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rsidTr="006E237C">
        <w:trPr>
          <w:trHeight w:hRule="exact" w:val="1798"/>
        </w:trPr>
        <w:tc>
          <w:tcPr>
            <w:tcW w:w="9639" w:type="dxa"/>
            <w:gridSpan w:val="2"/>
            <w:vAlign w:val="bottom"/>
          </w:tcPr>
          <w:p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3F5C02FF" wp14:editId="3F5C0300">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rsidTr="006E237C">
        <w:tc>
          <w:tcPr>
            <w:tcW w:w="9639" w:type="dxa"/>
            <w:gridSpan w:val="2"/>
            <w:vAlign w:val="bottom"/>
          </w:tcPr>
          <w:p w:rsidR="006B00DA" w:rsidRPr="009B06E0" w:rsidRDefault="006B00DA" w:rsidP="006E237C">
            <w:pPr>
              <w:pStyle w:val="FileRefRow"/>
              <w:spacing w:before="60" w:after="60"/>
              <w:jc w:val="right"/>
              <w:rPr>
                <w:rFonts w:cs="Arial"/>
              </w:rPr>
            </w:pPr>
          </w:p>
        </w:tc>
      </w:tr>
      <w:tr w:rsidR="006B00DA" w:rsidRPr="009B06E0" w:rsidTr="00FD513B">
        <w:tblPrEx>
          <w:tblCellMar>
            <w:left w:w="170" w:type="dxa"/>
            <w:right w:w="170" w:type="dxa"/>
          </w:tblCellMar>
        </w:tblPrEx>
        <w:trPr>
          <w:trHeight w:hRule="exact" w:val="8618"/>
        </w:trPr>
        <w:tc>
          <w:tcPr>
            <w:tcW w:w="9639" w:type="dxa"/>
            <w:gridSpan w:val="2"/>
            <w:vAlign w:val="bottom"/>
          </w:tcPr>
          <w:p w:rsidR="006B00DA" w:rsidRPr="009B06E0" w:rsidRDefault="006B00DA" w:rsidP="006E237C">
            <w:pPr>
              <w:pStyle w:val="ReportTitle"/>
              <w:spacing w:before="60"/>
              <w:ind w:left="440"/>
              <w:rPr>
                <w:rFonts w:cs="Arial"/>
              </w:rPr>
            </w:pPr>
            <w:r w:rsidRPr="009B06E0">
              <w:rPr>
                <w:rFonts w:cs="Arial"/>
              </w:rPr>
              <w:t>Standard Business Reporting</w:t>
            </w:r>
          </w:p>
          <w:p w:rsidR="006B00DA" w:rsidRPr="00D50A8D" w:rsidRDefault="006B00DA" w:rsidP="006E237C">
            <w:pPr>
              <w:pStyle w:val="ReportTitle"/>
              <w:spacing w:before="60" w:after="0" w:line="240" w:lineRule="auto"/>
              <w:ind w:left="442"/>
              <w:rPr>
                <w:sz w:val="44"/>
              </w:rPr>
            </w:pPr>
            <w:r w:rsidRPr="00D50A8D">
              <w:rPr>
                <w:sz w:val="44"/>
              </w:rPr>
              <w:t>Australian Taxation Office</w:t>
            </w:r>
            <w:r w:rsidR="00817A66" w:rsidRPr="00D50A8D">
              <w:rPr>
                <w:sz w:val="44"/>
              </w:rPr>
              <w:t xml:space="preserve"> </w:t>
            </w:r>
            <w:r w:rsidR="00D50A8D" w:rsidRPr="006A040E">
              <w:rPr>
                <w:sz w:val="50"/>
              </w:rPr>
              <w:t>–</w:t>
            </w:r>
            <w:r w:rsidR="00817A66" w:rsidRPr="00D50A8D">
              <w:rPr>
                <w:sz w:val="44"/>
              </w:rPr>
              <w:t xml:space="preserve"> </w:t>
            </w:r>
          </w:p>
          <w:p w:rsidR="0025627E" w:rsidRDefault="00890B2D" w:rsidP="0025627E">
            <w:pPr>
              <w:pStyle w:val="ReportTitle"/>
              <w:spacing w:before="60" w:after="0" w:line="240" w:lineRule="auto"/>
              <w:ind w:left="442"/>
              <w:rPr>
                <w:sz w:val="44"/>
              </w:rPr>
            </w:pPr>
            <w:r>
              <w:rPr>
                <w:sz w:val="44"/>
              </w:rPr>
              <w:t xml:space="preserve">Lodgment Program </w:t>
            </w:r>
            <w:r w:rsidR="00896368">
              <w:rPr>
                <w:sz w:val="44"/>
              </w:rPr>
              <w:t xml:space="preserve"> </w:t>
            </w:r>
          </w:p>
          <w:p w:rsidR="006B00DA" w:rsidRPr="0025627E" w:rsidRDefault="0025627E" w:rsidP="0025627E">
            <w:pPr>
              <w:pStyle w:val="ReportTitle"/>
              <w:spacing w:before="60" w:after="0" w:line="240" w:lineRule="auto"/>
              <w:ind w:left="442"/>
              <w:rPr>
                <w:sz w:val="44"/>
              </w:rPr>
            </w:pPr>
            <w:r>
              <w:rPr>
                <w:sz w:val="44"/>
              </w:rPr>
              <w:t>(</w:t>
            </w:r>
            <w:r w:rsidR="00310178">
              <w:rPr>
                <w:sz w:val="44"/>
              </w:rPr>
              <w:t>ldgpr</w:t>
            </w:r>
            <w:r w:rsidR="00ED764D">
              <w:rPr>
                <w:sz w:val="44"/>
              </w:rPr>
              <w:t>g</w:t>
            </w:r>
            <w:r w:rsidR="00310178">
              <w:rPr>
                <w:sz w:val="44"/>
              </w:rPr>
              <w:t>m</w:t>
            </w:r>
            <w:r>
              <w:rPr>
                <w:sz w:val="44"/>
              </w:rPr>
              <w:t>.00</w:t>
            </w:r>
            <w:r w:rsidR="00B5044E">
              <w:rPr>
                <w:sz w:val="44"/>
              </w:rPr>
              <w:t>0</w:t>
            </w:r>
            <w:r w:rsidR="00ED764D">
              <w:rPr>
                <w:sz w:val="44"/>
              </w:rPr>
              <w:t>1.201</w:t>
            </w:r>
            <w:r w:rsidR="00310178">
              <w:rPr>
                <w:sz w:val="44"/>
              </w:rPr>
              <w:t>8</w:t>
            </w:r>
            <w:r>
              <w:rPr>
                <w:sz w:val="44"/>
              </w:rPr>
              <w:t>)</w:t>
            </w:r>
          </w:p>
          <w:p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rsidR="006B00DA" w:rsidRPr="00805C39" w:rsidRDefault="006B00DA" w:rsidP="00A55A1B">
            <w:pPr>
              <w:pStyle w:val="Head3"/>
              <w:ind w:left="397"/>
              <w:rPr>
                <w:b w:val="0"/>
                <w:sz w:val="44"/>
                <w:szCs w:val="44"/>
              </w:rPr>
            </w:pPr>
            <w:r w:rsidRPr="00805C39">
              <w:rPr>
                <w:b w:val="0"/>
                <w:sz w:val="44"/>
                <w:szCs w:val="44"/>
              </w:rPr>
              <w:t>Date:</w:t>
            </w:r>
            <w:r w:rsidR="00275B9F">
              <w:rPr>
                <w:b w:val="0"/>
                <w:sz w:val="44"/>
                <w:szCs w:val="44"/>
              </w:rPr>
              <w:t xml:space="preserve"> August</w:t>
            </w:r>
            <w:r w:rsidR="00CB56B6">
              <w:rPr>
                <w:b w:val="0"/>
                <w:sz w:val="44"/>
                <w:szCs w:val="44"/>
              </w:rPr>
              <w:t xml:space="preserve"> 2018</w:t>
            </w:r>
          </w:p>
          <w:p w:rsidR="006B00DA" w:rsidRPr="009B06E0" w:rsidRDefault="00F85CEB" w:rsidP="001C51FF">
            <w:pPr>
              <w:pStyle w:val="-subtitle"/>
              <w:numPr>
                <w:ilvl w:val="0"/>
                <w:numId w:val="0"/>
              </w:numPr>
              <w:spacing w:before="240"/>
              <w:ind w:left="425"/>
            </w:pPr>
            <w:r w:rsidRPr="001C51FF">
              <w:rPr>
                <w:rFonts w:ascii="Arial" w:hAnsi="Arial" w:cs="Arial"/>
                <w:color w:val="auto"/>
                <w:sz w:val="28"/>
                <w:szCs w:val="28"/>
              </w:rPr>
              <w:t>Final</w:t>
            </w:r>
          </w:p>
        </w:tc>
      </w:tr>
      <w:tr w:rsidR="006B00DA" w:rsidRPr="009B06E0" w:rsidTr="003D541D">
        <w:tblPrEx>
          <w:tblCellMar>
            <w:left w:w="170" w:type="dxa"/>
            <w:right w:w="170" w:type="dxa"/>
          </w:tblCellMar>
        </w:tblPrEx>
        <w:trPr>
          <w:trHeight w:hRule="exact" w:val="721"/>
        </w:trPr>
        <w:tc>
          <w:tcPr>
            <w:tcW w:w="9639" w:type="dxa"/>
            <w:gridSpan w:val="2"/>
            <w:tcMar>
              <w:left w:w="227" w:type="dxa"/>
              <w:right w:w="227" w:type="dxa"/>
            </w:tcMar>
            <w:vAlign w:val="bottom"/>
          </w:tcPr>
          <w:p w:rsidR="006B00DA" w:rsidRPr="009B06E0" w:rsidRDefault="006B00DA" w:rsidP="006E237C">
            <w:pPr>
              <w:pBdr>
                <w:bottom w:val="single" w:sz="4" w:space="0" w:color="auto"/>
              </w:pBdr>
              <w:rPr>
                <w:rFonts w:cs="Arial"/>
              </w:rPr>
            </w:pPr>
          </w:p>
        </w:tc>
      </w:tr>
      <w:tr w:rsidR="006B00DA" w:rsidRPr="00DB4BBB" w:rsidTr="00FD513B">
        <w:tblPrEx>
          <w:tblCellMar>
            <w:left w:w="170" w:type="dxa"/>
            <w:right w:w="170" w:type="dxa"/>
          </w:tblCellMar>
        </w:tblPrEx>
        <w:trPr>
          <w:trHeight w:hRule="exact" w:val="715"/>
        </w:trPr>
        <w:tc>
          <w:tcPr>
            <w:tcW w:w="6660" w:type="dxa"/>
            <w:vAlign w:val="bottom"/>
          </w:tcPr>
          <w:p w:rsidR="003D541D" w:rsidRDefault="003D541D" w:rsidP="003D541D">
            <w:pPr>
              <w:spacing w:before="60" w:after="60"/>
              <w:rPr>
                <w:rFonts w:cs="Arial"/>
                <w:b/>
              </w:rPr>
            </w:pPr>
            <w:r>
              <w:rPr>
                <w:rFonts w:cs="Arial"/>
                <w:noProof/>
              </w:rPr>
              <w:drawing>
                <wp:inline distT="0" distB="0" distL="0" distR="0" wp14:anchorId="505F27E2" wp14:editId="6D89D933">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rsidR="006B00DA" w:rsidRPr="00DB4BBB" w:rsidRDefault="006B00DA" w:rsidP="003D541D">
            <w:pPr>
              <w:pStyle w:val="ListParagraph"/>
              <w:spacing w:before="60" w:after="60"/>
              <w:rPr>
                <w:rFonts w:ascii="Arial" w:hAnsi="Arial" w:cs="Arial"/>
              </w:rPr>
            </w:pPr>
          </w:p>
        </w:tc>
        <w:tc>
          <w:tcPr>
            <w:tcW w:w="2979" w:type="dxa"/>
            <w:vAlign w:val="bottom"/>
          </w:tcPr>
          <w:p w:rsidR="006B00DA" w:rsidRPr="00DB4BBB" w:rsidRDefault="006B00DA" w:rsidP="006E237C">
            <w:pPr>
              <w:spacing w:before="60" w:after="60"/>
              <w:rPr>
                <w:rFonts w:cs="Arial"/>
              </w:rPr>
            </w:pPr>
            <w:r w:rsidRPr="00DB4BBB">
              <w:rPr>
                <w:rFonts w:cs="Arial"/>
                <w:noProof/>
              </w:rPr>
              <w:drawing>
                <wp:inline distT="0" distB="0" distL="0" distR="0" wp14:anchorId="5C5E5A09" wp14:editId="2AB0E350">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rsidTr="00FD513B">
        <w:tblPrEx>
          <w:tblCellMar>
            <w:left w:w="170" w:type="dxa"/>
            <w:right w:w="170" w:type="dxa"/>
          </w:tblCellMar>
        </w:tblPrEx>
        <w:trPr>
          <w:trHeight w:hRule="exact" w:val="1584"/>
        </w:trPr>
        <w:tc>
          <w:tcPr>
            <w:tcW w:w="6660" w:type="dxa"/>
          </w:tcPr>
          <w:p w:rsidR="006B00DA" w:rsidRPr="009B06E0" w:rsidRDefault="006B00DA" w:rsidP="006E237C">
            <w:pPr>
              <w:pStyle w:val="Maintext"/>
              <w:spacing w:before="60" w:after="60"/>
              <w:rPr>
                <w:rStyle w:val="Classification"/>
                <w:caps w:val="0"/>
              </w:rPr>
            </w:pPr>
          </w:p>
        </w:tc>
        <w:tc>
          <w:tcPr>
            <w:tcW w:w="2979" w:type="dxa"/>
          </w:tcPr>
          <w:p w:rsidR="006B00DA" w:rsidRPr="009B06E0" w:rsidRDefault="006B00DA" w:rsidP="006E237C">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trPr>
          <w:trHeight w:hRule="exact" w:val="612"/>
        </w:trPr>
        <w:tc>
          <w:tcPr>
            <w:tcW w:w="9639" w:type="dxa"/>
            <w:gridSpan w:val="3"/>
            <w:vAlign w:val="bottom"/>
          </w:tcPr>
          <w:p w:rsidR="00783588" w:rsidRDefault="00783588" w:rsidP="00404A86">
            <w:pPr>
              <w:jc w:val="right"/>
              <w:rPr>
                <w:noProof/>
              </w:rPr>
            </w:pPr>
          </w:p>
        </w:tc>
      </w:tr>
      <w:tr w:rsidR="00D42F45" w:rsidRPr="00F760B7">
        <w:tc>
          <w:tcPr>
            <w:tcW w:w="6804" w:type="dxa"/>
            <w:vAlign w:val="bottom"/>
          </w:tcPr>
          <w:p w:rsidR="00783588" w:rsidRPr="00D715CB" w:rsidRDefault="00783588" w:rsidP="006D1A5E">
            <w:pPr>
              <w:spacing w:after="20"/>
            </w:pPr>
          </w:p>
        </w:tc>
        <w:tc>
          <w:tcPr>
            <w:tcW w:w="1644" w:type="dxa"/>
            <w:tcMar>
              <w:right w:w="0" w:type="dxa"/>
            </w:tcMar>
            <w:vAlign w:val="bottom"/>
          </w:tcPr>
          <w:p w:rsidR="00783588" w:rsidRPr="006D660F" w:rsidRDefault="00783588" w:rsidP="00E0253E">
            <w:pPr>
              <w:pStyle w:val="FileRefRow"/>
            </w:pPr>
          </w:p>
        </w:tc>
        <w:tc>
          <w:tcPr>
            <w:tcW w:w="1191" w:type="dxa"/>
            <w:tcMar>
              <w:left w:w="0" w:type="dxa"/>
              <w:right w:w="170" w:type="dxa"/>
            </w:tcMar>
            <w:vAlign w:val="bottom"/>
          </w:tcPr>
          <w:p w:rsidR="00783588" w:rsidRPr="00F760B7" w:rsidRDefault="00783588" w:rsidP="00E0253E">
            <w:pPr>
              <w:pStyle w:val="FileRefRow"/>
            </w:pPr>
          </w:p>
        </w:tc>
      </w:tr>
    </w:tbl>
    <w:p w:rsidR="00AD4C20" w:rsidRDefault="00AD4C20"/>
    <w:p w:rsidR="00702ED8" w:rsidRDefault="00702ED8" w:rsidP="00404A86">
      <w:pPr>
        <w:pStyle w:val="HEADAA"/>
        <w:sectPr w:rsidR="00702ED8" w:rsidSect="00362063">
          <w:headerReference w:type="default" r:id="rId17"/>
          <w:footerReference w:type="default" r:id="rId18"/>
          <w:pgSz w:w="11906" w:h="16838" w:code="9"/>
          <w:pgMar w:top="1020" w:right="1304" w:bottom="680" w:left="1304" w:header="709" w:footer="317" w:gutter="0"/>
          <w:cols w:space="708"/>
          <w:titlePg/>
          <w:docGrid w:linePitch="360"/>
        </w:sectPr>
      </w:pPr>
      <w:bookmarkStart w:id="0" w:name="ClassificationPage1b"/>
      <w:bookmarkEnd w:id="0"/>
    </w:p>
    <w:p w:rsidR="00D50A8D" w:rsidRDefault="00D50A8D" w:rsidP="00D50A8D">
      <w:pPr>
        <w:rPr>
          <w:sz w:val="20"/>
        </w:rPr>
      </w:pPr>
    </w:p>
    <w:p w:rsidR="00D50A8D" w:rsidRPr="00063673" w:rsidRDefault="00D50A8D" w:rsidP="00D50A8D">
      <w:pPr>
        <w:ind w:left="142"/>
        <w:rPr>
          <w:sz w:val="20"/>
        </w:rPr>
      </w:pPr>
    </w:p>
    <w:p w:rsidR="00D50A8D" w:rsidRPr="009679B5" w:rsidRDefault="00D50A8D" w:rsidP="00D50A8D">
      <w:pPr>
        <w:pStyle w:val="Version3"/>
        <w:rPr>
          <w:color w:val="1F497D" w:themeColor="text2"/>
        </w:rPr>
      </w:pPr>
      <w:r w:rsidRPr="009679B5">
        <w:rPr>
          <w:color w:val="1F497D" w:themeColor="text2"/>
        </w:rPr>
        <w:t>VERSION CONTROL</w:t>
      </w:r>
    </w:p>
    <w:p w:rsidR="00D50A8D" w:rsidRDefault="00D50A8D" w:rsidP="00D50A8D">
      <w:pPr>
        <w:pStyle w:val="Maintext"/>
        <w:rPr>
          <w:sz w:val="20"/>
        </w:rPr>
      </w:pPr>
    </w:p>
    <w:tbl>
      <w:tblPr>
        <w:tblStyle w:val="TableGrid"/>
        <w:tblW w:w="5000" w:type="pct"/>
        <w:tblLook w:val="04A0" w:firstRow="1" w:lastRow="0" w:firstColumn="1" w:lastColumn="0" w:noHBand="0" w:noVBand="1"/>
      </w:tblPr>
      <w:tblGrid>
        <w:gridCol w:w="1198"/>
        <w:gridCol w:w="2480"/>
        <w:gridCol w:w="5836"/>
      </w:tblGrid>
      <w:tr w:rsidR="00D50A8D" w:rsidTr="001C51FF">
        <w:trPr>
          <w:trHeight w:val="444"/>
        </w:trPr>
        <w:tc>
          <w:tcPr>
            <w:tcW w:w="1198" w:type="dxa"/>
            <w:shd w:val="clear" w:color="auto" w:fill="C6D9F1" w:themeFill="text2" w:themeFillTint="33"/>
            <w:vAlign w:val="center"/>
          </w:tcPr>
          <w:p w:rsidR="00D50A8D" w:rsidRPr="001C51FF" w:rsidRDefault="00D50A8D" w:rsidP="00F473DF">
            <w:pPr>
              <w:pStyle w:val="Maintext"/>
              <w:rPr>
                <w:szCs w:val="22"/>
              </w:rPr>
            </w:pPr>
            <w:r w:rsidRPr="001C51FF">
              <w:rPr>
                <w:b/>
                <w:szCs w:val="22"/>
              </w:rPr>
              <w:t>Version</w:t>
            </w:r>
          </w:p>
        </w:tc>
        <w:tc>
          <w:tcPr>
            <w:tcW w:w="2480" w:type="dxa"/>
            <w:shd w:val="clear" w:color="auto" w:fill="C6D9F1" w:themeFill="text2" w:themeFillTint="33"/>
            <w:vAlign w:val="center"/>
          </w:tcPr>
          <w:p w:rsidR="00D50A8D" w:rsidRPr="001C51FF" w:rsidRDefault="00D50A8D" w:rsidP="00F473DF">
            <w:pPr>
              <w:pStyle w:val="Maintext"/>
              <w:rPr>
                <w:szCs w:val="22"/>
              </w:rPr>
            </w:pPr>
            <w:r w:rsidRPr="001C51FF">
              <w:rPr>
                <w:b/>
                <w:szCs w:val="22"/>
              </w:rPr>
              <w:t>Release date</w:t>
            </w:r>
          </w:p>
        </w:tc>
        <w:tc>
          <w:tcPr>
            <w:tcW w:w="5836" w:type="dxa"/>
            <w:shd w:val="clear" w:color="auto" w:fill="C6D9F1" w:themeFill="text2" w:themeFillTint="33"/>
            <w:vAlign w:val="center"/>
          </w:tcPr>
          <w:p w:rsidR="00D50A8D" w:rsidRPr="001C51FF" w:rsidRDefault="00D50A8D" w:rsidP="00F473DF">
            <w:pPr>
              <w:pStyle w:val="Maintext"/>
              <w:rPr>
                <w:szCs w:val="22"/>
              </w:rPr>
            </w:pPr>
            <w:r w:rsidRPr="001C51FF">
              <w:rPr>
                <w:b/>
                <w:szCs w:val="22"/>
              </w:rPr>
              <w:t>Description of changes</w:t>
            </w:r>
          </w:p>
        </w:tc>
      </w:tr>
      <w:tr w:rsidR="00F85CEB" w:rsidTr="00F85CEB">
        <w:trPr>
          <w:trHeight w:val="794"/>
        </w:trPr>
        <w:tc>
          <w:tcPr>
            <w:tcW w:w="1198" w:type="dxa"/>
            <w:vAlign w:val="center"/>
          </w:tcPr>
          <w:p w:rsidR="00F85CEB" w:rsidRPr="007437B7" w:rsidRDefault="00F85CEB" w:rsidP="00F473DF">
            <w:pPr>
              <w:pStyle w:val="Maintext"/>
              <w:rPr>
                <w:szCs w:val="22"/>
              </w:rPr>
            </w:pPr>
            <w:r w:rsidRPr="007437B7">
              <w:rPr>
                <w:szCs w:val="22"/>
              </w:rPr>
              <w:t>0.1</w:t>
            </w:r>
          </w:p>
        </w:tc>
        <w:tc>
          <w:tcPr>
            <w:tcW w:w="2480" w:type="dxa"/>
            <w:vAlign w:val="center"/>
          </w:tcPr>
          <w:p w:rsidR="00F85CEB" w:rsidRPr="00F3422F" w:rsidRDefault="00F85CEB" w:rsidP="001C51FF">
            <w:pPr>
              <w:pStyle w:val="Maintext"/>
              <w:rPr>
                <w:rStyle w:val="CommentReference"/>
                <w:sz w:val="22"/>
                <w:szCs w:val="22"/>
              </w:rPr>
            </w:pPr>
            <w:r w:rsidRPr="007437B7">
              <w:rPr>
                <w:szCs w:val="22"/>
              </w:rPr>
              <w:t>1</w:t>
            </w:r>
            <w:r w:rsidR="001C51FF">
              <w:rPr>
                <w:szCs w:val="22"/>
              </w:rPr>
              <w:t>9</w:t>
            </w:r>
            <w:r w:rsidRPr="007437B7">
              <w:rPr>
                <w:szCs w:val="22"/>
              </w:rPr>
              <w:t>/06/2018</w:t>
            </w:r>
          </w:p>
        </w:tc>
        <w:tc>
          <w:tcPr>
            <w:tcW w:w="5836" w:type="dxa"/>
            <w:vAlign w:val="center"/>
          </w:tcPr>
          <w:p w:rsidR="00F85CEB" w:rsidRPr="007437B7" w:rsidRDefault="00F85CEB" w:rsidP="001B50F8">
            <w:pPr>
              <w:pStyle w:val="Maintext"/>
              <w:rPr>
                <w:szCs w:val="22"/>
              </w:rPr>
            </w:pPr>
            <w:r w:rsidRPr="007437B7">
              <w:rPr>
                <w:szCs w:val="22"/>
              </w:rPr>
              <w:t>Final Copy</w:t>
            </w:r>
          </w:p>
        </w:tc>
      </w:tr>
      <w:tr w:rsidR="00F85CEB" w:rsidTr="007437B7">
        <w:trPr>
          <w:trHeight w:val="794"/>
        </w:trPr>
        <w:tc>
          <w:tcPr>
            <w:tcW w:w="1198" w:type="dxa"/>
            <w:vAlign w:val="center"/>
          </w:tcPr>
          <w:p w:rsidR="00F85CEB" w:rsidRPr="007437B7" w:rsidRDefault="00F85CEB" w:rsidP="00F473DF">
            <w:pPr>
              <w:pStyle w:val="Maintext"/>
              <w:rPr>
                <w:szCs w:val="22"/>
              </w:rPr>
            </w:pPr>
            <w:r w:rsidRPr="007437B7">
              <w:rPr>
                <w:szCs w:val="22"/>
              </w:rPr>
              <w:t>1.0</w:t>
            </w:r>
          </w:p>
        </w:tc>
        <w:tc>
          <w:tcPr>
            <w:tcW w:w="2480" w:type="dxa"/>
            <w:vAlign w:val="center"/>
          </w:tcPr>
          <w:p w:rsidR="00F85CEB" w:rsidRPr="007437B7" w:rsidRDefault="00C05BD2" w:rsidP="00CB56B6">
            <w:pPr>
              <w:pStyle w:val="Maintext"/>
              <w:rPr>
                <w:szCs w:val="22"/>
              </w:rPr>
            </w:pPr>
            <w:r>
              <w:rPr>
                <w:szCs w:val="22"/>
              </w:rPr>
              <w:t>12</w:t>
            </w:r>
            <w:r w:rsidR="007437B7" w:rsidRPr="007437B7">
              <w:rPr>
                <w:szCs w:val="22"/>
              </w:rPr>
              <w:t>/</w:t>
            </w:r>
            <w:r w:rsidR="00F85CEB" w:rsidRPr="007437B7">
              <w:rPr>
                <w:szCs w:val="22"/>
              </w:rPr>
              <w:t>0</w:t>
            </w:r>
            <w:r w:rsidR="00CB56B6">
              <w:rPr>
                <w:szCs w:val="22"/>
              </w:rPr>
              <w:t>7</w:t>
            </w:r>
            <w:r w:rsidR="00F85CEB" w:rsidRPr="007437B7">
              <w:rPr>
                <w:szCs w:val="22"/>
              </w:rPr>
              <w:t>/2018</w:t>
            </w:r>
          </w:p>
        </w:tc>
        <w:tc>
          <w:tcPr>
            <w:tcW w:w="5836" w:type="dxa"/>
            <w:vAlign w:val="center"/>
          </w:tcPr>
          <w:p w:rsidR="00F85CEB" w:rsidRPr="007437B7" w:rsidRDefault="00F85CEB" w:rsidP="001B50F8">
            <w:pPr>
              <w:pStyle w:val="Maintext"/>
              <w:rPr>
                <w:szCs w:val="22"/>
              </w:rPr>
            </w:pPr>
            <w:r w:rsidRPr="007437B7">
              <w:rPr>
                <w:szCs w:val="22"/>
              </w:rPr>
              <w:t>Endorsed for Publishing</w:t>
            </w:r>
          </w:p>
        </w:tc>
      </w:tr>
      <w:tr w:rsidR="00275B9F" w:rsidTr="007437B7">
        <w:trPr>
          <w:trHeight w:val="794"/>
        </w:trPr>
        <w:tc>
          <w:tcPr>
            <w:tcW w:w="1198" w:type="dxa"/>
            <w:vAlign w:val="center"/>
          </w:tcPr>
          <w:p w:rsidR="00275B9F" w:rsidRPr="007437B7" w:rsidRDefault="00275B9F" w:rsidP="00F473DF">
            <w:pPr>
              <w:pStyle w:val="Maintext"/>
              <w:rPr>
                <w:szCs w:val="22"/>
              </w:rPr>
            </w:pPr>
            <w:r>
              <w:rPr>
                <w:szCs w:val="22"/>
              </w:rPr>
              <w:t>2</w:t>
            </w:r>
            <w:r w:rsidRPr="007437B7">
              <w:rPr>
                <w:szCs w:val="22"/>
              </w:rPr>
              <w:t>.0</w:t>
            </w:r>
          </w:p>
        </w:tc>
        <w:tc>
          <w:tcPr>
            <w:tcW w:w="2480" w:type="dxa"/>
            <w:vAlign w:val="center"/>
          </w:tcPr>
          <w:p w:rsidR="00275B9F" w:rsidRDefault="00275B9F" w:rsidP="00275B9F">
            <w:pPr>
              <w:pStyle w:val="Maintext"/>
              <w:rPr>
                <w:szCs w:val="22"/>
              </w:rPr>
            </w:pPr>
            <w:r>
              <w:rPr>
                <w:szCs w:val="22"/>
              </w:rPr>
              <w:t>23</w:t>
            </w:r>
            <w:r w:rsidRPr="007437B7">
              <w:rPr>
                <w:szCs w:val="22"/>
              </w:rPr>
              <w:t>/0</w:t>
            </w:r>
            <w:r>
              <w:rPr>
                <w:szCs w:val="22"/>
              </w:rPr>
              <w:t>8</w:t>
            </w:r>
            <w:r w:rsidRPr="007437B7">
              <w:rPr>
                <w:szCs w:val="22"/>
              </w:rPr>
              <w:t>/2018</w:t>
            </w:r>
          </w:p>
        </w:tc>
        <w:tc>
          <w:tcPr>
            <w:tcW w:w="5836" w:type="dxa"/>
            <w:vAlign w:val="center"/>
          </w:tcPr>
          <w:p w:rsidR="00275B9F" w:rsidRPr="007437B7" w:rsidRDefault="00726A91" w:rsidP="00BC5D53">
            <w:pPr>
              <w:pStyle w:val="Maintext"/>
              <w:rPr>
                <w:szCs w:val="22"/>
              </w:rPr>
            </w:pPr>
            <w:r>
              <w:rPr>
                <w:szCs w:val="22"/>
              </w:rPr>
              <w:t>Updated wording</w:t>
            </w:r>
            <w:r w:rsidR="00BC5D53">
              <w:rPr>
                <w:szCs w:val="22"/>
              </w:rPr>
              <w:t xml:space="preserve"> to </w:t>
            </w:r>
            <w:r w:rsidR="00EA2267">
              <w:rPr>
                <w:szCs w:val="22"/>
              </w:rPr>
              <w:t xml:space="preserve">remove ‘statistic’ where applicable to </w:t>
            </w:r>
            <w:r w:rsidR="00275B9F">
              <w:rPr>
                <w:szCs w:val="22"/>
              </w:rPr>
              <w:t>align with the correct service</w:t>
            </w:r>
          </w:p>
        </w:tc>
      </w:tr>
    </w:tbl>
    <w:p w:rsidR="00FD513B" w:rsidRDefault="00D50A8D" w:rsidP="007437B7">
      <w:pPr>
        <w:rPr>
          <w:b/>
        </w:rPr>
      </w:pPr>
      <w:r>
        <w:rPr>
          <w:sz w:val="20"/>
        </w:rPr>
        <w:br w:type="page"/>
      </w:r>
    </w:p>
    <w:p w:rsidR="005F0BC5" w:rsidRPr="00BF4F1D" w:rsidRDefault="005F0BC5" w:rsidP="005F0BC5">
      <w:pPr>
        <w:pStyle w:val="VersionHeadA"/>
        <w:ind w:right="-844"/>
        <w:rPr>
          <w:b/>
          <w:color w:val="0070C0"/>
        </w:rPr>
      </w:pPr>
      <w:r w:rsidRPr="000F6755">
        <w:rPr>
          <w:b/>
        </w:rPr>
        <w:lastRenderedPageBreak/>
        <w:t>ENDORSEMENT</w:t>
      </w:r>
    </w:p>
    <w:p w:rsidR="00205192" w:rsidRDefault="00205192" w:rsidP="00E84003">
      <w:pPr>
        <w:pStyle w:val="Version2"/>
        <w:tabs>
          <w:tab w:val="left" w:pos="2835"/>
        </w:tabs>
        <w:rPr>
          <w:sz w:val="20"/>
          <w:szCs w:val="20"/>
        </w:rPr>
      </w:pPr>
    </w:p>
    <w:p w:rsidR="00205192" w:rsidRDefault="00205192" w:rsidP="00E84003">
      <w:pPr>
        <w:pStyle w:val="Version2"/>
        <w:tabs>
          <w:tab w:val="left" w:pos="2835"/>
        </w:tabs>
        <w:rPr>
          <w:sz w:val="20"/>
          <w:szCs w:val="20"/>
        </w:rPr>
      </w:pPr>
    </w:p>
    <w:p w:rsidR="00205192" w:rsidRPr="001C51FF" w:rsidRDefault="004A3B99" w:rsidP="00E84003">
      <w:pPr>
        <w:pStyle w:val="Version2"/>
        <w:tabs>
          <w:tab w:val="left" w:pos="2835"/>
        </w:tabs>
      </w:pPr>
      <w:r w:rsidRPr="001C51FF">
        <w:t>APPROVAL</w:t>
      </w:r>
    </w:p>
    <w:p w:rsidR="00205192" w:rsidRPr="001C51FF" w:rsidRDefault="00205192" w:rsidP="00E84003">
      <w:pPr>
        <w:pStyle w:val="Version2"/>
        <w:tabs>
          <w:tab w:val="left" w:pos="2835"/>
        </w:tabs>
      </w:pPr>
    </w:p>
    <w:p w:rsidR="00B554D3" w:rsidRPr="001C51FF" w:rsidRDefault="007327BD" w:rsidP="00B554D3">
      <w:pPr>
        <w:pStyle w:val="Version2"/>
        <w:tabs>
          <w:tab w:val="left" w:pos="2835"/>
        </w:tabs>
        <w:ind w:left="0"/>
      </w:pPr>
      <w:r w:rsidRPr="001C51FF">
        <w:t>Nyree Dugdale</w:t>
      </w:r>
      <w:r w:rsidR="00B554D3" w:rsidRPr="001C51FF">
        <w:tab/>
      </w:r>
      <w:r w:rsidR="00B554D3" w:rsidRPr="001C51FF">
        <w:tab/>
      </w:r>
      <w:r w:rsidR="00B224AD" w:rsidRPr="001C51FF">
        <w:t xml:space="preserve">Assistant </w:t>
      </w:r>
      <w:r w:rsidR="00B554D3" w:rsidRPr="001C51FF">
        <w:t>Director</w:t>
      </w:r>
    </w:p>
    <w:p w:rsidR="00B224AD" w:rsidRPr="001C51FF" w:rsidRDefault="009B04D9" w:rsidP="00ED764D">
      <w:pPr>
        <w:pStyle w:val="Version2"/>
        <w:tabs>
          <w:tab w:val="left" w:pos="2835"/>
        </w:tabs>
      </w:pPr>
      <w:r w:rsidRPr="001C51FF">
        <w:tab/>
        <w:t xml:space="preserve"> </w:t>
      </w:r>
      <w:r w:rsidR="007327BD" w:rsidRPr="001C51FF">
        <w:t>Lodgment Program</w:t>
      </w:r>
      <w:r w:rsidR="00B554D3" w:rsidRPr="001C51FF">
        <w:tab/>
      </w:r>
      <w:r w:rsidR="00B554D3" w:rsidRPr="001C51FF">
        <w:tab/>
      </w:r>
    </w:p>
    <w:p w:rsidR="009B04D9" w:rsidRPr="001C51FF" w:rsidRDefault="009B04D9" w:rsidP="00B554D3">
      <w:pPr>
        <w:pStyle w:val="Version2"/>
        <w:tabs>
          <w:tab w:val="left" w:pos="2835"/>
        </w:tabs>
        <w:rPr>
          <w:noProof/>
          <w:color w:val="000000"/>
        </w:rPr>
      </w:pPr>
      <w:r w:rsidRPr="001C51FF">
        <w:rPr>
          <w:noProof/>
          <w:color w:val="000000"/>
        </w:rPr>
        <w:tab/>
        <w:t xml:space="preserve"> </w:t>
      </w:r>
      <w:r w:rsidR="007327BD" w:rsidRPr="001C51FF">
        <w:rPr>
          <w:noProof/>
          <w:color w:val="000000"/>
        </w:rPr>
        <w:t>Intermediaries and Lodgment</w:t>
      </w:r>
      <w:r w:rsidR="00B554D3" w:rsidRPr="001C51FF">
        <w:rPr>
          <w:noProof/>
          <w:color w:val="000000"/>
        </w:rPr>
        <w:tab/>
      </w:r>
      <w:r w:rsidR="00B554D3" w:rsidRPr="001C51FF">
        <w:rPr>
          <w:noProof/>
          <w:color w:val="000000"/>
        </w:rPr>
        <w:tab/>
      </w:r>
    </w:p>
    <w:p w:rsidR="00B554D3" w:rsidRPr="001C51FF" w:rsidRDefault="009B04D9" w:rsidP="00B554D3">
      <w:pPr>
        <w:pStyle w:val="Version2"/>
        <w:tabs>
          <w:tab w:val="left" w:pos="2835"/>
        </w:tabs>
      </w:pPr>
      <w:r w:rsidRPr="001C51FF">
        <w:rPr>
          <w:noProof/>
          <w:color w:val="000000"/>
        </w:rPr>
        <w:tab/>
        <w:t xml:space="preserve"> </w:t>
      </w:r>
      <w:r w:rsidR="00B554D3" w:rsidRPr="001C51FF">
        <w:t>Australian Taxation Office</w:t>
      </w:r>
    </w:p>
    <w:p w:rsidR="00BB6D2F" w:rsidRPr="001C51FF" w:rsidRDefault="00BB6D2F" w:rsidP="00B554D3">
      <w:pPr>
        <w:pStyle w:val="Version2"/>
        <w:tabs>
          <w:tab w:val="left" w:pos="2835"/>
        </w:tabs>
      </w:pPr>
    </w:p>
    <w:p w:rsidR="00BB6D2F" w:rsidRPr="001C51FF" w:rsidRDefault="00BB6D2F" w:rsidP="00BB6D2F">
      <w:pPr>
        <w:pStyle w:val="Version2"/>
        <w:tabs>
          <w:tab w:val="left" w:pos="2835"/>
        </w:tabs>
      </w:pPr>
    </w:p>
    <w:p w:rsidR="00BB6D2F" w:rsidRPr="001C51FF" w:rsidRDefault="00BB6D2F" w:rsidP="00BB6D2F">
      <w:pPr>
        <w:pStyle w:val="Version2"/>
        <w:tabs>
          <w:tab w:val="left" w:pos="2835"/>
        </w:tabs>
      </w:pPr>
      <w:r w:rsidRPr="001C51FF">
        <w:t>David Baker</w:t>
      </w:r>
      <w:r w:rsidRPr="001C51FF">
        <w:tab/>
        <w:t>Director</w:t>
      </w:r>
    </w:p>
    <w:p w:rsidR="00BB6D2F" w:rsidRPr="001C51FF" w:rsidRDefault="00BB6D2F" w:rsidP="00BB6D2F">
      <w:pPr>
        <w:pStyle w:val="Version2"/>
        <w:tabs>
          <w:tab w:val="left" w:pos="2835"/>
        </w:tabs>
      </w:pPr>
      <w:r w:rsidRPr="001C51FF">
        <w:tab/>
      </w:r>
      <w:r w:rsidR="0029438E" w:rsidRPr="001C51FF">
        <w:t>Pro</w:t>
      </w:r>
      <w:r w:rsidR="0029438E">
        <w:t>ject</w:t>
      </w:r>
      <w:r w:rsidR="0029438E" w:rsidRPr="001C51FF">
        <w:t xml:space="preserve"> </w:t>
      </w:r>
      <w:r w:rsidRPr="001C51FF">
        <w:t>and System Support</w:t>
      </w:r>
    </w:p>
    <w:p w:rsidR="00BB6D2F" w:rsidRPr="001C51FF" w:rsidRDefault="00BB6D2F" w:rsidP="00BB6D2F">
      <w:pPr>
        <w:pStyle w:val="Version2"/>
        <w:tabs>
          <w:tab w:val="left" w:pos="2835"/>
        </w:tabs>
        <w:ind w:left="0"/>
      </w:pPr>
      <w:r w:rsidRPr="001C51FF">
        <w:tab/>
      </w:r>
      <w:r w:rsidR="00987392" w:rsidRPr="001C51FF">
        <w:rPr>
          <w:noProof/>
          <w:color w:val="000000"/>
        </w:rPr>
        <w:t>Intermediaries and Lodgment</w:t>
      </w:r>
    </w:p>
    <w:p w:rsidR="00BB6D2F" w:rsidRPr="001C51FF" w:rsidRDefault="00BB6D2F" w:rsidP="00BB6D2F">
      <w:pPr>
        <w:pStyle w:val="Version2"/>
        <w:tabs>
          <w:tab w:val="left" w:pos="2835"/>
        </w:tabs>
      </w:pPr>
      <w:r w:rsidRPr="001C51FF">
        <w:tab/>
        <w:t>Australian Taxation Office</w:t>
      </w:r>
    </w:p>
    <w:p w:rsidR="00BB6D2F" w:rsidRDefault="00BB6D2F" w:rsidP="00B554D3">
      <w:pPr>
        <w:pStyle w:val="Version2"/>
        <w:tabs>
          <w:tab w:val="left" w:pos="2835"/>
        </w:tabs>
        <w:rPr>
          <w:sz w:val="20"/>
          <w:szCs w:val="20"/>
        </w:rPr>
      </w:pPr>
    </w:p>
    <w:p w:rsidR="00B5044E" w:rsidRDefault="00B5044E" w:rsidP="00E577A8">
      <w:pPr>
        <w:pStyle w:val="VersionHeadA"/>
        <w:ind w:right="-844"/>
        <w:rPr>
          <w:b/>
        </w:rPr>
      </w:pPr>
    </w:p>
    <w:p w:rsidR="00FD513B" w:rsidRDefault="00FD513B" w:rsidP="00E577A8">
      <w:pPr>
        <w:pStyle w:val="VersionHeadA"/>
        <w:ind w:right="-844"/>
      </w:pPr>
    </w:p>
    <w:p w:rsidR="00E577A8" w:rsidRPr="00FD513B" w:rsidRDefault="00E577A8" w:rsidP="00E577A8">
      <w:pPr>
        <w:pStyle w:val="VersionHeadA"/>
        <w:ind w:right="-844"/>
        <w:rPr>
          <w:b/>
          <w:sz w:val="32"/>
        </w:rPr>
      </w:pPr>
      <w:r w:rsidRPr="00FD513B">
        <w:rPr>
          <w:b/>
          <w:sz w:val="32"/>
        </w:rPr>
        <w:t>Copyright</w:t>
      </w:r>
    </w:p>
    <w:p w:rsidR="00FD513B" w:rsidRDefault="00FD513B" w:rsidP="00E577A8">
      <w:pPr>
        <w:rPr>
          <w:rFonts w:cs="Arial"/>
          <w:sz w:val="20"/>
          <w:szCs w:val="20"/>
        </w:rPr>
      </w:pPr>
    </w:p>
    <w:p w:rsidR="00E577A8" w:rsidRPr="00987392" w:rsidRDefault="00E577A8" w:rsidP="00E577A8">
      <w:pPr>
        <w:rPr>
          <w:rFonts w:cs="Arial"/>
          <w:szCs w:val="22"/>
        </w:rPr>
      </w:pPr>
      <w:r w:rsidRPr="001C51FF">
        <w:rPr>
          <w:rFonts w:cs="Arial"/>
          <w:szCs w:val="22"/>
        </w:rPr>
        <w:t xml:space="preserve">© Commonwealth of Australia </w:t>
      </w:r>
      <w:r w:rsidR="00E74238" w:rsidRPr="001C51FF">
        <w:rPr>
          <w:rFonts w:cs="Arial"/>
          <w:szCs w:val="22"/>
        </w:rPr>
        <w:t>2018</w:t>
      </w:r>
      <w:r w:rsidR="00E74238" w:rsidRPr="001C51FF" w:rsidDel="006E615B">
        <w:rPr>
          <w:rFonts w:cs="Arial"/>
          <w:szCs w:val="22"/>
        </w:rPr>
        <w:t xml:space="preserve"> </w:t>
      </w:r>
      <w:r w:rsidRPr="00987392">
        <w:rPr>
          <w:rFonts w:cs="Arial"/>
          <w:szCs w:val="22"/>
        </w:rPr>
        <w:br/>
      </w:r>
      <w:r w:rsidRPr="001C51FF">
        <w:rPr>
          <w:rFonts w:cs="Arial"/>
          <w:szCs w:val="22"/>
        </w:rPr>
        <w:t xml:space="preserve">This work is copyright. Use of this Information and Material is subject to the terms and conditions in the "SBR Disclaimer and Conditions of Use" </w:t>
      </w:r>
      <w:r w:rsidR="000D059D">
        <w:rPr>
          <w:rFonts w:cs="Arial"/>
          <w:szCs w:val="22"/>
        </w:rPr>
        <w:t>that</w:t>
      </w:r>
      <w:r w:rsidRPr="001C51FF">
        <w:rPr>
          <w:rFonts w:cs="Arial"/>
          <w:szCs w:val="22"/>
        </w:rPr>
        <w:t xml:space="preserve"> is available at </w:t>
      </w:r>
      <w:hyperlink r:id="rId19" w:history="1">
        <w:r w:rsidRPr="00987392">
          <w:rPr>
            <w:rStyle w:val="Hyperlink"/>
            <w:szCs w:val="22"/>
          </w:rPr>
          <w:t>http://www.sbr.gov.au</w:t>
        </w:r>
      </w:hyperlink>
      <w:r w:rsidRPr="001C51FF">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rsidR="00E577A8" w:rsidRPr="009454D9" w:rsidRDefault="00E577A8" w:rsidP="00E577A8">
      <w:pPr>
        <w:rPr>
          <w:rFonts w:cs="Arial"/>
          <w:szCs w:val="22"/>
        </w:rPr>
      </w:pPr>
    </w:p>
    <w:p w:rsidR="00E577A8" w:rsidRPr="00987392" w:rsidRDefault="00E577A8" w:rsidP="00E577A8">
      <w:pPr>
        <w:rPr>
          <w:rFonts w:cs="Arial"/>
          <w:szCs w:val="22"/>
        </w:rPr>
      </w:pPr>
      <w:r w:rsidRPr="001C51FF">
        <w:rPr>
          <w:rFonts w:cs="Arial"/>
          <w:szCs w:val="22"/>
        </w:rPr>
        <w:t xml:space="preserve">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t>
      </w:r>
      <w:r w:rsidR="000D059D">
        <w:rPr>
          <w:rFonts w:cs="Arial"/>
          <w:szCs w:val="22"/>
        </w:rPr>
        <w:t>that</w:t>
      </w:r>
      <w:r w:rsidRPr="001C51FF">
        <w:rPr>
          <w:rFonts w:cs="Arial"/>
          <w:szCs w:val="22"/>
        </w:rPr>
        <w:t xml:space="preserve">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rsidR="00073681" w:rsidRDefault="00073681">
      <w:pPr>
        <w:rPr>
          <w:rFonts w:cs="Arial"/>
          <w:sz w:val="20"/>
          <w:szCs w:val="20"/>
        </w:rPr>
      </w:pPr>
      <w:r>
        <w:rPr>
          <w:sz w:val="20"/>
          <w:szCs w:val="20"/>
        </w:rPr>
        <w:br w:type="page"/>
      </w:r>
    </w:p>
    <w:p w:rsidR="00E577A8" w:rsidRDefault="00E577A8" w:rsidP="00E84003">
      <w:pPr>
        <w:pStyle w:val="Version2"/>
        <w:tabs>
          <w:tab w:val="left" w:pos="2835"/>
        </w:tabs>
        <w:rPr>
          <w:sz w:val="20"/>
          <w:szCs w:val="20"/>
        </w:rPr>
      </w:pPr>
    </w:p>
    <w:p w:rsidR="00561E38" w:rsidRDefault="00930A16" w:rsidP="00805C39">
      <w:pPr>
        <w:pStyle w:val="VersionHeadA"/>
        <w:ind w:right="-844"/>
        <w:rPr>
          <w:b/>
        </w:rPr>
      </w:pPr>
      <w:r w:rsidRPr="000F6755">
        <w:rPr>
          <w:b/>
        </w:rPr>
        <w:t>TABLE OF CONTENTS</w:t>
      </w:r>
    </w:p>
    <w:p w:rsidR="00A22E46" w:rsidRPr="000F6755" w:rsidRDefault="00A22E46" w:rsidP="00805C39">
      <w:pPr>
        <w:pStyle w:val="VersionHeadA"/>
        <w:ind w:right="-844"/>
        <w:rPr>
          <w:b/>
        </w:rPr>
      </w:pPr>
    </w:p>
    <w:p w:rsidR="0064543D" w:rsidRDefault="00930A16">
      <w:pPr>
        <w:pStyle w:val="TOC2"/>
        <w:tabs>
          <w:tab w:val="left" w:pos="880"/>
        </w:tabs>
        <w:rPr>
          <w:rFonts w:asciiTheme="minorHAnsi" w:eastAsiaTheme="minorEastAsia" w:hAnsiTheme="minorHAnsi" w:cstheme="minorBidi"/>
          <w:noProof/>
        </w:rPr>
      </w:pPr>
      <w:r w:rsidRPr="00550EC0">
        <w:rPr>
          <w:sz w:val="20"/>
          <w:szCs w:val="20"/>
          <w:highlight w:val="yellow"/>
        </w:rPr>
        <w:fldChar w:fldCharType="begin"/>
      </w:r>
      <w:r w:rsidRPr="00550EC0">
        <w:rPr>
          <w:sz w:val="20"/>
          <w:szCs w:val="20"/>
          <w:highlight w:val="yellow"/>
        </w:rPr>
        <w:instrText xml:space="preserve"> TOC \o "1-2" \u </w:instrText>
      </w:r>
      <w:r w:rsidRPr="00550EC0">
        <w:rPr>
          <w:sz w:val="20"/>
          <w:szCs w:val="20"/>
          <w:highlight w:val="yellow"/>
        </w:rPr>
        <w:fldChar w:fldCharType="separate"/>
      </w:r>
      <w:r w:rsidR="0064543D">
        <w:rPr>
          <w:noProof/>
        </w:rPr>
        <w:t>1.1</w:t>
      </w:r>
      <w:r w:rsidR="0064543D">
        <w:rPr>
          <w:rFonts w:asciiTheme="minorHAnsi" w:eastAsiaTheme="minorEastAsia" w:hAnsiTheme="minorHAnsi" w:cstheme="minorBidi"/>
          <w:noProof/>
        </w:rPr>
        <w:tab/>
      </w:r>
      <w:r w:rsidR="0064543D">
        <w:rPr>
          <w:noProof/>
        </w:rPr>
        <w:t>Purpose</w:t>
      </w:r>
      <w:r w:rsidR="0064543D">
        <w:rPr>
          <w:noProof/>
        </w:rPr>
        <w:tab/>
      </w:r>
      <w:r w:rsidR="0064543D">
        <w:rPr>
          <w:noProof/>
        </w:rPr>
        <w:fldChar w:fldCharType="begin"/>
      </w:r>
      <w:r w:rsidR="0064543D">
        <w:rPr>
          <w:noProof/>
        </w:rPr>
        <w:instrText xml:space="preserve"> PAGEREF _Toc521398271 \h </w:instrText>
      </w:r>
      <w:r w:rsidR="0064543D">
        <w:rPr>
          <w:noProof/>
        </w:rPr>
      </w:r>
      <w:r w:rsidR="0064543D">
        <w:rPr>
          <w:noProof/>
        </w:rPr>
        <w:fldChar w:fldCharType="separate"/>
      </w:r>
      <w:r w:rsidR="005F0CE2">
        <w:rPr>
          <w:noProof/>
        </w:rPr>
        <w:t>4</w:t>
      </w:r>
      <w:r w:rsidR="0064543D">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Audience</w:t>
      </w:r>
      <w:r>
        <w:rPr>
          <w:noProof/>
        </w:rPr>
        <w:tab/>
      </w:r>
      <w:r>
        <w:rPr>
          <w:noProof/>
        </w:rPr>
        <w:fldChar w:fldCharType="begin"/>
      </w:r>
      <w:r>
        <w:rPr>
          <w:noProof/>
        </w:rPr>
        <w:instrText xml:space="preserve"> PAGEREF _Toc521398272 \h </w:instrText>
      </w:r>
      <w:r>
        <w:rPr>
          <w:noProof/>
        </w:rPr>
      </w:r>
      <w:r>
        <w:rPr>
          <w:noProof/>
        </w:rPr>
        <w:fldChar w:fldCharType="separate"/>
      </w:r>
      <w:r w:rsidR="005F0CE2">
        <w:rPr>
          <w:noProof/>
        </w:rPr>
        <w:t>4</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Document Context</w:t>
      </w:r>
      <w:r>
        <w:rPr>
          <w:noProof/>
        </w:rPr>
        <w:tab/>
      </w:r>
      <w:r>
        <w:rPr>
          <w:noProof/>
        </w:rPr>
        <w:fldChar w:fldCharType="begin"/>
      </w:r>
      <w:r>
        <w:rPr>
          <w:noProof/>
        </w:rPr>
        <w:instrText xml:space="preserve"> PAGEREF _Toc521398273 \h </w:instrText>
      </w:r>
      <w:r>
        <w:rPr>
          <w:noProof/>
        </w:rPr>
      </w:r>
      <w:r>
        <w:rPr>
          <w:noProof/>
        </w:rPr>
        <w:fldChar w:fldCharType="separate"/>
      </w:r>
      <w:r w:rsidR="005F0CE2">
        <w:rPr>
          <w:noProof/>
        </w:rPr>
        <w:t>5</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Glossary</w:t>
      </w:r>
      <w:r>
        <w:rPr>
          <w:noProof/>
        </w:rPr>
        <w:tab/>
      </w:r>
      <w:r>
        <w:rPr>
          <w:noProof/>
        </w:rPr>
        <w:fldChar w:fldCharType="begin"/>
      </w:r>
      <w:r>
        <w:rPr>
          <w:noProof/>
        </w:rPr>
        <w:instrText xml:space="preserve"> PAGEREF _Toc521398274 \h </w:instrText>
      </w:r>
      <w:r>
        <w:rPr>
          <w:noProof/>
        </w:rPr>
      </w:r>
      <w:r>
        <w:rPr>
          <w:noProof/>
        </w:rPr>
        <w:fldChar w:fldCharType="separate"/>
      </w:r>
      <w:r w:rsidR="005F0CE2">
        <w:rPr>
          <w:noProof/>
        </w:rPr>
        <w:t>6</w:t>
      </w:r>
      <w:r>
        <w:rPr>
          <w:noProof/>
        </w:rPr>
        <w:fldChar w:fldCharType="end"/>
      </w:r>
    </w:p>
    <w:p w:rsidR="0064543D" w:rsidRDefault="0064543D">
      <w:pPr>
        <w:pStyle w:val="TOC1"/>
        <w:tabs>
          <w:tab w:val="left" w:pos="440"/>
        </w:tabs>
        <w:rPr>
          <w:rFonts w:asciiTheme="minorHAnsi" w:eastAsiaTheme="minorEastAsia" w:hAnsiTheme="minorHAnsi" w:cstheme="minorBidi"/>
          <w:noProof/>
        </w:rPr>
      </w:pPr>
      <w:r w:rsidRPr="00717075">
        <w:rPr>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Pr>
          <w:noProof/>
        </w:rPr>
        <w:t>What is the Lodgment Program S</w:t>
      </w:r>
      <w:r w:rsidR="00275B9F">
        <w:rPr>
          <w:noProof/>
        </w:rPr>
        <w:t>ervice</w:t>
      </w:r>
      <w:r>
        <w:rPr>
          <w:noProof/>
        </w:rPr>
        <w:t>?</w:t>
      </w:r>
      <w:r>
        <w:rPr>
          <w:noProof/>
        </w:rPr>
        <w:tab/>
      </w:r>
      <w:r>
        <w:rPr>
          <w:noProof/>
        </w:rPr>
        <w:fldChar w:fldCharType="begin"/>
      </w:r>
      <w:r>
        <w:rPr>
          <w:noProof/>
        </w:rPr>
        <w:instrText xml:space="preserve"> PAGEREF _Toc521398275 \h </w:instrText>
      </w:r>
      <w:r>
        <w:rPr>
          <w:noProof/>
        </w:rPr>
      </w:r>
      <w:r>
        <w:rPr>
          <w:noProof/>
        </w:rPr>
        <w:fldChar w:fldCharType="separate"/>
      </w:r>
      <w:r w:rsidR="005F0CE2">
        <w:rPr>
          <w:noProof/>
        </w:rPr>
        <w:t>7</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Interaction</w:t>
      </w:r>
      <w:r>
        <w:rPr>
          <w:noProof/>
        </w:rPr>
        <w:tab/>
      </w:r>
      <w:r>
        <w:rPr>
          <w:noProof/>
        </w:rPr>
        <w:fldChar w:fldCharType="begin"/>
      </w:r>
      <w:r>
        <w:rPr>
          <w:noProof/>
        </w:rPr>
        <w:instrText xml:space="preserve"> PAGEREF _Toc521398276 \h </w:instrText>
      </w:r>
      <w:r>
        <w:rPr>
          <w:noProof/>
        </w:rPr>
      </w:r>
      <w:r>
        <w:rPr>
          <w:noProof/>
        </w:rPr>
        <w:fldChar w:fldCharType="separate"/>
      </w:r>
      <w:r w:rsidR="005F0CE2">
        <w:rPr>
          <w:noProof/>
        </w:rPr>
        <w:t>7</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service orchestration</w:t>
      </w:r>
      <w:r>
        <w:rPr>
          <w:noProof/>
        </w:rPr>
        <w:tab/>
      </w:r>
      <w:r>
        <w:rPr>
          <w:noProof/>
        </w:rPr>
        <w:fldChar w:fldCharType="begin"/>
      </w:r>
      <w:r>
        <w:rPr>
          <w:noProof/>
        </w:rPr>
        <w:instrText xml:space="preserve"> PAGEREF _Toc521398277 \h </w:instrText>
      </w:r>
      <w:r>
        <w:rPr>
          <w:noProof/>
        </w:rPr>
      </w:r>
      <w:r>
        <w:rPr>
          <w:noProof/>
        </w:rPr>
        <w:fldChar w:fldCharType="separate"/>
      </w:r>
      <w:r w:rsidR="005F0CE2">
        <w:rPr>
          <w:noProof/>
        </w:rPr>
        <w:t>7</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lodgment program (ldgprgm.0001.2018.list)</w:t>
      </w:r>
      <w:r>
        <w:rPr>
          <w:noProof/>
        </w:rPr>
        <w:tab/>
      </w:r>
      <w:r>
        <w:rPr>
          <w:noProof/>
        </w:rPr>
        <w:fldChar w:fldCharType="begin"/>
      </w:r>
      <w:r>
        <w:rPr>
          <w:noProof/>
        </w:rPr>
        <w:instrText xml:space="preserve"> PAGEREF _Toc521398278 \h </w:instrText>
      </w:r>
      <w:r>
        <w:rPr>
          <w:noProof/>
        </w:rPr>
      </w:r>
      <w:r>
        <w:rPr>
          <w:noProof/>
        </w:rPr>
        <w:fldChar w:fldCharType="separate"/>
      </w:r>
      <w:r w:rsidR="005F0CE2">
        <w:rPr>
          <w:noProof/>
        </w:rPr>
        <w:t>7</w:t>
      </w:r>
      <w:r>
        <w:rPr>
          <w:noProof/>
        </w:rPr>
        <w:fldChar w:fldCharType="end"/>
      </w:r>
    </w:p>
    <w:p w:rsidR="0064543D" w:rsidRDefault="0064543D">
      <w:pPr>
        <w:pStyle w:val="TOC1"/>
        <w:tabs>
          <w:tab w:val="left" w:pos="440"/>
        </w:tabs>
        <w:rPr>
          <w:rFonts w:asciiTheme="minorHAnsi" w:eastAsiaTheme="minorEastAsia" w:hAnsiTheme="minorHAnsi" w:cstheme="minorBidi"/>
          <w:noProof/>
        </w:rPr>
      </w:pPr>
      <w:r w:rsidRPr="00717075">
        <w:rPr>
          <w:noProof/>
          <w:lang w:val="en-US" w:eastAsia="en-US"/>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sidR="005F0CE2">
        <w:rPr>
          <w:noProof/>
        </w:rPr>
        <w:t>A</w:t>
      </w:r>
      <w:r>
        <w:rPr>
          <w:noProof/>
        </w:rPr>
        <w:t>uthorisation</w:t>
      </w:r>
      <w:r>
        <w:rPr>
          <w:noProof/>
        </w:rPr>
        <w:tab/>
      </w:r>
      <w:r>
        <w:rPr>
          <w:noProof/>
        </w:rPr>
        <w:fldChar w:fldCharType="begin"/>
      </w:r>
      <w:r>
        <w:rPr>
          <w:noProof/>
        </w:rPr>
        <w:instrText xml:space="preserve"> PAGEREF _Toc521398279 \h </w:instrText>
      </w:r>
      <w:r>
        <w:rPr>
          <w:noProof/>
        </w:rPr>
      </w:r>
      <w:r>
        <w:rPr>
          <w:noProof/>
        </w:rPr>
        <w:fldChar w:fldCharType="separate"/>
      </w:r>
      <w:r w:rsidR="005F0CE2">
        <w:rPr>
          <w:noProof/>
        </w:rPr>
        <w:t>10</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Intermediary Relationship</w:t>
      </w:r>
      <w:r>
        <w:rPr>
          <w:noProof/>
        </w:rPr>
        <w:tab/>
      </w:r>
      <w:r>
        <w:rPr>
          <w:noProof/>
        </w:rPr>
        <w:fldChar w:fldCharType="begin"/>
      </w:r>
      <w:r>
        <w:rPr>
          <w:noProof/>
        </w:rPr>
        <w:instrText xml:space="preserve"> PAGEREF _Toc521398280 \h </w:instrText>
      </w:r>
      <w:r>
        <w:rPr>
          <w:noProof/>
        </w:rPr>
      </w:r>
      <w:r>
        <w:rPr>
          <w:noProof/>
        </w:rPr>
        <w:fldChar w:fldCharType="separate"/>
      </w:r>
      <w:r w:rsidR="005F0CE2">
        <w:rPr>
          <w:noProof/>
        </w:rPr>
        <w:t>10</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AUSkey and Access Manager</w:t>
      </w:r>
      <w:r>
        <w:rPr>
          <w:noProof/>
        </w:rPr>
        <w:tab/>
      </w:r>
      <w:r>
        <w:rPr>
          <w:noProof/>
        </w:rPr>
        <w:fldChar w:fldCharType="begin"/>
      </w:r>
      <w:r>
        <w:rPr>
          <w:noProof/>
        </w:rPr>
        <w:instrText xml:space="preserve"> PAGEREF _Toc521398281 \h </w:instrText>
      </w:r>
      <w:r>
        <w:rPr>
          <w:noProof/>
        </w:rPr>
      </w:r>
      <w:r>
        <w:rPr>
          <w:noProof/>
        </w:rPr>
        <w:fldChar w:fldCharType="separate"/>
      </w:r>
      <w:r w:rsidR="005F0CE2">
        <w:rPr>
          <w:noProof/>
        </w:rPr>
        <w:t>10</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Initiating parties</w:t>
      </w:r>
      <w:r>
        <w:rPr>
          <w:noProof/>
        </w:rPr>
        <w:tab/>
      </w:r>
      <w:r>
        <w:rPr>
          <w:noProof/>
        </w:rPr>
        <w:fldChar w:fldCharType="begin"/>
      </w:r>
      <w:r>
        <w:rPr>
          <w:noProof/>
        </w:rPr>
        <w:instrText xml:space="preserve"> PAGEREF _Toc521398282 \h </w:instrText>
      </w:r>
      <w:r>
        <w:rPr>
          <w:noProof/>
        </w:rPr>
      </w:r>
      <w:r>
        <w:rPr>
          <w:noProof/>
        </w:rPr>
        <w:fldChar w:fldCharType="separate"/>
      </w:r>
      <w:r w:rsidR="005F0CE2">
        <w:rPr>
          <w:noProof/>
        </w:rPr>
        <w:t>10</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3.4</w:t>
      </w:r>
      <w:r>
        <w:rPr>
          <w:rFonts w:asciiTheme="minorHAnsi" w:eastAsiaTheme="minorEastAsia" w:hAnsiTheme="minorHAnsi" w:cstheme="minorBidi"/>
          <w:noProof/>
        </w:rPr>
        <w:tab/>
      </w:r>
      <w:r>
        <w:rPr>
          <w:noProof/>
        </w:rPr>
        <w:t>Permissions</w:t>
      </w:r>
      <w:r>
        <w:rPr>
          <w:noProof/>
        </w:rPr>
        <w:tab/>
      </w:r>
      <w:r>
        <w:rPr>
          <w:noProof/>
        </w:rPr>
        <w:fldChar w:fldCharType="begin"/>
      </w:r>
      <w:r>
        <w:rPr>
          <w:noProof/>
        </w:rPr>
        <w:instrText xml:space="preserve"> PAGEREF _Toc521398283 \h </w:instrText>
      </w:r>
      <w:r>
        <w:rPr>
          <w:noProof/>
        </w:rPr>
      </w:r>
      <w:r>
        <w:rPr>
          <w:noProof/>
        </w:rPr>
        <w:fldChar w:fldCharType="separate"/>
      </w:r>
      <w:r w:rsidR="005F0CE2">
        <w:rPr>
          <w:noProof/>
        </w:rPr>
        <w:t>11</w:t>
      </w:r>
      <w:r>
        <w:rPr>
          <w:noProof/>
        </w:rPr>
        <w:fldChar w:fldCharType="end"/>
      </w:r>
    </w:p>
    <w:p w:rsidR="0064543D" w:rsidRDefault="0064543D">
      <w:pPr>
        <w:pStyle w:val="TOC1"/>
        <w:tabs>
          <w:tab w:val="left" w:pos="440"/>
        </w:tabs>
        <w:rPr>
          <w:rFonts w:asciiTheme="minorHAnsi" w:eastAsiaTheme="minorEastAsia" w:hAnsiTheme="minorHAnsi" w:cstheme="minorBidi"/>
          <w:noProof/>
        </w:rPr>
      </w:pPr>
      <w:r w:rsidRPr="00717075">
        <w:rPr>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Pr>
          <w:noProof/>
        </w:rPr>
        <w:t>Constraints and Known Issues</w:t>
      </w:r>
      <w:r>
        <w:rPr>
          <w:noProof/>
        </w:rPr>
        <w:tab/>
      </w:r>
      <w:r>
        <w:rPr>
          <w:noProof/>
        </w:rPr>
        <w:fldChar w:fldCharType="begin"/>
      </w:r>
      <w:r>
        <w:rPr>
          <w:noProof/>
        </w:rPr>
        <w:instrText xml:space="preserve"> PAGEREF _Toc521398284 \h </w:instrText>
      </w:r>
      <w:r>
        <w:rPr>
          <w:noProof/>
        </w:rPr>
      </w:r>
      <w:r>
        <w:rPr>
          <w:noProof/>
        </w:rPr>
        <w:fldChar w:fldCharType="separate"/>
      </w:r>
      <w:r w:rsidR="005F0CE2">
        <w:rPr>
          <w:noProof/>
        </w:rPr>
        <w:t>12</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4.1</w:t>
      </w:r>
      <w:r>
        <w:rPr>
          <w:rFonts w:asciiTheme="minorHAnsi" w:eastAsiaTheme="minorEastAsia" w:hAnsiTheme="minorHAnsi" w:cstheme="minorBidi"/>
          <w:noProof/>
        </w:rPr>
        <w:tab/>
      </w:r>
      <w:r>
        <w:rPr>
          <w:noProof/>
        </w:rPr>
        <w:t>Constraints When Using These Services</w:t>
      </w:r>
      <w:r>
        <w:rPr>
          <w:noProof/>
        </w:rPr>
        <w:tab/>
      </w:r>
      <w:r>
        <w:rPr>
          <w:noProof/>
        </w:rPr>
        <w:fldChar w:fldCharType="begin"/>
      </w:r>
      <w:r>
        <w:rPr>
          <w:noProof/>
        </w:rPr>
        <w:instrText xml:space="preserve"> PAGEREF _Toc521398285 \h </w:instrText>
      </w:r>
      <w:r>
        <w:rPr>
          <w:noProof/>
        </w:rPr>
      </w:r>
      <w:r>
        <w:rPr>
          <w:noProof/>
        </w:rPr>
        <w:fldChar w:fldCharType="separate"/>
      </w:r>
      <w:r w:rsidR="005F0CE2">
        <w:rPr>
          <w:noProof/>
        </w:rPr>
        <w:t>12</w:t>
      </w:r>
      <w:r>
        <w:rPr>
          <w:noProof/>
        </w:rPr>
        <w:fldChar w:fldCharType="end"/>
      </w:r>
    </w:p>
    <w:p w:rsidR="0064543D" w:rsidRDefault="0064543D">
      <w:pPr>
        <w:pStyle w:val="TOC2"/>
        <w:tabs>
          <w:tab w:val="left" w:pos="880"/>
        </w:tabs>
        <w:rPr>
          <w:rFonts w:asciiTheme="minorHAnsi" w:eastAsiaTheme="minorEastAsia" w:hAnsiTheme="minorHAnsi" w:cstheme="minorBidi"/>
          <w:noProof/>
        </w:rPr>
      </w:pPr>
      <w:r>
        <w:rPr>
          <w:noProof/>
        </w:rPr>
        <w:t>4.2</w:t>
      </w:r>
      <w:r>
        <w:rPr>
          <w:rFonts w:asciiTheme="minorHAnsi" w:eastAsiaTheme="minorEastAsia" w:hAnsiTheme="minorHAnsi" w:cstheme="minorBidi"/>
          <w:noProof/>
        </w:rPr>
        <w:tab/>
      </w:r>
      <w:r>
        <w:rPr>
          <w:noProof/>
        </w:rPr>
        <w:t>Known issues</w:t>
      </w:r>
      <w:r>
        <w:rPr>
          <w:noProof/>
        </w:rPr>
        <w:tab/>
      </w:r>
      <w:r>
        <w:rPr>
          <w:noProof/>
        </w:rPr>
        <w:fldChar w:fldCharType="begin"/>
      </w:r>
      <w:r>
        <w:rPr>
          <w:noProof/>
        </w:rPr>
        <w:instrText xml:space="preserve"> PAGEREF _Toc521398286 \h </w:instrText>
      </w:r>
      <w:r>
        <w:rPr>
          <w:noProof/>
        </w:rPr>
      </w:r>
      <w:r>
        <w:rPr>
          <w:noProof/>
        </w:rPr>
        <w:fldChar w:fldCharType="separate"/>
      </w:r>
      <w:r w:rsidR="005F0CE2">
        <w:rPr>
          <w:noProof/>
        </w:rPr>
        <w:t>12</w:t>
      </w:r>
      <w:r>
        <w:rPr>
          <w:noProof/>
        </w:rPr>
        <w:fldChar w:fldCharType="end"/>
      </w:r>
    </w:p>
    <w:p w:rsidR="0064543D" w:rsidRDefault="0064543D">
      <w:pPr>
        <w:pStyle w:val="TOC1"/>
        <w:tabs>
          <w:tab w:val="left" w:pos="440"/>
        </w:tabs>
        <w:rPr>
          <w:rFonts w:asciiTheme="minorHAnsi" w:eastAsiaTheme="minorEastAsia" w:hAnsiTheme="minorHAnsi" w:cstheme="minorBidi"/>
          <w:noProof/>
        </w:rPr>
      </w:pPr>
      <w:r w:rsidRPr="00717075">
        <w:rPr>
          <w:noProof/>
          <w:lang w:val="en-US" w:eastAsia="en-US"/>
          <w14:scene3d>
            <w14:camera w14:prst="orthographicFront"/>
            <w14:lightRig w14:rig="threePt" w14:dir="t">
              <w14:rot w14:lat="0" w14:lon="0" w14:rev="0"/>
            </w14:lightRig>
          </w14:scene3d>
        </w:rPr>
        <w:t>5.</w:t>
      </w:r>
      <w:r>
        <w:rPr>
          <w:rFonts w:asciiTheme="minorHAnsi" w:eastAsiaTheme="minorEastAsia" w:hAnsiTheme="minorHAnsi" w:cstheme="minorBidi"/>
          <w:noProof/>
        </w:rPr>
        <w:tab/>
      </w:r>
      <w:r>
        <w:rPr>
          <w:noProof/>
        </w:rPr>
        <w:t>Guidance</w:t>
      </w:r>
      <w:r>
        <w:rPr>
          <w:noProof/>
        </w:rPr>
        <w:tab/>
      </w:r>
      <w:r>
        <w:rPr>
          <w:noProof/>
        </w:rPr>
        <w:fldChar w:fldCharType="begin"/>
      </w:r>
      <w:r>
        <w:rPr>
          <w:noProof/>
        </w:rPr>
        <w:instrText xml:space="preserve"> PAGEREF _Toc521398287 \h </w:instrText>
      </w:r>
      <w:r>
        <w:rPr>
          <w:noProof/>
        </w:rPr>
      </w:r>
      <w:r>
        <w:rPr>
          <w:noProof/>
        </w:rPr>
        <w:fldChar w:fldCharType="separate"/>
      </w:r>
      <w:r w:rsidR="005F0CE2">
        <w:rPr>
          <w:noProof/>
        </w:rPr>
        <w:t>13</w:t>
      </w:r>
      <w:r>
        <w:rPr>
          <w:noProof/>
        </w:rPr>
        <w:fldChar w:fldCharType="end"/>
      </w:r>
    </w:p>
    <w:p w:rsidR="001F7F87" w:rsidRPr="00A22E46" w:rsidRDefault="00930A16" w:rsidP="001F7F87">
      <w:pPr>
        <w:pStyle w:val="Maintext"/>
        <w:rPr>
          <w:rFonts w:cs="Arial"/>
          <w:sz w:val="20"/>
          <w:szCs w:val="20"/>
        </w:rPr>
      </w:pPr>
      <w:r w:rsidRPr="00550EC0">
        <w:rPr>
          <w:rFonts w:cs="Arial"/>
          <w:sz w:val="20"/>
          <w:szCs w:val="20"/>
          <w:highlight w:val="yellow"/>
        </w:rPr>
        <w:fldChar w:fldCharType="end"/>
      </w:r>
    </w:p>
    <w:p w:rsidR="007F366A" w:rsidRPr="005F5829" w:rsidRDefault="007F366A" w:rsidP="00F00304">
      <w:pPr>
        <w:pStyle w:val="Maintext"/>
        <w:rPr>
          <w:rFonts w:cs="Arial"/>
          <w:sz w:val="20"/>
          <w:szCs w:val="20"/>
        </w:rPr>
      </w:pPr>
    </w:p>
    <w:p w:rsidR="0064543D" w:rsidRDefault="00D73271">
      <w:pPr>
        <w:pStyle w:val="TableofFigures"/>
        <w:tabs>
          <w:tab w:val="right" w:leader="dot" w:pos="9288"/>
        </w:tabs>
        <w:rPr>
          <w:rFonts w:asciiTheme="minorHAnsi" w:eastAsiaTheme="minorEastAsia" w:hAnsiTheme="minorHAnsi" w:cstheme="minorBidi"/>
          <w:noProof/>
          <w:szCs w:val="22"/>
        </w:rPr>
      </w:pPr>
      <w:r w:rsidRPr="005F5829">
        <w:rPr>
          <w:rFonts w:cs="Arial"/>
          <w:sz w:val="20"/>
          <w:szCs w:val="20"/>
        </w:rPr>
        <w:fldChar w:fldCharType="begin"/>
      </w:r>
      <w:r w:rsidRPr="005F5829">
        <w:rPr>
          <w:rFonts w:cs="Arial"/>
          <w:sz w:val="20"/>
          <w:szCs w:val="20"/>
        </w:rPr>
        <w:instrText xml:space="preserve"> TOC \h \z \c "Table" </w:instrText>
      </w:r>
      <w:r w:rsidRPr="005F5829">
        <w:rPr>
          <w:rFonts w:cs="Arial"/>
          <w:sz w:val="20"/>
          <w:szCs w:val="20"/>
        </w:rPr>
        <w:fldChar w:fldCharType="separate"/>
      </w:r>
      <w:hyperlink w:anchor="_Toc521398288" w:history="1">
        <w:r w:rsidR="0064543D" w:rsidRPr="006B48F7">
          <w:rPr>
            <w:rStyle w:val="Hyperlink"/>
          </w:rPr>
          <w:t>Table 1: Interactions available for Lodgment Program List</w:t>
        </w:r>
        <w:r w:rsidR="0064543D">
          <w:rPr>
            <w:noProof/>
            <w:webHidden/>
          </w:rPr>
          <w:tab/>
        </w:r>
        <w:r w:rsidR="0064543D">
          <w:rPr>
            <w:noProof/>
            <w:webHidden/>
          </w:rPr>
          <w:fldChar w:fldCharType="begin"/>
        </w:r>
        <w:r w:rsidR="0064543D">
          <w:rPr>
            <w:noProof/>
            <w:webHidden/>
          </w:rPr>
          <w:instrText xml:space="preserve"> PAGEREF _Toc521398288 \h </w:instrText>
        </w:r>
        <w:r w:rsidR="0064543D">
          <w:rPr>
            <w:noProof/>
            <w:webHidden/>
          </w:rPr>
        </w:r>
        <w:r w:rsidR="0064543D">
          <w:rPr>
            <w:noProof/>
            <w:webHidden/>
          </w:rPr>
          <w:fldChar w:fldCharType="separate"/>
        </w:r>
        <w:r w:rsidR="005F0CE2">
          <w:rPr>
            <w:noProof/>
            <w:webHidden/>
          </w:rPr>
          <w:t>7</w:t>
        </w:r>
        <w:r w:rsidR="0064543D">
          <w:rPr>
            <w:noProof/>
            <w:webHidden/>
          </w:rPr>
          <w:fldChar w:fldCharType="end"/>
        </w:r>
      </w:hyperlink>
    </w:p>
    <w:p w:rsidR="0064543D" w:rsidRDefault="008A053F">
      <w:pPr>
        <w:pStyle w:val="TableofFigures"/>
        <w:tabs>
          <w:tab w:val="right" w:leader="dot" w:pos="9288"/>
        </w:tabs>
        <w:rPr>
          <w:rFonts w:asciiTheme="minorHAnsi" w:eastAsiaTheme="minorEastAsia" w:hAnsiTheme="minorHAnsi" w:cstheme="minorBidi"/>
          <w:noProof/>
          <w:szCs w:val="22"/>
        </w:rPr>
      </w:pPr>
      <w:hyperlink w:anchor="_Toc521398289" w:history="1">
        <w:r w:rsidR="0064543D" w:rsidRPr="006B48F7">
          <w:rPr>
            <w:rStyle w:val="Hyperlink"/>
          </w:rPr>
          <w:t>Table 2: Parties able to use Lodgment Program service</w:t>
        </w:r>
        <w:r w:rsidR="0064543D">
          <w:rPr>
            <w:noProof/>
            <w:webHidden/>
          </w:rPr>
          <w:tab/>
        </w:r>
        <w:r w:rsidR="0064543D">
          <w:rPr>
            <w:noProof/>
            <w:webHidden/>
          </w:rPr>
          <w:fldChar w:fldCharType="begin"/>
        </w:r>
        <w:r w:rsidR="0064543D">
          <w:rPr>
            <w:noProof/>
            <w:webHidden/>
          </w:rPr>
          <w:instrText xml:space="preserve"> PAGEREF _Toc521398289 \h </w:instrText>
        </w:r>
        <w:r w:rsidR="0064543D">
          <w:rPr>
            <w:noProof/>
            <w:webHidden/>
          </w:rPr>
        </w:r>
        <w:r w:rsidR="0064543D">
          <w:rPr>
            <w:noProof/>
            <w:webHidden/>
          </w:rPr>
          <w:fldChar w:fldCharType="separate"/>
        </w:r>
        <w:r w:rsidR="005F0CE2">
          <w:rPr>
            <w:noProof/>
            <w:webHidden/>
          </w:rPr>
          <w:t>10</w:t>
        </w:r>
        <w:r w:rsidR="0064543D">
          <w:rPr>
            <w:noProof/>
            <w:webHidden/>
          </w:rPr>
          <w:fldChar w:fldCharType="end"/>
        </w:r>
      </w:hyperlink>
    </w:p>
    <w:p w:rsidR="0064543D" w:rsidRDefault="008A053F">
      <w:pPr>
        <w:pStyle w:val="TableofFigures"/>
        <w:tabs>
          <w:tab w:val="right" w:leader="dot" w:pos="9288"/>
        </w:tabs>
        <w:rPr>
          <w:rFonts w:asciiTheme="minorHAnsi" w:eastAsiaTheme="minorEastAsia" w:hAnsiTheme="minorHAnsi" w:cstheme="minorBidi"/>
          <w:noProof/>
          <w:szCs w:val="22"/>
        </w:rPr>
      </w:pPr>
      <w:hyperlink w:anchor="_Toc521398290" w:history="1">
        <w:r w:rsidR="0064543D" w:rsidRPr="006B48F7">
          <w:rPr>
            <w:rStyle w:val="Hyperlink"/>
          </w:rPr>
          <w:t>Table 3: Access Manager permissions</w:t>
        </w:r>
        <w:r w:rsidR="0064543D">
          <w:rPr>
            <w:noProof/>
            <w:webHidden/>
          </w:rPr>
          <w:tab/>
        </w:r>
        <w:r w:rsidR="0064543D">
          <w:rPr>
            <w:noProof/>
            <w:webHidden/>
          </w:rPr>
          <w:fldChar w:fldCharType="begin"/>
        </w:r>
        <w:r w:rsidR="0064543D">
          <w:rPr>
            <w:noProof/>
            <w:webHidden/>
          </w:rPr>
          <w:instrText xml:space="preserve"> PAGEREF _Toc521398290 \h </w:instrText>
        </w:r>
        <w:r w:rsidR="0064543D">
          <w:rPr>
            <w:noProof/>
            <w:webHidden/>
          </w:rPr>
        </w:r>
        <w:r w:rsidR="0064543D">
          <w:rPr>
            <w:noProof/>
            <w:webHidden/>
          </w:rPr>
          <w:fldChar w:fldCharType="separate"/>
        </w:r>
        <w:r w:rsidR="005F0CE2">
          <w:rPr>
            <w:noProof/>
            <w:webHidden/>
          </w:rPr>
          <w:t>11</w:t>
        </w:r>
        <w:r w:rsidR="0064543D">
          <w:rPr>
            <w:noProof/>
            <w:webHidden/>
          </w:rPr>
          <w:fldChar w:fldCharType="end"/>
        </w:r>
      </w:hyperlink>
    </w:p>
    <w:p w:rsidR="0064543D" w:rsidRDefault="008A053F">
      <w:pPr>
        <w:pStyle w:val="TableofFigures"/>
        <w:tabs>
          <w:tab w:val="right" w:leader="dot" w:pos="9288"/>
        </w:tabs>
        <w:rPr>
          <w:rFonts w:asciiTheme="minorHAnsi" w:eastAsiaTheme="minorEastAsia" w:hAnsiTheme="minorHAnsi" w:cstheme="minorBidi"/>
          <w:noProof/>
          <w:szCs w:val="22"/>
        </w:rPr>
      </w:pPr>
      <w:hyperlink w:anchor="_Toc521398291" w:history="1">
        <w:r w:rsidR="0064543D" w:rsidRPr="006B48F7">
          <w:rPr>
            <w:rStyle w:val="Hyperlink"/>
          </w:rPr>
          <w:t>Table 4: Service constraints</w:t>
        </w:r>
        <w:r w:rsidR="0064543D">
          <w:rPr>
            <w:noProof/>
            <w:webHidden/>
          </w:rPr>
          <w:tab/>
        </w:r>
        <w:r w:rsidR="0064543D">
          <w:rPr>
            <w:noProof/>
            <w:webHidden/>
          </w:rPr>
          <w:fldChar w:fldCharType="begin"/>
        </w:r>
        <w:r w:rsidR="0064543D">
          <w:rPr>
            <w:noProof/>
            <w:webHidden/>
          </w:rPr>
          <w:instrText xml:space="preserve"> PAGEREF _Toc521398291 \h </w:instrText>
        </w:r>
        <w:r w:rsidR="0064543D">
          <w:rPr>
            <w:noProof/>
            <w:webHidden/>
          </w:rPr>
        </w:r>
        <w:r w:rsidR="0064543D">
          <w:rPr>
            <w:noProof/>
            <w:webHidden/>
          </w:rPr>
          <w:fldChar w:fldCharType="separate"/>
        </w:r>
        <w:r w:rsidR="005F0CE2">
          <w:rPr>
            <w:noProof/>
            <w:webHidden/>
          </w:rPr>
          <w:t>12</w:t>
        </w:r>
        <w:r w:rsidR="0064543D">
          <w:rPr>
            <w:noProof/>
            <w:webHidden/>
          </w:rPr>
          <w:fldChar w:fldCharType="end"/>
        </w:r>
      </w:hyperlink>
    </w:p>
    <w:p w:rsidR="00561E38" w:rsidRPr="00347401" w:rsidRDefault="00D73271" w:rsidP="00561E38">
      <w:pPr>
        <w:pStyle w:val="Maintext"/>
        <w:rPr>
          <w:rFonts w:cs="Arial"/>
          <w:sz w:val="18"/>
          <w:szCs w:val="20"/>
        </w:rPr>
      </w:pPr>
      <w:r w:rsidRPr="005F5829">
        <w:rPr>
          <w:rFonts w:cs="Arial"/>
          <w:sz w:val="20"/>
          <w:szCs w:val="20"/>
        </w:rPr>
        <w:fldChar w:fldCharType="end"/>
      </w:r>
    </w:p>
    <w:p w:rsidR="0027000B" w:rsidRPr="0027000B" w:rsidRDefault="0027000B" w:rsidP="0027000B">
      <w:pPr>
        <w:pStyle w:val="Maintext"/>
        <w:rPr>
          <w:rFonts w:cs="Arial"/>
          <w:sz w:val="20"/>
          <w:szCs w:val="20"/>
        </w:rPr>
      </w:pPr>
    </w:p>
    <w:p w:rsidR="0027000B" w:rsidRDefault="0027000B" w:rsidP="00561E38">
      <w:pPr>
        <w:pStyle w:val="Maintext"/>
      </w:pPr>
    </w:p>
    <w:p w:rsidR="00432D6B" w:rsidRPr="007131FC" w:rsidRDefault="00E0253E" w:rsidP="00DA4A48">
      <w:pPr>
        <w:pStyle w:val="Maintext"/>
      </w:pPr>
      <w:bookmarkStart w:id="1" w:name="STARTINGNUMBER"/>
      <w:bookmarkEnd w:id="1"/>
      <w:r w:rsidRPr="007131FC">
        <w:t>I</w:t>
      </w:r>
      <w:r w:rsidR="00E76F3D" w:rsidRPr="007131FC">
        <w:t>ntroduction</w:t>
      </w:r>
    </w:p>
    <w:p w:rsidR="007C53CD" w:rsidRPr="00E84003" w:rsidRDefault="00E0253E" w:rsidP="00B750BC">
      <w:pPr>
        <w:pStyle w:val="Head2"/>
        <w:ind w:left="567" w:hanging="567"/>
      </w:pPr>
      <w:bookmarkStart w:id="2" w:name="_Toc521398271"/>
      <w:r w:rsidRPr="00E84003">
        <w:t>P</w:t>
      </w:r>
      <w:r w:rsidR="00E76F3D" w:rsidRPr="00E84003">
        <w:t>urpose</w:t>
      </w:r>
      <w:bookmarkEnd w:id="2"/>
    </w:p>
    <w:p w:rsidR="00B554D3" w:rsidRPr="001C51FF" w:rsidRDefault="00C9276F" w:rsidP="00B554D3">
      <w:pPr>
        <w:rPr>
          <w:rFonts w:cs="Arial"/>
          <w:szCs w:val="22"/>
        </w:rPr>
      </w:pPr>
      <w:r w:rsidRPr="001C51FF">
        <w:rPr>
          <w:rFonts w:cs="Arial"/>
          <w:szCs w:val="22"/>
        </w:rPr>
        <w:t xml:space="preserve">The purpose of this document is to provide information that will assist software developers in understanding the business context surrounding </w:t>
      </w:r>
      <w:r w:rsidR="00B554D3" w:rsidRPr="001C51FF">
        <w:rPr>
          <w:rFonts w:cs="Arial"/>
          <w:szCs w:val="22"/>
        </w:rPr>
        <w:t xml:space="preserve">the </w:t>
      </w:r>
      <w:r w:rsidR="009A4EB9" w:rsidRPr="001C51FF">
        <w:rPr>
          <w:rFonts w:cs="Arial"/>
          <w:szCs w:val="22"/>
        </w:rPr>
        <w:t>Lodgment</w:t>
      </w:r>
      <w:r w:rsidR="004808F0" w:rsidRPr="001C51FF">
        <w:rPr>
          <w:rFonts w:cs="Arial"/>
          <w:szCs w:val="22"/>
        </w:rPr>
        <w:t xml:space="preserve"> Program</w:t>
      </w:r>
      <w:r w:rsidR="00286638" w:rsidRPr="001C51FF">
        <w:rPr>
          <w:rFonts w:cs="Arial"/>
          <w:szCs w:val="22"/>
        </w:rPr>
        <w:t xml:space="preserve"> List</w:t>
      </w:r>
      <w:r w:rsidR="00B554D3" w:rsidRPr="001C51FF">
        <w:rPr>
          <w:rFonts w:cs="Arial"/>
          <w:szCs w:val="22"/>
        </w:rPr>
        <w:t xml:space="preserve"> Service with the Australian Taxation Office (</w:t>
      </w:r>
      <w:r w:rsidR="00682A76" w:rsidRPr="001C51FF">
        <w:rPr>
          <w:rFonts w:cs="Arial"/>
          <w:szCs w:val="22"/>
        </w:rPr>
        <w:t>ATO</w:t>
      </w:r>
      <w:r w:rsidR="00B554D3" w:rsidRPr="001C51FF">
        <w:rPr>
          <w:rFonts w:cs="Arial"/>
          <w:szCs w:val="22"/>
        </w:rPr>
        <w:t>) through the Standard Business Reporting (SBR)</w:t>
      </w:r>
      <w:r w:rsidR="00B5044E" w:rsidRPr="001C51FF">
        <w:rPr>
          <w:rFonts w:cs="Arial"/>
          <w:szCs w:val="22"/>
        </w:rPr>
        <w:t xml:space="preserve"> ebMS</w:t>
      </w:r>
      <w:r w:rsidR="00B554D3" w:rsidRPr="001C51FF">
        <w:rPr>
          <w:rFonts w:cs="Arial"/>
          <w:szCs w:val="22"/>
        </w:rPr>
        <w:t>3 platform</w:t>
      </w:r>
      <w:r w:rsidR="00ED764D" w:rsidRPr="001C51FF">
        <w:rPr>
          <w:rFonts w:cs="Arial"/>
          <w:szCs w:val="22"/>
        </w:rPr>
        <w:t xml:space="preserve"> with a message format of XML</w:t>
      </w:r>
      <w:r w:rsidR="00B554D3" w:rsidRPr="001C51FF">
        <w:rPr>
          <w:rFonts w:cs="Arial"/>
          <w:szCs w:val="22"/>
        </w:rPr>
        <w:t xml:space="preserve">. The document outlines which reporting parties can use </w:t>
      </w:r>
      <w:r w:rsidR="00682A76" w:rsidRPr="001C51FF">
        <w:rPr>
          <w:rFonts w:cs="Arial"/>
          <w:szCs w:val="22"/>
        </w:rPr>
        <w:t>the</w:t>
      </w:r>
      <w:r w:rsidR="00B554D3" w:rsidRPr="001C51FF">
        <w:rPr>
          <w:rFonts w:cs="Arial"/>
          <w:szCs w:val="22"/>
        </w:rPr>
        <w:t xml:space="preserve"> service and explains any constraints and known issues.</w:t>
      </w:r>
    </w:p>
    <w:p w:rsidR="00B554D3" w:rsidRPr="001C51FF" w:rsidRDefault="00B554D3" w:rsidP="00B554D3">
      <w:pPr>
        <w:rPr>
          <w:rFonts w:cs="Arial"/>
          <w:szCs w:val="22"/>
        </w:rPr>
      </w:pPr>
    </w:p>
    <w:p w:rsidR="00B554D3" w:rsidRPr="001C51FF" w:rsidRDefault="00B554D3" w:rsidP="00B554D3">
      <w:pPr>
        <w:rPr>
          <w:rFonts w:cs="Arial"/>
          <w:szCs w:val="22"/>
        </w:rPr>
      </w:pPr>
      <w:r w:rsidRPr="001C51FF">
        <w:rPr>
          <w:rFonts w:cs="Arial"/>
          <w:szCs w:val="22"/>
        </w:rPr>
        <w:t>The service all</w:t>
      </w:r>
      <w:r w:rsidR="00286638" w:rsidRPr="001C51FF">
        <w:rPr>
          <w:rFonts w:cs="Arial"/>
          <w:szCs w:val="22"/>
        </w:rPr>
        <w:t xml:space="preserve">ows the user to </w:t>
      </w:r>
      <w:r w:rsidR="009770AA" w:rsidRPr="001C51FF">
        <w:rPr>
          <w:rFonts w:cs="Arial"/>
          <w:szCs w:val="22"/>
        </w:rPr>
        <w:t xml:space="preserve">track the current </w:t>
      </w:r>
      <w:r w:rsidR="00EE17EE" w:rsidRPr="001C51FF">
        <w:rPr>
          <w:rFonts w:cs="Arial"/>
          <w:szCs w:val="22"/>
        </w:rPr>
        <w:t>year’s</w:t>
      </w:r>
      <w:r w:rsidR="009770AA" w:rsidRPr="001C51FF">
        <w:rPr>
          <w:rFonts w:cs="Arial"/>
          <w:szCs w:val="22"/>
        </w:rPr>
        <w:t xml:space="preserve"> progress towards on</w:t>
      </w:r>
      <w:r w:rsidR="00524C61" w:rsidRPr="001C51FF">
        <w:rPr>
          <w:rFonts w:cs="Arial"/>
          <w:szCs w:val="22"/>
        </w:rPr>
        <w:t>-</w:t>
      </w:r>
      <w:r w:rsidR="009770AA" w:rsidRPr="001C51FF">
        <w:rPr>
          <w:rFonts w:cs="Arial"/>
          <w:szCs w:val="22"/>
        </w:rPr>
        <w:t>time income tax and fringe benefit</w:t>
      </w:r>
      <w:r w:rsidR="004808F0" w:rsidRPr="001C51FF">
        <w:rPr>
          <w:rFonts w:cs="Arial"/>
          <w:szCs w:val="22"/>
        </w:rPr>
        <w:t xml:space="preserve"> lodgments, as well as providing the ability to compare the </w:t>
      </w:r>
      <w:r w:rsidR="00524C61" w:rsidRPr="001C51FF">
        <w:rPr>
          <w:rFonts w:cs="Arial"/>
          <w:szCs w:val="22"/>
        </w:rPr>
        <w:t xml:space="preserve">annual performance </w:t>
      </w:r>
      <w:r w:rsidR="004808F0" w:rsidRPr="001C51FF">
        <w:rPr>
          <w:rFonts w:cs="Arial"/>
          <w:szCs w:val="22"/>
        </w:rPr>
        <w:t xml:space="preserve">result with the previous </w:t>
      </w:r>
      <w:r w:rsidR="00D73BEF" w:rsidRPr="001C51FF">
        <w:rPr>
          <w:rFonts w:cs="Arial"/>
          <w:szCs w:val="22"/>
        </w:rPr>
        <w:t xml:space="preserve">two </w:t>
      </w:r>
      <w:r w:rsidR="004808F0" w:rsidRPr="001C51FF">
        <w:rPr>
          <w:rFonts w:cs="Arial"/>
          <w:szCs w:val="22"/>
        </w:rPr>
        <w:t>years</w:t>
      </w:r>
      <w:r w:rsidR="00524C61" w:rsidRPr="001C51FF">
        <w:rPr>
          <w:rFonts w:cs="Arial"/>
          <w:szCs w:val="22"/>
        </w:rPr>
        <w:t>.</w:t>
      </w:r>
      <w:r w:rsidR="004808F0" w:rsidRPr="001C51FF">
        <w:rPr>
          <w:rFonts w:cs="Arial"/>
          <w:szCs w:val="22"/>
        </w:rPr>
        <w:t xml:space="preserve"> </w:t>
      </w:r>
    </w:p>
    <w:p w:rsidR="00E0253E" w:rsidRPr="00A15856" w:rsidRDefault="00E0253E" w:rsidP="00B750BC">
      <w:pPr>
        <w:pStyle w:val="Head2"/>
        <w:ind w:left="567" w:hanging="567"/>
      </w:pPr>
      <w:bookmarkStart w:id="3" w:name="_Toc467246198"/>
      <w:bookmarkStart w:id="4" w:name="_Toc469495353"/>
      <w:bookmarkStart w:id="5" w:name="_Toc467246199"/>
      <w:bookmarkStart w:id="6" w:name="_Toc469495354"/>
      <w:bookmarkStart w:id="7" w:name="_Toc466018899"/>
      <w:bookmarkStart w:id="8" w:name="_Toc466301241"/>
      <w:bookmarkStart w:id="9" w:name="_Toc466301617"/>
      <w:bookmarkStart w:id="10" w:name="_Toc466301687"/>
      <w:bookmarkStart w:id="11" w:name="_Toc466301740"/>
      <w:bookmarkStart w:id="12" w:name="_Toc466301793"/>
      <w:bookmarkStart w:id="13" w:name="_Toc466309462"/>
      <w:bookmarkStart w:id="14" w:name="_Toc466309580"/>
      <w:bookmarkStart w:id="15" w:name="_Toc466309697"/>
      <w:bookmarkStart w:id="16" w:name="_Toc466309928"/>
      <w:bookmarkStart w:id="17" w:name="_Toc467246200"/>
      <w:bookmarkStart w:id="18" w:name="_Toc469495355"/>
      <w:bookmarkStart w:id="19" w:name="_Toc466018900"/>
      <w:bookmarkStart w:id="20" w:name="_Toc466301242"/>
      <w:bookmarkStart w:id="21" w:name="_Toc466301618"/>
      <w:bookmarkStart w:id="22" w:name="_Toc466301688"/>
      <w:bookmarkStart w:id="23" w:name="_Toc466301741"/>
      <w:bookmarkStart w:id="24" w:name="_Toc466301794"/>
      <w:bookmarkStart w:id="25" w:name="_Toc466309463"/>
      <w:bookmarkStart w:id="26" w:name="_Toc466309581"/>
      <w:bookmarkStart w:id="27" w:name="_Toc466309698"/>
      <w:bookmarkStart w:id="28" w:name="_Toc466309929"/>
      <w:bookmarkStart w:id="29" w:name="_Toc467246201"/>
      <w:bookmarkStart w:id="30" w:name="_Toc469495356"/>
      <w:bookmarkStart w:id="31" w:name="_Toc466018901"/>
      <w:bookmarkStart w:id="32" w:name="_Toc466301243"/>
      <w:bookmarkStart w:id="33" w:name="_Toc466301619"/>
      <w:bookmarkStart w:id="34" w:name="_Toc466301689"/>
      <w:bookmarkStart w:id="35" w:name="_Toc466301742"/>
      <w:bookmarkStart w:id="36" w:name="_Toc466301795"/>
      <w:bookmarkStart w:id="37" w:name="_Toc466309464"/>
      <w:bookmarkStart w:id="38" w:name="_Toc466309582"/>
      <w:bookmarkStart w:id="39" w:name="_Toc466309699"/>
      <w:bookmarkStart w:id="40" w:name="_Toc466309930"/>
      <w:bookmarkStart w:id="41" w:name="_Toc467246202"/>
      <w:bookmarkStart w:id="42" w:name="_Toc469495357"/>
      <w:bookmarkStart w:id="43" w:name="_Toc415070067"/>
      <w:bookmarkStart w:id="44" w:name="_Toc416179627"/>
      <w:bookmarkStart w:id="45" w:name="_Toc416179729"/>
      <w:bookmarkStart w:id="46" w:name="_Toc416181510"/>
      <w:bookmarkStart w:id="47" w:name="_Toc52139827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0501E">
        <w:t>A</w:t>
      </w:r>
      <w:r w:rsidR="00E76F3D" w:rsidRPr="005A6CE7">
        <w:t>udience</w:t>
      </w:r>
      <w:bookmarkEnd w:id="47"/>
    </w:p>
    <w:p w:rsidR="00205AD4" w:rsidRPr="001C51FF" w:rsidRDefault="00D018CE">
      <w:pPr>
        <w:rPr>
          <w:rFonts w:cs="Arial"/>
          <w:szCs w:val="22"/>
        </w:rPr>
      </w:pPr>
      <w:r w:rsidRPr="001C51FF">
        <w:rPr>
          <w:szCs w:val="22"/>
        </w:rPr>
        <w:t xml:space="preserve">The audience for this document is any organisation that will </w:t>
      </w:r>
      <w:r w:rsidR="00EF4515" w:rsidRPr="001C51FF">
        <w:rPr>
          <w:szCs w:val="22"/>
        </w:rPr>
        <w:t xml:space="preserve">be </w:t>
      </w:r>
      <w:r w:rsidR="00F864FE" w:rsidRPr="001C51FF">
        <w:rPr>
          <w:szCs w:val="22"/>
        </w:rPr>
        <w:t xml:space="preserve">building any ATO SBR services into their products. </w:t>
      </w:r>
      <w:r w:rsidR="00281D1D" w:rsidRPr="001C51FF">
        <w:rPr>
          <w:szCs w:val="22"/>
        </w:rPr>
        <w:t>Typically this will be software application developers and business analysts.</w:t>
      </w:r>
    </w:p>
    <w:p w:rsidR="00205AD4" w:rsidRPr="000D059D" w:rsidRDefault="00D24FC0" w:rsidP="00B750BC">
      <w:pPr>
        <w:pStyle w:val="Head2"/>
        <w:ind w:left="567" w:hanging="567"/>
      </w:pPr>
      <w:bookmarkStart w:id="48" w:name="_Toc521398273"/>
      <w:r>
        <w:lastRenderedPageBreak/>
        <w:t>Document Context</w:t>
      </w:r>
      <w:bookmarkEnd w:id="48"/>
    </w:p>
    <w:p w:rsidR="00205AD4" w:rsidRPr="001C51FF" w:rsidRDefault="00205AD4">
      <w:pPr>
        <w:spacing w:after="120"/>
        <w:rPr>
          <w:rFonts w:cs="Arial"/>
          <w:szCs w:val="22"/>
        </w:rPr>
      </w:pPr>
      <w:r w:rsidRPr="001C51FF">
        <w:rPr>
          <w:rFonts w:cs="Arial"/>
          <w:szCs w:val="22"/>
        </w:rPr>
        <w:t xml:space="preserve">The </w:t>
      </w:r>
      <w:r w:rsidR="009A4EB9" w:rsidRPr="001C51FF">
        <w:rPr>
          <w:rFonts w:cs="Arial"/>
          <w:szCs w:val="22"/>
        </w:rPr>
        <w:t>Lodgment</w:t>
      </w:r>
      <w:r w:rsidR="00286638" w:rsidRPr="001C51FF">
        <w:rPr>
          <w:rFonts w:cs="Arial"/>
          <w:szCs w:val="22"/>
        </w:rPr>
        <w:t xml:space="preserve"> </w:t>
      </w:r>
      <w:r w:rsidR="004808F0" w:rsidRPr="001C51FF">
        <w:rPr>
          <w:rFonts w:cs="Arial"/>
          <w:szCs w:val="22"/>
        </w:rPr>
        <w:t xml:space="preserve">Program </w:t>
      </w:r>
      <w:r w:rsidR="00286638" w:rsidRPr="001C51FF">
        <w:rPr>
          <w:rFonts w:cs="Arial"/>
          <w:szCs w:val="22"/>
        </w:rPr>
        <w:t>List</w:t>
      </w:r>
      <w:r w:rsidRPr="001C51FF">
        <w:rPr>
          <w:rFonts w:cs="Arial"/>
          <w:szCs w:val="22"/>
        </w:rPr>
        <w:t xml:space="preserve"> 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rsidR="00205AD4" w:rsidRPr="001C51FF" w:rsidRDefault="00205AD4" w:rsidP="002C324F">
      <w:pPr>
        <w:pStyle w:val="ListParagraph"/>
        <w:numPr>
          <w:ilvl w:val="0"/>
          <w:numId w:val="9"/>
        </w:numPr>
        <w:spacing w:after="120"/>
        <w:rPr>
          <w:rFonts w:cs="Arial"/>
          <w:sz w:val="22"/>
          <w:szCs w:val="22"/>
        </w:rPr>
      </w:pPr>
      <w:r w:rsidRPr="001C51FF">
        <w:rPr>
          <w:rFonts w:ascii="Arial" w:hAnsi="Arial" w:cs="Arial"/>
          <w:sz w:val="22"/>
          <w:szCs w:val="22"/>
        </w:rPr>
        <w:t>Web service/platform information</w:t>
      </w:r>
    </w:p>
    <w:p w:rsidR="00D96E46" w:rsidRPr="001C51FF" w:rsidRDefault="00293338" w:rsidP="002C324F">
      <w:pPr>
        <w:pStyle w:val="ListParagraph"/>
        <w:numPr>
          <w:ilvl w:val="0"/>
          <w:numId w:val="11"/>
        </w:numPr>
        <w:spacing w:after="120"/>
        <w:rPr>
          <w:rFonts w:cs="Arial"/>
          <w:sz w:val="22"/>
          <w:szCs w:val="22"/>
        </w:rPr>
      </w:pPr>
      <w:r w:rsidRPr="001C51FF">
        <w:rPr>
          <w:rFonts w:ascii="Arial" w:hAnsi="Arial" w:cs="Arial"/>
          <w:sz w:val="22"/>
          <w:szCs w:val="22"/>
        </w:rPr>
        <w:t xml:space="preserve">ATO SBR </w:t>
      </w:r>
      <w:r w:rsidR="009C73D3" w:rsidRPr="001C51FF">
        <w:rPr>
          <w:rFonts w:ascii="Arial" w:hAnsi="Arial" w:cs="Arial"/>
          <w:sz w:val="22"/>
          <w:szCs w:val="22"/>
        </w:rPr>
        <w:t>Service Registry</w:t>
      </w:r>
    </w:p>
    <w:p w:rsidR="007467CB" w:rsidRPr="001C51FF" w:rsidRDefault="00205AD4" w:rsidP="002C324F">
      <w:pPr>
        <w:pStyle w:val="ListParagraph"/>
        <w:numPr>
          <w:ilvl w:val="0"/>
          <w:numId w:val="11"/>
        </w:numPr>
        <w:spacing w:after="120"/>
        <w:rPr>
          <w:rFonts w:cs="Arial"/>
          <w:sz w:val="22"/>
          <w:szCs w:val="22"/>
        </w:rPr>
      </w:pPr>
      <w:r w:rsidRPr="001C51FF">
        <w:rPr>
          <w:rFonts w:ascii="Arial" w:hAnsi="Arial" w:cs="Arial"/>
          <w:sz w:val="22"/>
          <w:szCs w:val="22"/>
        </w:rPr>
        <w:t>Test information</w:t>
      </w:r>
      <w:r w:rsidR="007618F3">
        <w:rPr>
          <w:rFonts w:ascii="Arial" w:hAnsi="Arial" w:cs="Arial"/>
          <w:sz w:val="22"/>
          <w:szCs w:val="22"/>
        </w:rPr>
        <w:t>,</w:t>
      </w:r>
      <w:r w:rsidRPr="001C51FF">
        <w:rPr>
          <w:rFonts w:ascii="Arial" w:hAnsi="Arial" w:cs="Arial"/>
          <w:sz w:val="22"/>
          <w:szCs w:val="22"/>
        </w:rPr>
        <w:t xml:space="preserve"> </w:t>
      </w:r>
      <w:r w:rsidR="00C05BD2">
        <w:rPr>
          <w:rFonts w:ascii="Arial" w:hAnsi="Arial" w:cs="Arial"/>
          <w:sz w:val="22"/>
          <w:szCs w:val="22"/>
        </w:rPr>
        <w:t>for example c</w:t>
      </w:r>
      <w:r w:rsidRPr="001C51FF">
        <w:rPr>
          <w:rFonts w:ascii="Arial" w:hAnsi="Arial" w:cs="Arial"/>
          <w:sz w:val="22"/>
          <w:szCs w:val="22"/>
        </w:rPr>
        <w:t>onformance suites</w:t>
      </w:r>
    </w:p>
    <w:p w:rsidR="007E4DFA" w:rsidRDefault="007467CB" w:rsidP="001C51FF">
      <w:pPr>
        <w:spacing w:after="120"/>
        <w:jc w:val="both"/>
        <w:rPr>
          <w:rFonts w:cs="Arial"/>
          <w:b/>
          <w:caps/>
          <w:color w:val="0070C0"/>
          <w:kern w:val="36"/>
          <w:sz w:val="20"/>
          <w:szCs w:val="20"/>
        </w:rPr>
      </w:pPr>
      <w:r w:rsidRPr="001C51FF">
        <w:rPr>
          <w:rFonts w:cs="Arial"/>
          <w:szCs w:val="22"/>
        </w:rPr>
        <w:t xml:space="preserve">See the </w:t>
      </w:r>
      <w:hyperlink r:id="rId20" w:history="1">
        <w:r w:rsidR="00C05BD2">
          <w:rPr>
            <w:rStyle w:val="Hyperlink"/>
            <w:rFonts w:cs="Arial"/>
            <w:noProof w:val="0"/>
            <w:szCs w:val="22"/>
          </w:rPr>
          <w:t>ATO SBR Logical Artefact Map</w:t>
        </w:r>
      </w:hyperlink>
      <w:r w:rsidRPr="001C51FF">
        <w:rPr>
          <w:rFonts w:cs="Arial"/>
          <w:szCs w:val="22"/>
        </w:rPr>
        <w:t xml:space="preserve"> for the relationship of this document with others in the suite.</w:t>
      </w:r>
      <w:r w:rsidR="007E4DFA">
        <w:rPr>
          <w:sz w:val="20"/>
          <w:szCs w:val="20"/>
        </w:rPr>
        <w:br w:type="page"/>
      </w:r>
    </w:p>
    <w:p w:rsidR="00E0253E" w:rsidRPr="000D059D" w:rsidRDefault="00E0253E" w:rsidP="00B750BC">
      <w:pPr>
        <w:pStyle w:val="Head2"/>
        <w:ind w:left="567" w:hanging="567"/>
      </w:pPr>
      <w:bookmarkStart w:id="49" w:name="_Toc406402718"/>
      <w:bookmarkStart w:id="50" w:name="_Toc406409327"/>
      <w:bookmarkStart w:id="51" w:name="_Toc406485545"/>
      <w:bookmarkStart w:id="52" w:name="_Toc406504766"/>
      <w:bookmarkStart w:id="53" w:name="_Toc406506905"/>
      <w:bookmarkStart w:id="54" w:name="_Toc406507428"/>
      <w:bookmarkStart w:id="55" w:name="_Toc406402720"/>
      <w:bookmarkStart w:id="56" w:name="_Toc406409329"/>
      <w:bookmarkStart w:id="57" w:name="_Toc406485547"/>
      <w:bookmarkStart w:id="58" w:name="_Toc406504768"/>
      <w:bookmarkStart w:id="59" w:name="_Toc406506907"/>
      <w:bookmarkStart w:id="60" w:name="_Toc406507430"/>
      <w:bookmarkStart w:id="61" w:name="_Toc521398274"/>
      <w:bookmarkEnd w:id="49"/>
      <w:bookmarkEnd w:id="50"/>
      <w:bookmarkEnd w:id="51"/>
      <w:bookmarkEnd w:id="52"/>
      <w:bookmarkEnd w:id="53"/>
      <w:bookmarkEnd w:id="54"/>
      <w:bookmarkEnd w:id="55"/>
      <w:bookmarkEnd w:id="56"/>
      <w:bookmarkEnd w:id="57"/>
      <w:bookmarkEnd w:id="58"/>
      <w:bookmarkEnd w:id="59"/>
      <w:bookmarkEnd w:id="60"/>
      <w:r w:rsidRPr="00D73BEF">
        <w:lastRenderedPageBreak/>
        <w:t>G</w:t>
      </w:r>
      <w:r w:rsidR="00E76F3D" w:rsidRPr="00D73BEF">
        <w:t>lossary</w:t>
      </w:r>
      <w:bookmarkEnd w:id="61"/>
    </w:p>
    <w:p w:rsidR="005C72ED" w:rsidRPr="001C51FF" w:rsidRDefault="005C72ED" w:rsidP="005C72ED">
      <w:pPr>
        <w:autoSpaceDE w:val="0"/>
        <w:autoSpaceDN w:val="0"/>
        <w:adjustRightInd w:val="0"/>
        <w:rPr>
          <w:rFonts w:cs="Arial"/>
          <w:color w:val="000000"/>
          <w:szCs w:val="22"/>
        </w:rPr>
      </w:pPr>
      <w:r w:rsidRPr="001C51FF">
        <w:rPr>
          <w:rFonts w:cs="Arial"/>
          <w:color w:val="000000"/>
          <w:szCs w:val="22"/>
        </w:rPr>
        <w:t>This table only contains terms that need specific explanation for this document</w:t>
      </w:r>
      <w:r w:rsidR="0048756B" w:rsidRPr="001C51FF">
        <w:rPr>
          <w:rFonts w:cs="Arial"/>
          <w:color w:val="000000"/>
          <w:szCs w:val="22"/>
        </w:rPr>
        <w:t>.</w:t>
      </w:r>
      <w:r w:rsidR="00646C38">
        <w:rPr>
          <w:rFonts w:cs="Arial"/>
          <w:color w:val="000000"/>
          <w:szCs w:val="22"/>
        </w:rPr>
        <w:t xml:space="preserve"> </w:t>
      </w:r>
      <w:r w:rsidR="002C0546" w:rsidRPr="001C51FF">
        <w:rPr>
          <w:rFonts w:cs="Arial"/>
          <w:color w:val="000000"/>
          <w:szCs w:val="22"/>
        </w:rPr>
        <w:t xml:space="preserve">Other terminology can be found in the </w:t>
      </w:r>
      <w:hyperlink r:id="rId21" w:history="1">
        <w:r w:rsidR="002C0546" w:rsidRPr="001C51FF">
          <w:rPr>
            <w:rStyle w:val="Hyperlink"/>
            <w:noProof w:val="0"/>
            <w:szCs w:val="22"/>
          </w:rPr>
          <w:t>SBR glossary</w:t>
        </w:r>
      </w:hyperlink>
      <w:r w:rsidR="00FA1E1A">
        <w:rPr>
          <w:rStyle w:val="Hyperlink"/>
          <w:noProof w:val="0"/>
          <w:szCs w:val="22"/>
        </w:rPr>
        <w:t>.</w:t>
      </w:r>
      <w:r w:rsidR="002C0546" w:rsidRPr="001C51FF">
        <w:rPr>
          <w:b/>
          <w:szCs w:val="22"/>
        </w:rPr>
        <w:t xml:space="preserve"> </w:t>
      </w:r>
    </w:p>
    <w:p w:rsidR="00E0253E" w:rsidRPr="00987392" w:rsidRDefault="00E0253E" w:rsidP="00E0253E">
      <w:pPr>
        <w:pStyle w:val="Maintext"/>
        <w:rPr>
          <w:szCs w:val="22"/>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F0A03" w:rsidRPr="00987392"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1C51FF" w:rsidRDefault="00DF0A03" w:rsidP="00DF0A03">
            <w:pPr>
              <w:autoSpaceDE w:val="0"/>
              <w:autoSpaceDN w:val="0"/>
              <w:adjustRightInd w:val="0"/>
              <w:spacing w:before="60" w:after="60"/>
              <w:rPr>
                <w:rFonts w:cs="Arial"/>
                <w:b/>
                <w:szCs w:val="22"/>
              </w:rPr>
            </w:pPr>
            <w:r w:rsidRPr="001C51FF">
              <w:rPr>
                <w:rFonts w:cs="Arial"/>
                <w:b/>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F0A03" w:rsidRPr="001C51FF" w:rsidRDefault="00DF0A03" w:rsidP="00DF0A03">
            <w:pPr>
              <w:autoSpaceDE w:val="0"/>
              <w:autoSpaceDN w:val="0"/>
              <w:adjustRightInd w:val="0"/>
              <w:spacing w:before="60" w:after="60"/>
              <w:rPr>
                <w:rFonts w:cs="Arial"/>
                <w:b/>
                <w:szCs w:val="22"/>
              </w:rPr>
            </w:pPr>
            <w:r w:rsidRPr="001C51FF">
              <w:rPr>
                <w:rFonts w:cs="Arial"/>
                <w:b/>
                <w:szCs w:val="22"/>
              </w:rPr>
              <w:t>Definition</w:t>
            </w:r>
          </w:p>
        </w:tc>
      </w:tr>
      <w:tr w:rsidR="0048756B" w:rsidRPr="00987392"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48756B" w:rsidRPr="001C51FF" w:rsidRDefault="0048756B" w:rsidP="00DF0A03">
            <w:pPr>
              <w:autoSpaceDE w:val="0"/>
              <w:autoSpaceDN w:val="0"/>
              <w:adjustRightInd w:val="0"/>
              <w:spacing w:before="60" w:after="60"/>
              <w:rPr>
                <w:rFonts w:cs="Arial"/>
                <w:szCs w:val="22"/>
              </w:rPr>
            </w:pPr>
            <w:r w:rsidRPr="001C51FF">
              <w:rPr>
                <w:rFonts w:cs="Arial"/>
                <w:szCs w:val="22"/>
              </w:rPr>
              <w:t>ATO</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48756B" w:rsidRPr="001C51FF" w:rsidRDefault="0048756B" w:rsidP="00DF0A03">
            <w:pPr>
              <w:autoSpaceDE w:val="0"/>
              <w:autoSpaceDN w:val="0"/>
              <w:adjustRightInd w:val="0"/>
              <w:spacing w:before="60" w:after="60"/>
              <w:rPr>
                <w:rFonts w:cs="Arial"/>
                <w:szCs w:val="22"/>
              </w:rPr>
            </w:pPr>
            <w:r w:rsidRPr="001C51FF">
              <w:rPr>
                <w:rFonts w:cs="Arial"/>
                <w:szCs w:val="22"/>
              </w:rPr>
              <w:t>Australian Taxation Office</w:t>
            </w:r>
          </w:p>
        </w:tc>
      </w:tr>
      <w:tr w:rsidR="004A3F60" w:rsidRPr="00987392"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4A3F60" w:rsidRPr="001C51FF" w:rsidRDefault="004A3F60" w:rsidP="00DF0A03">
            <w:pPr>
              <w:autoSpaceDE w:val="0"/>
              <w:autoSpaceDN w:val="0"/>
              <w:adjustRightInd w:val="0"/>
              <w:spacing w:before="60" w:after="60"/>
              <w:rPr>
                <w:rFonts w:cs="Arial"/>
                <w:szCs w:val="22"/>
              </w:rPr>
            </w:pPr>
            <w:r>
              <w:t>BAS</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4A3F60" w:rsidRPr="001C51FF" w:rsidRDefault="004A3F60" w:rsidP="00DF0A03">
            <w:pPr>
              <w:autoSpaceDE w:val="0"/>
              <w:autoSpaceDN w:val="0"/>
              <w:adjustRightInd w:val="0"/>
              <w:spacing w:before="60" w:after="60"/>
              <w:rPr>
                <w:rFonts w:cs="Arial"/>
                <w:szCs w:val="22"/>
              </w:rPr>
            </w:pPr>
            <w:r>
              <w:t>Business Activity Statement</w:t>
            </w:r>
          </w:p>
        </w:tc>
      </w:tr>
      <w:tr w:rsidR="004A3F60" w:rsidRPr="00987392"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4A3F60" w:rsidRDefault="004A3F60" w:rsidP="00DF0A03">
            <w:pPr>
              <w:autoSpaceDE w:val="0"/>
              <w:autoSpaceDN w:val="0"/>
              <w:adjustRightInd w:val="0"/>
              <w:spacing w:before="60" w:after="60"/>
            </w:pPr>
            <w:r>
              <w:t>FBT or FBTR</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4A3F60" w:rsidRDefault="004A3F60" w:rsidP="00DF0A03">
            <w:pPr>
              <w:autoSpaceDE w:val="0"/>
              <w:autoSpaceDN w:val="0"/>
              <w:adjustRightInd w:val="0"/>
              <w:spacing w:before="60" w:after="60"/>
            </w:pPr>
            <w:r>
              <w:t xml:space="preserve">Fringe Benefit Tax Return.  </w:t>
            </w:r>
            <w:r w:rsidRPr="001C51FF">
              <w:t>A form submitted to the ATO to report a Fringe Benefit liability.</w:t>
            </w:r>
          </w:p>
        </w:tc>
      </w:tr>
      <w:tr w:rsidR="004A3F60" w:rsidRPr="00987392" w:rsidTr="0025627E">
        <w:trPr>
          <w:tblHeader/>
        </w:trPr>
        <w:tc>
          <w:tcPr>
            <w:tcW w:w="1097" w:type="pct"/>
            <w:tcBorders>
              <w:top w:val="single" w:sz="4" w:space="0" w:color="auto"/>
              <w:left w:val="single" w:sz="4" w:space="0" w:color="auto"/>
              <w:bottom w:val="single" w:sz="4" w:space="0" w:color="auto"/>
              <w:right w:val="single" w:sz="4" w:space="0" w:color="auto"/>
            </w:tcBorders>
            <w:shd w:val="clear" w:color="auto" w:fill="auto"/>
          </w:tcPr>
          <w:p w:rsidR="004A3F60" w:rsidRDefault="004A3F60" w:rsidP="00DF0A03">
            <w:pPr>
              <w:autoSpaceDE w:val="0"/>
              <w:autoSpaceDN w:val="0"/>
              <w:adjustRightInd w:val="0"/>
              <w:spacing w:before="60" w:after="60"/>
            </w:pPr>
            <w:r w:rsidRPr="001C51FF">
              <w:t>FRNN</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4A3F60" w:rsidRDefault="004A3F60" w:rsidP="00DF0A03">
            <w:pPr>
              <w:autoSpaceDE w:val="0"/>
              <w:autoSpaceDN w:val="0"/>
              <w:adjustRightInd w:val="0"/>
              <w:spacing w:before="60" w:after="60"/>
            </w:pPr>
            <w:r w:rsidRPr="001C51FF">
              <w:t>Further returns not necessary</w:t>
            </w:r>
          </w:p>
        </w:tc>
      </w:tr>
      <w:tr w:rsidR="004A3F60" w:rsidRPr="00987392" w:rsidTr="009C4E21">
        <w:tc>
          <w:tcPr>
            <w:tcW w:w="1097" w:type="pct"/>
            <w:tcBorders>
              <w:top w:val="single" w:sz="4" w:space="0" w:color="auto"/>
              <w:left w:val="single" w:sz="4" w:space="0" w:color="auto"/>
              <w:bottom w:val="single" w:sz="4" w:space="0" w:color="auto"/>
              <w:right w:val="single" w:sz="4" w:space="0" w:color="auto"/>
            </w:tcBorders>
            <w:shd w:val="clear" w:color="auto" w:fill="auto"/>
          </w:tcPr>
          <w:p w:rsidR="004A3F60" w:rsidRPr="001C51FF" w:rsidRDefault="004A3F60" w:rsidP="00D61155">
            <w:pPr>
              <w:pStyle w:val="Tabletext0"/>
              <w:spacing w:before="120" w:after="120"/>
              <w:ind w:left="6"/>
            </w:pPr>
            <w:r w:rsidRPr="001C51FF">
              <w:t>SBR</w:t>
            </w:r>
          </w:p>
        </w:tc>
        <w:tc>
          <w:tcPr>
            <w:tcW w:w="3903" w:type="pct"/>
            <w:tcBorders>
              <w:top w:val="single" w:sz="4" w:space="0" w:color="auto"/>
              <w:left w:val="single" w:sz="4" w:space="0" w:color="auto"/>
              <w:bottom w:val="single" w:sz="4" w:space="0" w:color="auto"/>
              <w:right w:val="single" w:sz="4" w:space="0" w:color="auto"/>
            </w:tcBorders>
            <w:shd w:val="clear" w:color="auto" w:fill="auto"/>
          </w:tcPr>
          <w:p w:rsidR="004A3F60" w:rsidRPr="001C51FF" w:rsidRDefault="004A3F60" w:rsidP="009C4E21">
            <w:pPr>
              <w:pStyle w:val="Tabletext0"/>
              <w:spacing w:before="120" w:after="120"/>
              <w:ind w:left="6"/>
            </w:pPr>
            <w:r w:rsidRPr="001C51FF">
              <w:t>Standard Business Reporting</w:t>
            </w:r>
          </w:p>
          <w:p w:rsidR="004A3F60" w:rsidRPr="001C51FF" w:rsidRDefault="004A3F60" w:rsidP="009A2DC0">
            <w:pPr>
              <w:pStyle w:val="Tabletext0"/>
              <w:spacing w:before="120" w:after="120"/>
              <w:ind w:left="6"/>
            </w:pPr>
            <w:r w:rsidRPr="001C51FF">
              <w:t xml:space="preserve">(for full definition please see the </w:t>
            </w:r>
            <w:hyperlink r:id="rId22" w:history="1">
              <w:r w:rsidRPr="001C51FF">
                <w:rPr>
                  <w:rStyle w:val="Hyperlink"/>
                  <w:noProof w:val="0"/>
                </w:rPr>
                <w:t>SBR Glossary</w:t>
              </w:r>
            </w:hyperlink>
            <w:r w:rsidRPr="001C51FF">
              <w:t>)</w:t>
            </w:r>
          </w:p>
        </w:tc>
      </w:tr>
    </w:tbl>
    <w:p w:rsidR="00BE4E7D" w:rsidRPr="00D73BEF" w:rsidRDefault="00F42FA4" w:rsidP="00400A72">
      <w:pPr>
        <w:pStyle w:val="Head1"/>
      </w:pPr>
      <w:bookmarkStart w:id="62" w:name="_Toc416179632"/>
      <w:bookmarkStart w:id="63" w:name="_Toc416179734"/>
      <w:bookmarkStart w:id="64" w:name="_Toc416181515"/>
      <w:bookmarkStart w:id="65" w:name="_Toc521398275"/>
      <w:bookmarkEnd w:id="62"/>
      <w:bookmarkEnd w:id="63"/>
      <w:bookmarkEnd w:id="64"/>
      <w:r w:rsidRPr="00D73BEF">
        <w:lastRenderedPageBreak/>
        <w:t xml:space="preserve">What </w:t>
      </w:r>
      <w:r w:rsidR="003251C0" w:rsidRPr="00D73BEF">
        <w:t xml:space="preserve">is </w:t>
      </w:r>
      <w:r w:rsidR="0013385D" w:rsidRPr="00D73BEF">
        <w:t>the</w:t>
      </w:r>
      <w:r w:rsidRPr="00D73BEF">
        <w:t xml:space="preserve"> </w:t>
      </w:r>
      <w:r w:rsidR="00310178" w:rsidRPr="00D73BEF">
        <w:t>Lodgment Program</w:t>
      </w:r>
      <w:r w:rsidR="00105FB5" w:rsidRPr="00D73BEF">
        <w:t xml:space="preserve"> SERVICE</w:t>
      </w:r>
      <w:r w:rsidRPr="00D73BEF">
        <w:t>?</w:t>
      </w:r>
      <w:bookmarkEnd w:id="65"/>
    </w:p>
    <w:p w:rsidR="00826816" w:rsidRPr="00B750BC" w:rsidRDefault="00826816" w:rsidP="00B750BC">
      <w:pPr>
        <w:pStyle w:val="Head2"/>
        <w:ind w:left="567" w:hanging="567"/>
      </w:pPr>
      <w:bookmarkStart w:id="66" w:name="_Toc517174578"/>
      <w:bookmarkStart w:id="67" w:name="_Toc521398276"/>
      <w:bookmarkEnd w:id="66"/>
      <w:r>
        <w:t>Interaction</w:t>
      </w:r>
      <w:bookmarkEnd w:id="67"/>
    </w:p>
    <w:p w:rsidR="00826816" w:rsidRPr="001C51FF" w:rsidRDefault="00826816" w:rsidP="00826816">
      <w:pPr>
        <w:pStyle w:val="Bullet2"/>
        <w:numPr>
          <w:ilvl w:val="0"/>
          <w:numId w:val="0"/>
        </w:numPr>
        <w:rPr>
          <w:i/>
          <w:color w:val="0070C0"/>
          <w:szCs w:val="22"/>
        </w:rPr>
      </w:pPr>
      <w:r w:rsidRPr="001C51FF">
        <w:rPr>
          <w:szCs w:val="22"/>
        </w:rPr>
        <w:t>Below are the interactions to be provided through SBR.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828"/>
        <w:gridCol w:w="1275"/>
        <w:gridCol w:w="1418"/>
      </w:tblGrid>
      <w:tr w:rsidR="00826816" w:rsidRPr="00987392" w:rsidTr="00C75494">
        <w:trPr>
          <w:tblHeader/>
        </w:trPr>
        <w:tc>
          <w:tcPr>
            <w:tcW w:w="2943" w:type="dxa"/>
            <w:shd w:val="clear" w:color="auto" w:fill="C6D9F1" w:themeFill="text2" w:themeFillTint="33"/>
          </w:tcPr>
          <w:p w:rsidR="00826816" w:rsidRPr="001C51FF" w:rsidRDefault="00826816" w:rsidP="00C75494">
            <w:pPr>
              <w:pStyle w:val="Maintext"/>
              <w:spacing w:before="40" w:after="40"/>
              <w:rPr>
                <w:rFonts w:cs="Arial"/>
                <w:b/>
                <w:szCs w:val="22"/>
              </w:rPr>
            </w:pPr>
            <w:r w:rsidRPr="001C51FF">
              <w:rPr>
                <w:rFonts w:cs="Arial"/>
                <w:b/>
                <w:szCs w:val="22"/>
              </w:rPr>
              <w:t>Interaction</w:t>
            </w:r>
          </w:p>
        </w:tc>
        <w:tc>
          <w:tcPr>
            <w:tcW w:w="3828" w:type="dxa"/>
            <w:shd w:val="clear" w:color="auto" w:fill="C6D9F1" w:themeFill="text2" w:themeFillTint="33"/>
          </w:tcPr>
          <w:p w:rsidR="00826816" w:rsidRPr="001C51FF" w:rsidRDefault="00826816" w:rsidP="00C75494">
            <w:pPr>
              <w:pStyle w:val="Maintext"/>
              <w:spacing w:before="40" w:after="40"/>
              <w:rPr>
                <w:rFonts w:cs="Arial"/>
                <w:b/>
                <w:szCs w:val="22"/>
              </w:rPr>
            </w:pPr>
            <w:r w:rsidRPr="001C51FF">
              <w:rPr>
                <w:rFonts w:cs="Arial"/>
                <w:b/>
                <w:szCs w:val="22"/>
              </w:rPr>
              <w:t>Short Description</w:t>
            </w:r>
          </w:p>
        </w:tc>
        <w:tc>
          <w:tcPr>
            <w:tcW w:w="1275" w:type="dxa"/>
            <w:shd w:val="clear" w:color="auto" w:fill="C6D9F1" w:themeFill="text2" w:themeFillTint="33"/>
          </w:tcPr>
          <w:p w:rsidR="00826816" w:rsidRPr="001C51FF" w:rsidRDefault="00826816" w:rsidP="00C75494">
            <w:pPr>
              <w:pStyle w:val="Maintext"/>
              <w:spacing w:before="40" w:after="40"/>
              <w:rPr>
                <w:rFonts w:cs="Arial"/>
                <w:b/>
                <w:szCs w:val="22"/>
              </w:rPr>
            </w:pPr>
            <w:r w:rsidRPr="001C51FF">
              <w:rPr>
                <w:rFonts w:cs="Arial"/>
                <w:b/>
                <w:szCs w:val="22"/>
              </w:rPr>
              <w:t>Single</w:t>
            </w:r>
          </w:p>
        </w:tc>
        <w:tc>
          <w:tcPr>
            <w:tcW w:w="1418" w:type="dxa"/>
            <w:shd w:val="clear" w:color="auto" w:fill="C6D9F1" w:themeFill="text2" w:themeFillTint="33"/>
          </w:tcPr>
          <w:p w:rsidR="00826816" w:rsidRPr="001C51FF" w:rsidRDefault="00826816" w:rsidP="00C75494">
            <w:pPr>
              <w:pStyle w:val="Maintext"/>
              <w:spacing w:before="40" w:after="40"/>
              <w:rPr>
                <w:rFonts w:cs="Arial"/>
                <w:b/>
                <w:szCs w:val="22"/>
              </w:rPr>
            </w:pPr>
            <w:r w:rsidRPr="001C51FF">
              <w:rPr>
                <w:rFonts w:cs="Arial"/>
                <w:b/>
                <w:szCs w:val="22"/>
              </w:rPr>
              <w:t>Batch</w:t>
            </w:r>
          </w:p>
        </w:tc>
      </w:tr>
      <w:tr w:rsidR="00826816" w:rsidRPr="00152BEA" w:rsidTr="00C75494">
        <w:trPr>
          <w:trHeight w:val="300"/>
        </w:trPr>
        <w:tc>
          <w:tcPr>
            <w:tcW w:w="2943" w:type="dxa"/>
          </w:tcPr>
          <w:p w:rsidR="00826816" w:rsidRPr="001C51FF" w:rsidRDefault="00826816" w:rsidP="00C75494">
            <w:pPr>
              <w:spacing w:before="40" w:after="40"/>
              <w:rPr>
                <w:rFonts w:cs="Arial"/>
                <w:bCs/>
                <w:color w:val="000000"/>
                <w:szCs w:val="22"/>
              </w:rPr>
            </w:pPr>
            <w:r w:rsidRPr="001C51FF">
              <w:rPr>
                <w:rFonts w:cs="Arial"/>
                <w:color w:val="000000"/>
                <w:szCs w:val="22"/>
              </w:rPr>
              <w:t>ldgprgm.list</w:t>
            </w:r>
          </w:p>
        </w:tc>
        <w:tc>
          <w:tcPr>
            <w:tcW w:w="3828" w:type="dxa"/>
          </w:tcPr>
          <w:p w:rsidR="00826816" w:rsidRPr="001C51FF" w:rsidRDefault="00826816" w:rsidP="00C75494">
            <w:pPr>
              <w:spacing w:before="40" w:after="40"/>
              <w:rPr>
                <w:rFonts w:cs="Arial"/>
                <w:color w:val="000000"/>
                <w:szCs w:val="22"/>
              </w:rPr>
            </w:pPr>
            <w:r w:rsidRPr="001C51FF">
              <w:rPr>
                <w:rFonts w:cs="Arial"/>
                <w:color w:val="000000"/>
                <w:szCs w:val="22"/>
              </w:rPr>
              <w:t xml:space="preserve">This service provides tax practitioners </w:t>
            </w:r>
            <w:r w:rsidR="007569AB" w:rsidRPr="001C51FF">
              <w:rPr>
                <w:rFonts w:cs="Arial"/>
                <w:color w:val="000000"/>
                <w:szCs w:val="22"/>
              </w:rPr>
              <w:t>with statistical information regarding the status and number of tax lodgments made during a lodgment period.</w:t>
            </w:r>
          </w:p>
        </w:tc>
        <w:tc>
          <w:tcPr>
            <w:tcW w:w="1275" w:type="dxa"/>
          </w:tcPr>
          <w:p w:rsidR="00826816" w:rsidRPr="001C51FF" w:rsidRDefault="00826816" w:rsidP="00C75494">
            <w:pPr>
              <w:spacing w:before="40" w:after="40"/>
              <w:jc w:val="center"/>
              <w:rPr>
                <w:rFonts w:cs="Arial"/>
                <w:color w:val="000000"/>
                <w:szCs w:val="22"/>
              </w:rPr>
            </w:pPr>
            <w:r w:rsidRPr="001C51FF">
              <w:rPr>
                <w:rFonts w:cs="Arial"/>
                <w:color w:val="000000"/>
                <w:szCs w:val="22"/>
              </w:rPr>
              <w:t>Y</w:t>
            </w:r>
            <w:r w:rsidR="000D059D">
              <w:rPr>
                <w:rFonts w:cs="Arial"/>
                <w:color w:val="000000"/>
                <w:szCs w:val="22"/>
              </w:rPr>
              <w:t>es</w:t>
            </w:r>
          </w:p>
        </w:tc>
        <w:tc>
          <w:tcPr>
            <w:tcW w:w="1418" w:type="dxa"/>
          </w:tcPr>
          <w:p w:rsidR="00826816" w:rsidRPr="001C51FF" w:rsidRDefault="00826816" w:rsidP="00C75494">
            <w:pPr>
              <w:spacing w:before="40" w:after="40"/>
              <w:jc w:val="center"/>
              <w:rPr>
                <w:rFonts w:cs="Arial"/>
                <w:color w:val="000000"/>
                <w:szCs w:val="22"/>
              </w:rPr>
            </w:pPr>
            <w:r w:rsidRPr="001C51FF">
              <w:rPr>
                <w:rFonts w:cs="Arial"/>
                <w:color w:val="000000"/>
                <w:szCs w:val="22"/>
              </w:rPr>
              <w:t>N</w:t>
            </w:r>
            <w:r w:rsidR="000D059D">
              <w:rPr>
                <w:rFonts w:cs="Arial"/>
                <w:color w:val="000000"/>
                <w:szCs w:val="22"/>
              </w:rPr>
              <w:t>o</w:t>
            </w:r>
          </w:p>
        </w:tc>
      </w:tr>
    </w:tbl>
    <w:p w:rsidR="00826816" w:rsidRPr="001C51FF" w:rsidRDefault="00826816" w:rsidP="00826816">
      <w:pPr>
        <w:pStyle w:val="Caption"/>
        <w:jc w:val="center"/>
        <w:rPr>
          <w:sz w:val="22"/>
          <w:szCs w:val="22"/>
        </w:rPr>
      </w:pPr>
      <w:bookmarkStart w:id="68" w:name="_Toc521398288"/>
      <w:r w:rsidRPr="001C51FF">
        <w:rPr>
          <w:sz w:val="22"/>
          <w:szCs w:val="22"/>
        </w:rPr>
        <w:t xml:space="preserve">Table </w:t>
      </w:r>
      <w:r w:rsidR="00B46245" w:rsidRPr="001C51FF">
        <w:rPr>
          <w:sz w:val="22"/>
          <w:szCs w:val="22"/>
        </w:rPr>
        <w:fldChar w:fldCharType="begin"/>
      </w:r>
      <w:r w:rsidR="00B46245" w:rsidRPr="001C51FF">
        <w:rPr>
          <w:sz w:val="22"/>
          <w:szCs w:val="22"/>
        </w:rPr>
        <w:instrText xml:space="preserve"> SEQ Table \* ARABIC </w:instrText>
      </w:r>
      <w:r w:rsidR="00B46245" w:rsidRPr="001C51FF">
        <w:rPr>
          <w:sz w:val="22"/>
          <w:szCs w:val="22"/>
        </w:rPr>
        <w:fldChar w:fldCharType="separate"/>
      </w:r>
      <w:r w:rsidR="009454D9" w:rsidRPr="001C51FF">
        <w:rPr>
          <w:noProof/>
          <w:sz w:val="22"/>
          <w:szCs w:val="22"/>
        </w:rPr>
        <w:t>1</w:t>
      </w:r>
      <w:r w:rsidR="00B46245" w:rsidRPr="001C51FF">
        <w:rPr>
          <w:noProof/>
          <w:sz w:val="22"/>
          <w:szCs w:val="22"/>
        </w:rPr>
        <w:fldChar w:fldCharType="end"/>
      </w:r>
      <w:r w:rsidRPr="001C51FF">
        <w:rPr>
          <w:sz w:val="22"/>
          <w:szCs w:val="22"/>
        </w:rPr>
        <w:t>: Interactions available for Lodgment Program List</w:t>
      </w:r>
      <w:bookmarkEnd w:id="68"/>
      <w:r w:rsidRPr="00152BEA">
        <w:rPr>
          <w:rStyle w:val="BodyTextChar1"/>
          <w:szCs w:val="22"/>
        </w:rPr>
        <w:t xml:space="preserve"> </w:t>
      </w:r>
    </w:p>
    <w:p w:rsidR="00826816" w:rsidRDefault="00826816" w:rsidP="00E57A37">
      <w:pPr>
        <w:pStyle w:val="Maintext"/>
      </w:pPr>
    </w:p>
    <w:p w:rsidR="002C0546" w:rsidRDefault="007569AB" w:rsidP="00B750BC">
      <w:pPr>
        <w:pStyle w:val="Head2"/>
        <w:ind w:left="567" w:hanging="567"/>
      </w:pPr>
      <w:bookmarkStart w:id="69" w:name="_Toc517174580"/>
      <w:bookmarkStart w:id="70" w:name="_Toc521398277"/>
      <w:bookmarkEnd w:id="69"/>
      <w:r>
        <w:t>service orchestration</w:t>
      </w:r>
      <w:bookmarkEnd w:id="70"/>
    </w:p>
    <w:p w:rsidR="007A6D67" w:rsidRDefault="007A6D67" w:rsidP="003158E1">
      <w:pPr>
        <w:pStyle w:val="Heading3"/>
      </w:pPr>
      <w:r>
        <w:t xml:space="preserve">Lodgment Program </w:t>
      </w:r>
    </w:p>
    <w:tbl>
      <w:tblPr>
        <w:tblStyle w:val="TableGrid"/>
        <w:tblpPr w:leftFromText="180" w:rightFromText="180" w:vertAnchor="text" w:horzAnchor="margin" w:tblpY="36"/>
        <w:tblW w:w="5000" w:type="pct"/>
        <w:tblLook w:val="04A0" w:firstRow="1" w:lastRow="0" w:firstColumn="1" w:lastColumn="0" w:noHBand="0" w:noVBand="1"/>
      </w:tblPr>
      <w:tblGrid>
        <w:gridCol w:w="1446"/>
        <w:gridCol w:w="3848"/>
        <w:gridCol w:w="4220"/>
      </w:tblGrid>
      <w:tr w:rsidR="007A6D67" w:rsidRPr="003D5C1A" w:rsidTr="00C75494">
        <w:trPr>
          <w:trHeight w:val="466"/>
        </w:trPr>
        <w:tc>
          <w:tcPr>
            <w:tcW w:w="1446"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rsidR="007A6D67" w:rsidRDefault="007A6D67" w:rsidP="00C75494">
            <w:pPr>
              <w:jc w:val="center"/>
            </w:pPr>
            <w:r>
              <w:t>Lodgment Program</w:t>
            </w:r>
          </w:p>
          <w:p w:rsidR="007A6D67" w:rsidRPr="003D5C1A" w:rsidRDefault="007A6D67" w:rsidP="00C75494">
            <w:pPr>
              <w:jc w:val="center"/>
            </w:pP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7A6D67" w:rsidRPr="003D5C1A" w:rsidRDefault="007A6D67" w:rsidP="00C75494"/>
          <w:p w:rsidR="007A6D67" w:rsidRPr="003D5C1A" w:rsidRDefault="007A6D67" w:rsidP="00C75494">
            <w:pPr>
              <w:jc w:val="center"/>
            </w:pPr>
            <w:r w:rsidRPr="003D5C1A">
              <w:t>Tax Agent</w:t>
            </w:r>
          </w:p>
          <w:p w:rsidR="007A6D67" w:rsidRPr="003D5C1A" w:rsidRDefault="007A6D67" w:rsidP="00C75494"/>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rsidR="007A6D67" w:rsidRPr="003D5C1A" w:rsidRDefault="007A6D67" w:rsidP="00C75494"/>
          <w:p w:rsidR="007A6D67" w:rsidRPr="003D5C1A" w:rsidRDefault="007A6D67" w:rsidP="00C75494">
            <w:pPr>
              <w:jc w:val="center"/>
            </w:pPr>
            <w:r w:rsidRPr="003D5C1A">
              <w:t>SBR service interaction</w:t>
            </w:r>
          </w:p>
        </w:tc>
      </w:tr>
      <w:tr w:rsidR="007A6D67" w:rsidRPr="003D5C1A" w:rsidTr="00C75494">
        <w:trPr>
          <w:trHeight w:val="2064"/>
        </w:trPr>
        <w:tc>
          <w:tcPr>
            <w:tcW w:w="1446" w:type="dxa"/>
            <w:vMerge/>
            <w:tcBorders>
              <w:left w:val="single" w:sz="8" w:space="0" w:color="365F91" w:themeColor="accent1" w:themeShade="BF"/>
              <w:right w:val="single" w:sz="8" w:space="0" w:color="365F91" w:themeColor="accent1" w:themeShade="BF"/>
            </w:tcBorders>
            <w:shd w:val="clear" w:color="auto" w:fill="95B3D7" w:themeFill="accent1" w:themeFillTint="99"/>
          </w:tcPr>
          <w:p w:rsidR="007A6D67" w:rsidRPr="003D5C1A" w:rsidRDefault="007A6D67" w:rsidP="00C75494">
            <w:pPr>
              <w:jc w:val="center"/>
            </w:pP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A6D67" w:rsidRPr="003D5C1A" w:rsidRDefault="007A6D67" w:rsidP="00C75494">
            <w:r w:rsidRPr="003D5C1A">
              <w:rPr>
                <w:noProof/>
              </w:rPr>
              <mc:AlternateContent>
                <mc:Choice Requires="wpc">
                  <w:drawing>
                    <wp:anchor distT="0" distB="0" distL="114300" distR="114300" simplePos="0" relativeHeight="251669504" behindDoc="0" locked="0" layoutInCell="1" allowOverlap="1" wp14:anchorId="6EAF45E8" wp14:editId="5519C333">
                      <wp:simplePos x="0" y="0"/>
                      <wp:positionH relativeFrom="column">
                        <wp:posOffset>-55995</wp:posOffset>
                      </wp:positionH>
                      <wp:positionV relativeFrom="paragraph">
                        <wp:posOffset>6408</wp:posOffset>
                      </wp:positionV>
                      <wp:extent cx="5008418" cy="2639665"/>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Rectangle 4"/>
                              <wps:cNvSpPr/>
                              <wps:spPr>
                                <a:xfrm>
                                  <a:off x="2874940" y="2847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 xml:space="preserve">List Lodgment Program </w:t>
                                    </w:r>
                                  </w:p>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(LDGPRGM.list)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3825" y="2742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 xml:space="preserve">View Lodgment Program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959270" y="612435"/>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9" o:spid="_x0000_s1026" editas="canvas" style="position:absolute;margin-left:-4.4pt;margin-top:.5pt;width:394.35pt;height:207.85pt;z-index:251669504" coordsize="50082,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082;height:26390;visibility:visible;mso-wrap-style:square">
                        <v:fill o:detectmouseclick="t"/>
                        <v:path o:connecttype="none"/>
                      </v:shape>
                      <v:rect id="Rectangle 4" o:spid="_x0000_s1028" style="position:absolute;left:28749;top:2847;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IM8IA&#10;AADaAAAADwAAAGRycy9kb3ducmV2LnhtbESP0WrCQBRE3wv+w3IF3+rGIG2IriJCqaWUYvQDLrvX&#10;JJi9G7KbGP++Kwh9HGbmDLPejrYRA3W+dqxgMU9AEGtnai4VnE8frxkIH5ANNo5JwZ08bDeTlzXm&#10;xt34SEMRShEh7HNUUIXQ5lJ6XZFFP3ctcfQurrMYouxKaTq8RbhtZJokb9JizXGhwpb2Felr0VsF&#10;aZ/qy+cPF1n7+zW8f5M+9MtMqdl03K1ABBrDf/jZPhgFS3hc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MgzwgAAANoAAAAPAAAAAAAAAAAAAAAAAJgCAABkcnMvZG93&#10;bnJldi54bWxQSwUGAAAAAAQABAD1AAAAhwMAAAAA&#10;" fillcolor="#95b3d7" strokecolor="#376092" strokeweight=".25pt">
                        <v:textbox>
                          <w:txbxContent>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 xml:space="preserve">List Lodgment Program </w:t>
                              </w:r>
                            </w:p>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(LDGPRGM.list)</w:t>
                              </w:r>
                            </w:p>
                          </w:txbxContent>
                        </v:textbox>
                      </v:rect>
                      <v:rect id="Rectangle 6" o:spid="_x0000_s1029" style="position:absolute;left:3038;top:2742;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z38IA&#10;AADaAAAADwAAAGRycy9kb3ducmV2LnhtbESP0WrCQBRE34X+w3IF33RjEBtSV5GCaClSmvYDLrvX&#10;JJi9G7KbmP59VxB8HGbmDLPZjbYRA3W+dqxguUhAEGtnai4V/P4c5hkIH5ANNo5JwR952G1fJhvM&#10;jbvxNw1FKEWEsM9RQRVCm0vpdUUW/cK1xNG7uM5iiLIrpenwFuG2kWmSrKXFmuNChS29V6SvRW8V&#10;pH2qL8czF1n79TG8fpI+9atMqdl03L+BCDSGZ/jRPhkFa7hfiT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vPfwgAAANoAAAAPAAAAAAAAAAAAAAAAAJgCAABkcnMvZG93&#10;bnJldi54bWxQSwUGAAAAAAQABAD1AAAAhwMAAAAA&#10;" fillcolor="#95b3d7" strokecolor="#376092" strokeweight=".25pt">
                        <v:textbox>
                          <w:txbxContent>
                            <w:p w:rsidR="007A6D67" w:rsidRPr="001C51FF" w:rsidRDefault="007A6D67" w:rsidP="007A6D67">
                              <w:pPr>
                                <w:pStyle w:val="NormalWeb"/>
                                <w:spacing w:before="0" w:beforeAutospacing="0" w:after="0" w:afterAutospacing="0"/>
                                <w:jc w:val="center"/>
                                <w:rPr>
                                  <w:rFonts w:ascii="Arial" w:hAnsi="Arial"/>
                                  <w:sz w:val="22"/>
                                  <w:szCs w:val="22"/>
                                  <w:lang w:eastAsia="en-US"/>
                                </w:rPr>
                              </w:pPr>
                              <w:r w:rsidRPr="001C51FF">
                                <w:rPr>
                                  <w:rFonts w:ascii="Arial" w:hAnsi="Arial"/>
                                  <w:sz w:val="22"/>
                                  <w:szCs w:val="22"/>
                                  <w:lang w:eastAsia="en-US"/>
                                </w:rPr>
                                <w:t xml:space="preserve">View Lodgment Program </w:t>
                              </w:r>
                            </w:p>
                          </w:txbxContent>
                        </v:textbox>
                      </v:rect>
                      <v:shapetype id="_x0000_t32" coordsize="21600,21600" o:spt="32" o:oned="t" path="m,l21600,21600e" filled="f">
                        <v:path arrowok="t" fillok="f" o:connecttype="none"/>
                        <o:lock v:ext="edit" shapetype="t"/>
                      </v:shapetype>
                      <v:shape id="Straight Arrow Connector 7" o:spid="_x0000_s1030" type="#_x0000_t32" style="position:absolute;left:19592;top:6124;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8nHsMAAADaAAAADwAAAGRycy9kb3ducmV2LnhtbESPzWrCQBSF90LfYbiFbqROWrSVmImU&#10;gtCFLkyzcHnJ3EzSZu6EzFSTt+8IgsvD+fk42Xa0nTjT4FvHCl4WCQjiyumWjYLye/e8BuEDssbO&#10;MSmYyMM2f5hlmGp34SOdi2BEHGGfooImhD6V0lcNWfQL1xNHr3aDxRDlYKQe8BLHbSdfk+RNWmw5&#10;Ehrs6bOh6rf4s5G7P/3U2qwKc6rLcJh2y8nPnVJPj+PHBkSgMdzDt/aXVvAO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fJx7DAAAA2gAAAA8AAAAAAAAAAAAA&#10;AAAAoQIAAGRycy9kb3ducmV2LnhtbFBLBQYAAAAABAAEAPkAAACRAwAAAAA=&#10;" strokecolor="#376092">
                        <v:stroke startarrow="block" endarrow="block"/>
                      </v:shape>
                    </v:group>
                  </w:pict>
                </mc:Fallback>
              </mc:AlternateContent>
            </w:r>
          </w:p>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rsidR="007A6D67" w:rsidRPr="003D5C1A" w:rsidRDefault="007A6D67" w:rsidP="00C75494"/>
        </w:tc>
      </w:tr>
    </w:tbl>
    <w:p w:rsidR="00E45ADC" w:rsidRDefault="00E45ADC" w:rsidP="002D2230">
      <w:pPr>
        <w:pStyle w:val="Bullet2"/>
        <w:numPr>
          <w:ilvl w:val="0"/>
          <w:numId w:val="0"/>
        </w:numPr>
        <w:rPr>
          <w:sz w:val="20"/>
          <w:szCs w:val="20"/>
        </w:rPr>
      </w:pPr>
    </w:p>
    <w:p w:rsidR="00343399" w:rsidRDefault="00343399" w:rsidP="00343399"/>
    <w:p w:rsidR="003158E1" w:rsidRDefault="003158E1" w:rsidP="00B750BC">
      <w:pPr>
        <w:pStyle w:val="Head2"/>
        <w:ind w:left="567" w:hanging="567"/>
      </w:pPr>
      <w:bookmarkStart w:id="71" w:name="_Toc466301249"/>
      <w:bookmarkStart w:id="72" w:name="_Toc466301625"/>
      <w:bookmarkStart w:id="73" w:name="_Toc466301695"/>
      <w:bookmarkStart w:id="74" w:name="_Toc466301748"/>
      <w:bookmarkStart w:id="75" w:name="_Toc466301801"/>
      <w:bookmarkStart w:id="76" w:name="_Toc466309470"/>
      <w:bookmarkStart w:id="77" w:name="_Toc466309588"/>
      <w:bookmarkStart w:id="78" w:name="_Toc466309705"/>
      <w:bookmarkStart w:id="79" w:name="_Toc466309936"/>
      <w:bookmarkStart w:id="80" w:name="_Toc467246208"/>
      <w:bookmarkStart w:id="81" w:name="_Toc469495363"/>
      <w:bookmarkStart w:id="82" w:name="_Toc466301250"/>
      <w:bookmarkStart w:id="83" w:name="_Toc466301626"/>
      <w:bookmarkStart w:id="84" w:name="_Toc466301696"/>
      <w:bookmarkStart w:id="85" w:name="_Toc466301749"/>
      <w:bookmarkStart w:id="86" w:name="_Toc466301802"/>
      <w:bookmarkStart w:id="87" w:name="_Toc466309471"/>
      <w:bookmarkStart w:id="88" w:name="_Toc466309589"/>
      <w:bookmarkStart w:id="89" w:name="_Toc466309706"/>
      <w:bookmarkStart w:id="90" w:name="_Toc466309937"/>
      <w:bookmarkStart w:id="91" w:name="_Toc467246209"/>
      <w:bookmarkStart w:id="92" w:name="_Toc469495364"/>
      <w:bookmarkStart w:id="93" w:name="_Toc466301251"/>
      <w:bookmarkStart w:id="94" w:name="_Toc466301627"/>
      <w:bookmarkStart w:id="95" w:name="_Toc466301697"/>
      <w:bookmarkStart w:id="96" w:name="_Toc466301750"/>
      <w:bookmarkStart w:id="97" w:name="_Toc466301803"/>
      <w:bookmarkStart w:id="98" w:name="_Toc466309472"/>
      <w:bookmarkStart w:id="99" w:name="_Toc466309590"/>
      <w:bookmarkStart w:id="100" w:name="_Toc466309707"/>
      <w:bookmarkStart w:id="101" w:name="_Toc466309938"/>
      <w:bookmarkStart w:id="102" w:name="_Toc467246210"/>
      <w:bookmarkStart w:id="103" w:name="_Toc469495365"/>
      <w:bookmarkStart w:id="104" w:name="_Toc466301252"/>
      <w:bookmarkStart w:id="105" w:name="_Toc466301628"/>
      <w:bookmarkStart w:id="106" w:name="_Toc466301698"/>
      <w:bookmarkStart w:id="107" w:name="_Toc466301751"/>
      <w:bookmarkStart w:id="108" w:name="_Toc466301804"/>
      <w:bookmarkStart w:id="109" w:name="_Toc466309473"/>
      <w:bookmarkStart w:id="110" w:name="_Toc466309591"/>
      <w:bookmarkStart w:id="111" w:name="_Toc466309708"/>
      <w:bookmarkStart w:id="112" w:name="_Toc466309939"/>
      <w:bookmarkStart w:id="113" w:name="_Toc467246211"/>
      <w:bookmarkStart w:id="114" w:name="_Toc469495366"/>
      <w:bookmarkStart w:id="115" w:name="_Toc466301253"/>
      <w:bookmarkStart w:id="116" w:name="_Toc466301629"/>
      <w:bookmarkStart w:id="117" w:name="_Toc466301699"/>
      <w:bookmarkStart w:id="118" w:name="_Toc466301752"/>
      <w:bookmarkStart w:id="119" w:name="_Toc466301805"/>
      <w:bookmarkStart w:id="120" w:name="_Toc466309474"/>
      <w:bookmarkStart w:id="121" w:name="_Toc466309592"/>
      <w:bookmarkStart w:id="122" w:name="_Toc466309709"/>
      <w:bookmarkStart w:id="123" w:name="_Toc466309940"/>
      <w:bookmarkStart w:id="124" w:name="_Toc467246212"/>
      <w:bookmarkStart w:id="125" w:name="_Toc469495367"/>
      <w:bookmarkStart w:id="126" w:name="_Toc466301254"/>
      <w:bookmarkStart w:id="127" w:name="_Toc466301630"/>
      <w:bookmarkStart w:id="128" w:name="_Toc466301700"/>
      <w:bookmarkStart w:id="129" w:name="_Toc466301753"/>
      <w:bookmarkStart w:id="130" w:name="_Toc466301806"/>
      <w:bookmarkStart w:id="131" w:name="_Toc466309475"/>
      <w:bookmarkStart w:id="132" w:name="_Toc466309593"/>
      <w:bookmarkStart w:id="133" w:name="_Toc466309710"/>
      <w:bookmarkStart w:id="134" w:name="_Toc466309941"/>
      <w:bookmarkStart w:id="135" w:name="_Toc467246213"/>
      <w:bookmarkStart w:id="136" w:name="_Toc469495368"/>
      <w:bookmarkStart w:id="137" w:name="_Toc52139827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lodgment program (ldgprgm.0001.2018.list)</w:t>
      </w:r>
      <w:bookmarkEnd w:id="137"/>
    </w:p>
    <w:p w:rsidR="003158E1" w:rsidRDefault="003158E1" w:rsidP="003158E1">
      <w:pPr>
        <w:pStyle w:val="Maintext"/>
        <w:rPr>
          <w:highlight w:val="yellow"/>
        </w:rPr>
      </w:pPr>
      <w:r w:rsidRPr="00D73BEF">
        <w:t xml:space="preserve">The Lodgment Program service allows tax practitioners to view their practice lodgment performance for income tax and </w:t>
      </w:r>
      <w:r>
        <w:t>f</w:t>
      </w:r>
      <w:r w:rsidRPr="00D73BEF">
        <w:t xml:space="preserve">ringe </w:t>
      </w:r>
      <w:r>
        <w:t>b</w:t>
      </w:r>
      <w:r w:rsidRPr="00D73BEF">
        <w:t xml:space="preserve">enefits </w:t>
      </w:r>
      <w:r>
        <w:t>t</w:t>
      </w:r>
      <w:r w:rsidRPr="00D73BEF">
        <w:t xml:space="preserve">ax (FBT) returns against the </w:t>
      </w:r>
      <w:r>
        <w:t>l</w:t>
      </w:r>
      <w:r w:rsidRPr="00D73BEF">
        <w:t xml:space="preserve">odgment </w:t>
      </w:r>
      <w:r>
        <w:t>p</w:t>
      </w:r>
      <w:r w:rsidRPr="00D73BEF">
        <w:t>rogram 85% on-time performance benchmark</w:t>
      </w:r>
      <w:r w:rsidRPr="00E57A37">
        <w:t xml:space="preserve">.  </w:t>
      </w:r>
    </w:p>
    <w:p w:rsidR="003158E1" w:rsidRDefault="003158E1" w:rsidP="003158E1">
      <w:pPr>
        <w:pStyle w:val="Maintext"/>
        <w:rPr>
          <w:highlight w:val="yellow"/>
        </w:rPr>
      </w:pPr>
    </w:p>
    <w:p w:rsidR="003158E1" w:rsidRPr="00D73BEF" w:rsidRDefault="003158E1" w:rsidP="003158E1">
      <w:pPr>
        <w:pStyle w:val="Maintext"/>
      </w:pPr>
      <w:r w:rsidRPr="00D73BEF">
        <w:t xml:space="preserve">The lodgment program helps registered tax agents to meet their tax lodgment obligations by enabling progressive lodgment over a twelve month period. To receive the concessional lodgment program due dates, a registered tax agent must: </w:t>
      </w:r>
    </w:p>
    <w:p w:rsidR="003158E1" w:rsidRPr="00D73BEF" w:rsidRDefault="003158E1" w:rsidP="003158E1">
      <w:pPr>
        <w:pStyle w:val="Maintext"/>
      </w:pPr>
    </w:p>
    <w:p w:rsidR="003158E1" w:rsidRPr="00D73BEF" w:rsidRDefault="003158E1" w:rsidP="003158E1">
      <w:pPr>
        <w:pStyle w:val="Maintext"/>
        <w:numPr>
          <w:ilvl w:val="0"/>
          <w:numId w:val="26"/>
        </w:numPr>
      </w:pPr>
      <w:r w:rsidRPr="00D73BEF">
        <w:t>lodge returns electronically (unless there are exceptional circumstances)</w:t>
      </w:r>
    </w:p>
    <w:p w:rsidR="003158E1" w:rsidRPr="00D73BEF" w:rsidRDefault="003158E1" w:rsidP="003158E1">
      <w:pPr>
        <w:pStyle w:val="Maintext"/>
        <w:numPr>
          <w:ilvl w:val="0"/>
          <w:numId w:val="26"/>
        </w:numPr>
      </w:pPr>
      <w:r w:rsidRPr="00D73BEF">
        <w:t>lodge 85% or more of their clients’ current year returns on time.</w:t>
      </w:r>
    </w:p>
    <w:p w:rsidR="003158E1" w:rsidRDefault="003158E1" w:rsidP="003158E1">
      <w:pPr>
        <w:pStyle w:val="Maintext"/>
        <w:rPr>
          <w:highlight w:val="yellow"/>
        </w:rPr>
      </w:pPr>
    </w:p>
    <w:p w:rsidR="003158E1" w:rsidRPr="00A61D27" w:rsidRDefault="003158E1" w:rsidP="003158E1">
      <w:pPr>
        <w:pStyle w:val="Maintext"/>
      </w:pPr>
      <w:r w:rsidRPr="00A61D27">
        <w:t xml:space="preserve">The 85% on-time lodgment performance benchmark is calculated separately for income tax and FBT on current year returns lodged by the lodgment program due date or deferred date if granted. The calculation uses the document receipt date and calculates the income tax and </w:t>
      </w:r>
      <w:r w:rsidRPr="00A61D27">
        <w:lastRenderedPageBreak/>
        <w:t>FBT performance at different times of the lodgment program year based on the appropriate period</w:t>
      </w:r>
      <w:r w:rsidRPr="00A61D27" w:rsidDel="00805327">
        <w:t xml:space="preserve"> </w:t>
      </w:r>
      <w:r w:rsidRPr="00A61D27">
        <w:t>for the obligation. For example, the 2017-2018 lodgment program year will measure on-time lodgment by tax agents of 2016-2017 income tax returns and 2017-2018 FBT returns. The FBT year runs from 1 April to 31 March, while the income tax year for most entities runs from 1 July to 30 June.</w:t>
      </w:r>
    </w:p>
    <w:p w:rsidR="003158E1" w:rsidRDefault="003158E1" w:rsidP="003158E1">
      <w:pPr>
        <w:pStyle w:val="Maintext"/>
      </w:pPr>
    </w:p>
    <w:p w:rsidR="003158E1" w:rsidRPr="00A61D27" w:rsidRDefault="003158E1" w:rsidP="003158E1">
      <w:pPr>
        <w:pStyle w:val="Maintext"/>
      </w:pPr>
      <w:r w:rsidRPr="004E3DE7">
        <w:t>The performance percentage calculation is based on the number of current year returns lodged</w:t>
      </w:r>
      <w:r>
        <w:t xml:space="preserve"> divided by the number of returns due.  </w:t>
      </w:r>
      <w:r w:rsidRPr="00A61D27">
        <w:t>Agents are expected to achieve 85% of returns lodged on time.</w:t>
      </w:r>
    </w:p>
    <w:p w:rsidR="003158E1" w:rsidRDefault="003158E1" w:rsidP="003158E1">
      <w:pPr>
        <w:pStyle w:val="Maintext"/>
        <w:rPr>
          <w:highlight w:val="yellow"/>
        </w:rPr>
      </w:pPr>
    </w:p>
    <w:p w:rsidR="003158E1" w:rsidRPr="007C4C9A" w:rsidRDefault="003158E1" w:rsidP="003158E1">
      <w:pPr>
        <w:pStyle w:val="Maintext"/>
      </w:pPr>
      <w:r w:rsidRPr="007C4C9A">
        <w:t>Income tax – the following current year obligations are included in the calculation of the number of current year returns lodged:</w:t>
      </w:r>
    </w:p>
    <w:p w:rsidR="003158E1" w:rsidRPr="007C4C9A" w:rsidRDefault="003158E1" w:rsidP="003158E1">
      <w:pPr>
        <w:pStyle w:val="Maintext"/>
      </w:pPr>
    </w:p>
    <w:p w:rsidR="003158E1" w:rsidRPr="007C4C9A" w:rsidRDefault="003158E1" w:rsidP="003158E1">
      <w:pPr>
        <w:pStyle w:val="Maintext"/>
        <w:numPr>
          <w:ilvl w:val="0"/>
          <w:numId w:val="31"/>
        </w:numPr>
      </w:pPr>
      <w:r w:rsidRPr="007C4C9A">
        <w:t>Tax returns lodged by the due date (i.e</w:t>
      </w:r>
      <w:r>
        <w:t>.</w:t>
      </w:r>
      <w:r w:rsidRPr="007C4C9A">
        <w:t xml:space="preserve"> lodged on time)</w:t>
      </w:r>
    </w:p>
    <w:p w:rsidR="003158E1" w:rsidRPr="007C4C9A" w:rsidRDefault="003158E1" w:rsidP="003158E1">
      <w:pPr>
        <w:pStyle w:val="Maintext"/>
        <w:numPr>
          <w:ilvl w:val="0"/>
          <w:numId w:val="31"/>
        </w:numPr>
      </w:pPr>
      <w:r w:rsidRPr="007C4C9A">
        <w:t>Tax returns lodged by the deferred due date (i.e</w:t>
      </w:r>
      <w:r>
        <w:t xml:space="preserve">. </w:t>
      </w:r>
      <w:r w:rsidRPr="007C4C9A">
        <w:t>lodged on time deferred)</w:t>
      </w:r>
    </w:p>
    <w:p w:rsidR="003158E1" w:rsidRPr="007C4C9A" w:rsidRDefault="003158E1" w:rsidP="003158E1">
      <w:pPr>
        <w:pStyle w:val="Maintext"/>
        <w:numPr>
          <w:ilvl w:val="0"/>
          <w:numId w:val="31"/>
        </w:numPr>
      </w:pPr>
      <w:r w:rsidRPr="007C4C9A">
        <w:t>Return not necessary advices lodged</w:t>
      </w:r>
    </w:p>
    <w:p w:rsidR="003158E1" w:rsidRPr="007C4C9A" w:rsidRDefault="003158E1" w:rsidP="003158E1">
      <w:pPr>
        <w:pStyle w:val="Maintext"/>
        <w:numPr>
          <w:ilvl w:val="0"/>
          <w:numId w:val="31"/>
        </w:numPr>
      </w:pPr>
      <w:r w:rsidRPr="007C4C9A">
        <w:t>Further return not necessary advices</w:t>
      </w:r>
    </w:p>
    <w:p w:rsidR="003158E1" w:rsidRPr="007C4C9A" w:rsidRDefault="003158E1" w:rsidP="003158E1">
      <w:pPr>
        <w:pStyle w:val="Maintext"/>
        <w:ind w:left="720"/>
      </w:pPr>
    </w:p>
    <w:p w:rsidR="003158E1" w:rsidRPr="007C4C9A" w:rsidRDefault="003158E1" w:rsidP="003158E1">
      <w:pPr>
        <w:pStyle w:val="Maintext"/>
      </w:pPr>
      <w:r w:rsidRPr="007C4C9A">
        <w:t>Income tax – the following current year obligations are included in the calculation of the number of current year returns due:</w:t>
      </w:r>
    </w:p>
    <w:p w:rsidR="003158E1" w:rsidRPr="007C4C9A" w:rsidRDefault="003158E1" w:rsidP="003158E1">
      <w:pPr>
        <w:pStyle w:val="Maintext"/>
        <w:numPr>
          <w:ilvl w:val="0"/>
          <w:numId w:val="34"/>
        </w:numPr>
        <w:spacing w:before="240"/>
      </w:pPr>
      <w:r w:rsidRPr="007C4C9A">
        <w:t>Lodged on time</w:t>
      </w:r>
      <w:r>
        <w:t xml:space="preserve"> </w:t>
      </w:r>
      <w:r w:rsidR="00BF1AEA">
        <w:t>[LDGPRGM10]</w:t>
      </w:r>
    </w:p>
    <w:p w:rsidR="003158E1" w:rsidRDefault="003158E1" w:rsidP="003158E1">
      <w:pPr>
        <w:pStyle w:val="Maintext"/>
        <w:numPr>
          <w:ilvl w:val="0"/>
          <w:numId w:val="34"/>
        </w:numPr>
      </w:pPr>
      <w:r>
        <w:t xml:space="preserve">Lodged on time deferred </w:t>
      </w:r>
      <w:r w:rsidR="00E74238">
        <w:t>[</w:t>
      </w:r>
      <w:r w:rsidRPr="00833090">
        <w:t>LDGPRGM11</w:t>
      </w:r>
      <w:r>
        <w:softHyphen/>
      </w:r>
      <w:r w:rsidR="00E74238">
        <w:t>]</w:t>
      </w:r>
    </w:p>
    <w:p w:rsidR="003158E1" w:rsidRDefault="003158E1" w:rsidP="003158E1">
      <w:pPr>
        <w:pStyle w:val="Maintext"/>
        <w:numPr>
          <w:ilvl w:val="0"/>
          <w:numId w:val="34"/>
        </w:numPr>
      </w:pPr>
      <w:r>
        <w:t xml:space="preserve">Lodged late </w:t>
      </w:r>
      <w:r w:rsidR="00E74238">
        <w:t>[</w:t>
      </w:r>
      <w:r w:rsidRPr="00833090">
        <w:t>LDGPRGM12</w:t>
      </w:r>
      <w:r w:rsidR="00E74238">
        <w:t>]</w:t>
      </w:r>
    </w:p>
    <w:p w:rsidR="003158E1" w:rsidRDefault="003158E1" w:rsidP="003158E1">
      <w:pPr>
        <w:pStyle w:val="Maintext"/>
        <w:numPr>
          <w:ilvl w:val="0"/>
          <w:numId w:val="34"/>
        </w:numPr>
      </w:pPr>
      <w:r>
        <w:t xml:space="preserve">Lodged late deferred </w:t>
      </w:r>
      <w:r w:rsidR="00E74238">
        <w:t>[</w:t>
      </w:r>
      <w:r w:rsidRPr="00833090">
        <w:t>LDGPRGM13</w:t>
      </w:r>
      <w:r w:rsidR="00E74238">
        <w:t>]</w:t>
      </w:r>
    </w:p>
    <w:p w:rsidR="003158E1" w:rsidRDefault="003158E1" w:rsidP="003158E1">
      <w:pPr>
        <w:pStyle w:val="Maintext"/>
        <w:numPr>
          <w:ilvl w:val="0"/>
          <w:numId w:val="34"/>
        </w:numPr>
      </w:pPr>
      <w:r>
        <w:t xml:space="preserve">Not lodged overdue </w:t>
      </w:r>
      <w:r w:rsidR="00E74238">
        <w:t>[</w:t>
      </w:r>
      <w:r w:rsidRPr="00833090">
        <w:t>LDGPRGM16</w:t>
      </w:r>
      <w:r w:rsidR="00E74238">
        <w:t>]</w:t>
      </w:r>
    </w:p>
    <w:p w:rsidR="003158E1" w:rsidRDefault="003158E1" w:rsidP="003158E1">
      <w:pPr>
        <w:pStyle w:val="Maintext"/>
        <w:numPr>
          <w:ilvl w:val="0"/>
          <w:numId w:val="34"/>
        </w:numPr>
      </w:pPr>
      <w:r>
        <w:t xml:space="preserve">Return not necessary </w:t>
      </w:r>
      <w:r w:rsidR="00E74238">
        <w:t>[</w:t>
      </w:r>
      <w:r w:rsidRPr="00833090">
        <w:t>LDGPRGM18</w:t>
      </w:r>
      <w:r w:rsidR="00E74238">
        <w:t>]</w:t>
      </w:r>
    </w:p>
    <w:p w:rsidR="003158E1" w:rsidRDefault="003158E1" w:rsidP="003158E1">
      <w:pPr>
        <w:pStyle w:val="Maintext"/>
        <w:numPr>
          <w:ilvl w:val="0"/>
          <w:numId w:val="34"/>
        </w:numPr>
      </w:pPr>
      <w:r>
        <w:t xml:space="preserve">Further return not necessary </w:t>
      </w:r>
      <w:r w:rsidR="00E74238">
        <w:t>[</w:t>
      </w:r>
      <w:r w:rsidRPr="00833090">
        <w:t>LDGPRGM19</w:t>
      </w:r>
      <w:r w:rsidR="00E74238">
        <w:t>]</w:t>
      </w:r>
    </w:p>
    <w:p w:rsidR="003158E1" w:rsidRDefault="003158E1" w:rsidP="003158E1">
      <w:pPr>
        <w:pStyle w:val="Maintext"/>
        <w:rPr>
          <w:highlight w:val="yellow"/>
        </w:rPr>
      </w:pPr>
    </w:p>
    <w:p w:rsidR="003158E1" w:rsidRDefault="003158E1" w:rsidP="003158E1">
      <w:pPr>
        <w:pStyle w:val="Maintext"/>
        <w:ind w:left="720"/>
        <w:rPr>
          <w:highlight w:val="yellow"/>
        </w:rPr>
      </w:pPr>
    </w:p>
    <w:p w:rsidR="003158E1" w:rsidRPr="007C4C9A" w:rsidRDefault="003158E1" w:rsidP="003158E1">
      <w:pPr>
        <w:pStyle w:val="Maintext"/>
      </w:pPr>
      <w:r w:rsidRPr="007C4C9A">
        <w:t>FBT – the following current year obligations are included in the calculation:</w:t>
      </w:r>
    </w:p>
    <w:p w:rsidR="003158E1" w:rsidRPr="007C4C9A" w:rsidRDefault="003158E1" w:rsidP="003158E1">
      <w:pPr>
        <w:pStyle w:val="Maintext"/>
        <w:numPr>
          <w:ilvl w:val="0"/>
          <w:numId w:val="32"/>
        </w:numPr>
        <w:spacing w:before="100" w:beforeAutospacing="1" w:after="100" w:afterAutospacing="1"/>
      </w:pPr>
      <w:r w:rsidRPr="007C4C9A">
        <w:t>FBT returns lodged on time (i</w:t>
      </w:r>
      <w:r>
        <w:t>.</w:t>
      </w:r>
      <w:r w:rsidRPr="007C4C9A">
        <w:t>e. lodged on time)</w:t>
      </w:r>
      <w:r>
        <w:t xml:space="preserve"> </w:t>
      </w:r>
      <w:r w:rsidRPr="007C4C9A">
        <w:t>FBT returns lodged by the deferred due date (i.e</w:t>
      </w:r>
      <w:r>
        <w:t>.</w:t>
      </w:r>
      <w:r w:rsidRPr="007C4C9A">
        <w:t xml:space="preserve"> lodged on time deferred</w:t>
      </w:r>
      <w:r>
        <w:t xml:space="preserve"> </w:t>
      </w:r>
      <w:r w:rsidRPr="007C4C9A">
        <w:t>FBT notice of non-lodgment advices lodged (i.e. Return not necessary)</w:t>
      </w:r>
    </w:p>
    <w:p w:rsidR="003158E1" w:rsidRPr="007C4C9A" w:rsidRDefault="003158E1" w:rsidP="003158E1">
      <w:pPr>
        <w:pStyle w:val="Maintext"/>
        <w:numPr>
          <w:ilvl w:val="0"/>
          <w:numId w:val="32"/>
        </w:numPr>
        <w:spacing w:before="100" w:beforeAutospacing="1" w:after="100" w:afterAutospacing="1"/>
      </w:pPr>
      <w:r w:rsidRPr="007C4C9A">
        <w:t>FBT registration cancellation advices (i.e. further return not ne</w:t>
      </w:r>
      <w:r>
        <w:t>ce</w:t>
      </w:r>
      <w:r w:rsidRPr="007C4C9A">
        <w:t>ssary)</w:t>
      </w:r>
    </w:p>
    <w:p w:rsidR="003158E1" w:rsidRPr="007C4C9A" w:rsidRDefault="003158E1" w:rsidP="003158E1">
      <w:pPr>
        <w:pStyle w:val="Maintext"/>
      </w:pPr>
      <w:r w:rsidRPr="007C4C9A">
        <w:t>FBT – the following current year obligations are included in the calculation of the number of current year returns due:</w:t>
      </w:r>
    </w:p>
    <w:p w:rsidR="003158E1" w:rsidRPr="007C4C9A" w:rsidRDefault="003158E1" w:rsidP="003158E1">
      <w:pPr>
        <w:pStyle w:val="Maintext"/>
        <w:numPr>
          <w:ilvl w:val="0"/>
          <w:numId w:val="34"/>
        </w:numPr>
        <w:spacing w:before="240"/>
      </w:pPr>
      <w:r w:rsidRPr="007C4C9A">
        <w:t>Lodged on time</w:t>
      </w:r>
      <w:r>
        <w:t xml:space="preserve"> </w:t>
      </w:r>
      <w:r w:rsidR="00BF1AEA">
        <w:t>[LDGPRGM10]</w:t>
      </w:r>
    </w:p>
    <w:p w:rsidR="003158E1" w:rsidRDefault="003158E1" w:rsidP="003158E1">
      <w:pPr>
        <w:pStyle w:val="Maintext"/>
        <w:numPr>
          <w:ilvl w:val="0"/>
          <w:numId w:val="34"/>
        </w:numPr>
      </w:pPr>
      <w:r>
        <w:t xml:space="preserve">Lodged on time deferred </w:t>
      </w:r>
      <w:r w:rsidR="00E74238">
        <w:t>[</w:t>
      </w:r>
      <w:r w:rsidRPr="00833090">
        <w:t>LDGPRGM11</w:t>
      </w:r>
      <w:r>
        <w:softHyphen/>
      </w:r>
      <w:r w:rsidR="00E74238">
        <w:t>]</w:t>
      </w:r>
    </w:p>
    <w:p w:rsidR="003158E1" w:rsidRDefault="003158E1" w:rsidP="003158E1">
      <w:pPr>
        <w:pStyle w:val="Maintext"/>
        <w:numPr>
          <w:ilvl w:val="0"/>
          <w:numId w:val="34"/>
        </w:numPr>
      </w:pPr>
      <w:r>
        <w:t xml:space="preserve">Lodged late </w:t>
      </w:r>
      <w:r w:rsidR="00E74238">
        <w:t>[</w:t>
      </w:r>
      <w:r w:rsidRPr="00833090">
        <w:t>LDGPRGM12</w:t>
      </w:r>
      <w:r w:rsidR="00E74238">
        <w:t>]</w:t>
      </w:r>
    </w:p>
    <w:p w:rsidR="003158E1" w:rsidRDefault="003158E1" w:rsidP="003158E1">
      <w:pPr>
        <w:pStyle w:val="Maintext"/>
        <w:numPr>
          <w:ilvl w:val="0"/>
          <w:numId w:val="34"/>
        </w:numPr>
      </w:pPr>
      <w:r>
        <w:t xml:space="preserve">Lodged late deferred </w:t>
      </w:r>
      <w:r w:rsidR="00E74238">
        <w:t>[</w:t>
      </w:r>
      <w:r w:rsidRPr="00833090">
        <w:t>LDGPRGM13</w:t>
      </w:r>
      <w:r w:rsidR="00E74238">
        <w:t>]</w:t>
      </w:r>
    </w:p>
    <w:p w:rsidR="003158E1" w:rsidRDefault="003158E1" w:rsidP="003158E1">
      <w:pPr>
        <w:pStyle w:val="Maintext"/>
        <w:numPr>
          <w:ilvl w:val="0"/>
          <w:numId w:val="34"/>
        </w:numPr>
      </w:pPr>
      <w:r>
        <w:t xml:space="preserve">Not lodged overdue </w:t>
      </w:r>
      <w:r w:rsidR="00E74238">
        <w:t>[</w:t>
      </w:r>
      <w:r w:rsidRPr="00833090">
        <w:t>LDGPRGM16</w:t>
      </w:r>
      <w:r w:rsidR="00E74238">
        <w:t>]</w:t>
      </w:r>
    </w:p>
    <w:p w:rsidR="003158E1" w:rsidRDefault="003158E1" w:rsidP="003158E1">
      <w:pPr>
        <w:pStyle w:val="Maintext"/>
        <w:numPr>
          <w:ilvl w:val="0"/>
          <w:numId w:val="34"/>
        </w:numPr>
      </w:pPr>
      <w:r>
        <w:t xml:space="preserve">Return not necessary </w:t>
      </w:r>
      <w:r w:rsidR="00E74238">
        <w:t>[</w:t>
      </w:r>
      <w:r w:rsidRPr="00833090">
        <w:t>LDGPRGM18</w:t>
      </w:r>
      <w:r w:rsidR="00E74238">
        <w:t>]</w:t>
      </w:r>
    </w:p>
    <w:p w:rsidR="003158E1" w:rsidRDefault="003158E1" w:rsidP="003158E1">
      <w:pPr>
        <w:pStyle w:val="Maintext"/>
        <w:numPr>
          <w:ilvl w:val="0"/>
          <w:numId w:val="34"/>
        </w:numPr>
      </w:pPr>
      <w:r>
        <w:t xml:space="preserve">Further return not necessary </w:t>
      </w:r>
      <w:r w:rsidR="00E74238">
        <w:t>[</w:t>
      </w:r>
      <w:r w:rsidRPr="00833090">
        <w:t>LDGPRGM19</w:t>
      </w:r>
      <w:r w:rsidR="00E74238">
        <w:t>]</w:t>
      </w:r>
    </w:p>
    <w:p w:rsidR="003158E1" w:rsidRPr="006C26EE" w:rsidRDefault="003158E1" w:rsidP="003158E1">
      <w:pPr>
        <w:spacing w:before="100" w:beforeAutospacing="1" w:after="100" w:afterAutospacing="1"/>
      </w:pPr>
      <w:r w:rsidRPr="006C26EE">
        <w:t xml:space="preserve">Where an agent lodges a FRNN for their client the lodgment is only included in the calculation for the year that the FRNN advice was lodged. </w:t>
      </w:r>
    </w:p>
    <w:p w:rsidR="003158E1" w:rsidRDefault="003158E1" w:rsidP="003158E1">
      <w:pPr>
        <w:pStyle w:val="Maintext"/>
      </w:pPr>
      <w:r w:rsidRPr="006C26EE">
        <w:t>An example calculation is as follows:</w:t>
      </w:r>
    </w:p>
    <w:p w:rsidR="00DB6400" w:rsidRDefault="00DB6400" w:rsidP="003158E1">
      <w:pPr>
        <w:pStyle w:val="Maintext"/>
      </w:pPr>
    </w:p>
    <w:tbl>
      <w:tblPr>
        <w:tblStyle w:val="TableGrid"/>
        <w:tblW w:w="0" w:type="auto"/>
        <w:tblLook w:val="04A0" w:firstRow="1" w:lastRow="0" w:firstColumn="1" w:lastColumn="0" w:noHBand="0" w:noVBand="1"/>
      </w:tblPr>
      <w:tblGrid>
        <w:gridCol w:w="3171"/>
        <w:gridCol w:w="5726"/>
      </w:tblGrid>
      <w:tr w:rsidR="00DB6400" w:rsidTr="001C51FF">
        <w:tc>
          <w:tcPr>
            <w:tcW w:w="3171" w:type="dxa"/>
          </w:tcPr>
          <w:p w:rsidR="00DB6400" w:rsidRDefault="00DB6400" w:rsidP="003158E1">
            <w:pPr>
              <w:pStyle w:val="Maintext"/>
            </w:pPr>
            <w:r w:rsidRPr="006C26EE">
              <w:rPr>
                <w:rFonts w:cs="Arial"/>
                <w:color w:val="000000"/>
              </w:rPr>
              <w:t>Total clients</w:t>
            </w:r>
          </w:p>
        </w:tc>
        <w:tc>
          <w:tcPr>
            <w:tcW w:w="5726" w:type="dxa"/>
          </w:tcPr>
          <w:p w:rsidR="00DB6400" w:rsidRDefault="00DB6400" w:rsidP="003158E1">
            <w:pPr>
              <w:pStyle w:val="Maintext"/>
            </w:pPr>
            <w:r w:rsidRPr="006C26EE">
              <w:rPr>
                <w:rFonts w:cs="Arial"/>
                <w:color w:val="000000"/>
              </w:rPr>
              <w:t>100</w:t>
            </w:r>
          </w:p>
        </w:tc>
      </w:tr>
      <w:tr w:rsidR="00976796" w:rsidTr="001C51FF">
        <w:tc>
          <w:tcPr>
            <w:tcW w:w="3171" w:type="dxa"/>
          </w:tcPr>
          <w:p w:rsidR="00976796" w:rsidRPr="006C26EE" w:rsidRDefault="00976796" w:rsidP="003158E1">
            <w:pPr>
              <w:pStyle w:val="Maintext"/>
              <w:rPr>
                <w:rFonts w:cs="Arial"/>
                <w:color w:val="000000"/>
              </w:rPr>
            </w:pPr>
          </w:p>
        </w:tc>
        <w:tc>
          <w:tcPr>
            <w:tcW w:w="5726" w:type="dxa"/>
          </w:tcPr>
          <w:p w:rsidR="00976796" w:rsidRPr="006C26EE" w:rsidRDefault="00976796" w:rsidP="003158E1">
            <w:pPr>
              <w:pStyle w:val="Maintext"/>
              <w:rPr>
                <w:rFonts w:cs="Arial"/>
                <w:color w:val="000000"/>
              </w:rPr>
            </w:pPr>
          </w:p>
        </w:tc>
      </w:tr>
      <w:tr w:rsidR="00DB6400" w:rsidTr="001C51FF">
        <w:tc>
          <w:tcPr>
            <w:tcW w:w="3171" w:type="dxa"/>
          </w:tcPr>
          <w:p w:rsidR="00DB6400" w:rsidRDefault="00DB6400" w:rsidP="003158E1">
            <w:pPr>
              <w:pStyle w:val="Maintext"/>
            </w:pPr>
            <w:r w:rsidRPr="006C26EE">
              <w:rPr>
                <w:rFonts w:cs="Arial"/>
                <w:color w:val="000000"/>
              </w:rPr>
              <w:t>FRNNs lodged in prior years</w:t>
            </w:r>
          </w:p>
        </w:tc>
        <w:tc>
          <w:tcPr>
            <w:tcW w:w="5726" w:type="dxa"/>
          </w:tcPr>
          <w:p w:rsidR="00DB6400" w:rsidRDefault="00DB6400" w:rsidP="003158E1">
            <w:pPr>
              <w:pStyle w:val="Maintext"/>
            </w:pPr>
            <w:r w:rsidRPr="006C26EE">
              <w:rPr>
                <w:rFonts w:cs="Arial"/>
                <w:color w:val="000000"/>
              </w:rPr>
              <w:t>15</w:t>
            </w:r>
          </w:p>
        </w:tc>
      </w:tr>
      <w:tr w:rsidR="00DB6400" w:rsidTr="001C51FF">
        <w:tc>
          <w:tcPr>
            <w:tcW w:w="3171" w:type="dxa"/>
          </w:tcPr>
          <w:p w:rsidR="00DB6400" w:rsidRDefault="00DB6400" w:rsidP="003158E1">
            <w:pPr>
              <w:pStyle w:val="Maintext"/>
            </w:pPr>
            <w:r w:rsidRPr="006C26EE">
              <w:rPr>
                <w:rFonts w:cs="Arial"/>
                <w:color w:val="000000"/>
              </w:rPr>
              <w:t>FRNN lodged in current year</w:t>
            </w:r>
          </w:p>
        </w:tc>
        <w:tc>
          <w:tcPr>
            <w:tcW w:w="5726" w:type="dxa"/>
          </w:tcPr>
          <w:p w:rsidR="00DB6400" w:rsidRDefault="00DB6400" w:rsidP="003158E1">
            <w:pPr>
              <w:pStyle w:val="Maintext"/>
            </w:pPr>
            <w:r w:rsidRPr="006C26EE">
              <w:rPr>
                <w:rFonts w:cs="Arial"/>
                <w:b/>
                <w:bCs/>
                <w:color w:val="000000"/>
              </w:rPr>
              <w:t>5</w:t>
            </w:r>
          </w:p>
        </w:tc>
      </w:tr>
      <w:tr w:rsidR="00976796" w:rsidTr="001C51FF">
        <w:tc>
          <w:tcPr>
            <w:tcW w:w="3171" w:type="dxa"/>
          </w:tcPr>
          <w:p w:rsidR="00976796" w:rsidRPr="006C26EE" w:rsidRDefault="00976796" w:rsidP="003158E1">
            <w:pPr>
              <w:pStyle w:val="Maintext"/>
              <w:rPr>
                <w:rFonts w:cs="Arial"/>
                <w:color w:val="000000"/>
              </w:rPr>
            </w:pPr>
          </w:p>
        </w:tc>
        <w:tc>
          <w:tcPr>
            <w:tcW w:w="5726" w:type="dxa"/>
          </w:tcPr>
          <w:p w:rsidR="00976796" w:rsidRPr="006C26EE" w:rsidRDefault="00976796" w:rsidP="003158E1">
            <w:pPr>
              <w:pStyle w:val="Maintext"/>
              <w:rPr>
                <w:rFonts w:cs="Arial"/>
                <w:b/>
                <w:bCs/>
                <w:color w:val="000000"/>
              </w:rPr>
            </w:pPr>
          </w:p>
        </w:tc>
      </w:tr>
      <w:tr w:rsidR="00DB6400" w:rsidTr="001C51FF">
        <w:tc>
          <w:tcPr>
            <w:tcW w:w="3171" w:type="dxa"/>
          </w:tcPr>
          <w:p w:rsidR="00DB6400" w:rsidRDefault="00DB6400" w:rsidP="00976796">
            <w:pPr>
              <w:pStyle w:val="Maintext"/>
            </w:pPr>
            <w:r w:rsidRPr="006C26EE">
              <w:rPr>
                <w:rFonts w:cs="Arial"/>
                <w:color w:val="000000"/>
              </w:rPr>
              <w:t>N</w:t>
            </w:r>
            <w:r w:rsidR="00976796">
              <w:rPr>
                <w:rFonts w:cs="Arial"/>
                <w:color w:val="000000"/>
              </w:rPr>
              <w:t xml:space="preserve">umber </w:t>
            </w:r>
            <w:r w:rsidRPr="006C26EE">
              <w:rPr>
                <w:rFonts w:cs="Arial"/>
                <w:color w:val="000000"/>
              </w:rPr>
              <w:t>of returns due</w:t>
            </w:r>
          </w:p>
        </w:tc>
        <w:tc>
          <w:tcPr>
            <w:tcW w:w="5726" w:type="dxa"/>
          </w:tcPr>
          <w:p w:rsidR="00DB6400" w:rsidRDefault="00DB6400" w:rsidP="003158E1">
            <w:pPr>
              <w:pStyle w:val="Maintext"/>
            </w:pPr>
            <w:r w:rsidRPr="006C26EE">
              <w:rPr>
                <w:rFonts w:cs="Arial"/>
                <w:b/>
                <w:bCs/>
                <w:color w:val="000000"/>
              </w:rPr>
              <w:t>80</w:t>
            </w:r>
          </w:p>
        </w:tc>
      </w:tr>
      <w:tr w:rsidR="00DB6400" w:rsidTr="001C51FF">
        <w:tc>
          <w:tcPr>
            <w:tcW w:w="3171" w:type="dxa"/>
          </w:tcPr>
          <w:p w:rsidR="00DB6400" w:rsidRDefault="00976796" w:rsidP="003158E1">
            <w:pPr>
              <w:pStyle w:val="Maintext"/>
            </w:pPr>
            <w:r w:rsidRPr="006C26EE">
              <w:rPr>
                <w:rFonts w:cs="Arial"/>
                <w:color w:val="000000"/>
              </w:rPr>
              <w:t>N</w:t>
            </w:r>
            <w:r>
              <w:rPr>
                <w:rFonts w:cs="Arial"/>
                <w:color w:val="000000"/>
              </w:rPr>
              <w:t>umber</w:t>
            </w:r>
            <w:r w:rsidRPr="006C26EE">
              <w:rPr>
                <w:rFonts w:cs="Arial"/>
                <w:color w:val="000000"/>
              </w:rPr>
              <w:t xml:space="preserve"> </w:t>
            </w:r>
            <w:r w:rsidR="00DB6400" w:rsidRPr="006C26EE">
              <w:rPr>
                <w:rFonts w:cs="Arial"/>
                <w:color w:val="000000"/>
              </w:rPr>
              <w:t>lodged on time</w:t>
            </w:r>
          </w:p>
        </w:tc>
        <w:tc>
          <w:tcPr>
            <w:tcW w:w="5726" w:type="dxa"/>
          </w:tcPr>
          <w:p w:rsidR="00DB6400" w:rsidRDefault="00DB6400" w:rsidP="003158E1">
            <w:pPr>
              <w:pStyle w:val="Maintext"/>
            </w:pPr>
            <w:r w:rsidRPr="006C26EE">
              <w:rPr>
                <w:rFonts w:cs="Arial"/>
                <w:b/>
                <w:bCs/>
                <w:color w:val="000000"/>
              </w:rPr>
              <w:t>70</w:t>
            </w:r>
          </w:p>
        </w:tc>
      </w:tr>
      <w:tr w:rsidR="00DB6400" w:rsidTr="001C51FF">
        <w:tc>
          <w:tcPr>
            <w:tcW w:w="3171" w:type="dxa"/>
          </w:tcPr>
          <w:p w:rsidR="00DB6400" w:rsidRDefault="00976796" w:rsidP="003158E1">
            <w:pPr>
              <w:pStyle w:val="Maintext"/>
            </w:pPr>
            <w:r w:rsidRPr="006C26EE">
              <w:rPr>
                <w:rFonts w:cs="Arial"/>
                <w:color w:val="000000"/>
              </w:rPr>
              <w:t>N</w:t>
            </w:r>
            <w:r>
              <w:rPr>
                <w:rFonts w:cs="Arial"/>
                <w:color w:val="000000"/>
              </w:rPr>
              <w:t>umber</w:t>
            </w:r>
            <w:r w:rsidRPr="006C26EE">
              <w:rPr>
                <w:rFonts w:cs="Arial"/>
                <w:color w:val="000000"/>
              </w:rPr>
              <w:t xml:space="preserve"> </w:t>
            </w:r>
            <w:r w:rsidR="00DB6400" w:rsidRPr="006C26EE">
              <w:rPr>
                <w:rFonts w:cs="Arial"/>
                <w:color w:val="000000"/>
              </w:rPr>
              <w:t>lodged late</w:t>
            </w:r>
          </w:p>
        </w:tc>
        <w:tc>
          <w:tcPr>
            <w:tcW w:w="5726" w:type="dxa"/>
          </w:tcPr>
          <w:p w:rsidR="00DB6400" w:rsidRDefault="00DB6400" w:rsidP="003158E1">
            <w:pPr>
              <w:pStyle w:val="Maintext"/>
            </w:pPr>
            <w:r w:rsidRPr="006C26EE">
              <w:rPr>
                <w:rFonts w:cs="Arial"/>
                <w:color w:val="000000"/>
              </w:rPr>
              <w:t>10</w:t>
            </w:r>
          </w:p>
        </w:tc>
      </w:tr>
      <w:tr w:rsidR="00976796" w:rsidTr="001C51FF">
        <w:tc>
          <w:tcPr>
            <w:tcW w:w="3171" w:type="dxa"/>
          </w:tcPr>
          <w:p w:rsidR="00976796" w:rsidRPr="006C26EE" w:rsidRDefault="00976796" w:rsidP="003158E1">
            <w:pPr>
              <w:pStyle w:val="Maintext"/>
              <w:rPr>
                <w:rFonts w:cs="Arial"/>
                <w:color w:val="000000"/>
              </w:rPr>
            </w:pPr>
          </w:p>
        </w:tc>
        <w:tc>
          <w:tcPr>
            <w:tcW w:w="5726" w:type="dxa"/>
          </w:tcPr>
          <w:p w:rsidR="00976796" w:rsidRPr="006C26EE" w:rsidRDefault="00976796" w:rsidP="003158E1">
            <w:pPr>
              <w:pStyle w:val="Maintext"/>
              <w:rPr>
                <w:rFonts w:cs="Arial"/>
                <w:color w:val="000000"/>
              </w:rPr>
            </w:pPr>
          </w:p>
        </w:tc>
      </w:tr>
      <w:tr w:rsidR="00DB6400" w:rsidTr="001C51FF">
        <w:tc>
          <w:tcPr>
            <w:tcW w:w="3171" w:type="dxa"/>
          </w:tcPr>
          <w:p w:rsidR="00DB6400" w:rsidRPr="001C51FF" w:rsidRDefault="00DB6400" w:rsidP="00976796">
            <w:pPr>
              <w:pStyle w:val="Maintext"/>
              <w:rPr>
                <w:b/>
              </w:rPr>
            </w:pPr>
            <w:r w:rsidRPr="001C51FF">
              <w:rPr>
                <w:rFonts w:cs="Arial"/>
                <w:b/>
                <w:color w:val="000000"/>
              </w:rPr>
              <w:t>Performance equals</w:t>
            </w:r>
          </w:p>
        </w:tc>
        <w:tc>
          <w:tcPr>
            <w:tcW w:w="5726" w:type="dxa"/>
          </w:tcPr>
          <w:p w:rsidR="00DB6400" w:rsidRPr="001C51FF" w:rsidRDefault="00DB6400" w:rsidP="008301C1">
            <w:pPr>
              <w:pStyle w:val="Maintext"/>
              <w:rPr>
                <w:b/>
              </w:rPr>
            </w:pPr>
            <w:r w:rsidRPr="00976796">
              <w:rPr>
                <w:rFonts w:cs="Arial"/>
                <w:b/>
                <w:bCs/>
                <w:color w:val="000000"/>
              </w:rPr>
              <w:t>80</w:t>
            </w:r>
            <w:r w:rsidR="00976796">
              <w:rPr>
                <w:rFonts w:cs="Arial"/>
                <w:b/>
                <w:bCs/>
                <w:color w:val="000000"/>
              </w:rPr>
              <w:t>\7</w:t>
            </w:r>
            <w:r w:rsidR="008301C1">
              <w:rPr>
                <w:rFonts w:cs="Arial"/>
                <w:b/>
                <w:bCs/>
                <w:color w:val="000000"/>
              </w:rPr>
              <w:t>0</w:t>
            </w:r>
            <w:r w:rsidR="00976796">
              <w:rPr>
                <w:rFonts w:cs="Arial"/>
                <w:b/>
                <w:bCs/>
                <w:color w:val="000000"/>
              </w:rPr>
              <w:t xml:space="preserve"> + 5</w:t>
            </w:r>
            <w:r w:rsidRPr="00976796">
              <w:rPr>
                <w:rFonts w:cs="Arial"/>
                <w:b/>
                <w:bCs/>
                <w:color w:val="000000"/>
              </w:rPr>
              <w:t xml:space="preserve"> = 94%</w:t>
            </w:r>
            <w:r w:rsidR="00976796">
              <w:rPr>
                <w:rFonts w:cs="Arial"/>
                <w:b/>
                <w:bCs/>
                <w:color w:val="000000"/>
              </w:rPr>
              <w:t xml:space="preserve"> </w:t>
            </w:r>
            <w:r w:rsidR="00987392">
              <w:rPr>
                <w:rFonts w:cs="Arial"/>
                <w:b/>
                <w:bCs/>
                <w:color w:val="000000"/>
              </w:rPr>
              <w:t>(</w:t>
            </w:r>
            <w:r w:rsidR="00976796">
              <w:rPr>
                <w:rFonts w:cs="Arial"/>
                <w:b/>
                <w:bCs/>
                <w:color w:val="000000"/>
              </w:rPr>
              <w:t xml:space="preserve">Number of returns due divided by Number </w:t>
            </w:r>
            <w:r w:rsidR="005A14C9">
              <w:rPr>
                <w:rFonts w:cs="Arial"/>
                <w:b/>
                <w:bCs/>
                <w:color w:val="000000"/>
              </w:rPr>
              <w:t xml:space="preserve">lodged on time </w:t>
            </w:r>
            <w:r w:rsidR="008301C1">
              <w:rPr>
                <w:rFonts w:cs="Arial"/>
                <w:b/>
                <w:bCs/>
                <w:color w:val="000000"/>
              </w:rPr>
              <w:t>and</w:t>
            </w:r>
            <w:r w:rsidR="005A14C9">
              <w:rPr>
                <w:rFonts w:cs="Arial"/>
                <w:b/>
                <w:bCs/>
                <w:color w:val="000000"/>
              </w:rPr>
              <w:t xml:space="preserve"> </w:t>
            </w:r>
            <w:r w:rsidR="00976796">
              <w:rPr>
                <w:rFonts w:cs="Arial"/>
                <w:b/>
                <w:bCs/>
                <w:color w:val="000000"/>
              </w:rPr>
              <w:t>FRNN lodged in current year</w:t>
            </w:r>
            <w:r w:rsidR="00987392">
              <w:rPr>
                <w:rFonts w:cs="Arial"/>
                <w:b/>
                <w:bCs/>
                <w:color w:val="000000"/>
              </w:rPr>
              <w:t>)</w:t>
            </w:r>
          </w:p>
        </w:tc>
      </w:tr>
    </w:tbl>
    <w:p w:rsidR="00DB6400" w:rsidRDefault="00DB6400" w:rsidP="003158E1">
      <w:pPr>
        <w:pStyle w:val="Maintext"/>
      </w:pPr>
    </w:p>
    <w:p w:rsidR="003158E1" w:rsidRDefault="003158E1" w:rsidP="003158E1">
      <w:pPr>
        <w:pStyle w:val="Maintext"/>
        <w:rPr>
          <w:highlight w:val="yellow"/>
        </w:rPr>
      </w:pPr>
    </w:p>
    <w:p w:rsidR="003158E1" w:rsidRPr="00D86BD2" w:rsidRDefault="003158E1" w:rsidP="003158E1">
      <w:pPr>
        <w:pStyle w:val="Maintext"/>
      </w:pPr>
      <w:r>
        <w:t>Where applicable, t</w:t>
      </w:r>
      <w:r w:rsidRPr="00D86BD2">
        <w:t xml:space="preserve">he percentage supplied is rounded to </w:t>
      </w:r>
      <w:r>
        <w:t>one decimal place</w:t>
      </w:r>
      <w:r w:rsidRPr="00BF1AEA">
        <w:t>.</w:t>
      </w:r>
      <w:r w:rsidRPr="00D86BD2">
        <w:t xml:space="preserve"> </w:t>
      </w:r>
      <w:r>
        <w:t xml:space="preserve"> </w:t>
      </w:r>
      <w:r w:rsidRPr="00D86BD2">
        <w:t>For example a percentage of 83.55 would be displayed as 83.6</w:t>
      </w:r>
      <w:r w:rsidR="00E63D9D">
        <w:t>.</w:t>
      </w:r>
    </w:p>
    <w:p w:rsidR="003158E1" w:rsidRDefault="003158E1" w:rsidP="003158E1">
      <w:pPr>
        <w:pStyle w:val="Maintext"/>
        <w:rPr>
          <w:highlight w:val="yellow"/>
        </w:rPr>
      </w:pPr>
    </w:p>
    <w:p w:rsidR="003158E1" w:rsidRPr="006C26EE" w:rsidRDefault="003158E1" w:rsidP="003158E1">
      <w:pPr>
        <w:pStyle w:val="Maintext"/>
      </w:pPr>
      <w:r w:rsidRPr="006C26EE">
        <w:t xml:space="preserve">Further information on </w:t>
      </w:r>
      <w:hyperlink r:id="rId23" w:history="1">
        <w:r w:rsidRPr="006C26EE">
          <w:rPr>
            <w:rStyle w:val="Hyperlink"/>
            <w:noProof w:val="0"/>
          </w:rPr>
          <w:t>how we calculate lodgment performance</w:t>
        </w:r>
      </w:hyperlink>
      <w:r w:rsidRPr="006C26EE">
        <w:t xml:space="preserve"> is provided online.</w:t>
      </w:r>
    </w:p>
    <w:p w:rsidR="003158E1" w:rsidRDefault="003158E1" w:rsidP="003158E1">
      <w:pPr>
        <w:pStyle w:val="Maintext"/>
        <w:rPr>
          <w:highlight w:val="yellow"/>
        </w:rPr>
      </w:pPr>
    </w:p>
    <w:p w:rsidR="003158E1" w:rsidRDefault="003158E1" w:rsidP="003158E1">
      <w:r>
        <w:t xml:space="preserve">Currently, tax practitioners are emailed their performance summaries annually, generally around July. </w:t>
      </w:r>
    </w:p>
    <w:p w:rsidR="003158E1" w:rsidRDefault="003158E1" w:rsidP="003158E1">
      <w:pPr>
        <w:pStyle w:val="Maintext"/>
      </w:pPr>
    </w:p>
    <w:p w:rsidR="003158E1" w:rsidRPr="006C26EE" w:rsidRDefault="003158E1" w:rsidP="003158E1">
      <w:pPr>
        <w:pStyle w:val="Maintext"/>
      </w:pPr>
      <w:r w:rsidRPr="006C26EE">
        <w:t>The service will provide tax practitioners with statistical information regarding the status and number of tax lodgments made throughout the lodgment program year, assisting them to track progress and manage their lodgments, particularly during peak lodgment periods.</w:t>
      </w:r>
    </w:p>
    <w:p w:rsidR="003158E1" w:rsidRPr="006C26EE" w:rsidRDefault="003158E1" w:rsidP="003158E1"/>
    <w:p w:rsidR="003158E1" w:rsidRPr="006C26EE" w:rsidRDefault="003158E1" w:rsidP="003158E1">
      <w:pPr>
        <w:pStyle w:val="Maintext"/>
      </w:pPr>
      <w:r w:rsidRPr="006C26EE">
        <w:t>The service will enable tax practitioners to view the report on demand and:</w:t>
      </w:r>
    </w:p>
    <w:p w:rsidR="003158E1" w:rsidRPr="006C26EE" w:rsidRDefault="003158E1" w:rsidP="003158E1">
      <w:pPr>
        <w:rPr>
          <w:rFonts w:cs="Arial"/>
          <w:sz w:val="20"/>
          <w:szCs w:val="20"/>
        </w:rPr>
      </w:pPr>
    </w:p>
    <w:p w:rsidR="003158E1" w:rsidRPr="006C26EE" w:rsidRDefault="003158E1" w:rsidP="003158E1">
      <w:pPr>
        <w:pStyle w:val="Maintext"/>
        <w:numPr>
          <w:ilvl w:val="0"/>
          <w:numId w:val="28"/>
        </w:numPr>
      </w:pPr>
      <w:r w:rsidRPr="006C26EE">
        <w:t>Track the current years progress towards on-time income tax lodgments to ensure the agent will meet their required 85% benchmark by the end of the year to receive their concessional due date extensions.</w:t>
      </w:r>
    </w:p>
    <w:p w:rsidR="003158E1" w:rsidRPr="006C26EE" w:rsidRDefault="003158E1" w:rsidP="003158E1">
      <w:pPr>
        <w:pStyle w:val="Maintext"/>
        <w:numPr>
          <w:ilvl w:val="0"/>
          <w:numId w:val="28"/>
        </w:numPr>
      </w:pPr>
      <w:r w:rsidRPr="006C26EE">
        <w:t xml:space="preserve">View the previous 2 years on-time income tax lodgment outcome to provide a comparison against the current year. </w:t>
      </w:r>
    </w:p>
    <w:p w:rsidR="003158E1" w:rsidRPr="006C26EE" w:rsidRDefault="003158E1" w:rsidP="003158E1">
      <w:pPr>
        <w:pStyle w:val="Maintext"/>
        <w:numPr>
          <w:ilvl w:val="0"/>
          <w:numId w:val="28"/>
        </w:numPr>
      </w:pPr>
      <w:r w:rsidRPr="006C26EE">
        <w:t>Track the current years progress towards on-time fringe benefit tax lodgments to ensure the agent will meet their required 85% benchmark by the end of the year to receive their concessional due date extensions.</w:t>
      </w:r>
    </w:p>
    <w:p w:rsidR="003158E1" w:rsidRPr="006C26EE" w:rsidRDefault="003158E1" w:rsidP="003158E1">
      <w:pPr>
        <w:pStyle w:val="Maintext"/>
        <w:numPr>
          <w:ilvl w:val="0"/>
          <w:numId w:val="28"/>
        </w:numPr>
      </w:pPr>
      <w:r w:rsidRPr="006C26EE">
        <w:t xml:space="preserve">View the previous 2 years on-time fringe benefit tax lodgment outcome to provide a comparison against the current year. </w:t>
      </w:r>
    </w:p>
    <w:p w:rsidR="003158E1" w:rsidRPr="006C26EE" w:rsidRDefault="003158E1" w:rsidP="003158E1">
      <w:pPr>
        <w:pStyle w:val="Maintext"/>
        <w:ind w:left="720"/>
      </w:pPr>
    </w:p>
    <w:p w:rsidR="003158E1" w:rsidRPr="006C26EE" w:rsidRDefault="003158E1" w:rsidP="003158E1">
      <w:pPr>
        <w:pStyle w:val="Maintext"/>
      </w:pPr>
      <w:r w:rsidRPr="006C26EE">
        <w:t>Note: the prior two years lodgment performance result is the overall result for the lodgment program year.</w:t>
      </w:r>
    </w:p>
    <w:p w:rsidR="003158E1" w:rsidRPr="003158E1" w:rsidRDefault="003158E1" w:rsidP="003158E1"/>
    <w:p w:rsidR="003158E1" w:rsidRPr="003158E1" w:rsidRDefault="003158E1" w:rsidP="003158E1"/>
    <w:p w:rsidR="009A412E" w:rsidRPr="000808B4" w:rsidRDefault="003158E1" w:rsidP="009A412E">
      <w:pPr>
        <w:pStyle w:val="Heading1"/>
        <w:rPr>
          <w:sz w:val="20"/>
          <w:szCs w:val="20"/>
          <w:lang w:val="en-US" w:eastAsia="en-US"/>
        </w:rPr>
      </w:pPr>
      <w:bookmarkStart w:id="138" w:name="_Toc521398279"/>
      <w:r>
        <w:lastRenderedPageBreak/>
        <w:t>authorisation</w:t>
      </w:r>
      <w:bookmarkEnd w:id="138"/>
    </w:p>
    <w:p w:rsidR="003158E1" w:rsidRPr="00E84003" w:rsidRDefault="003158E1" w:rsidP="00B750BC">
      <w:pPr>
        <w:pStyle w:val="Head2"/>
        <w:ind w:left="567" w:hanging="567"/>
      </w:pPr>
      <w:bookmarkStart w:id="139" w:name="_Toc521398280"/>
      <w:r w:rsidRPr="00E84003">
        <w:t>Intermediary Relationship</w:t>
      </w:r>
      <w:bookmarkEnd w:id="139"/>
    </w:p>
    <w:p w:rsidR="003158E1" w:rsidRPr="001C51FF" w:rsidRDefault="003158E1" w:rsidP="003158E1">
      <w:pPr>
        <w:rPr>
          <w:rStyle w:val="BodyTextChar1"/>
          <w:szCs w:val="22"/>
        </w:rPr>
      </w:pPr>
      <w:r w:rsidRPr="001C51FF">
        <w:rPr>
          <w:rStyle w:val="BodyTextChar1"/>
          <w:szCs w:val="22"/>
        </w:rPr>
        <w:t>The SBR identifies services an intermediary can use on behalf of their clients depending on the activity being undertaken and whether the intermediary has a relationship with the client. That is, an intermediary has the appropriate authorisation for the interaction being performed on behalf of the client recorded in ATO systems.</w:t>
      </w:r>
    </w:p>
    <w:p w:rsidR="003158E1" w:rsidRPr="001C51FF" w:rsidRDefault="003158E1" w:rsidP="003158E1">
      <w:pPr>
        <w:rPr>
          <w:rStyle w:val="BodyTextChar1"/>
          <w:szCs w:val="22"/>
        </w:rPr>
      </w:pPr>
    </w:p>
    <w:p w:rsidR="003158E1" w:rsidRPr="001C51FF" w:rsidRDefault="003158E1" w:rsidP="003158E1">
      <w:pPr>
        <w:rPr>
          <w:rStyle w:val="BodyTextChar1"/>
          <w:szCs w:val="22"/>
        </w:rPr>
      </w:pPr>
      <w:r w:rsidRPr="001C51FF">
        <w:rPr>
          <w:rStyle w:val="BodyTextChar1"/>
          <w:szCs w:val="22"/>
        </w:rPr>
        <w:t xml:space="preserve">Note: If the relationship does not exist, the Client Update Relationship service can be used to establish a relationship between the intermediary and the client. See the Client Update Relationships Business Implementation Guide and ATO SBR Service Registry for further information. </w:t>
      </w:r>
    </w:p>
    <w:p w:rsidR="003158E1" w:rsidRPr="001C51FF" w:rsidRDefault="003158E1" w:rsidP="003158E1">
      <w:pPr>
        <w:pStyle w:val="ListParagraph"/>
        <w:ind w:left="0"/>
        <w:rPr>
          <w:rStyle w:val="BodyTextChar1"/>
          <w:b/>
          <w:caps/>
          <w:color w:val="1F497D" w:themeColor="text2"/>
          <w:szCs w:val="22"/>
        </w:rPr>
      </w:pPr>
    </w:p>
    <w:p w:rsidR="001C5915" w:rsidRDefault="001C5915" w:rsidP="009A412E">
      <w:pPr>
        <w:pStyle w:val="Maintext"/>
      </w:pPr>
    </w:p>
    <w:p w:rsidR="003158E1" w:rsidRPr="00897ADF" w:rsidRDefault="00E63D9D" w:rsidP="00B750BC">
      <w:pPr>
        <w:pStyle w:val="Head2"/>
        <w:ind w:left="567" w:hanging="567"/>
      </w:pPr>
      <w:bookmarkStart w:id="140" w:name="_Toc521398281"/>
      <w:r>
        <w:t xml:space="preserve">AUSkey and </w:t>
      </w:r>
      <w:r w:rsidR="003158E1" w:rsidRPr="00897ADF">
        <w:t xml:space="preserve">Access </w:t>
      </w:r>
      <w:r w:rsidR="003158E1" w:rsidRPr="00B750BC">
        <w:t>Manager</w:t>
      </w:r>
      <w:bookmarkEnd w:id="140"/>
    </w:p>
    <w:p w:rsidR="003158E1" w:rsidRPr="001C51FF" w:rsidRDefault="003158E1" w:rsidP="003158E1">
      <w:pPr>
        <w:spacing w:after="120"/>
        <w:rPr>
          <w:rStyle w:val="BodyTextChar1"/>
          <w:szCs w:val="22"/>
        </w:rPr>
      </w:pPr>
      <w:r w:rsidRPr="001C51FF">
        <w:rPr>
          <w:rStyle w:val="BodyTextChar1"/>
          <w:szCs w:val="22"/>
        </w:rPr>
        <w:t xml:space="preserve">AUSkey and Access Manager are used to manage access and permissions for SBR online services. </w:t>
      </w:r>
      <w:r w:rsidR="00E63D9D">
        <w:rPr>
          <w:rStyle w:val="BodyTextChar1"/>
          <w:szCs w:val="22"/>
        </w:rPr>
        <w:t>AU</w:t>
      </w:r>
      <w:r w:rsidR="00A354DC">
        <w:rPr>
          <w:rStyle w:val="BodyTextChar1"/>
          <w:szCs w:val="22"/>
        </w:rPr>
        <w:t>S</w:t>
      </w:r>
      <w:r w:rsidR="00E63D9D">
        <w:rPr>
          <w:rStyle w:val="BodyTextChar1"/>
          <w:szCs w:val="22"/>
        </w:rPr>
        <w:t xml:space="preserve">key is the identification credential while Access Manager allows </w:t>
      </w:r>
      <w:r w:rsidRPr="001C51FF">
        <w:rPr>
          <w:rStyle w:val="BodyTextChar1"/>
          <w:szCs w:val="22"/>
        </w:rPr>
        <w:t xml:space="preserve">ATO systems </w:t>
      </w:r>
      <w:r w:rsidR="00E63D9D">
        <w:rPr>
          <w:rStyle w:val="BodyTextChar1"/>
          <w:szCs w:val="22"/>
        </w:rPr>
        <w:t>to</w:t>
      </w:r>
      <w:r w:rsidR="00E63D9D" w:rsidRPr="001C51FF">
        <w:rPr>
          <w:rStyle w:val="BodyTextChar1"/>
          <w:szCs w:val="22"/>
        </w:rPr>
        <w:t xml:space="preserve"> </w:t>
      </w:r>
      <w:r w:rsidR="00E63D9D">
        <w:rPr>
          <w:rStyle w:val="BodyTextChar1"/>
          <w:szCs w:val="22"/>
        </w:rPr>
        <w:t>verify</w:t>
      </w:r>
      <w:r w:rsidR="00E63D9D" w:rsidRPr="001C51FF">
        <w:rPr>
          <w:rStyle w:val="BodyTextChar1"/>
          <w:szCs w:val="22"/>
        </w:rPr>
        <w:t xml:space="preserve"> </w:t>
      </w:r>
      <w:r w:rsidRPr="001C51FF">
        <w:rPr>
          <w:rStyle w:val="BodyTextChar1"/>
          <w:szCs w:val="22"/>
        </w:rPr>
        <w:t>that the initiating party is allowed to use the interaction received through the SBR channel.</w:t>
      </w:r>
    </w:p>
    <w:p w:rsidR="003158E1" w:rsidRPr="001C51FF" w:rsidRDefault="00E63D9D" w:rsidP="003158E1">
      <w:pPr>
        <w:spacing w:after="120"/>
        <w:rPr>
          <w:rStyle w:val="Hyperlink"/>
          <w:b w:val="0"/>
          <w:noProof w:val="0"/>
          <w:szCs w:val="22"/>
          <w:u w:val="none"/>
        </w:rPr>
      </w:pPr>
      <w:r w:rsidRPr="001C51FF">
        <w:rPr>
          <w:rStyle w:val="BodyTextChar1"/>
          <w:szCs w:val="22"/>
        </w:rPr>
        <w:t xml:space="preserve">For further information on AUSkey, see the Australian Business Register’s </w:t>
      </w:r>
      <w:hyperlink r:id="rId24" w:history="1">
        <w:r w:rsidRPr="001C51FF">
          <w:rPr>
            <w:rStyle w:val="Hyperlink"/>
            <w:noProof w:val="0"/>
            <w:szCs w:val="22"/>
          </w:rPr>
          <w:t>website</w:t>
        </w:r>
      </w:hyperlink>
      <w:r w:rsidRPr="001C51FF">
        <w:rPr>
          <w:rStyle w:val="Hyperlink"/>
          <w:b w:val="0"/>
          <w:noProof w:val="0"/>
          <w:szCs w:val="22"/>
          <w:u w:val="none"/>
        </w:rPr>
        <w:t>.</w:t>
      </w:r>
      <w:r w:rsidR="003158E1" w:rsidRPr="001C51FF">
        <w:rPr>
          <w:rStyle w:val="BodyTextChar1"/>
          <w:szCs w:val="22"/>
        </w:rPr>
        <w:t xml:space="preserve">For more information on Access Manager, see the </w:t>
      </w:r>
      <w:hyperlink r:id="rId25" w:history="1">
        <w:r w:rsidR="003158E1" w:rsidRPr="001C51FF">
          <w:rPr>
            <w:rStyle w:val="Hyperlink"/>
            <w:noProof w:val="0"/>
            <w:szCs w:val="22"/>
            <w:lang w:val="en-US" w:eastAsia="en-US"/>
          </w:rPr>
          <w:t>ATO website</w:t>
        </w:r>
      </w:hyperlink>
      <w:r w:rsidR="003158E1" w:rsidRPr="001C51FF">
        <w:rPr>
          <w:rStyle w:val="BodyTextChar1"/>
          <w:szCs w:val="22"/>
        </w:rPr>
        <w:t xml:space="preserve">.  </w:t>
      </w:r>
    </w:p>
    <w:p w:rsidR="009A412E" w:rsidRDefault="009A412E" w:rsidP="009A412E">
      <w:pPr>
        <w:pStyle w:val="Caption"/>
        <w:jc w:val="center"/>
      </w:pPr>
    </w:p>
    <w:p w:rsidR="003158E1" w:rsidRDefault="003158E1" w:rsidP="00B750BC">
      <w:pPr>
        <w:pStyle w:val="Head2"/>
        <w:ind w:left="567" w:hanging="567"/>
      </w:pPr>
      <w:bookmarkStart w:id="141" w:name="_Toc521398282"/>
      <w:r>
        <w:t>Initiating parties</w:t>
      </w:r>
      <w:bookmarkEnd w:id="141"/>
    </w:p>
    <w:p w:rsidR="003158E1" w:rsidRPr="001C51FF" w:rsidRDefault="003158E1" w:rsidP="003158E1">
      <w:pPr>
        <w:pStyle w:val="Maintext"/>
        <w:rPr>
          <w:rStyle w:val="BodyTextChar1"/>
          <w:szCs w:val="22"/>
        </w:rPr>
      </w:pPr>
      <w:r w:rsidRPr="001C51FF">
        <w:rPr>
          <w:rStyle w:val="BodyTextChar1"/>
          <w:szCs w:val="22"/>
        </w:rPr>
        <w:t>ATO systems will check that the initiating party is allowed to use the interaction that is received through the SBR channel. The initiating party is subject to restrictions on the clients account based on their Access Manager permissions.</w:t>
      </w:r>
    </w:p>
    <w:p w:rsidR="003158E1" w:rsidRPr="001C51FF" w:rsidRDefault="003158E1" w:rsidP="003158E1">
      <w:pPr>
        <w:pStyle w:val="Maintext"/>
        <w:rPr>
          <w:rStyle w:val="BodyTextChar1"/>
          <w:szCs w:val="22"/>
        </w:rPr>
      </w:pPr>
    </w:p>
    <w:p w:rsidR="003158E1" w:rsidRPr="00987392" w:rsidRDefault="003158E1" w:rsidP="003158E1">
      <w:pPr>
        <w:rPr>
          <w:szCs w:val="22"/>
        </w:rPr>
      </w:pPr>
      <w:r w:rsidRPr="001C51FF">
        <w:rPr>
          <w:rStyle w:val="BodyTextChar1"/>
          <w:szCs w:val="22"/>
        </w:rPr>
        <w:t>The table below displays the interactions available to each initiating party via SBR for the Lodgment Program Service. BAS agents do not have access to this data as they are not authori</w:t>
      </w:r>
      <w:r w:rsidR="0064543D">
        <w:rPr>
          <w:rStyle w:val="BodyTextChar1"/>
          <w:szCs w:val="22"/>
        </w:rPr>
        <w:t>s</w:t>
      </w:r>
      <w:r w:rsidRPr="001C51FF">
        <w:rPr>
          <w:rStyle w:val="BodyTextChar1"/>
          <w:szCs w:val="22"/>
        </w:rPr>
        <w:t>ed to lodge income tax or FBT returns on behalf of their clients.</w:t>
      </w:r>
    </w:p>
    <w:p w:rsidR="003158E1" w:rsidRPr="009454D9" w:rsidRDefault="003158E1" w:rsidP="003158E1">
      <w:pPr>
        <w:rPr>
          <w:szCs w:val="22"/>
        </w:rPr>
      </w:pPr>
    </w:p>
    <w:tbl>
      <w:tblPr>
        <w:tblStyle w:val="ATOTable"/>
        <w:tblW w:w="9752" w:type="dxa"/>
        <w:tblLayout w:type="fixed"/>
        <w:tblLook w:val="04A0" w:firstRow="1" w:lastRow="0" w:firstColumn="1" w:lastColumn="0" w:noHBand="0" w:noVBand="1"/>
      </w:tblPr>
      <w:tblGrid>
        <w:gridCol w:w="1872"/>
        <w:gridCol w:w="1727"/>
        <w:gridCol w:w="4429"/>
        <w:gridCol w:w="431"/>
        <w:gridCol w:w="431"/>
        <w:gridCol w:w="431"/>
        <w:gridCol w:w="431"/>
      </w:tblGrid>
      <w:tr w:rsidR="003158E1" w:rsidRPr="00987392" w:rsidTr="00C75494">
        <w:trPr>
          <w:cantSplit/>
          <w:trHeight w:val="1557"/>
          <w:tblHeader/>
        </w:trPr>
        <w:tc>
          <w:tcPr>
            <w:tcW w:w="1872" w:type="dxa"/>
            <w:shd w:val="clear" w:color="auto" w:fill="95B3D7" w:themeFill="accent1" w:themeFillTint="99"/>
            <w:vAlign w:val="center"/>
          </w:tcPr>
          <w:p w:rsidR="003158E1" w:rsidRPr="001C51FF" w:rsidRDefault="003158E1" w:rsidP="00C75494">
            <w:pPr>
              <w:keepNext/>
              <w:jc w:val="center"/>
              <w:rPr>
                <w:rFonts w:ascii="Calibri" w:hAnsi="Calibri" w:cs="Calibri"/>
                <w:b/>
                <w:color w:val="000000"/>
                <w:szCs w:val="22"/>
              </w:rPr>
            </w:pPr>
            <w:r w:rsidRPr="001C51FF">
              <w:rPr>
                <w:rFonts w:cs="Arial"/>
                <w:b/>
                <w:szCs w:val="22"/>
              </w:rPr>
              <w:t xml:space="preserve">Service </w:t>
            </w:r>
          </w:p>
        </w:tc>
        <w:tc>
          <w:tcPr>
            <w:tcW w:w="1727" w:type="dxa"/>
            <w:shd w:val="clear" w:color="auto" w:fill="95B3D7" w:themeFill="accent1" w:themeFillTint="99"/>
            <w:vAlign w:val="center"/>
          </w:tcPr>
          <w:p w:rsidR="003158E1" w:rsidRPr="001C51FF" w:rsidRDefault="003158E1" w:rsidP="00C75494">
            <w:pPr>
              <w:jc w:val="center"/>
              <w:rPr>
                <w:rFonts w:ascii="Calibri" w:hAnsi="Calibri" w:cs="Calibri"/>
                <w:b/>
                <w:color w:val="000000"/>
                <w:szCs w:val="22"/>
              </w:rPr>
            </w:pPr>
            <w:r w:rsidRPr="001C51FF">
              <w:rPr>
                <w:rFonts w:cs="Arial"/>
                <w:b/>
                <w:szCs w:val="22"/>
              </w:rPr>
              <w:t>Interaction</w:t>
            </w:r>
          </w:p>
        </w:tc>
        <w:tc>
          <w:tcPr>
            <w:tcW w:w="4429" w:type="dxa"/>
            <w:shd w:val="clear" w:color="auto" w:fill="95B3D7" w:themeFill="accent1" w:themeFillTint="99"/>
            <w:vAlign w:val="center"/>
          </w:tcPr>
          <w:p w:rsidR="003158E1" w:rsidRPr="001C51FF" w:rsidRDefault="003158E1" w:rsidP="00C75494">
            <w:pPr>
              <w:jc w:val="center"/>
              <w:rPr>
                <w:rFonts w:ascii="Calibri" w:hAnsi="Calibri" w:cs="Calibri"/>
                <w:b/>
                <w:color w:val="000000"/>
                <w:szCs w:val="22"/>
              </w:rPr>
            </w:pPr>
            <w:r w:rsidRPr="001C51FF">
              <w:rPr>
                <w:rFonts w:cs="Arial"/>
                <w:b/>
                <w:szCs w:val="22"/>
              </w:rPr>
              <w:t>Activity</w:t>
            </w:r>
          </w:p>
        </w:tc>
        <w:tc>
          <w:tcPr>
            <w:tcW w:w="431" w:type="dxa"/>
            <w:shd w:val="clear" w:color="auto" w:fill="95B3D7" w:themeFill="accent1" w:themeFillTint="99"/>
            <w:textDirection w:val="btLr"/>
            <w:vAlign w:val="center"/>
          </w:tcPr>
          <w:p w:rsidR="003158E1" w:rsidRPr="001C51FF" w:rsidRDefault="003158E1" w:rsidP="00C75494">
            <w:pPr>
              <w:jc w:val="center"/>
              <w:rPr>
                <w:rFonts w:ascii="Calibri" w:hAnsi="Calibri" w:cs="Calibri"/>
                <w:b/>
                <w:color w:val="000000"/>
                <w:szCs w:val="22"/>
              </w:rPr>
            </w:pPr>
            <w:r w:rsidRPr="001C51FF">
              <w:rPr>
                <w:rFonts w:cs="Arial"/>
                <w:b/>
                <w:szCs w:val="22"/>
              </w:rPr>
              <w:t>Tax agent</w:t>
            </w:r>
          </w:p>
        </w:tc>
        <w:tc>
          <w:tcPr>
            <w:tcW w:w="431" w:type="dxa"/>
            <w:shd w:val="clear" w:color="auto" w:fill="95B3D7" w:themeFill="accent1" w:themeFillTint="99"/>
            <w:textDirection w:val="btLr"/>
            <w:vAlign w:val="center"/>
          </w:tcPr>
          <w:p w:rsidR="003158E1" w:rsidRPr="001C51FF" w:rsidRDefault="003158E1" w:rsidP="00C75494">
            <w:pPr>
              <w:jc w:val="center"/>
              <w:rPr>
                <w:rFonts w:cs="Arial"/>
                <w:b/>
                <w:szCs w:val="22"/>
              </w:rPr>
            </w:pPr>
            <w:r w:rsidRPr="001C51FF">
              <w:rPr>
                <w:rFonts w:cs="Arial"/>
                <w:b/>
                <w:szCs w:val="22"/>
              </w:rPr>
              <w:t>BAS agent</w:t>
            </w:r>
          </w:p>
        </w:tc>
        <w:tc>
          <w:tcPr>
            <w:tcW w:w="431" w:type="dxa"/>
            <w:shd w:val="clear" w:color="auto" w:fill="95B3D7" w:themeFill="accent1" w:themeFillTint="99"/>
            <w:textDirection w:val="btLr"/>
            <w:vAlign w:val="center"/>
          </w:tcPr>
          <w:p w:rsidR="003158E1" w:rsidRPr="001C51FF" w:rsidRDefault="003158E1" w:rsidP="00C75494">
            <w:pPr>
              <w:ind w:left="113" w:right="113"/>
              <w:jc w:val="center"/>
              <w:rPr>
                <w:rFonts w:ascii="Calibri" w:hAnsi="Calibri" w:cs="Calibri"/>
                <w:b/>
                <w:color w:val="000000"/>
                <w:szCs w:val="22"/>
              </w:rPr>
            </w:pPr>
            <w:r w:rsidRPr="001C51FF">
              <w:rPr>
                <w:rFonts w:cs="Arial"/>
                <w:b/>
                <w:szCs w:val="22"/>
              </w:rPr>
              <w:t>Business</w:t>
            </w:r>
          </w:p>
        </w:tc>
        <w:tc>
          <w:tcPr>
            <w:tcW w:w="431" w:type="dxa"/>
            <w:shd w:val="clear" w:color="auto" w:fill="95B3D7" w:themeFill="accent1" w:themeFillTint="99"/>
            <w:textDirection w:val="btLr"/>
            <w:vAlign w:val="center"/>
          </w:tcPr>
          <w:p w:rsidR="003158E1" w:rsidRPr="001C51FF" w:rsidRDefault="003158E1" w:rsidP="00C75494">
            <w:pPr>
              <w:ind w:left="113" w:right="113"/>
              <w:jc w:val="center"/>
              <w:rPr>
                <w:rFonts w:ascii="Calibri" w:hAnsi="Calibri" w:cs="Calibri"/>
                <w:b/>
                <w:color w:val="000000"/>
                <w:szCs w:val="22"/>
              </w:rPr>
            </w:pPr>
            <w:r w:rsidRPr="001C51FF">
              <w:rPr>
                <w:rFonts w:cs="Arial"/>
                <w:b/>
                <w:szCs w:val="22"/>
              </w:rPr>
              <w:t>Business Intermediary</w:t>
            </w:r>
          </w:p>
        </w:tc>
      </w:tr>
      <w:tr w:rsidR="003158E1" w:rsidRPr="00987392" w:rsidTr="00C75494">
        <w:trPr>
          <w:trHeight w:val="600"/>
        </w:trPr>
        <w:tc>
          <w:tcPr>
            <w:tcW w:w="1872" w:type="dxa"/>
          </w:tcPr>
          <w:p w:rsidR="003158E1" w:rsidRPr="001C51FF" w:rsidRDefault="003158E1" w:rsidP="0064543D">
            <w:pPr>
              <w:spacing w:line="276" w:lineRule="auto"/>
              <w:rPr>
                <w:rFonts w:cs="Arial"/>
                <w:szCs w:val="22"/>
              </w:rPr>
            </w:pPr>
            <w:r w:rsidRPr="001C51FF">
              <w:rPr>
                <w:rFonts w:cs="Arial"/>
                <w:szCs w:val="22"/>
              </w:rPr>
              <w:t xml:space="preserve">Lodgment Program </w:t>
            </w:r>
          </w:p>
        </w:tc>
        <w:tc>
          <w:tcPr>
            <w:tcW w:w="1727" w:type="dxa"/>
          </w:tcPr>
          <w:p w:rsidR="003158E1" w:rsidRPr="001C51FF" w:rsidRDefault="003158E1" w:rsidP="00C75494">
            <w:pPr>
              <w:spacing w:line="276" w:lineRule="auto"/>
              <w:rPr>
                <w:rFonts w:cs="Arial"/>
                <w:bCs/>
                <w:color w:val="000000"/>
                <w:szCs w:val="22"/>
              </w:rPr>
            </w:pPr>
            <w:r w:rsidRPr="001C51FF">
              <w:rPr>
                <w:rFonts w:cs="Arial"/>
                <w:color w:val="000000"/>
                <w:szCs w:val="22"/>
              </w:rPr>
              <w:t>ldgprgm.list</w:t>
            </w:r>
          </w:p>
        </w:tc>
        <w:tc>
          <w:tcPr>
            <w:tcW w:w="4429" w:type="dxa"/>
          </w:tcPr>
          <w:p w:rsidR="003158E1" w:rsidRPr="001C51FF" w:rsidRDefault="00674F61" w:rsidP="00C75494">
            <w:pPr>
              <w:spacing w:line="276" w:lineRule="auto"/>
              <w:rPr>
                <w:rFonts w:cs="Arial"/>
                <w:szCs w:val="22"/>
              </w:rPr>
            </w:pPr>
            <w:r w:rsidRPr="001C51FF">
              <w:rPr>
                <w:rFonts w:cs="Arial"/>
                <w:szCs w:val="22"/>
              </w:rPr>
              <w:t>This interaction will retrieve IT and FBT lodgment statistics including the lodgment performance statistic.</w:t>
            </w:r>
          </w:p>
        </w:tc>
        <w:tc>
          <w:tcPr>
            <w:tcW w:w="431" w:type="dxa"/>
            <w:vAlign w:val="center"/>
          </w:tcPr>
          <w:p w:rsidR="003158E1" w:rsidRPr="001C51FF" w:rsidRDefault="003158E1" w:rsidP="00C75494">
            <w:pPr>
              <w:pStyle w:val="ReportDescription"/>
              <w:jc w:val="right"/>
              <w:rPr>
                <w:rFonts w:cs="Arial"/>
                <w:sz w:val="22"/>
                <w:szCs w:val="22"/>
              </w:rPr>
            </w:pPr>
            <w:r w:rsidRPr="001C51FF">
              <w:rPr>
                <w:rFonts w:cs="Arial"/>
                <w:sz w:val="22"/>
                <w:szCs w:val="22"/>
              </w:rPr>
              <w:sym w:font="Wingdings" w:char="F0FC"/>
            </w:r>
          </w:p>
        </w:tc>
        <w:tc>
          <w:tcPr>
            <w:tcW w:w="431" w:type="dxa"/>
            <w:vAlign w:val="center"/>
          </w:tcPr>
          <w:p w:rsidR="003158E1" w:rsidRPr="001C51FF" w:rsidRDefault="003158E1" w:rsidP="00C75494">
            <w:pPr>
              <w:pStyle w:val="ReportDescription"/>
              <w:jc w:val="right"/>
              <w:rPr>
                <w:rFonts w:cs="Arial"/>
                <w:sz w:val="22"/>
                <w:szCs w:val="22"/>
              </w:rPr>
            </w:pPr>
          </w:p>
        </w:tc>
        <w:tc>
          <w:tcPr>
            <w:tcW w:w="431" w:type="dxa"/>
            <w:vAlign w:val="center"/>
          </w:tcPr>
          <w:p w:rsidR="003158E1" w:rsidRPr="001C51FF" w:rsidRDefault="003158E1" w:rsidP="00C75494">
            <w:pPr>
              <w:pStyle w:val="ReportDescription"/>
              <w:jc w:val="right"/>
              <w:rPr>
                <w:rFonts w:cs="Arial"/>
                <w:sz w:val="22"/>
                <w:szCs w:val="22"/>
              </w:rPr>
            </w:pPr>
          </w:p>
        </w:tc>
        <w:tc>
          <w:tcPr>
            <w:tcW w:w="431" w:type="dxa"/>
            <w:vAlign w:val="center"/>
          </w:tcPr>
          <w:p w:rsidR="003158E1" w:rsidRPr="001C51FF" w:rsidRDefault="003158E1" w:rsidP="00C75494">
            <w:pPr>
              <w:pStyle w:val="ReportDescription"/>
              <w:rPr>
                <w:rFonts w:cs="Arial"/>
                <w:b/>
                <w:sz w:val="22"/>
                <w:szCs w:val="22"/>
              </w:rPr>
            </w:pPr>
          </w:p>
        </w:tc>
      </w:tr>
    </w:tbl>
    <w:p w:rsidR="003158E1" w:rsidRPr="001C51FF" w:rsidRDefault="003429DF" w:rsidP="003429DF">
      <w:pPr>
        <w:pStyle w:val="Caption"/>
        <w:jc w:val="center"/>
        <w:rPr>
          <w:sz w:val="22"/>
          <w:szCs w:val="22"/>
        </w:rPr>
      </w:pPr>
      <w:bookmarkStart w:id="142" w:name="_Toc521398289"/>
      <w:r w:rsidRPr="001C51FF">
        <w:rPr>
          <w:sz w:val="22"/>
          <w:szCs w:val="22"/>
        </w:rPr>
        <w:t xml:space="preserve">Table </w:t>
      </w:r>
      <w:r w:rsidR="00B46245" w:rsidRPr="001C51FF">
        <w:rPr>
          <w:sz w:val="22"/>
          <w:szCs w:val="22"/>
        </w:rPr>
        <w:fldChar w:fldCharType="begin"/>
      </w:r>
      <w:r w:rsidR="00B46245" w:rsidRPr="001C51FF">
        <w:rPr>
          <w:sz w:val="22"/>
          <w:szCs w:val="22"/>
        </w:rPr>
        <w:instrText xml:space="preserve"> SEQ Table \* ARABIC </w:instrText>
      </w:r>
      <w:r w:rsidR="00B46245" w:rsidRPr="001C51FF">
        <w:rPr>
          <w:sz w:val="22"/>
          <w:szCs w:val="22"/>
        </w:rPr>
        <w:fldChar w:fldCharType="separate"/>
      </w:r>
      <w:r w:rsidR="007437B7">
        <w:rPr>
          <w:noProof/>
          <w:sz w:val="22"/>
          <w:szCs w:val="22"/>
        </w:rPr>
        <w:t>2</w:t>
      </w:r>
      <w:r w:rsidR="00B46245" w:rsidRPr="001C51FF">
        <w:rPr>
          <w:noProof/>
          <w:sz w:val="22"/>
          <w:szCs w:val="22"/>
        </w:rPr>
        <w:fldChar w:fldCharType="end"/>
      </w:r>
      <w:r w:rsidRPr="001C51FF">
        <w:rPr>
          <w:sz w:val="22"/>
          <w:szCs w:val="22"/>
        </w:rPr>
        <w:t>: Parties able to use Lodgment Program service</w:t>
      </w:r>
      <w:bookmarkEnd w:id="142"/>
    </w:p>
    <w:p w:rsidR="00563D89" w:rsidRDefault="00563D89" w:rsidP="00563D89">
      <w:pPr>
        <w:pStyle w:val="Bullet2"/>
        <w:numPr>
          <w:ilvl w:val="0"/>
          <w:numId w:val="0"/>
        </w:numPr>
        <w:rPr>
          <w:sz w:val="20"/>
          <w:szCs w:val="20"/>
        </w:rPr>
      </w:pPr>
    </w:p>
    <w:p w:rsidR="003158E1" w:rsidRDefault="003158E1" w:rsidP="00B750BC">
      <w:pPr>
        <w:pStyle w:val="Head2"/>
        <w:ind w:left="567" w:hanging="567"/>
      </w:pPr>
      <w:bookmarkStart w:id="143" w:name="_Toc521398283"/>
      <w:r>
        <w:lastRenderedPageBreak/>
        <w:t>Permissions</w:t>
      </w:r>
      <w:bookmarkEnd w:id="143"/>
    </w:p>
    <w:p w:rsidR="003158E1" w:rsidRDefault="003158E1" w:rsidP="003158E1">
      <w:pPr>
        <w:pStyle w:val="Maintext"/>
        <w:rPr>
          <w:sz w:val="20"/>
          <w:szCs w:val="20"/>
        </w:rPr>
      </w:pPr>
    </w:p>
    <w:tbl>
      <w:tblPr>
        <w:tblStyle w:val="ATOTable"/>
        <w:tblW w:w="5000" w:type="pct"/>
        <w:tblInd w:w="-114" w:type="dxa"/>
        <w:tblLayout w:type="fixed"/>
        <w:tblLook w:val="04A0" w:firstRow="1" w:lastRow="0" w:firstColumn="1" w:lastColumn="0" w:noHBand="0" w:noVBand="1"/>
      </w:tblPr>
      <w:tblGrid>
        <w:gridCol w:w="1702"/>
        <w:gridCol w:w="1419"/>
        <w:gridCol w:w="1700"/>
        <w:gridCol w:w="2976"/>
        <w:gridCol w:w="1841"/>
      </w:tblGrid>
      <w:tr w:rsidR="003158E1" w:rsidRPr="00987392" w:rsidTr="00C75494">
        <w:trPr>
          <w:trHeight w:val="529"/>
          <w:tblHeader/>
        </w:trPr>
        <w:tc>
          <w:tcPr>
            <w:tcW w:w="883" w:type="pct"/>
            <w:tcBorders>
              <w:bottom w:val="double" w:sz="4" w:space="0" w:color="auto"/>
            </w:tcBorders>
            <w:shd w:val="clear" w:color="auto" w:fill="95B3D7" w:themeFill="accent1" w:themeFillTint="99"/>
          </w:tcPr>
          <w:p w:rsidR="003158E1" w:rsidRPr="001C51FF" w:rsidRDefault="003158E1" w:rsidP="00C75494">
            <w:pPr>
              <w:keepNext/>
              <w:rPr>
                <w:b/>
                <w:szCs w:val="22"/>
              </w:rPr>
            </w:pPr>
            <w:r w:rsidRPr="001C51FF">
              <w:rPr>
                <w:b/>
                <w:szCs w:val="22"/>
              </w:rPr>
              <w:t>Service</w:t>
            </w:r>
          </w:p>
        </w:tc>
        <w:tc>
          <w:tcPr>
            <w:tcW w:w="736" w:type="pct"/>
            <w:tcBorders>
              <w:bottom w:val="double" w:sz="4" w:space="0" w:color="auto"/>
            </w:tcBorders>
            <w:shd w:val="clear" w:color="auto" w:fill="95B3D7" w:themeFill="accent1" w:themeFillTint="99"/>
          </w:tcPr>
          <w:p w:rsidR="003158E1" w:rsidRPr="001C51FF" w:rsidRDefault="003158E1" w:rsidP="00C75494">
            <w:pPr>
              <w:rPr>
                <w:b/>
                <w:szCs w:val="22"/>
              </w:rPr>
            </w:pPr>
            <w:r w:rsidRPr="001C51FF">
              <w:rPr>
                <w:b/>
                <w:szCs w:val="22"/>
              </w:rPr>
              <w:t>Initiating Party</w:t>
            </w:r>
          </w:p>
        </w:tc>
        <w:tc>
          <w:tcPr>
            <w:tcW w:w="882" w:type="pct"/>
            <w:tcBorders>
              <w:bottom w:val="double" w:sz="4" w:space="0" w:color="auto"/>
            </w:tcBorders>
            <w:shd w:val="clear" w:color="auto" w:fill="95B3D7" w:themeFill="accent1" w:themeFillTint="99"/>
          </w:tcPr>
          <w:p w:rsidR="003158E1" w:rsidRPr="001C51FF" w:rsidRDefault="003158E1" w:rsidP="00C75494">
            <w:pPr>
              <w:rPr>
                <w:b/>
                <w:szCs w:val="22"/>
              </w:rPr>
            </w:pPr>
            <w:r w:rsidRPr="001C51FF">
              <w:rPr>
                <w:b/>
                <w:szCs w:val="22"/>
              </w:rPr>
              <w:t>Client Type</w:t>
            </w:r>
          </w:p>
        </w:tc>
        <w:tc>
          <w:tcPr>
            <w:tcW w:w="1544" w:type="pct"/>
            <w:tcBorders>
              <w:bottom w:val="double" w:sz="4" w:space="0" w:color="auto"/>
            </w:tcBorders>
            <w:shd w:val="clear" w:color="auto" w:fill="95B3D7" w:themeFill="accent1" w:themeFillTint="99"/>
          </w:tcPr>
          <w:p w:rsidR="003158E1" w:rsidRPr="001C51FF" w:rsidRDefault="003158E1" w:rsidP="00C75494">
            <w:pPr>
              <w:rPr>
                <w:b/>
                <w:szCs w:val="22"/>
              </w:rPr>
            </w:pPr>
            <w:r w:rsidRPr="001C51FF">
              <w:rPr>
                <w:b/>
                <w:szCs w:val="22"/>
              </w:rPr>
              <w:t>Access Manager Permission</w:t>
            </w:r>
          </w:p>
        </w:tc>
        <w:tc>
          <w:tcPr>
            <w:tcW w:w="955" w:type="pct"/>
            <w:tcBorders>
              <w:bottom w:val="double" w:sz="4" w:space="0" w:color="auto"/>
            </w:tcBorders>
            <w:shd w:val="clear" w:color="auto" w:fill="95B3D7" w:themeFill="accent1" w:themeFillTint="99"/>
          </w:tcPr>
          <w:p w:rsidR="003158E1" w:rsidRPr="001C51FF" w:rsidRDefault="003158E1" w:rsidP="00C75494">
            <w:pPr>
              <w:rPr>
                <w:b/>
                <w:szCs w:val="22"/>
              </w:rPr>
            </w:pPr>
            <w:r w:rsidRPr="001C51FF">
              <w:rPr>
                <w:b/>
                <w:szCs w:val="22"/>
              </w:rPr>
              <w:t>Permission UI label</w:t>
            </w:r>
          </w:p>
        </w:tc>
      </w:tr>
      <w:tr w:rsidR="003158E1" w:rsidRPr="00987392" w:rsidTr="00C75494">
        <w:trPr>
          <w:trHeight w:val="690"/>
        </w:trPr>
        <w:tc>
          <w:tcPr>
            <w:tcW w:w="883" w:type="pct"/>
            <w:vAlign w:val="center"/>
          </w:tcPr>
          <w:p w:rsidR="003158E1" w:rsidRPr="001C51FF" w:rsidRDefault="003158E1" w:rsidP="00C75494">
            <w:pPr>
              <w:pStyle w:val="ListParagraph"/>
              <w:ind w:left="0"/>
              <w:rPr>
                <w:rFonts w:ascii="Arial" w:hAnsi="Arial" w:cs="Arial"/>
                <w:sz w:val="22"/>
                <w:szCs w:val="22"/>
              </w:rPr>
            </w:pPr>
          </w:p>
          <w:p w:rsidR="003158E1" w:rsidRPr="001C51FF" w:rsidRDefault="003158E1" w:rsidP="00C75494">
            <w:pPr>
              <w:pStyle w:val="ListParagraph"/>
              <w:ind w:left="0"/>
              <w:rPr>
                <w:rFonts w:ascii="Arial" w:hAnsi="Arial" w:cs="Arial"/>
                <w:sz w:val="22"/>
                <w:szCs w:val="22"/>
              </w:rPr>
            </w:pPr>
          </w:p>
          <w:p w:rsidR="003158E1" w:rsidRPr="001C51FF" w:rsidRDefault="003158E1" w:rsidP="00C75494">
            <w:pPr>
              <w:pStyle w:val="ListParagraph"/>
              <w:ind w:left="0"/>
              <w:rPr>
                <w:rFonts w:cs="Arial"/>
                <w:bCs/>
                <w:color w:val="000000"/>
                <w:sz w:val="22"/>
                <w:szCs w:val="22"/>
              </w:rPr>
            </w:pPr>
            <w:r w:rsidRPr="001C51FF">
              <w:rPr>
                <w:rFonts w:ascii="Arial" w:hAnsi="Arial" w:cs="Arial"/>
                <w:sz w:val="22"/>
                <w:szCs w:val="22"/>
              </w:rPr>
              <w:t>ldgprgm.list</w:t>
            </w:r>
          </w:p>
          <w:p w:rsidR="003158E1" w:rsidRPr="001C51FF" w:rsidRDefault="003158E1" w:rsidP="00C75494">
            <w:pPr>
              <w:rPr>
                <w:szCs w:val="22"/>
              </w:rPr>
            </w:pPr>
          </w:p>
        </w:tc>
        <w:tc>
          <w:tcPr>
            <w:tcW w:w="736" w:type="pct"/>
            <w:vAlign w:val="center"/>
          </w:tcPr>
          <w:p w:rsidR="003158E1" w:rsidRPr="001C51FF" w:rsidRDefault="003158E1" w:rsidP="00C75494">
            <w:pPr>
              <w:pStyle w:val="ListParagraph"/>
              <w:ind w:left="0"/>
              <w:rPr>
                <w:rFonts w:ascii="Arial" w:hAnsi="Arial" w:cs="Arial"/>
                <w:sz w:val="22"/>
                <w:szCs w:val="22"/>
              </w:rPr>
            </w:pPr>
          </w:p>
          <w:p w:rsidR="003158E1" w:rsidRPr="001C51FF" w:rsidRDefault="003158E1" w:rsidP="00C75494">
            <w:pPr>
              <w:pStyle w:val="ListParagraph"/>
              <w:ind w:left="0"/>
              <w:rPr>
                <w:rFonts w:ascii="Arial" w:hAnsi="Arial" w:cs="Arial"/>
                <w:sz w:val="22"/>
                <w:szCs w:val="22"/>
              </w:rPr>
            </w:pPr>
            <w:r w:rsidRPr="001C51FF">
              <w:rPr>
                <w:rFonts w:ascii="Arial" w:hAnsi="Arial" w:cs="Arial"/>
                <w:sz w:val="22"/>
                <w:szCs w:val="22"/>
              </w:rPr>
              <w:t>Tax Agent</w:t>
            </w:r>
          </w:p>
        </w:tc>
        <w:tc>
          <w:tcPr>
            <w:tcW w:w="882" w:type="pct"/>
            <w:vAlign w:val="center"/>
          </w:tcPr>
          <w:p w:rsidR="003158E1" w:rsidRPr="001C51FF" w:rsidRDefault="003158E1" w:rsidP="00C75494">
            <w:pPr>
              <w:pStyle w:val="ListParagraph"/>
              <w:ind w:left="0"/>
              <w:rPr>
                <w:rFonts w:ascii="Arial" w:hAnsi="Arial" w:cs="Arial"/>
                <w:sz w:val="22"/>
                <w:szCs w:val="22"/>
              </w:rPr>
            </w:pPr>
            <w:r w:rsidRPr="001C51FF">
              <w:rPr>
                <w:rFonts w:ascii="Arial" w:hAnsi="Arial" w:cs="Arial"/>
                <w:sz w:val="22"/>
                <w:szCs w:val="22"/>
              </w:rPr>
              <w:t>Non-Individuals</w:t>
            </w:r>
            <w:r w:rsidRPr="001C51FF">
              <w:rPr>
                <w:rFonts w:ascii="Arial" w:hAnsi="Arial" w:cs="Arial"/>
                <w:sz w:val="22"/>
                <w:szCs w:val="22"/>
              </w:rPr>
              <w:br/>
              <w:t>Individuals</w:t>
            </w:r>
          </w:p>
        </w:tc>
        <w:tc>
          <w:tcPr>
            <w:tcW w:w="1544" w:type="pct"/>
            <w:vAlign w:val="center"/>
          </w:tcPr>
          <w:p w:rsidR="003158E1" w:rsidRPr="001C51FF" w:rsidRDefault="003158E1" w:rsidP="00C75494">
            <w:pPr>
              <w:pStyle w:val="ListParagraph"/>
              <w:ind w:left="0"/>
              <w:rPr>
                <w:rFonts w:ascii="Arial" w:hAnsi="Arial" w:cs="Arial"/>
                <w:sz w:val="22"/>
                <w:szCs w:val="22"/>
              </w:rPr>
            </w:pPr>
            <w:r w:rsidRPr="001C51FF">
              <w:rPr>
                <w:rFonts w:ascii="Arial" w:hAnsi="Arial" w:cs="Arial"/>
                <w:sz w:val="22"/>
                <w:szCs w:val="22"/>
              </w:rPr>
              <w:t>Agent.Performance.Report.View</w:t>
            </w:r>
          </w:p>
        </w:tc>
        <w:tc>
          <w:tcPr>
            <w:tcW w:w="955" w:type="pct"/>
            <w:vAlign w:val="center"/>
          </w:tcPr>
          <w:p w:rsidR="003158E1" w:rsidRPr="001C51FF" w:rsidRDefault="003158E1" w:rsidP="00C75494">
            <w:pPr>
              <w:pStyle w:val="ListParagraph"/>
              <w:ind w:left="0"/>
              <w:rPr>
                <w:rFonts w:ascii="Arial" w:hAnsi="Arial" w:cs="Arial"/>
                <w:sz w:val="22"/>
                <w:szCs w:val="22"/>
              </w:rPr>
            </w:pPr>
          </w:p>
          <w:p w:rsidR="003158E1" w:rsidRPr="001C51FF" w:rsidRDefault="003158E1" w:rsidP="00C75494">
            <w:pPr>
              <w:pStyle w:val="ListParagraph"/>
              <w:ind w:left="0"/>
              <w:rPr>
                <w:rFonts w:ascii="Arial" w:hAnsi="Arial" w:cs="Arial"/>
                <w:sz w:val="22"/>
                <w:szCs w:val="22"/>
              </w:rPr>
            </w:pPr>
            <w:r w:rsidRPr="001C51FF">
              <w:rPr>
                <w:rFonts w:ascii="Arial" w:hAnsi="Arial" w:cs="Arial"/>
                <w:sz w:val="22"/>
                <w:szCs w:val="22"/>
              </w:rPr>
              <w:t>Lodgment Performance Report</w:t>
            </w:r>
          </w:p>
        </w:tc>
      </w:tr>
    </w:tbl>
    <w:p w:rsidR="003158E1" w:rsidRPr="001C51FF" w:rsidRDefault="003429DF" w:rsidP="003429DF">
      <w:pPr>
        <w:pStyle w:val="Caption"/>
        <w:jc w:val="center"/>
        <w:rPr>
          <w:sz w:val="22"/>
          <w:szCs w:val="22"/>
        </w:rPr>
      </w:pPr>
      <w:bookmarkStart w:id="144" w:name="_Toc521398290"/>
      <w:r w:rsidRPr="001C51FF">
        <w:rPr>
          <w:sz w:val="22"/>
          <w:szCs w:val="22"/>
        </w:rPr>
        <w:t xml:space="preserve">Table </w:t>
      </w:r>
      <w:r w:rsidR="00B46245" w:rsidRPr="001C51FF">
        <w:rPr>
          <w:sz w:val="22"/>
          <w:szCs w:val="22"/>
        </w:rPr>
        <w:fldChar w:fldCharType="begin"/>
      </w:r>
      <w:r w:rsidR="00B46245" w:rsidRPr="001C51FF">
        <w:rPr>
          <w:sz w:val="22"/>
          <w:szCs w:val="22"/>
        </w:rPr>
        <w:instrText xml:space="preserve"> SEQ Table \* ARABIC </w:instrText>
      </w:r>
      <w:r w:rsidR="00B46245" w:rsidRPr="001C51FF">
        <w:rPr>
          <w:sz w:val="22"/>
          <w:szCs w:val="22"/>
        </w:rPr>
        <w:fldChar w:fldCharType="separate"/>
      </w:r>
      <w:r w:rsidR="007437B7">
        <w:rPr>
          <w:noProof/>
          <w:sz w:val="22"/>
          <w:szCs w:val="22"/>
        </w:rPr>
        <w:t>3</w:t>
      </w:r>
      <w:r w:rsidR="00B46245" w:rsidRPr="001C51FF">
        <w:rPr>
          <w:noProof/>
          <w:sz w:val="22"/>
          <w:szCs w:val="22"/>
        </w:rPr>
        <w:fldChar w:fldCharType="end"/>
      </w:r>
      <w:r w:rsidRPr="001C51FF">
        <w:rPr>
          <w:sz w:val="22"/>
          <w:szCs w:val="22"/>
        </w:rPr>
        <w:t>: Access Manager permissions</w:t>
      </w:r>
      <w:bookmarkEnd w:id="144"/>
    </w:p>
    <w:p w:rsidR="003158E1" w:rsidRPr="009454D9" w:rsidRDefault="003158E1" w:rsidP="003158E1">
      <w:pPr>
        <w:pStyle w:val="Maintext"/>
        <w:rPr>
          <w:szCs w:val="22"/>
        </w:rPr>
      </w:pPr>
    </w:p>
    <w:p w:rsidR="003158E1" w:rsidRPr="001C51FF" w:rsidRDefault="003158E1" w:rsidP="003158E1">
      <w:pPr>
        <w:rPr>
          <w:szCs w:val="22"/>
        </w:rPr>
      </w:pPr>
      <w:r w:rsidRPr="007437B7">
        <w:rPr>
          <w:szCs w:val="22"/>
        </w:rPr>
        <w:t>A user must be assigned the appropriate authorisation permissions to use the Lodgment Program service. The table above references the SBR service to the relevant permission in Access Manager</w:t>
      </w:r>
      <w:r w:rsidR="00646C38">
        <w:rPr>
          <w:szCs w:val="22"/>
        </w:rPr>
        <w:t>.</w:t>
      </w:r>
    </w:p>
    <w:p w:rsidR="00687960" w:rsidRDefault="00687960" w:rsidP="00400A72">
      <w:pPr>
        <w:pStyle w:val="Head1"/>
      </w:pPr>
      <w:bookmarkStart w:id="145" w:name="_Toc517174588"/>
      <w:bookmarkStart w:id="146" w:name="_Toc466018915"/>
      <w:bookmarkStart w:id="147" w:name="_Toc466301263"/>
      <w:bookmarkStart w:id="148" w:name="_Toc466301639"/>
      <w:bookmarkStart w:id="149" w:name="_Toc466301709"/>
      <w:bookmarkStart w:id="150" w:name="_Toc466301762"/>
      <w:bookmarkStart w:id="151" w:name="_Toc466301815"/>
      <w:bookmarkStart w:id="152" w:name="_Toc466309484"/>
      <w:bookmarkStart w:id="153" w:name="_Toc466309602"/>
      <w:bookmarkStart w:id="154" w:name="_Toc466309719"/>
      <w:bookmarkStart w:id="155" w:name="_Toc466309950"/>
      <w:bookmarkStart w:id="156" w:name="_Toc467246222"/>
      <w:bookmarkStart w:id="157" w:name="_Toc469495377"/>
      <w:bookmarkStart w:id="158" w:name="_Toc424550995"/>
      <w:bookmarkStart w:id="159" w:name="_Toc424550996"/>
      <w:bookmarkStart w:id="160" w:name="_Toc406148440"/>
      <w:bookmarkStart w:id="161" w:name="_Toc406149435"/>
      <w:bookmarkStart w:id="162" w:name="_Toc406149484"/>
      <w:bookmarkStart w:id="163" w:name="_Toc406157914"/>
      <w:bookmarkStart w:id="164" w:name="_Toc406158125"/>
      <w:bookmarkStart w:id="165" w:name="_Toc406162491"/>
      <w:bookmarkStart w:id="166" w:name="_Toc406162513"/>
      <w:bookmarkStart w:id="167" w:name="_Toc406148441"/>
      <w:bookmarkStart w:id="168" w:name="_Toc406149436"/>
      <w:bookmarkStart w:id="169" w:name="_Toc406149485"/>
      <w:bookmarkStart w:id="170" w:name="_Toc406157915"/>
      <w:bookmarkStart w:id="171" w:name="_Toc406158126"/>
      <w:bookmarkStart w:id="172" w:name="_Toc406162492"/>
      <w:bookmarkStart w:id="173" w:name="_Toc406162514"/>
      <w:bookmarkStart w:id="174" w:name="_Toc406148442"/>
      <w:bookmarkStart w:id="175" w:name="_Toc406149437"/>
      <w:bookmarkStart w:id="176" w:name="_Toc406149486"/>
      <w:bookmarkStart w:id="177" w:name="_Toc406157916"/>
      <w:bookmarkStart w:id="178" w:name="_Toc406158127"/>
      <w:bookmarkStart w:id="179" w:name="_Toc406162493"/>
      <w:bookmarkStart w:id="180" w:name="_Toc406162515"/>
      <w:bookmarkStart w:id="181" w:name="_Toc466018919"/>
      <w:bookmarkStart w:id="182" w:name="_Toc466301267"/>
      <w:bookmarkStart w:id="183" w:name="_Toc466301643"/>
      <w:bookmarkStart w:id="184" w:name="_Toc466301713"/>
      <w:bookmarkStart w:id="185" w:name="_Toc466301766"/>
      <w:bookmarkStart w:id="186" w:name="_Toc466301819"/>
      <w:bookmarkStart w:id="187" w:name="_Toc466309488"/>
      <w:bookmarkStart w:id="188" w:name="_Toc466309606"/>
      <w:bookmarkStart w:id="189" w:name="_Toc466309723"/>
      <w:bookmarkStart w:id="190" w:name="_Toc466309954"/>
      <w:bookmarkStart w:id="191" w:name="_Toc467246226"/>
      <w:bookmarkStart w:id="192" w:name="_Toc469495381"/>
      <w:bookmarkStart w:id="193" w:name="_Toc466018920"/>
      <w:bookmarkStart w:id="194" w:name="_Toc466301268"/>
      <w:bookmarkStart w:id="195" w:name="_Toc466301644"/>
      <w:bookmarkStart w:id="196" w:name="_Toc466301714"/>
      <w:bookmarkStart w:id="197" w:name="_Toc466301767"/>
      <w:bookmarkStart w:id="198" w:name="_Toc466301820"/>
      <w:bookmarkStart w:id="199" w:name="_Toc466309489"/>
      <w:bookmarkStart w:id="200" w:name="_Toc466309607"/>
      <w:bookmarkStart w:id="201" w:name="_Toc466309724"/>
      <w:bookmarkStart w:id="202" w:name="_Toc466309955"/>
      <w:bookmarkStart w:id="203" w:name="_Toc467246227"/>
      <w:bookmarkStart w:id="204" w:name="_Toc469495382"/>
      <w:bookmarkStart w:id="205" w:name="_Toc517174589"/>
      <w:bookmarkStart w:id="206" w:name="_Toc517174590"/>
      <w:bookmarkStart w:id="207" w:name="_Toc466018922"/>
      <w:bookmarkStart w:id="208" w:name="_Toc466301270"/>
      <w:bookmarkStart w:id="209" w:name="_Toc466301646"/>
      <w:bookmarkStart w:id="210" w:name="_Toc466301716"/>
      <w:bookmarkStart w:id="211" w:name="_Toc466301769"/>
      <w:bookmarkStart w:id="212" w:name="_Toc466301822"/>
      <w:bookmarkStart w:id="213" w:name="_Toc466309491"/>
      <w:bookmarkStart w:id="214" w:name="_Toc466309609"/>
      <w:bookmarkStart w:id="215" w:name="_Toc466309726"/>
      <w:bookmarkStart w:id="216" w:name="_Toc466309957"/>
      <w:bookmarkStart w:id="217" w:name="_Toc467246229"/>
      <w:bookmarkStart w:id="218" w:name="_Toc469495385"/>
      <w:bookmarkStart w:id="219" w:name="_Toc466018923"/>
      <w:bookmarkStart w:id="220" w:name="_Toc466301271"/>
      <w:bookmarkStart w:id="221" w:name="_Toc466301647"/>
      <w:bookmarkStart w:id="222" w:name="_Toc466301717"/>
      <w:bookmarkStart w:id="223" w:name="_Toc466301770"/>
      <w:bookmarkStart w:id="224" w:name="_Toc466301823"/>
      <w:bookmarkStart w:id="225" w:name="_Toc466309492"/>
      <w:bookmarkStart w:id="226" w:name="_Toc466309610"/>
      <w:bookmarkStart w:id="227" w:name="_Toc466309727"/>
      <w:bookmarkStart w:id="228" w:name="_Toc466309958"/>
      <w:bookmarkStart w:id="229" w:name="_Toc467246230"/>
      <w:bookmarkStart w:id="230" w:name="_Toc469495386"/>
      <w:bookmarkStart w:id="231" w:name="_Toc466018924"/>
      <w:bookmarkStart w:id="232" w:name="_Toc466301272"/>
      <w:bookmarkStart w:id="233" w:name="_Toc466301648"/>
      <w:bookmarkStart w:id="234" w:name="_Toc466301718"/>
      <w:bookmarkStart w:id="235" w:name="_Toc466301771"/>
      <w:bookmarkStart w:id="236" w:name="_Toc466301824"/>
      <w:bookmarkStart w:id="237" w:name="_Toc466309493"/>
      <w:bookmarkStart w:id="238" w:name="_Toc466309611"/>
      <w:bookmarkStart w:id="239" w:name="_Toc466309728"/>
      <w:bookmarkStart w:id="240" w:name="_Toc466309959"/>
      <w:bookmarkStart w:id="241" w:name="_Toc467246231"/>
      <w:bookmarkStart w:id="242" w:name="_Toc469495387"/>
      <w:bookmarkStart w:id="243" w:name="_Toc419359920"/>
      <w:bookmarkStart w:id="244" w:name="_Toc419473074"/>
      <w:bookmarkStart w:id="245" w:name="_Toc416179649"/>
      <w:bookmarkStart w:id="246" w:name="_Toc416179751"/>
      <w:bookmarkStart w:id="247" w:name="_Toc416181532"/>
      <w:bookmarkStart w:id="248" w:name="_Toc469495388"/>
      <w:bookmarkStart w:id="249" w:name="_Toc469495389"/>
      <w:bookmarkStart w:id="250" w:name="_Toc469495390"/>
      <w:bookmarkStart w:id="251" w:name="_Toc469495400"/>
      <w:bookmarkStart w:id="252" w:name="_Toc469495408"/>
      <w:bookmarkStart w:id="253" w:name="_Toc469495416"/>
      <w:bookmarkStart w:id="254" w:name="_Toc469495424"/>
      <w:bookmarkStart w:id="255" w:name="_Toc469495432"/>
      <w:bookmarkStart w:id="256" w:name="_Toc469495441"/>
      <w:bookmarkStart w:id="257" w:name="_Toc469495445"/>
      <w:bookmarkStart w:id="258" w:name="_Toc469495452"/>
      <w:bookmarkStart w:id="259" w:name="_Toc469495456"/>
      <w:bookmarkStart w:id="260" w:name="_Toc466309495"/>
      <w:bookmarkStart w:id="261" w:name="_Toc466309613"/>
      <w:bookmarkStart w:id="262" w:name="_Toc466309730"/>
      <w:bookmarkStart w:id="263" w:name="_Toc466309961"/>
      <w:bookmarkStart w:id="264" w:name="_Toc467246233"/>
      <w:bookmarkStart w:id="265" w:name="_Toc469495457"/>
      <w:bookmarkStart w:id="266" w:name="_Toc466309496"/>
      <w:bookmarkStart w:id="267" w:name="_Toc466309614"/>
      <w:bookmarkStart w:id="268" w:name="_Toc466309731"/>
      <w:bookmarkStart w:id="269" w:name="_Toc466309962"/>
      <w:bookmarkStart w:id="270" w:name="_Toc467246234"/>
      <w:bookmarkStart w:id="271" w:name="_Toc469495458"/>
      <w:bookmarkStart w:id="272" w:name="_Toc466309497"/>
      <w:bookmarkStart w:id="273" w:name="_Toc466309615"/>
      <w:bookmarkStart w:id="274" w:name="_Toc466309732"/>
      <w:bookmarkStart w:id="275" w:name="_Toc466309963"/>
      <w:bookmarkStart w:id="276" w:name="_Toc467246235"/>
      <w:bookmarkStart w:id="277" w:name="_Toc469495459"/>
      <w:bookmarkStart w:id="278" w:name="_Toc466309498"/>
      <w:bookmarkStart w:id="279" w:name="_Toc466309616"/>
      <w:bookmarkStart w:id="280" w:name="_Toc466309733"/>
      <w:bookmarkStart w:id="281" w:name="_Toc466309964"/>
      <w:bookmarkStart w:id="282" w:name="_Toc467246236"/>
      <w:bookmarkStart w:id="283" w:name="_Toc469495460"/>
      <w:bookmarkStart w:id="284" w:name="_Toc466309499"/>
      <w:bookmarkStart w:id="285" w:name="_Toc466309617"/>
      <w:bookmarkStart w:id="286" w:name="_Toc466309734"/>
      <w:bookmarkStart w:id="287" w:name="_Toc466309965"/>
      <w:bookmarkStart w:id="288" w:name="_Toc467246237"/>
      <w:bookmarkStart w:id="289" w:name="_Toc469495461"/>
      <w:bookmarkStart w:id="290" w:name="_Toc466309500"/>
      <w:bookmarkStart w:id="291" w:name="_Toc466309618"/>
      <w:bookmarkStart w:id="292" w:name="_Toc466309735"/>
      <w:bookmarkStart w:id="293" w:name="_Toc466309966"/>
      <w:bookmarkStart w:id="294" w:name="_Toc467246238"/>
      <w:bookmarkStart w:id="295" w:name="_Toc469495462"/>
      <w:bookmarkStart w:id="296" w:name="_Toc466309501"/>
      <w:bookmarkStart w:id="297" w:name="_Toc466309619"/>
      <w:bookmarkStart w:id="298" w:name="_Toc466309736"/>
      <w:bookmarkStart w:id="299" w:name="_Toc466309967"/>
      <w:bookmarkStart w:id="300" w:name="_Toc467246239"/>
      <w:bookmarkStart w:id="301" w:name="_Toc469495463"/>
      <w:bookmarkStart w:id="302" w:name="_Toc466018926"/>
      <w:bookmarkStart w:id="303" w:name="_Toc466301274"/>
      <w:bookmarkStart w:id="304" w:name="_Toc466301650"/>
      <w:bookmarkStart w:id="305" w:name="_Toc466301720"/>
      <w:bookmarkStart w:id="306" w:name="_Toc466301773"/>
      <w:bookmarkStart w:id="307" w:name="_Toc466301826"/>
      <w:bookmarkStart w:id="308" w:name="_Toc466309502"/>
      <w:bookmarkStart w:id="309" w:name="_Toc466309620"/>
      <w:bookmarkStart w:id="310" w:name="_Toc466309737"/>
      <w:bookmarkStart w:id="311" w:name="_Toc466309968"/>
      <w:bookmarkStart w:id="312" w:name="_Toc467246240"/>
      <w:bookmarkStart w:id="313" w:name="_Toc469495464"/>
      <w:bookmarkStart w:id="314" w:name="_Toc466018927"/>
      <w:bookmarkStart w:id="315" w:name="_Toc466301275"/>
      <w:bookmarkStart w:id="316" w:name="_Toc466301651"/>
      <w:bookmarkStart w:id="317" w:name="_Toc466301721"/>
      <w:bookmarkStart w:id="318" w:name="_Toc466301774"/>
      <w:bookmarkStart w:id="319" w:name="_Toc466301827"/>
      <w:bookmarkStart w:id="320" w:name="_Toc466309503"/>
      <w:bookmarkStart w:id="321" w:name="_Toc466309621"/>
      <w:bookmarkStart w:id="322" w:name="_Toc466309738"/>
      <w:bookmarkStart w:id="323" w:name="_Toc466309969"/>
      <w:bookmarkStart w:id="324" w:name="_Toc467246241"/>
      <w:bookmarkStart w:id="325" w:name="_Toc469495465"/>
      <w:bookmarkStart w:id="326" w:name="_Toc466018928"/>
      <w:bookmarkStart w:id="327" w:name="_Toc466301276"/>
      <w:bookmarkStart w:id="328" w:name="_Toc466301652"/>
      <w:bookmarkStart w:id="329" w:name="_Toc466301722"/>
      <w:bookmarkStart w:id="330" w:name="_Toc466301775"/>
      <w:bookmarkStart w:id="331" w:name="_Toc466301828"/>
      <w:bookmarkStart w:id="332" w:name="_Toc466309504"/>
      <w:bookmarkStart w:id="333" w:name="_Toc466309622"/>
      <w:bookmarkStart w:id="334" w:name="_Toc466309739"/>
      <w:bookmarkStart w:id="335" w:name="_Toc466309970"/>
      <w:bookmarkStart w:id="336" w:name="_Toc467246242"/>
      <w:bookmarkStart w:id="337" w:name="_Toc469495466"/>
      <w:bookmarkStart w:id="338" w:name="_Toc466018929"/>
      <w:bookmarkStart w:id="339" w:name="_Toc466301277"/>
      <w:bookmarkStart w:id="340" w:name="_Toc466301653"/>
      <w:bookmarkStart w:id="341" w:name="_Toc466301723"/>
      <w:bookmarkStart w:id="342" w:name="_Toc466301776"/>
      <w:bookmarkStart w:id="343" w:name="_Toc466301829"/>
      <w:bookmarkStart w:id="344" w:name="_Toc466309505"/>
      <w:bookmarkStart w:id="345" w:name="_Toc466309623"/>
      <w:bookmarkStart w:id="346" w:name="_Toc466309740"/>
      <w:bookmarkStart w:id="347" w:name="_Toc466309971"/>
      <w:bookmarkStart w:id="348" w:name="_Toc467246243"/>
      <w:bookmarkStart w:id="349" w:name="_Toc469495467"/>
      <w:bookmarkStart w:id="350" w:name="_Toc466018930"/>
      <w:bookmarkStart w:id="351" w:name="_Toc466301278"/>
      <w:bookmarkStart w:id="352" w:name="_Toc466301654"/>
      <w:bookmarkStart w:id="353" w:name="_Toc466301724"/>
      <w:bookmarkStart w:id="354" w:name="_Toc466301777"/>
      <w:bookmarkStart w:id="355" w:name="_Toc466301830"/>
      <w:bookmarkStart w:id="356" w:name="_Toc466309506"/>
      <w:bookmarkStart w:id="357" w:name="_Toc466309624"/>
      <w:bookmarkStart w:id="358" w:name="_Toc466309741"/>
      <w:bookmarkStart w:id="359" w:name="_Toc466309972"/>
      <w:bookmarkStart w:id="360" w:name="_Toc467246244"/>
      <w:bookmarkStart w:id="361" w:name="_Toc469495468"/>
      <w:bookmarkStart w:id="362" w:name="_Toc466018931"/>
      <w:bookmarkStart w:id="363" w:name="_Toc466301279"/>
      <w:bookmarkStart w:id="364" w:name="_Toc466301655"/>
      <w:bookmarkStart w:id="365" w:name="_Toc466301725"/>
      <w:bookmarkStart w:id="366" w:name="_Toc466301778"/>
      <w:bookmarkStart w:id="367" w:name="_Toc466301831"/>
      <w:bookmarkStart w:id="368" w:name="_Toc466309507"/>
      <w:bookmarkStart w:id="369" w:name="_Toc466309625"/>
      <w:bookmarkStart w:id="370" w:name="_Toc466309742"/>
      <w:bookmarkStart w:id="371" w:name="_Toc466309973"/>
      <w:bookmarkStart w:id="372" w:name="_Toc467246245"/>
      <w:bookmarkStart w:id="373" w:name="_Toc469495469"/>
      <w:bookmarkStart w:id="374" w:name="_Toc416179651"/>
      <w:bookmarkStart w:id="375" w:name="_Toc416179753"/>
      <w:bookmarkStart w:id="376" w:name="_Toc416181534"/>
      <w:bookmarkStart w:id="377" w:name="_Toc406402735"/>
      <w:bookmarkStart w:id="378" w:name="_Toc406409345"/>
      <w:bookmarkStart w:id="379" w:name="_Toc406402736"/>
      <w:bookmarkStart w:id="380" w:name="_Toc406409346"/>
      <w:bookmarkStart w:id="381" w:name="_Toc406402737"/>
      <w:bookmarkStart w:id="382" w:name="_Toc406409347"/>
      <w:bookmarkStart w:id="383" w:name="_Toc406402753"/>
      <w:bookmarkStart w:id="384" w:name="_Toc406409363"/>
      <w:bookmarkStart w:id="385" w:name="_Toc406402755"/>
      <w:bookmarkStart w:id="386" w:name="_Toc406409365"/>
      <w:bookmarkStart w:id="387" w:name="_Toc406402757"/>
      <w:bookmarkStart w:id="388" w:name="_Toc406409367"/>
      <w:bookmarkStart w:id="389" w:name="_Toc406402761"/>
      <w:bookmarkStart w:id="390" w:name="_Toc406409371"/>
      <w:bookmarkStart w:id="391" w:name="_Toc406402762"/>
      <w:bookmarkStart w:id="392" w:name="_Toc406409372"/>
      <w:bookmarkStart w:id="393" w:name="_Toc406402763"/>
      <w:bookmarkStart w:id="394" w:name="_Toc406409373"/>
      <w:bookmarkStart w:id="395" w:name="_Toc406402765"/>
      <w:bookmarkStart w:id="396" w:name="_Toc406409375"/>
      <w:bookmarkStart w:id="397" w:name="_Toc406402770"/>
      <w:bookmarkStart w:id="398" w:name="_Toc406409380"/>
      <w:bookmarkStart w:id="399" w:name="_Toc406402771"/>
      <w:bookmarkStart w:id="400" w:name="_Toc406409381"/>
      <w:bookmarkStart w:id="401" w:name="_Toc406402772"/>
      <w:bookmarkStart w:id="402" w:name="_Toc406409382"/>
      <w:bookmarkStart w:id="403" w:name="_Toc406402774"/>
      <w:bookmarkStart w:id="404" w:name="_Toc406409384"/>
      <w:bookmarkStart w:id="405" w:name="_Toc406402784"/>
      <w:bookmarkStart w:id="406" w:name="_Toc406409394"/>
      <w:bookmarkStart w:id="407" w:name="_Toc406402785"/>
      <w:bookmarkStart w:id="408" w:name="_Toc406409395"/>
      <w:bookmarkStart w:id="409" w:name="_Toc406402786"/>
      <w:bookmarkStart w:id="410" w:name="_Toc406409396"/>
      <w:bookmarkStart w:id="411" w:name="_Toc406402788"/>
      <w:bookmarkStart w:id="412" w:name="_Toc406409398"/>
      <w:bookmarkStart w:id="413" w:name="_Toc406402789"/>
      <w:bookmarkStart w:id="414" w:name="_Toc406409399"/>
      <w:bookmarkStart w:id="415" w:name="_Toc406402790"/>
      <w:bookmarkStart w:id="416" w:name="_Toc406409400"/>
      <w:bookmarkStart w:id="417" w:name="_Toc406402791"/>
      <w:bookmarkStart w:id="418" w:name="_Toc406409401"/>
      <w:bookmarkStart w:id="419" w:name="_Toc406402792"/>
      <w:bookmarkStart w:id="420" w:name="_Toc406409402"/>
      <w:bookmarkStart w:id="421" w:name="_Toc406402793"/>
      <w:bookmarkStart w:id="422" w:name="_Toc406409403"/>
      <w:bookmarkStart w:id="423" w:name="_Toc406402794"/>
      <w:bookmarkStart w:id="424" w:name="_Toc406409404"/>
      <w:bookmarkStart w:id="425" w:name="_Toc406402795"/>
      <w:bookmarkStart w:id="426" w:name="_Toc406409405"/>
      <w:bookmarkStart w:id="427" w:name="_Toc406402796"/>
      <w:bookmarkStart w:id="428" w:name="_Toc406409406"/>
      <w:bookmarkStart w:id="429" w:name="_Toc406402797"/>
      <w:bookmarkStart w:id="430" w:name="_Toc406409407"/>
      <w:bookmarkStart w:id="431" w:name="_Toc406402798"/>
      <w:bookmarkStart w:id="432" w:name="_Toc406409408"/>
      <w:bookmarkStart w:id="433" w:name="_Toc416179652"/>
      <w:bookmarkStart w:id="434" w:name="_Toc416179754"/>
      <w:bookmarkStart w:id="435" w:name="_Toc416181535"/>
      <w:bookmarkStart w:id="436" w:name="_Toc416179653"/>
      <w:bookmarkStart w:id="437" w:name="_Toc416179755"/>
      <w:bookmarkStart w:id="438" w:name="_Toc416181536"/>
      <w:bookmarkStart w:id="439" w:name="_Toc406485633"/>
      <w:bookmarkStart w:id="440" w:name="_Toc406504784"/>
      <w:bookmarkStart w:id="441" w:name="_Toc406506926"/>
      <w:bookmarkStart w:id="442" w:name="_Toc406507449"/>
      <w:bookmarkStart w:id="443" w:name="_Toc406485634"/>
      <w:bookmarkStart w:id="444" w:name="_Toc406504785"/>
      <w:bookmarkStart w:id="445" w:name="_Toc406506927"/>
      <w:bookmarkStart w:id="446" w:name="_Toc406507450"/>
      <w:bookmarkStart w:id="447" w:name="_Toc406485635"/>
      <w:bookmarkStart w:id="448" w:name="_Toc406504786"/>
      <w:bookmarkStart w:id="449" w:name="_Toc406506928"/>
      <w:bookmarkStart w:id="450" w:name="_Toc406507451"/>
      <w:bookmarkStart w:id="451" w:name="_Toc406485652"/>
      <w:bookmarkStart w:id="452" w:name="_Toc406504803"/>
      <w:bookmarkStart w:id="453" w:name="_Toc406506945"/>
      <w:bookmarkStart w:id="454" w:name="_Toc406507468"/>
      <w:bookmarkStart w:id="455" w:name="_Toc406485660"/>
      <w:bookmarkStart w:id="456" w:name="_Toc406504811"/>
      <w:bookmarkStart w:id="457" w:name="_Toc406506953"/>
      <w:bookmarkStart w:id="458" w:name="_Toc406507476"/>
      <w:bookmarkStart w:id="459" w:name="_Toc406485677"/>
      <w:bookmarkStart w:id="460" w:name="_Toc406504828"/>
      <w:bookmarkStart w:id="461" w:name="_Toc406506970"/>
      <w:bookmarkStart w:id="462" w:name="_Toc406507493"/>
      <w:bookmarkStart w:id="463" w:name="_Toc406485685"/>
      <w:bookmarkStart w:id="464" w:name="_Toc406504836"/>
      <w:bookmarkStart w:id="465" w:name="_Toc406506978"/>
      <w:bookmarkStart w:id="466" w:name="_Toc406507501"/>
      <w:bookmarkStart w:id="467" w:name="_Toc406485701"/>
      <w:bookmarkStart w:id="468" w:name="_Toc406504852"/>
      <w:bookmarkStart w:id="469" w:name="_Toc406506994"/>
      <w:bookmarkStart w:id="470" w:name="_Toc406507517"/>
      <w:bookmarkStart w:id="471" w:name="_Toc406485709"/>
      <w:bookmarkStart w:id="472" w:name="_Toc406504860"/>
      <w:bookmarkStart w:id="473" w:name="_Toc406507002"/>
      <w:bookmarkStart w:id="474" w:name="_Toc406507525"/>
      <w:bookmarkStart w:id="475" w:name="_Toc406485717"/>
      <w:bookmarkStart w:id="476" w:name="_Toc406504868"/>
      <w:bookmarkStart w:id="477" w:name="_Toc406507010"/>
      <w:bookmarkStart w:id="478" w:name="_Toc406507533"/>
      <w:bookmarkStart w:id="479" w:name="_Toc406485725"/>
      <w:bookmarkStart w:id="480" w:name="_Toc406504876"/>
      <w:bookmarkStart w:id="481" w:name="_Toc406507018"/>
      <w:bookmarkStart w:id="482" w:name="_Toc406507541"/>
      <w:bookmarkStart w:id="483" w:name="_Toc406485733"/>
      <w:bookmarkStart w:id="484" w:name="_Toc406504884"/>
      <w:bookmarkStart w:id="485" w:name="_Toc406507026"/>
      <w:bookmarkStart w:id="486" w:name="_Toc406507549"/>
      <w:bookmarkStart w:id="487" w:name="_Toc406485741"/>
      <w:bookmarkStart w:id="488" w:name="_Toc406504892"/>
      <w:bookmarkStart w:id="489" w:name="_Toc406507034"/>
      <w:bookmarkStart w:id="490" w:name="_Toc406507557"/>
      <w:bookmarkStart w:id="491" w:name="_Toc406485749"/>
      <w:bookmarkStart w:id="492" w:name="_Toc406504900"/>
      <w:bookmarkStart w:id="493" w:name="_Toc406507042"/>
      <w:bookmarkStart w:id="494" w:name="_Toc406507565"/>
      <w:bookmarkStart w:id="495" w:name="_Toc406485757"/>
      <w:bookmarkStart w:id="496" w:name="_Toc406504908"/>
      <w:bookmarkStart w:id="497" w:name="_Toc406507050"/>
      <w:bookmarkStart w:id="498" w:name="_Toc406507573"/>
      <w:bookmarkStart w:id="499" w:name="_Toc406485765"/>
      <w:bookmarkStart w:id="500" w:name="_Toc406504916"/>
      <w:bookmarkStart w:id="501" w:name="_Toc406507058"/>
      <w:bookmarkStart w:id="502" w:name="_Toc406507581"/>
      <w:bookmarkStart w:id="503" w:name="_Toc406485773"/>
      <w:bookmarkStart w:id="504" w:name="_Toc406504924"/>
      <w:bookmarkStart w:id="505" w:name="_Toc406507066"/>
      <w:bookmarkStart w:id="506" w:name="_Toc406507589"/>
      <w:bookmarkStart w:id="507" w:name="_Toc406485781"/>
      <w:bookmarkStart w:id="508" w:name="_Toc406504932"/>
      <w:bookmarkStart w:id="509" w:name="_Toc406507074"/>
      <w:bookmarkStart w:id="510" w:name="_Toc406507597"/>
      <w:bookmarkStart w:id="511" w:name="_Toc406485789"/>
      <w:bookmarkStart w:id="512" w:name="_Toc406504940"/>
      <w:bookmarkStart w:id="513" w:name="_Toc406507082"/>
      <w:bookmarkStart w:id="514" w:name="_Toc406507605"/>
      <w:bookmarkStart w:id="515" w:name="_Toc406485797"/>
      <w:bookmarkStart w:id="516" w:name="_Toc406504948"/>
      <w:bookmarkStart w:id="517" w:name="_Toc406507090"/>
      <w:bookmarkStart w:id="518" w:name="_Toc406507613"/>
      <w:bookmarkStart w:id="519" w:name="_Toc406485805"/>
      <w:bookmarkStart w:id="520" w:name="_Toc406504956"/>
      <w:bookmarkStart w:id="521" w:name="_Toc406507098"/>
      <w:bookmarkStart w:id="522" w:name="_Toc406507621"/>
      <w:bookmarkStart w:id="523" w:name="_Toc406485813"/>
      <w:bookmarkStart w:id="524" w:name="_Toc406504964"/>
      <w:bookmarkStart w:id="525" w:name="_Toc406507106"/>
      <w:bookmarkStart w:id="526" w:name="_Toc406507629"/>
      <w:bookmarkStart w:id="527" w:name="_Toc406485821"/>
      <w:bookmarkStart w:id="528" w:name="_Toc406504972"/>
      <w:bookmarkStart w:id="529" w:name="_Toc406507114"/>
      <w:bookmarkStart w:id="530" w:name="_Toc406507637"/>
      <w:bookmarkStart w:id="531" w:name="_Toc406485829"/>
      <w:bookmarkStart w:id="532" w:name="_Toc406504980"/>
      <w:bookmarkStart w:id="533" w:name="_Toc406507122"/>
      <w:bookmarkStart w:id="534" w:name="_Toc406507645"/>
      <w:bookmarkStart w:id="535" w:name="_Toc406485837"/>
      <w:bookmarkStart w:id="536" w:name="_Toc406504988"/>
      <w:bookmarkStart w:id="537" w:name="_Toc406507130"/>
      <w:bookmarkStart w:id="538" w:name="_Toc406507653"/>
      <w:bookmarkStart w:id="539" w:name="_Toc406485845"/>
      <w:bookmarkStart w:id="540" w:name="_Toc406504996"/>
      <w:bookmarkStart w:id="541" w:name="_Toc406507138"/>
      <w:bookmarkStart w:id="542" w:name="_Toc406507661"/>
      <w:bookmarkStart w:id="543" w:name="_Toc406485853"/>
      <w:bookmarkStart w:id="544" w:name="_Toc406505004"/>
      <w:bookmarkStart w:id="545" w:name="_Toc406507146"/>
      <w:bookmarkStart w:id="546" w:name="_Toc406507669"/>
      <w:bookmarkStart w:id="547" w:name="_Toc406485861"/>
      <w:bookmarkStart w:id="548" w:name="_Toc406505012"/>
      <w:bookmarkStart w:id="549" w:name="_Toc406507154"/>
      <w:bookmarkStart w:id="550" w:name="_Toc406507677"/>
      <w:bookmarkStart w:id="551" w:name="_Toc406485869"/>
      <w:bookmarkStart w:id="552" w:name="_Toc406505020"/>
      <w:bookmarkStart w:id="553" w:name="_Toc406507162"/>
      <w:bookmarkStart w:id="554" w:name="_Toc406507685"/>
      <w:bookmarkStart w:id="555" w:name="_Toc406485877"/>
      <w:bookmarkStart w:id="556" w:name="_Toc406505028"/>
      <w:bookmarkStart w:id="557" w:name="_Toc406507170"/>
      <w:bookmarkStart w:id="558" w:name="_Toc406507693"/>
      <w:bookmarkStart w:id="559" w:name="_Toc406485885"/>
      <w:bookmarkStart w:id="560" w:name="_Toc406505036"/>
      <w:bookmarkStart w:id="561" w:name="_Toc406507178"/>
      <w:bookmarkStart w:id="562" w:name="_Toc406507701"/>
      <w:bookmarkStart w:id="563" w:name="_Toc406485893"/>
      <w:bookmarkStart w:id="564" w:name="_Toc406505044"/>
      <w:bookmarkStart w:id="565" w:name="_Toc406507186"/>
      <w:bookmarkStart w:id="566" w:name="_Toc406507709"/>
      <w:bookmarkStart w:id="567" w:name="_Toc406485901"/>
      <w:bookmarkStart w:id="568" w:name="_Toc406505052"/>
      <w:bookmarkStart w:id="569" w:name="_Toc406507194"/>
      <w:bookmarkStart w:id="570" w:name="_Toc406507717"/>
      <w:bookmarkStart w:id="571" w:name="_Toc406485909"/>
      <w:bookmarkStart w:id="572" w:name="_Toc406505060"/>
      <w:bookmarkStart w:id="573" w:name="_Toc406507202"/>
      <w:bookmarkStart w:id="574" w:name="_Toc406507725"/>
      <w:bookmarkStart w:id="575" w:name="_Toc406485917"/>
      <w:bookmarkStart w:id="576" w:name="_Toc406505068"/>
      <w:bookmarkStart w:id="577" w:name="_Toc406507210"/>
      <w:bookmarkStart w:id="578" w:name="_Toc406507733"/>
      <w:bookmarkStart w:id="579" w:name="_Toc406485925"/>
      <w:bookmarkStart w:id="580" w:name="_Toc406505076"/>
      <w:bookmarkStart w:id="581" w:name="_Toc406507218"/>
      <w:bookmarkStart w:id="582" w:name="_Toc406507741"/>
      <w:bookmarkStart w:id="583" w:name="_Toc406485933"/>
      <w:bookmarkStart w:id="584" w:name="_Toc406505084"/>
      <w:bookmarkStart w:id="585" w:name="_Toc406507226"/>
      <w:bookmarkStart w:id="586" w:name="_Toc406507749"/>
      <w:bookmarkStart w:id="587" w:name="_Toc406485941"/>
      <w:bookmarkStart w:id="588" w:name="_Toc406505092"/>
      <w:bookmarkStart w:id="589" w:name="_Toc406507234"/>
      <w:bookmarkStart w:id="590" w:name="_Toc406507757"/>
      <w:bookmarkStart w:id="591" w:name="_Toc406485949"/>
      <w:bookmarkStart w:id="592" w:name="_Toc406505100"/>
      <w:bookmarkStart w:id="593" w:name="_Toc406507242"/>
      <w:bookmarkStart w:id="594" w:name="_Toc406507765"/>
      <w:bookmarkStart w:id="595" w:name="_Toc406485957"/>
      <w:bookmarkStart w:id="596" w:name="_Toc406505108"/>
      <w:bookmarkStart w:id="597" w:name="_Toc406507250"/>
      <w:bookmarkStart w:id="598" w:name="_Toc406507773"/>
      <w:bookmarkStart w:id="599" w:name="_Toc406485965"/>
      <w:bookmarkStart w:id="600" w:name="_Toc406505116"/>
      <w:bookmarkStart w:id="601" w:name="_Toc406507258"/>
      <w:bookmarkStart w:id="602" w:name="_Toc406507781"/>
      <w:bookmarkStart w:id="603" w:name="_Toc406485973"/>
      <w:bookmarkStart w:id="604" w:name="_Toc406505124"/>
      <w:bookmarkStart w:id="605" w:name="_Toc406507266"/>
      <w:bookmarkStart w:id="606" w:name="_Toc406507789"/>
      <w:bookmarkStart w:id="607" w:name="_Toc406485981"/>
      <w:bookmarkStart w:id="608" w:name="_Toc406505132"/>
      <w:bookmarkStart w:id="609" w:name="_Toc406507274"/>
      <w:bookmarkStart w:id="610" w:name="_Toc406507797"/>
      <w:bookmarkStart w:id="611" w:name="_Toc406485989"/>
      <w:bookmarkStart w:id="612" w:name="_Toc406505140"/>
      <w:bookmarkStart w:id="613" w:name="_Toc406507282"/>
      <w:bookmarkStart w:id="614" w:name="_Toc406507805"/>
      <w:bookmarkStart w:id="615" w:name="_Toc406485997"/>
      <w:bookmarkStart w:id="616" w:name="_Toc406505148"/>
      <w:bookmarkStart w:id="617" w:name="_Toc406507290"/>
      <w:bookmarkStart w:id="618" w:name="_Toc406507813"/>
      <w:bookmarkStart w:id="619" w:name="_Toc406486005"/>
      <w:bookmarkStart w:id="620" w:name="_Toc406505156"/>
      <w:bookmarkStart w:id="621" w:name="_Toc406507298"/>
      <w:bookmarkStart w:id="622" w:name="_Toc406507821"/>
      <w:bookmarkStart w:id="623" w:name="_Toc406486013"/>
      <w:bookmarkStart w:id="624" w:name="_Toc406505164"/>
      <w:bookmarkStart w:id="625" w:name="_Toc406507306"/>
      <w:bookmarkStart w:id="626" w:name="_Toc406507829"/>
      <w:bookmarkStart w:id="627" w:name="_Toc406486021"/>
      <w:bookmarkStart w:id="628" w:name="_Toc406505172"/>
      <w:bookmarkStart w:id="629" w:name="_Toc406507314"/>
      <w:bookmarkStart w:id="630" w:name="_Toc406507837"/>
      <w:bookmarkStart w:id="631" w:name="_Toc406486029"/>
      <w:bookmarkStart w:id="632" w:name="_Toc406505180"/>
      <w:bookmarkStart w:id="633" w:name="_Toc406507322"/>
      <w:bookmarkStart w:id="634" w:name="_Toc406507845"/>
      <w:bookmarkStart w:id="635" w:name="_Toc406486037"/>
      <w:bookmarkStart w:id="636" w:name="_Toc406505188"/>
      <w:bookmarkStart w:id="637" w:name="_Toc406507330"/>
      <w:bookmarkStart w:id="638" w:name="_Toc406507853"/>
      <w:bookmarkStart w:id="639" w:name="_Toc406486045"/>
      <w:bookmarkStart w:id="640" w:name="_Toc406505196"/>
      <w:bookmarkStart w:id="641" w:name="_Toc406507338"/>
      <w:bookmarkStart w:id="642" w:name="_Toc406507861"/>
      <w:bookmarkStart w:id="643" w:name="_Toc406486053"/>
      <w:bookmarkStart w:id="644" w:name="_Toc406505204"/>
      <w:bookmarkStart w:id="645" w:name="_Toc406507346"/>
      <w:bookmarkStart w:id="646" w:name="_Toc406507869"/>
      <w:bookmarkStart w:id="647" w:name="_Toc406486061"/>
      <w:bookmarkStart w:id="648" w:name="_Toc406505212"/>
      <w:bookmarkStart w:id="649" w:name="_Toc406507354"/>
      <w:bookmarkStart w:id="650" w:name="_Toc406507877"/>
      <w:bookmarkStart w:id="651" w:name="_Toc406486069"/>
      <w:bookmarkStart w:id="652" w:name="_Toc406505220"/>
      <w:bookmarkStart w:id="653" w:name="_Toc406507362"/>
      <w:bookmarkStart w:id="654" w:name="_Toc406507885"/>
      <w:bookmarkStart w:id="655" w:name="_Toc406486077"/>
      <w:bookmarkStart w:id="656" w:name="_Toc406505228"/>
      <w:bookmarkStart w:id="657" w:name="_Toc406507370"/>
      <w:bookmarkStart w:id="658" w:name="_Toc406507893"/>
      <w:bookmarkStart w:id="659" w:name="_Toc406486085"/>
      <w:bookmarkStart w:id="660" w:name="_Toc406505236"/>
      <w:bookmarkStart w:id="661" w:name="_Toc406507378"/>
      <w:bookmarkStart w:id="662" w:name="_Toc406507901"/>
      <w:bookmarkStart w:id="663" w:name="_Toc406486093"/>
      <w:bookmarkStart w:id="664" w:name="_Toc406505244"/>
      <w:bookmarkStart w:id="665" w:name="_Toc406507386"/>
      <w:bookmarkStart w:id="666" w:name="_Toc406507909"/>
      <w:bookmarkStart w:id="667" w:name="_Toc406486101"/>
      <w:bookmarkStart w:id="668" w:name="_Toc406505252"/>
      <w:bookmarkStart w:id="669" w:name="_Toc406507394"/>
      <w:bookmarkStart w:id="670" w:name="_Toc406507917"/>
      <w:bookmarkStart w:id="671" w:name="_Toc406486109"/>
      <w:bookmarkStart w:id="672" w:name="_Toc406505260"/>
      <w:bookmarkStart w:id="673" w:name="_Toc406507402"/>
      <w:bookmarkStart w:id="674" w:name="_Toc406507925"/>
      <w:bookmarkStart w:id="675" w:name="_Toc406486117"/>
      <w:bookmarkStart w:id="676" w:name="_Toc406505268"/>
      <w:bookmarkStart w:id="677" w:name="_Toc406507410"/>
      <w:bookmarkStart w:id="678" w:name="_Toc406507933"/>
      <w:bookmarkStart w:id="679" w:name="_Toc406486118"/>
      <w:bookmarkStart w:id="680" w:name="_Toc406505269"/>
      <w:bookmarkStart w:id="681" w:name="_Toc406507411"/>
      <w:bookmarkStart w:id="682" w:name="_Toc406507934"/>
      <w:bookmarkStart w:id="683" w:name="_Toc406402700"/>
      <w:bookmarkStart w:id="684" w:name="_Toc52139828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lastRenderedPageBreak/>
        <w:t>Constraints and Known Issues</w:t>
      </w:r>
      <w:bookmarkEnd w:id="683"/>
      <w:bookmarkEnd w:id="684"/>
    </w:p>
    <w:p w:rsidR="00D41816" w:rsidRDefault="00E421DD" w:rsidP="00B750BC">
      <w:pPr>
        <w:pStyle w:val="Head2"/>
        <w:ind w:left="567" w:hanging="567"/>
      </w:pPr>
      <w:bookmarkStart w:id="685" w:name="_Toc405989462"/>
      <w:bookmarkStart w:id="686" w:name="_Toc405989510"/>
      <w:bookmarkStart w:id="687" w:name="_Toc405993411"/>
      <w:bookmarkStart w:id="688" w:name="_Toc405995098"/>
      <w:bookmarkStart w:id="689" w:name="_Toc405995243"/>
      <w:bookmarkStart w:id="690" w:name="_Toc405996906"/>
      <w:bookmarkStart w:id="691" w:name="_Toc405989463"/>
      <w:bookmarkStart w:id="692" w:name="_Toc405989511"/>
      <w:bookmarkStart w:id="693" w:name="_Toc405993412"/>
      <w:bookmarkStart w:id="694" w:name="_Toc405995099"/>
      <w:bookmarkStart w:id="695" w:name="_Toc405995244"/>
      <w:bookmarkStart w:id="696" w:name="_Toc405996907"/>
      <w:bookmarkStart w:id="697" w:name="_Toc405989464"/>
      <w:bookmarkStart w:id="698" w:name="_Toc405989512"/>
      <w:bookmarkStart w:id="699" w:name="_Toc405993413"/>
      <w:bookmarkStart w:id="700" w:name="_Toc405995100"/>
      <w:bookmarkStart w:id="701" w:name="_Toc405995245"/>
      <w:bookmarkStart w:id="702" w:name="_Toc405996908"/>
      <w:bookmarkStart w:id="703" w:name="_Toc405989465"/>
      <w:bookmarkStart w:id="704" w:name="_Toc405989513"/>
      <w:bookmarkStart w:id="705" w:name="_Toc405993414"/>
      <w:bookmarkStart w:id="706" w:name="_Toc405995101"/>
      <w:bookmarkStart w:id="707" w:name="_Toc405995246"/>
      <w:bookmarkStart w:id="708" w:name="_Toc405996909"/>
      <w:bookmarkStart w:id="709" w:name="_Toc521398285"/>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Constraints When Using These Services</w:t>
      </w:r>
      <w:bookmarkEnd w:id="709"/>
      <w:r w:rsidRPr="00C50CDC" w:rsidDel="00E421DD">
        <w:t xml:space="preserve"> </w:t>
      </w:r>
    </w:p>
    <w:p w:rsidR="00B13559" w:rsidRDefault="00B13559" w:rsidP="00805C39"/>
    <w:tbl>
      <w:tblPr>
        <w:tblW w:w="9786"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9214"/>
      </w:tblGrid>
      <w:tr w:rsidR="00B819C1" w:rsidRPr="00987392" w:rsidTr="00B819C1">
        <w:tc>
          <w:tcPr>
            <w:tcW w:w="572" w:type="dxa"/>
            <w:shd w:val="clear" w:color="auto" w:fill="C6D9F1" w:themeFill="text2" w:themeFillTint="33"/>
          </w:tcPr>
          <w:p w:rsidR="00B819C1" w:rsidRPr="007437B7" w:rsidRDefault="00B819C1" w:rsidP="0073354F">
            <w:pPr>
              <w:pStyle w:val="Maintext"/>
              <w:spacing w:before="60" w:after="60"/>
              <w:rPr>
                <w:rFonts w:cs="Arial"/>
                <w:b/>
                <w:szCs w:val="22"/>
              </w:rPr>
            </w:pPr>
            <w:r w:rsidRPr="007437B7">
              <w:rPr>
                <w:rFonts w:cs="Arial"/>
                <w:b/>
                <w:szCs w:val="22"/>
              </w:rPr>
              <w:t>#</w:t>
            </w:r>
          </w:p>
        </w:tc>
        <w:tc>
          <w:tcPr>
            <w:tcW w:w="9214" w:type="dxa"/>
            <w:tcBorders>
              <w:left w:val="single" w:sz="4" w:space="0" w:color="auto"/>
            </w:tcBorders>
            <w:shd w:val="clear" w:color="auto" w:fill="C6D9F1" w:themeFill="text2" w:themeFillTint="33"/>
          </w:tcPr>
          <w:p w:rsidR="00B819C1" w:rsidRPr="007437B7" w:rsidRDefault="00B819C1" w:rsidP="00E421DD">
            <w:pPr>
              <w:pStyle w:val="Maintext"/>
              <w:spacing w:before="60" w:after="60"/>
              <w:rPr>
                <w:rFonts w:cs="Arial"/>
                <w:b/>
                <w:szCs w:val="22"/>
              </w:rPr>
            </w:pPr>
            <w:r w:rsidRPr="007437B7">
              <w:rPr>
                <w:rFonts w:cs="Arial"/>
                <w:b/>
                <w:szCs w:val="22"/>
              </w:rPr>
              <w:t>Constraint</w:t>
            </w:r>
          </w:p>
        </w:tc>
      </w:tr>
      <w:tr w:rsidR="00B819C1" w:rsidRPr="00987392" w:rsidTr="00B819C1">
        <w:tc>
          <w:tcPr>
            <w:tcW w:w="572" w:type="dxa"/>
            <w:shd w:val="clear" w:color="auto" w:fill="auto"/>
          </w:tcPr>
          <w:p w:rsidR="00B819C1" w:rsidRPr="007437B7" w:rsidRDefault="00B819C1" w:rsidP="002C324F">
            <w:pPr>
              <w:pStyle w:val="Maintext"/>
              <w:numPr>
                <w:ilvl w:val="0"/>
                <w:numId w:val="10"/>
              </w:numPr>
              <w:spacing w:before="60" w:after="60" w:line="288" w:lineRule="auto"/>
              <w:rPr>
                <w:rFonts w:cs="Arial"/>
                <w:szCs w:val="22"/>
              </w:rPr>
            </w:pPr>
          </w:p>
        </w:tc>
        <w:tc>
          <w:tcPr>
            <w:tcW w:w="9214" w:type="dxa"/>
            <w:tcBorders>
              <w:left w:val="single" w:sz="4" w:space="0" w:color="auto"/>
            </w:tcBorders>
            <w:shd w:val="clear" w:color="auto" w:fill="auto"/>
          </w:tcPr>
          <w:p w:rsidR="00B819C1" w:rsidRPr="007437B7" w:rsidRDefault="00DA61FF" w:rsidP="008A3B88">
            <w:pPr>
              <w:pStyle w:val="ListParagraph"/>
              <w:ind w:left="0"/>
              <w:rPr>
                <w:rFonts w:ascii="Arial" w:hAnsi="Arial" w:cs="Arial"/>
                <w:sz w:val="22"/>
                <w:szCs w:val="22"/>
              </w:rPr>
            </w:pPr>
            <w:r w:rsidRPr="00987392">
              <w:rPr>
                <w:rFonts w:ascii="Arial" w:hAnsi="Arial" w:cs="Arial"/>
                <w:sz w:val="22"/>
                <w:szCs w:val="22"/>
              </w:rPr>
              <w:t>Performance data will be updated each week</w:t>
            </w:r>
            <w:r w:rsidR="008A3B88" w:rsidRPr="00987392">
              <w:rPr>
                <w:rFonts w:ascii="Arial" w:hAnsi="Arial" w:cs="Arial"/>
                <w:sz w:val="22"/>
                <w:szCs w:val="22"/>
              </w:rPr>
              <w:t>, g</w:t>
            </w:r>
            <w:r w:rsidRPr="00987392">
              <w:rPr>
                <w:rFonts w:ascii="Arial" w:hAnsi="Arial" w:cs="Arial"/>
                <w:sz w:val="22"/>
                <w:szCs w:val="22"/>
              </w:rPr>
              <w:t xml:space="preserve">enerally over </w:t>
            </w:r>
            <w:r w:rsidR="008A3B88" w:rsidRPr="00987392">
              <w:rPr>
                <w:rFonts w:ascii="Arial" w:hAnsi="Arial" w:cs="Arial"/>
                <w:sz w:val="22"/>
                <w:szCs w:val="22"/>
              </w:rPr>
              <w:t>the</w:t>
            </w:r>
            <w:r w:rsidRPr="00987392">
              <w:rPr>
                <w:rFonts w:ascii="Arial" w:hAnsi="Arial" w:cs="Arial"/>
                <w:sz w:val="22"/>
                <w:szCs w:val="22"/>
              </w:rPr>
              <w:t xml:space="preserve"> weekend.</w:t>
            </w:r>
            <w:r w:rsidRPr="007437B7">
              <w:rPr>
                <w:rFonts w:ascii="Arial" w:hAnsi="Arial" w:cs="Arial"/>
                <w:sz w:val="22"/>
                <w:szCs w:val="22"/>
              </w:rPr>
              <w:t xml:space="preserve"> </w:t>
            </w:r>
            <w:r w:rsidR="0039084F" w:rsidRPr="00987392">
              <w:rPr>
                <w:rFonts w:ascii="Arial" w:hAnsi="Arial" w:cs="Arial"/>
                <w:sz w:val="22"/>
                <w:szCs w:val="22"/>
              </w:rPr>
              <w:t>Performance data provided within the service will display the last date the information was updated.</w:t>
            </w:r>
          </w:p>
        </w:tc>
      </w:tr>
    </w:tbl>
    <w:p w:rsidR="001D35E5" w:rsidRPr="007437B7" w:rsidRDefault="003429DF" w:rsidP="003429DF">
      <w:pPr>
        <w:pStyle w:val="Caption"/>
        <w:jc w:val="center"/>
        <w:rPr>
          <w:sz w:val="22"/>
          <w:szCs w:val="22"/>
        </w:rPr>
      </w:pPr>
      <w:bookmarkStart w:id="710" w:name="_Toc414547734"/>
      <w:bookmarkStart w:id="711" w:name="_Toc415070095"/>
      <w:bookmarkStart w:id="712" w:name="_Toc521398291"/>
      <w:bookmarkEnd w:id="710"/>
      <w:bookmarkEnd w:id="711"/>
      <w:r w:rsidRPr="007437B7">
        <w:rPr>
          <w:sz w:val="22"/>
          <w:szCs w:val="22"/>
        </w:rPr>
        <w:t xml:space="preserve">Table </w:t>
      </w:r>
      <w:r w:rsidR="00B46245" w:rsidRPr="007437B7">
        <w:rPr>
          <w:sz w:val="22"/>
          <w:szCs w:val="22"/>
        </w:rPr>
        <w:fldChar w:fldCharType="begin"/>
      </w:r>
      <w:r w:rsidR="00B46245" w:rsidRPr="007437B7">
        <w:rPr>
          <w:sz w:val="22"/>
          <w:szCs w:val="22"/>
        </w:rPr>
        <w:instrText xml:space="preserve"> SEQ Table \* ARABIC </w:instrText>
      </w:r>
      <w:r w:rsidR="00B46245" w:rsidRPr="007437B7">
        <w:rPr>
          <w:sz w:val="22"/>
          <w:szCs w:val="22"/>
        </w:rPr>
        <w:fldChar w:fldCharType="separate"/>
      </w:r>
      <w:r w:rsidR="009454D9">
        <w:rPr>
          <w:noProof/>
          <w:sz w:val="22"/>
          <w:szCs w:val="22"/>
        </w:rPr>
        <w:t>4</w:t>
      </w:r>
      <w:r w:rsidR="00B46245" w:rsidRPr="007437B7">
        <w:rPr>
          <w:noProof/>
          <w:sz w:val="22"/>
          <w:szCs w:val="22"/>
        </w:rPr>
        <w:fldChar w:fldCharType="end"/>
      </w:r>
      <w:r w:rsidRPr="007437B7">
        <w:rPr>
          <w:sz w:val="22"/>
          <w:szCs w:val="22"/>
        </w:rPr>
        <w:t>: Service constraints</w:t>
      </w:r>
      <w:bookmarkEnd w:id="712"/>
    </w:p>
    <w:p w:rsidR="001D35E5" w:rsidRDefault="001D35E5" w:rsidP="009A412E">
      <w:pPr>
        <w:pStyle w:val="Caption"/>
        <w:jc w:val="center"/>
      </w:pPr>
    </w:p>
    <w:p w:rsidR="009A412E" w:rsidRPr="007C4C9A" w:rsidRDefault="00500684" w:rsidP="00B750BC">
      <w:pPr>
        <w:pStyle w:val="Head2"/>
        <w:ind w:left="567" w:hanging="567"/>
      </w:pPr>
      <w:bookmarkStart w:id="713" w:name="_Toc521398286"/>
      <w:r w:rsidRPr="007C4C9A">
        <w:t>K</w:t>
      </w:r>
      <w:r w:rsidR="009A412E" w:rsidRPr="007C4C9A">
        <w:t>nown issues</w:t>
      </w:r>
      <w:bookmarkEnd w:id="713"/>
    </w:p>
    <w:p w:rsidR="00F12243" w:rsidRPr="007C4C9A" w:rsidRDefault="0039084F" w:rsidP="006469E3">
      <w:pPr>
        <w:pStyle w:val="Maintext"/>
        <w:numPr>
          <w:ilvl w:val="0"/>
          <w:numId w:val="28"/>
        </w:numPr>
      </w:pPr>
      <w:r w:rsidRPr="007C4C9A">
        <w:rPr>
          <w:rFonts w:cs="Arial"/>
          <w:szCs w:val="22"/>
        </w:rPr>
        <w:t xml:space="preserve">BAS Agents do not lodge income tax or FBT returns on behalf of their clients. </w:t>
      </w:r>
      <w:r w:rsidRPr="007C4C9A">
        <w:rPr>
          <w:rFonts w:cs="Arial"/>
          <w:sz w:val="20"/>
          <w:szCs w:val="20"/>
        </w:rPr>
        <w:t xml:space="preserve"> </w:t>
      </w:r>
      <w:r w:rsidR="00F12243" w:rsidRPr="007C4C9A">
        <w:rPr>
          <w:rFonts w:cs="Arial"/>
          <w:sz w:val="20"/>
          <w:szCs w:val="20"/>
        </w:rPr>
        <w:t xml:space="preserve">A </w:t>
      </w:r>
      <w:r w:rsidR="00F12243" w:rsidRPr="007C4C9A">
        <w:rPr>
          <w:rFonts w:cs="Arial"/>
          <w:szCs w:val="22"/>
        </w:rPr>
        <w:t xml:space="preserve">false response is returned in the </w:t>
      </w:r>
      <w:r w:rsidR="00646C38">
        <w:rPr>
          <w:rFonts w:cs="Arial"/>
          <w:szCs w:val="22"/>
        </w:rPr>
        <w:t>‘</w:t>
      </w:r>
      <w:r w:rsidR="00F12243" w:rsidRPr="007C4C9A">
        <w:rPr>
          <w:rFonts w:cs="Arial"/>
          <w:szCs w:val="22"/>
        </w:rPr>
        <w:t>Report Year Statistics exists indicator’ when there are no statistics reported for the financial year requested. The same ‘false’ response is returned when a BAS Agent makes a request for lodgment program statistics.  This will be re</w:t>
      </w:r>
      <w:r w:rsidRPr="007C4C9A">
        <w:rPr>
          <w:rFonts w:cs="Arial"/>
          <w:szCs w:val="22"/>
        </w:rPr>
        <w:t>solved in the future</w:t>
      </w:r>
      <w:r w:rsidR="00F12243" w:rsidRPr="007C4C9A">
        <w:rPr>
          <w:rFonts w:cs="Arial"/>
          <w:szCs w:val="22"/>
        </w:rPr>
        <w:t xml:space="preserve"> with an error message advising that BAS Agents</w:t>
      </w:r>
      <w:r w:rsidRPr="007C4C9A">
        <w:rPr>
          <w:rFonts w:cs="Arial"/>
          <w:szCs w:val="22"/>
        </w:rPr>
        <w:t xml:space="preserve"> do not have access to this service.</w:t>
      </w:r>
      <w:bookmarkStart w:id="714" w:name="_GoBack"/>
      <w:bookmarkEnd w:id="714"/>
    </w:p>
    <w:p w:rsidR="009A412E" w:rsidRPr="00F22AB3" w:rsidRDefault="00F9686D" w:rsidP="00400A72">
      <w:pPr>
        <w:pStyle w:val="Heading1"/>
        <w:rPr>
          <w:sz w:val="20"/>
          <w:szCs w:val="20"/>
          <w:lang w:val="en-US" w:eastAsia="en-US"/>
        </w:rPr>
      </w:pPr>
      <w:bookmarkStart w:id="715" w:name="_Toc466309516"/>
      <w:bookmarkStart w:id="716" w:name="_Toc466309634"/>
      <w:bookmarkStart w:id="717" w:name="_Toc466309750"/>
      <w:bookmarkStart w:id="718" w:name="_Toc466309981"/>
      <w:bookmarkStart w:id="719" w:name="_Toc467246253"/>
      <w:bookmarkStart w:id="720" w:name="_Toc469495477"/>
      <w:bookmarkStart w:id="721" w:name="_Toc466309520"/>
      <w:bookmarkStart w:id="722" w:name="_Toc466309638"/>
      <w:bookmarkStart w:id="723" w:name="_Toc466309754"/>
      <w:bookmarkStart w:id="724" w:name="_Toc466309985"/>
      <w:bookmarkStart w:id="725" w:name="_Toc467246257"/>
      <w:bookmarkStart w:id="726" w:name="_Toc469495481"/>
      <w:bookmarkStart w:id="727" w:name="_Toc466309523"/>
      <w:bookmarkStart w:id="728" w:name="_Toc466309641"/>
      <w:bookmarkStart w:id="729" w:name="_Toc466309757"/>
      <w:bookmarkStart w:id="730" w:name="_Toc466309988"/>
      <w:bookmarkStart w:id="731" w:name="_Toc467246260"/>
      <w:bookmarkStart w:id="732" w:name="_Toc469495484"/>
      <w:bookmarkStart w:id="733" w:name="_Toc466309524"/>
      <w:bookmarkStart w:id="734" w:name="_Toc466309642"/>
      <w:bookmarkStart w:id="735" w:name="_Toc466309758"/>
      <w:bookmarkStart w:id="736" w:name="_Toc466309989"/>
      <w:bookmarkStart w:id="737" w:name="_Toc467246261"/>
      <w:bookmarkStart w:id="738" w:name="_Toc469495485"/>
      <w:bookmarkStart w:id="739" w:name="_Toc466309528"/>
      <w:bookmarkStart w:id="740" w:name="_Toc466309646"/>
      <w:bookmarkStart w:id="741" w:name="_Toc466309762"/>
      <w:bookmarkStart w:id="742" w:name="_Toc466309993"/>
      <w:bookmarkStart w:id="743" w:name="_Toc467246265"/>
      <w:bookmarkStart w:id="744" w:name="_Toc469495489"/>
      <w:bookmarkStart w:id="745" w:name="_Toc466309531"/>
      <w:bookmarkStart w:id="746" w:name="_Toc466309649"/>
      <w:bookmarkStart w:id="747" w:name="_Toc466309765"/>
      <w:bookmarkStart w:id="748" w:name="_Toc466309996"/>
      <w:bookmarkStart w:id="749" w:name="_Toc467246268"/>
      <w:bookmarkStart w:id="750" w:name="_Toc469495492"/>
      <w:bookmarkStart w:id="751" w:name="_Toc466309532"/>
      <w:bookmarkStart w:id="752" w:name="_Toc466309650"/>
      <w:bookmarkStart w:id="753" w:name="_Toc466309766"/>
      <w:bookmarkStart w:id="754" w:name="_Toc466309997"/>
      <w:bookmarkStart w:id="755" w:name="_Toc467246269"/>
      <w:bookmarkStart w:id="756" w:name="_Toc469495493"/>
      <w:bookmarkStart w:id="757" w:name="_Toc466309536"/>
      <w:bookmarkStart w:id="758" w:name="_Toc466309654"/>
      <w:bookmarkStart w:id="759" w:name="_Toc466309770"/>
      <w:bookmarkStart w:id="760" w:name="_Toc466310001"/>
      <w:bookmarkStart w:id="761" w:name="_Toc467246273"/>
      <w:bookmarkStart w:id="762" w:name="_Toc469495497"/>
      <w:bookmarkStart w:id="763" w:name="_Toc415070105"/>
      <w:bookmarkStart w:id="764" w:name="_Toc416179666"/>
      <w:bookmarkStart w:id="765" w:name="_Toc416179768"/>
      <w:bookmarkStart w:id="766" w:name="_Toc416181549"/>
      <w:bookmarkStart w:id="767" w:name="_Toc415070107"/>
      <w:bookmarkStart w:id="768" w:name="_Toc416179669"/>
      <w:bookmarkStart w:id="769" w:name="_Toc416179771"/>
      <w:bookmarkStart w:id="770" w:name="_Toc416181552"/>
      <w:bookmarkStart w:id="771" w:name="_Toc466309549"/>
      <w:bookmarkStart w:id="772" w:name="_Toc466309667"/>
      <w:bookmarkStart w:id="773" w:name="_Toc466309783"/>
      <w:bookmarkStart w:id="774" w:name="_Toc466310014"/>
      <w:bookmarkStart w:id="775" w:name="_Toc467246286"/>
      <w:bookmarkStart w:id="776" w:name="_Toc469495510"/>
      <w:bookmarkStart w:id="777" w:name="_Toc417463737"/>
      <w:bookmarkStart w:id="778" w:name="_Toc418757927"/>
      <w:bookmarkStart w:id="779" w:name="_Toc417463738"/>
      <w:bookmarkStart w:id="780" w:name="_Toc418757928"/>
      <w:bookmarkStart w:id="781" w:name="_Toc417463739"/>
      <w:bookmarkStart w:id="782" w:name="_Toc418757929"/>
      <w:bookmarkStart w:id="783" w:name="_Toc521398287"/>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F22AB3">
        <w:lastRenderedPageBreak/>
        <w:t>Guidance</w:t>
      </w:r>
      <w:bookmarkEnd w:id="783"/>
    </w:p>
    <w:p w:rsidR="002D084F" w:rsidRPr="00F22AB3" w:rsidRDefault="002D084F" w:rsidP="00805C39">
      <w:pPr>
        <w:pStyle w:val="Maintext"/>
        <w:rPr>
          <w:rFonts w:cs="Arial"/>
          <w:sz w:val="20"/>
          <w:szCs w:val="20"/>
        </w:rPr>
      </w:pPr>
      <w:bookmarkStart w:id="784" w:name="_Toc466309554"/>
      <w:bookmarkStart w:id="785" w:name="_Toc466309672"/>
      <w:bookmarkStart w:id="786" w:name="_Toc466309788"/>
      <w:bookmarkStart w:id="787" w:name="_Toc466310019"/>
      <w:bookmarkStart w:id="788" w:name="_Toc467246291"/>
      <w:bookmarkStart w:id="789" w:name="_Toc469495515"/>
      <w:bookmarkStart w:id="790" w:name="_Toc466309555"/>
      <w:bookmarkStart w:id="791" w:name="_Toc466309673"/>
      <w:bookmarkStart w:id="792" w:name="_Toc466309789"/>
      <w:bookmarkStart w:id="793" w:name="_Toc466310020"/>
      <w:bookmarkStart w:id="794" w:name="_Toc467246292"/>
      <w:bookmarkStart w:id="795" w:name="_Toc469495516"/>
      <w:bookmarkStart w:id="796" w:name="_Toc466309556"/>
      <w:bookmarkStart w:id="797" w:name="_Toc466309674"/>
      <w:bookmarkStart w:id="798" w:name="_Toc466309790"/>
      <w:bookmarkStart w:id="799" w:name="_Toc466310021"/>
      <w:bookmarkStart w:id="800" w:name="_Toc467246293"/>
      <w:bookmarkStart w:id="801" w:name="_Toc469495517"/>
      <w:bookmarkStart w:id="802" w:name="_Toc466309557"/>
      <w:bookmarkStart w:id="803" w:name="_Toc466309675"/>
      <w:bookmarkStart w:id="804" w:name="_Toc466309791"/>
      <w:bookmarkStart w:id="805" w:name="_Toc466310022"/>
      <w:bookmarkStart w:id="806" w:name="_Toc467246294"/>
      <w:bookmarkStart w:id="807" w:name="_Toc469495518"/>
      <w:bookmarkStart w:id="808" w:name="_Toc466309558"/>
      <w:bookmarkStart w:id="809" w:name="_Toc466309676"/>
      <w:bookmarkStart w:id="810" w:name="_Toc466309792"/>
      <w:bookmarkStart w:id="811" w:name="_Toc466310023"/>
      <w:bookmarkStart w:id="812" w:name="_Toc467246295"/>
      <w:bookmarkStart w:id="813" w:name="_Toc469495519"/>
      <w:bookmarkStart w:id="814" w:name="_Toc466309559"/>
      <w:bookmarkStart w:id="815" w:name="_Toc466309677"/>
      <w:bookmarkStart w:id="816" w:name="_Toc466309793"/>
      <w:bookmarkStart w:id="817" w:name="_Toc466310024"/>
      <w:bookmarkStart w:id="818" w:name="_Toc467246296"/>
      <w:bookmarkStart w:id="819" w:name="_Toc469495520"/>
      <w:bookmarkStart w:id="820" w:name="_Toc466309560"/>
      <w:bookmarkStart w:id="821" w:name="_Toc466309678"/>
      <w:bookmarkStart w:id="822" w:name="_Toc466309794"/>
      <w:bookmarkStart w:id="823" w:name="_Toc466310025"/>
      <w:bookmarkStart w:id="824" w:name="_Toc467246297"/>
      <w:bookmarkStart w:id="825" w:name="_Toc469495521"/>
      <w:bookmarkStart w:id="826" w:name="_Toc466309561"/>
      <w:bookmarkStart w:id="827" w:name="_Toc466309679"/>
      <w:bookmarkStart w:id="828" w:name="_Toc466309795"/>
      <w:bookmarkStart w:id="829" w:name="_Toc466310026"/>
      <w:bookmarkStart w:id="830" w:name="_Toc467246298"/>
      <w:bookmarkStart w:id="831" w:name="_Toc469495522"/>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rsidR="002D084F" w:rsidRPr="0039084F" w:rsidRDefault="002D084F" w:rsidP="00805C39">
      <w:pPr>
        <w:pStyle w:val="Maintext"/>
        <w:rPr>
          <w:rFonts w:cs="Arial"/>
          <w:szCs w:val="22"/>
        </w:rPr>
      </w:pPr>
      <w:r w:rsidRPr="00F22AB3">
        <w:rPr>
          <w:rFonts w:cs="Arial"/>
          <w:szCs w:val="22"/>
        </w:rPr>
        <w:t>BAS Agents requesting lodgment performance</w:t>
      </w:r>
      <w:r w:rsidRPr="0039084F">
        <w:rPr>
          <w:rFonts w:cs="Arial"/>
          <w:szCs w:val="22"/>
        </w:rPr>
        <w:t xml:space="preserve"> data will not </w:t>
      </w:r>
      <w:r w:rsidR="00B917CB" w:rsidRPr="0039084F">
        <w:rPr>
          <w:rFonts w:cs="Arial"/>
          <w:szCs w:val="22"/>
        </w:rPr>
        <w:t xml:space="preserve">have statistics to report. </w:t>
      </w:r>
      <w:r w:rsidR="0016174B">
        <w:rPr>
          <w:rFonts w:cs="Arial"/>
          <w:szCs w:val="22"/>
        </w:rPr>
        <w:t>It is suggested that</w:t>
      </w:r>
      <w:r w:rsidR="00B917CB" w:rsidRPr="0039084F">
        <w:rPr>
          <w:rFonts w:cs="Arial"/>
          <w:szCs w:val="22"/>
        </w:rPr>
        <w:t xml:space="preserve"> BAS agents should either not have visibility of this service, or receive a suitable message</w:t>
      </w:r>
      <w:r w:rsidR="00462700">
        <w:rPr>
          <w:rFonts w:cs="Arial"/>
          <w:szCs w:val="22"/>
        </w:rPr>
        <w:t xml:space="preserve"> if a request is made</w:t>
      </w:r>
      <w:r w:rsidR="00B917CB" w:rsidRPr="0039084F">
        <w:rPr>
          <w:rFonts w:cs="Arial"/>
          <w:szCs w:val="22"/>
        </w:rPr>
        <w:t xml:space="preserve">. For example, “You do not have any Income Tax or </w:t>
      </w:r>
      <w:r w:rsidR="0039084F">
        <w:rPr>
          <w:rFonts w:cs="Arial"/>
          <w:szCs w:val="22"/>
        </w:rPr>
        <w:t>FBT</w:t>
      </w:r>
      <w:r w:rsidR="00B917CB" w:rsidRPr="0039084F">
        <w:rPr>
          <w:rFonts w:cs="Arial"/>
          <w:szCs w:val="22"/>
        </w:rPr>
        <w:t xml:space="preserve"> lodgment performance statistics to report”.</w:t>
      </w:r>
    </w:p>
    <w:p w:rsidR="00B917CB" w:rsidRDefault="00B917CB" w:rsidP="00805C39">
      <w:pPr>
        <w:pStyle w:val="Maintext"/>
        <w:rPr>
          <w:rFonts w:cs="Arial"/>
          <w:sz w:val="20"/>
          <w:szCs w:val="20"/>
          <w:highlight w:val="yellow"/>
        </w:rPr>
      </w:pPr>
    </w:p>
    <w:p w:rsidR="00B917CB" w:rsidRDefault="00B917CB" w:rsidP="00805C39">
      <w:pPr>
        <w:pStyle w:val="Maintext"/>
        <w:rPr>
          <w:rFonts w:cs="Arial"/>
          <w:sz w:val="20"/>
          <w:szCs w:val="20"/>
          <w:highlight w:val="yellow"/>
        </w:rPr>
      </w:pPr>
    </w:p>
    <w:p w:rsidR="00472D89" w:rsidRPr="007437B7" w:rsidRDefault="000350A2" w:rsidP="00805C39">
      <w:pPr>
        <w:pStyle w:val="Maintext"/>
        <w:rPr>
          <w:szCs w:val="22"/>
        </w:rPr>
      </w:pPr>
      <w:r w:rsidRPr="007437B7">
        <w:rPr>
          <w:rFonts w:cs="Arial"/>
          <w:szCs w:val="22"/>
        </w:rPr>
        <w:t xml:space="preserve">Additional </w:t>
      </w:r>
      <w:r w:rsidR="00B41B11" w:rsidRPr="007437B7">
        <w:rPr>
          <w:rFonts w:cs="Arial"/>
          <w:szCs w:val="22"/>
        </w:rPr>
        <w:t>guidance is</w:t>
      </w:r>
      <w:r w:rsidRPr="007437B7">
        <w:rPr>
          <w:rFonts w:cs="Arial"/>
          <w:szCs w:val="22"/>
        </w:rPr>
        <w:t xml:space="preserve"> currently not</w:t>
      </w:r>
      <w:r w:rsidR="00B41B11" w:rsidRPr="007437B7">
        <w:rPr>
          <w:rFonts w:cs="Arial"/>
          <w:szCs w:val="22"/>
        </w:rPr>
        <w:t xml:space="preserve"> required</w:t>
      </w:r>
      <w:r w:rsidRPr="007437B7">
        <w:rPr>
          <w:rFonts w:cs="Arial"/>
          <w:szCs w:val="22"/>
        </w:rPr>
        <w:t xml:space="preserve"> for this </w:t>
      </w:r>
      <w:r w:rsidR="008E5302" w:rsidRPr="007437B7">
        <w:rPr>
          <w:rFonts w:cs="Arial"/>
          <w:szCs w:val="22"/>
        </w:rPr>
        <w:t>service;</w:t>
      </w:r>
      <w:r w:rsidR="00B41B11" w:rsidRPr="007437B7">
        <w:rPr>
          <w:rFonts w:cs="Arial"/>
          <w:szCs w:val="22"/>
        </w:rPr>
        <w:t xml:space="preserve"> p</w:t>
      </w:r>
      <w:r w:rsidR="000E6888" w:rsidRPr="007437B7">
        <w:rPr>
          <w:rFonts w:cs="Arial"/>
          <w:szCs w:val="22"/>
        </w:rPr>
        <w:t>lease provide</w:t>
      </w:r>
      <w:r w:rsidRPr="007437B7">
        <w:rPr>
          <w:rFonts w:cs="Arial"/>
          <w:szCs w:val="22"/>
        </w:rPr>
        <w:t xml:space="preserve"> any</w:t>
      </w:r>
      <w:r w:rsidR="000E6888" w:rsidRPr="007437B7">
        <w:rPr>
          <w:rFonts w:cs="Arial"/>
          <w:szCs w:val="22"/>
        </w:rPr>
        <w:t xml:space="preserve"> feedback </w:t>
      </w:r>
      <w:r w:rsidRPr="007437B7">
        <w:rPr>
          <w:rFonts w:cs="Arial"/>
          <w:szCs w:val="22"/>
        </w:rPr>
        <w:t>via</w:t>
      </w:r>
      <w:r w:rsidRPr="007437B7">
        <w:rPr>
          <w:szCs w:val="22"/>
        </w:rPr>
        <w:t xml:space="preserve"> </w:t>
      </w:r>
      <w:hyperlink r:id="rId26" w:history="1">
        <w:r w:rsidRPr="007437B7">
          <w:rPr>
            <w:rStyle w:val="Hyperlink"/>
            <w:szCs w:val="22"/>
          </w:rPr>
          <w:t>SBRServiceDesk@sbr.gov.au</w:t>
        </w:r>
      </w:hyperlink>
      <w:r w:rsidR="000D059D">
        <w:rPr>
          <w:rStyle w:val="Hyperlink"/>
          <w:szCs w:val="22"/>
        </w:rPr>
        <w:t>.</w:t>
      </w:r>
    </w:p>
    <w:sectPr w:rsidR="00472D89" w:rsidRPr="007437B7" w:rsidSect="006F658E">
      <w:headerReference w:type="default" r:id="rId27"/>
      <w:footerReference w:type="default" r:id="rId28"/>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53F" w:rsidRDefault="008A053F">
      <w:r>
        <w:separator/>
      </w:r>
    </w:p>
  </w:endnote>
  <w:endnote w:type="continuationSeparator" w:id="0">
    <w:p w:rsidR="008A053F" w:rsidRDefault="008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1D00B3">
      <w:trPr>
        <w:trHeight w:hRule="exact" w:val="567"/>
      </w:trPr>
      <w:tc>
        <w:tcPr>
          <w:tcW w:w="3629" w:type="dxa"/>
          <w:vAlign w:val="bottom"/>
        </w:tcPr>
        <w:p w:rsidR="001D00B3" w:rsidRPr="00961BA8" w:rsidRDefault="00F8132E">
          <w:pPr>
            <w:pStyle w:val="ClassificationFooter"/>
          </w:pPr>
          <w:fldSimple w:instr=" DOCPROPERTY  Classification  \* MERGEFORMAT ">
            <w:r w:rsidR="009454D9">
              <w:t>UNCLASSIFIED</w:t>
            </w:r>
          </w:fldSimple>
        </w:p>
      </w:tc>
      <w:tc>
        <w:tcPr>
          <w:tcW w:w="4309" w:type="dxa"/>
          <w:vAlign w:val="bottom"/>
        </w:tcPr>
        <w:p w:rsidR="001D00B3" w:rsidRDefault="001D00B3">
          <w:pPr>
            <w:pStyle w:val="FooterPortrait"/>
          </w:pPr>
          <w:r>
            <w:tab/>
          </w:r>
          <w:r w:rsidR="00872092">
            <w:fldChar w:fldCharType="begin"/>
          </w:r>
          <w:r w:rsidR="00872092">
            <w:instrText xml:space="preserve"> KEYWORDS   \* MERGEFORMAT </w:instrText>
          </w:r>
          <w:r w:rsidR="00872092">
            <w:fldChar w:fldCharType="end"/>
          </w:r>
        </w:p>
      </w:tc>
      <w:tc>
        <w:tcPr>
          <w:tcW w:w="1701" w:type="dxa"/>
          <w:vAlign w:val="bottom"/>
        </w:tcPr>
        <w:p w:rsidR="001D00B3" w:rsidRDefault="001D00B3">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9454D9">
              <w:rPr>
                <w:noProof/>
              </w:rPr>
              <w:t>13</w:t>
            </w:r>
          </w:fldSimple>
        </w:p>
      </w:tc>
    </w:tr>
  </w:tbl>
  <w:p w:rsidR="001D00B3" w:rsidRPr="000D1EAD" w:rsidRDefault="001D00B3"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B3" w:rsidRPr="00C3639C" w:rsidRDefault="001D00B3" w:rsidP="00805C39">
    <w:pPr>
      <w:pStyle w:val="FooterPortrait"/>
      <w:pBdr>
        <w:top w:val="single" w:sz="4" w:space="1" w:color="auto"/>
      </w:pBdr>
      <w:tabs>
        <w:tab w:val="clear" w:pos="1021"/>
        <w:tab w:val="left" w:pos="0"/>
        <w:tab w:val="center" w:pos="6804"/>
        <w:tab w:val="right" w:pos="13608"/>
      </w:tabs>
      <w:rPr>
        <w:sz w:val="16"/>
        <w:szCs w:val="16"/>
      </w:rPr>
    </w:pPr>
    <w:r w:rsidRPr="00C3639C">
      <w:rPr>
        <w:sz w:val="16"/>
        <w:szCs w:val="16"/>
      </w:rPr>
      <w:t xml:space="preserve">Version </w:t>
    </w:r>
    <w:r w:rsidR="00275B9F">
      <w:rPr>
        <w:sz w:val="16"/>
        <w:szCs w:val="16"/>
      </w:rPr>
      <w:t>2</w:t>
    </w:r>
    <w:r w:rsidRPr="00C3639C">
      <w:rPr>
        <w:sz w:val="16"/>
        <w:szCs w:val="16"/>
      </w:rPr>
      <w:t>.0</w:t>
    </w:r>
    <w:r w:rsidRPr="00C3639C">
      <w:rPr>
        <w:sz w:val="16"/>
        <w:szCs w:val="16"/>
      </w:rPr>
      <w:tab/>
    </w:r>
    <w:r w:rsidRPr="00C3639C">
      <w:rPr>
        <w:sz w:val="16"/>
        <w:szCs w:val="16"/>
      </w:rPr>
      <w:fldChar w:fldCharType="begin"/>
    </w:r>
    <w:r w:rsidRPr="00C3639C">
      <w:rPr>
        <w:sz w:val="16"/>
        <w:szCs w:val="16"/>
      </w:rPr>
      <w:instrText xml:space="preserve"> bkmkCLASSIFICATION  \* MERGEFORMAT </w:instrText>
    </w:r>
    <w:r w:rsidRPr="00C3639C">
      <w:rPr>
        <w:sz w:val="16"/>
        <w:szCs w:val="16"/>
      </w:rPr>
      <w:fldChar w:fldCharType="separate"/>
    </w:r>
    <w:r w:rsidRPr="00C3639C">
      <w:rPr>
        <w:sz w:val="16"/>
        <w:szCs w:val="16"/>
      </w:rPr>
      <w:t>Unclassified</w:t>
    </w:r>
    <w:r w:rsidRPr="00C3639C">
      <w:rPr>
        <w:sz w:val="16"/>
        <w:szCs w:val="16"/>
      </w:rPr>
      <w:fldChar w:fldCharType="end"/>
    </w:r>
    <w:r w:rsidRPr="00C3639C">
      <w:rPr>
        <w:sz w:val="16"/>
        <w:szCs w:val="16"/>
      </w:rPr>
      <w:t xml:space="preserve">                                                 PAGE</w:t>
    </w:r>
    <w:r w:rsidRPr="00C3639C">
      <w:rPr>
        <w:spacing w:val="20"/>
        <w:sz w:val="16"/>
        <w:szCs w:val="16"/>
      </w:rPr>
      <w:t xml:space="preserve"> </w:t>
    </w:r>
    <w:r w:rsidRPr="00C3639C">
      <w:rPr>
        <w:sz w:val="16"/>
        <w:szCs w:val="16"/>
      </w:rPr>
      <w:fldChar w:fldCharType="begin"/>
    </w:r>
    <w:r w:rsidRPr="00C3639C">
      <w:rPr>
        <w:sz w:val="16"/>
        <w:szCs w:val="16"/>
      </w:rPr>
      <w:instrText xml:space="preserve"> PAGE   \* MERGEFORMAT </w:instrText>
    </w:r>
    <w:r w:rsidRPr="00C3639C">
      <w:rPr>
        <w:sz w:val="16"/>
        <w:szCs w:val="16"/>
      </w:rPr>
      <w:fldChar w:fldCharType="separate"/>
    </w:r>
    <w:r w:rsidR="007C3A90">
      <w:rPr>
        <w:noProof/>
        <w:sz w:val="16"/>
        <w:szCs w:val="16"/>
      </w:rPr>
      <w:t>6</w:t>
    </w:r>
    <w:r w:rsidRPr="00C3639C">
      <w:rPr>
        <w:sz w:val="16"/>
        <w:szCs w:val="16"/>
      </w:rPr>
      <w:fldChar w:fldCharType="end"/>
    </w:r>
    <w:r w:rsidRPr="00C3639C">
      <w:rPr>
        <w:sz w:val="16"/>
        <w:szCs w:val="16"/>
      </w:rPr>
      <w:t xml:space="preserve"> OF </w:t>
    </w:r>
    <w:r w:rsidRPr="00C3639C">
      <w:rPr>
        <w:sz w:val="16"/>
        <w:szCs w:val="16"/>
      </w:rPr>
      <w:fldChar w:fldCharType="begin"/>
    </w:r>
    <w:r w:rsidRPr="00C3639C">
      <w:rPr>
        <w:sz w:val="16"/>
        <w:szCs w:val="16"/>
      </w:rPr>
      <w:instrText xml:space="preserve"> NUMPAGES   \* MERGEFORMAT </w:instrText>
    </w:r>
    <w:r w:rsidRPr="00C3639C">
      <w:rPr>
        <w:sz w:val="16"/>
        <w:szCs w:val="16"/>
      </w:rPr>
      <w:fldChar w:fldCharType="separate"/>
    </w:r>
    <w:r w:rsidR="007C3A90">
      <w:rPr>
        <w:noProof/>
        <w:sz w:val="16"/>
        <w:szCs w:val="16"/>
      </w:rPr>
      <w:t>13</w:t>
    </w:r>
    <w:r w:rsidRPr="00C3639C">
      <w:rPr>
        <w:noProof/>
        <w:sz w:val="16"/>
        <w:szCs w:val="16"/>
      </w:rPr>
      <w:fldChar w:fldCharType="end"/>
    </w:r>
  </w:p>
  <w:p w:rsidR="001D00B3" w:rsidRPr="000D1EAD" w:rsidRDefault="001D00B3" w:rsidP="007E6AD1">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53F" w:rsidRDefault="008A053F">
      <w:r>
        <w:separator/>
      </w:r>
    </w:p>
  </w:footnote>
  <w:footnote w:type="continuationSeparator" w:id="0">
    <w:p w:rsidR="008A053F" w:rsidRDefault="008A0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1D00B3" w:rsidRPr="00747C19">
      <w:trPr>
        <w:trHeight w:hRule="exact" w:val="567"/>
      </w:trPr>
      <w:tc>
        <w:tcPr>
          <w:tcW w:w="3629" w:type="dxa"/>
          <w:shd w:val="clear" w:color="auto" w:fill="auto"/>
        </w:tcPr>
        <w:p w:rsidR="001D00B3" w:rsidRPr="00747C19" w:rsidRDefault="001D00B3">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sidR="009454D9">
            <w:rPr>
              <w:sz w:val="32"/>
            </w:rPr>
            <w:t>UNCLASSIFIED</w:t>
          </w:r>
          <w:r w:rsidRPr="00747C19">
            <w:rPr>
              <w:sz w:val="32"/>
            </w:rPr>
            <w:fldChar w:fldCharType="end"/>
          </w:r>
        </w:p>
      </w:tc>
      <w:tc>
        <w:tcPr>
          <w:tcW w:w="6010" w:type="dxa"/>
          <w:shd w:val="clear" w:color="auto" w:fill="auto"/>
        </w:tcPr>
        <w:p w:rsidR="001D00B3" w:rsidRPr="00747C19" w:rsidRDefault="001D00B3">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009454D9" w:rsidRPr="00C3639C">
            <w:rPr>
              <w:sz w:val="15"/>
            </w:rPr>
            <w:t>LODGMENT PROGRAM STATISTICS</w:t>
          </w:r>
          <w:r w:rsidR="009454D9">
            <w:rPr>
              <w:caps w:val="0"/>
              <w:sz w:val="15"/>
            </w:rPr>
            <w:t xml:space="preserve"> BUSINESS IMPLEMENTATION GUIDE</w:t>
          </w:r>
          <w:r w:rsidRPr="00747C19">
            <w:rPr>
              <w:sz w:val="15"/>
            </w:rPr>
            <w:fldChar w:fldCharType="end"/>
          </w:r>
        </w:p>
      </w:tc>
    </w:tr>
  </w:tbl>
  <w:p w:rsidR="001D00B3" w:rsidRPr="000D1EAD" w:rsidRDefault="001D00B3" w:rsidP="000D1EAD">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0B3" w:rsidRPr="00C3639C" w:rsidRDefault="001D00B3" w:rsidP="008D28EC">
    <w:pPr>
      <w:pStyle w:val="Header"/>
      <w:pBdr>
        <w:bottom w:val="single" w:sz="4" w:space="1" w:color="auto"/>
      </w:pBdr>
      <w:tabs>
        <w:tab w:val="left" w:pos="0"/>
        <w:tab w:val="right" w:pos="13608"/>
      </w:tabs>
      <w:rPr>
        <w:sz w:val="16"/>
        <w:szCs w:val="16"/>
      </w:rPr>
    </w:pPr>
    <w:r w:rsidRPr="00C3639C">
      <w:rPr>
        <w:sz w:val="16"/>
        <w:szCs w:val="16"/>
      </w:rPr>
      <w:t xml:space="preserve">Standard business </w:t>
    </w:r>
    <w:r w:rsidR="00F85CEB" w:rsidRPr="00C3639C">
      <w:rPr>
        <w:sz w:val="16"/>
        <w:szCs w:val="16"/>
      </w:rPr>
      <w:t xml:space="preserve">reporting   </w:t>
    </w:r>
    <w:r w:rsidR="001C51FF">
      <w:rPr>
        <w:sz w:val="16"/>
        <w:szCs w:val="16"/>
      </w:rPr>
      <w:t xml:space="preserve">  </w:t>
    </w:r>
    <w:r w:rsidR="00DA4A48">
      <w:rPr>
        <w:sz w:val="16"/>
        <w:szCs w:val="16"/>
      </w:rPr>
      <w:t xml:space="preserve">                    </w:t>
    </w:r>
    <w:r w:rsidR="005F65EA">
      <w:rPr>
        <w:sz w:val="16"/>
        <w:szCs w:val="16"/>
      </w:rPr>
      <w:t xml:space="preserve">   </w:t>
    </w:r>
    <w:r w:rsidR="00DA4A48">
      <w:rPr>
        <w:sz w:val="16"/>
        <w:szCs w:val="16"/>
      </w:rPr>
      <w:t xml:space="preserve">    </w:t>
    </w:r>
    <w:r w:rsidR="001C51FF">
      <w:rPr>
        <w:sz w:val="16"/>
        <w:szCs w:val="16"/>
      </w:rPr>
      <w:t xml:space="preserve">      </w:t>
    </w:r>
    <w:r w:rsidR="00DA4A48">
      <w:rPr>
        <w:sz w:val="16"/>
        <w:szCs w:val="16"/>
      </w:rPr>
      <w:t>ATO.LDGPRGM.0001.2018</w:t>
    </w:r>
    <w:r w:rsidRPr="00C3639C">
      <w:rPr>
        <w:sz w:val="16"/>
        <w:szCs w:val="16"/>
      </w:rPr>
      <w:t xml:space="preserve"> BUsiness Implementation Guide</w:t>
    </w:r>
  </w:p>
  <w:p w:rsidR="001D00B3" w:rsidRPr="00313350" w:rsidRDefault="001D00B3"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B321D"/>
    <w:multiLevelType w:val="hybridMultilevel"/>
    <w:tmpl w:val="9F8EB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nsid w:val="16F90503"/>
    <w:multiLevelType w:val="hybridMultilevel"/>
    <w:tmpl w:val="EE68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726CB7"/>
    <w:multiLevelType w:val="hybridMultilevel"/>
    <w:tmpl w:val="1076C7C8"/>
    <w:lvl w:ilvl="0" w:tplc="027EDA2E">
      <w:start w:val="9"/>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6DD1D38"/>
    <w:multiLevelType w:val="multilevel"/>
    <w:tmpl w:val="26A0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B2416"/>
    <w:multiLevelType w:val="multilevel"/>
    <w:tmpl w:val="1F34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2">
    <w:nsid w:val="43ED11C8"/>
    <w:multiLevelType w:val="multilevel"/>
    <w:tmpl w:val="C5A03A42"/>
    <w:lvl w:ilvl="0">
      <w:start w:val="1"/>
      <w:numFmt w:val="decimal"/>
      <w:pStyle w:val="Head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lvlText w:val="%1.%2"/>
      <w:lvlJc w:val="left"/>
      <w:pPr>
        <w:ind w:left="891" w:hanging="465"/>
      </w:pPr>
      <w:rPr>
        <w:rFonts w:hint="default"/>
        <w:color w:val="1F497D" w:themeColor="text2"/>
        <w:sz w:val="24"/>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77E7547"/>
    <w:multiLevelType w:val="multilevel"/>
    <w:tmpl w:val="06AC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6640E"/>
    <w:multiLevelType w:val="hybridMultilevel"/>
    <w:tmpl w:val="8008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F34678"/>
    <w:multiLevelType w:val="hybridMultilevel"/>
    <w:tmpl w:val="E5BA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DD44EF"/>
    <w:multiLevelType w:val="hybridMultilevel"/>
    <w:tmpl w:val="82B8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F3521CD"/>
    <w:multiLevelType w:val="hybridMultilevel"/>
    <w:tmpl w:val="C496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72D5113"/>
    <w:multiLevelType w:val="hybridMultilevel"/>
    <w:tmpl w:val="01268C4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E69492F"/>
    <w:multiLevelType w:val="hybridMultilevel"/>
    <w:tmpl w:val="07640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28"/>
  </w:num>
  <w:num w:numId="4">
    <w:abstractNumId w:val="10"/>
  </w:num>
  <w:num w:numId="5">
    <w:abstractNumId w:val="30"/>
  </w:num>
  <w:num w:numId="6">
    <w:abstractNumId w:val="23"/>
  </w:num>
  <w:num w:numId="7">
    <w:abstractNumId w:val="12"/>
  </w:num>
  <w:num w:numId="8">
    <w:abstractNumId w:val="0"/>
  </w:num>
  <w:num w:numId="9">
    <w:abstractNumId w:val="1"/>
  </w:num>
  <w:num w:numId="10">
    <w:abstractNumId w:val="26"/>
  </w:num>
  <w:num w:numId="11">
    <w:abstractNumId w:val="25"/>
  </w:num>
  <w:num w:numId="12">
    <w:abstractNumId w:val="18"/>
  </w:num>
  <w:num w:numId="13">
    <w:abstractNumId w:val="3"/>
  </w:num>
  <w:num w:numId="14">
    <w:abstractNumId w:val="12"/>
  </w:num>
  <w:num w:numId="15">
    <w:abstractNumId w:val="9"/>
  </w:num>
  <w:num w:numId="16">
    <w:abstractNumId w:val="16"/>
  </w:num>
  <w:num w:numId="17">
    <w:abstractNumId w:val="21"/>
  </w:num>
  <w:num w:numId="18">
    <w:abstractNumId w:val="6"/>
  </w:num>
  <w:num w:numId="19">
    <w:abstractNumId w:val="22"/>
  </w:num>
  <w:num w:numId="20">
    <w:abstractNumId w:val="20"/>
  </w:num>
  <w:num w:numId="21">
    <w:abstractNumId w:val="12"/>
  </w:num>
  <w:num w:numId="22">
    <w:abstractNumId w:val="5"/>
  </w:num>
  <w:num w:numId="23">
    <w:abstractNumId w:val="2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2"/>
  </w:num>
  <w:num w:numId="28">
    <w:abstractNumId w:val="24"/>
  </w:num>
  <w:num w:numId="29">
    <w:abstractNumId w:val="14"/>
  </w:num>
  <w:num w:numId="30">
    <w:abstractNumId w:val="8"/>
  </w:num>
  <w:num w:numId="31">
    <w:abstractNumId w:val="19"/>
  </w:num>
  <w:num w:numId="32">
    <w:abstractNumId w:val="13"/>
  </w:num>
  <w:num w:numId="33">
    <w:abstractNumId w:val="27"/>
  </w:num>
  <w:num w:numId="34">
    <w:abstractNumId w:val="4"/>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E1D"/>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2982"/>
    <w:rsid w:val="00022AB9"/>
    <w:rsid w:val="00022CA9"/>
    <w:rsid w:val="000230BC"/>
    <w:rsid w:val="00023A56"/>
    <w:rsid w:val="0002447B"/>
    <w:rsid w:val="00024C88"/>
    <w:rsid w:val="00025145"/>
    <w:rsid w:val="00025759"/>
    <w:rsid w:val="0003119B"/>
    <w:rsid w:val="000311D4"/>
    <w:rsid w:val="000312D7"/>
    <w:rsid w:val="00031964"/>
    <w:rsid w:val="00032CBE"/>
    <w:rsid w:val="000350A2"/>
    <w:rsid w:val="00035193"/>
    <w:rsid w:val="00035EC6"/>
    <w:rsid w:val="0003621E"/>
    <w:rsid w:val="00037F21"/>
    <w:rsid w:val="0004125F"/>
    <w:rsid w:val="000412C4"/>
    <w:rsid w:val="00042D50"/>
    <w:rsid w:val="000430D6"/>
    <w:rsid w:val="000443D0"/>
    <w:rsid w:val="000455C8"/>
    <w:rsid w:val="00046DE9"/>
    <w:rsid w:val="00051587"/>
    <w:rsid w:val="00052950"/>
    <w:rsid w:val="000541E7"/>
    <w:rsid w:val="000557DC"/>
    <w:rsid w:val="00055F00"/>
    <w:rsid w:val="0005671B"/>
    <w:rsid w:val="00057325"/>
    <w:rsid w:val="0006000D"/>
    <w:rsid w:val="00063428"/>
    <w:rsid w:val="00064332"/>
    <w:rsid w:val="00065DE7"/>
    <w:rsid w:val="000663F6"/>
    <w:rsid w:val="00066B5B"/>
    <w:rsid w:val="00066E92"/>
    <w:rsid w:val="0006708A"/>
    <w:rsid w:val="00067DDB"/>
    <w:rsid w:val="00073681"/>
    <w:rsid w:val="000736B1"/>
    <w:rsid w:val="00073901"/>
    <w:rsid w:val="00073A72"/>
    <w:rsid w:val="00073A93"/>
    <w:rsid w:val="00074785"/>
    <w:rsid w:val="00074BFF"/>
    <w:rsid w:val="00076001"/>
    <w:rsid w:val="000772A0"/>
    <w:rsid w:val="00077C00"/>
    <w:rsid w:val="0008043C"/>
    <w:rsid w:val="000808B4"/>
    <w:rsid w:val="0008195E"/>
    <w:rsid w:val="00085DBA"/>
    <w:rsid w:val="0009014D"/>
    <w:rsid w:val="0009177A"/>
    <w:rsid w:val="00092483"/>
    <w:rsid w:val="00093A7A"/>
    <w:rsid w:val="00095A4C"/>
    <w:rsid w:val="000962D7"/>
    <w:rsid w:val="00096C8F"/>
    <w:rsid w:val="000A16D1"/>
    <w:rsid w:val="000A34CF"/>
    <w:rsid w:val="000A40F0"/>
    <w:rsid w:val="000B10B5"/>
    <w:rsid w:val="000B3942"/>
    <w:rsid w:val="000B42A5"/>
    <w:rsid w:val="000B4574"/>
    <w:rsid w:val="000B4719"/>
    <w:rsid w:val="000B5665"/>
    <w:rsid w:val="000B5A9C"/>
    <w:rsid w:val="000B5F44"/>
    <w:rsid w:val="000B7F9B"/>
    <w:rsid w:val="000C1D17"/>
    <w:rsid w:val="000C2812"/>
    <w:rsid w:val="000C2E2B"/>
    <w:rsid w:val="000C3C94"/>
    <w:rsid w:val="000C4357"/>
    <w:rsid w:val="000C6BFF"/>
    <w:rsid w:val="000C7556"/>
    <w:rsid w:val="000D00A7"/>
    <w:rsid w:val="000D059D"/>
    <w:rsid w:val="000D1EAD"/>
    <w:rsid w:val="000D24DD"/>
    <w:rsid w:val="000D2F7E"/>
    <w:rsid w:val="000D326C"/>
    <w:rsid w:val="000D41B0"/>
    <w:rsid w:val="000D4F8D"/>
    <w:rsid w:val="000D74F8"/>
    <w:rsid w:val="000E007F"/>
    <w:rsid w:val="000E0DB8"/>
    <w:rsid w:val="000E1F6B"/>
    <w:rsid w:val="000E2F09"/>
    <w:rsid w:val="000E4888"/>
    <w:rsid w:val="000E4D14"/>
    <w:rsid w:val="000E4D7A"/>
    <w:rsid w:val="000E5598"/>
    <w:rsid w:val="000E581A"/>
    <w:rsid w:val="000E5DCE"/>
    <w:rsid w:val="000E6888"/>
    <w:rsid w:val="000E6F57"/>
    <w:rsid w:val="000E7115"/>
    <w:rsid w:val="000F1B7A"/>
    <w:rsid w:val="000F2811"/>
    <w:rsid w:val="000F4A34"/>
    <w:rsid w:val="000F5715"/>
    <w:rsid w:val="000F5954"/>
    <w:rsid w:val="000F606E"/>
    <w:rsid w:val="000F6145"/>
    <w:rsid w:val="000F6325"/>
    <w:rsid w:val="000F6755"/>
    <w:rsid w:val="000F6962"/>
    <w:rsid w:val="000F716C"/>
    <w:rsid w:val="000F756A"/>
    <w:rsid w:val="0010147B"/>
    <w:rsid w:val="001023C7"/>
    <w:rsid w:val="0010289F"/>
    <w:rsid w:val="00102BB9"/>
    <w:rsid w:val="00105FB5"/>
    <w:rsid w:val="001068B9"/>
    <w:rsid w:val="001077D0"/>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928"/>
    <w:rsid w:val="00121A46"/>
    <w:rsid w:val="001224AE"/>
    <w:rsid w:val="001238CB"/>
    <w:rsid w:val="00123AF4"/>
    <w:rsid w:val="00123DF1"/>
    <w:rsid w:val="00126564"/>
    <w:rsid w:val="001270AA"/>
    <w:rsid w:val="001314AB"/>
    <w:rsid w:val="001318B4"/>
    <w:rsid w:val="0013385D"/>
    <w:rsid w:val="00133A98"/>
    <w:rsid w:val="00134626"/>
    <w:rsid w:val="001355E2"/>
    <w:rsid w:val="00135BEF"/>
    <w:rsid w:val="00136082"/>
    <w:rsid w:val="0013715F"/>
    <w:rsid w:val="001373B7"/>
    <w:rsid w:val="001373E0"/>
    <w:rsid w:val="00137E77"/>
    <w:rsid w:val="0014110D"/>
    <w:rsid w:val="00141BE4"/>
    <w:rsid w:val="00141C29"/>
    <w:rsid w:val="001420CC"/>
    <w:rsid w:val="00142D6B"/>
    <w:rsid w:val="0014490F"/>
    <w:rsid w:val="00144AB2"/>
    <w:rsid w:val="00145412"/>
    <w:rsid w:val="00145CAA"/>
    <w:rsid w:val="00146E2B"/>
    <w:rsid w:val="00150D1A"/>
    <w:rsid w:val="00152455"/>
    <w:rsid w:val="00152BEA"/>
    <w:rsid w:val="00154370"/>
    <w:rsid w:val="00157818"/>
    <w:rsid w:val="00160FBD"/>
    <w:rsid w:val="001611D3"/>
    <w:rsid w:val="0016160E"/>
    <w:rsid w:val="0016174B"/>
    <w:rsid w:val="00162EBB"/>
    <w:rsid w:val="00163AE0"/>
    <w:rsid w:val="00164D1A"/>
    <w:rsid w:val="001663C8"/>
    <w:rsid w:val="00167A22"/>
    <w:rsid w:val="00171301"/>
    <w:rsid w:val="00173F1C"/>
    <w:rsid w:val="00180504"/>
    <w:rsid w:val="0018131A"/>
    <w:rsid w:val="00182E2C"/>
    <w:rsid w:val="00183589"/>
    <w:rsid w:val="0018520E"/>
    <w:rsid w:val="0018557A"/>
    <w:rsid w:val="00185CCE"/>
    <w:rsid w:val="00186415"/>
    <w:rsid w:val="00186A70"/>
    <w:rsid w:val="0018731A"/>
    <w:rsid w:val="001904D7"/>
    <w:rsid w:val="001916A0"/>
    <w:rsid w:val="00191D6F"/>
    <w:rsid w:val="00194640"/>
    <w:rsid w:val="001A0146"/>
    <w:rsid w:val="001A17A0"/>
    <w:rsid w:val="001A17FA"/>
    <w:rsid w:val="001A1D50"/>
    <w:rsid w:val="001A4D1D"/>
    <w:rsid w:val="001A54CA"/>
    <w:rsid w:val="001A601B"/>
    <w:rsid w:val="001A6254"/>
    <w:rsid w:val="001A6F14"/>
    <w:rsid w:val="001A6FB1"/>
    <w:rsid w:val="001A77F0"/>
    <w:rsid w:val="001A7CB4"/>
    <w:rsid w:val="001B0B87"/>
    <w:rsid w:val="001B142E"/>
    <w:rsid w:val="001B2421"/>
    <w:rsid w:val="001B285D"/>
    <w:rsid w:val="001B47EF"/>
    <w:rsid w:val="001B50F8"/>
    <w:rsid w:val="001B529B"/>
    <w:rsid w:val="001B55A4"/>
    <w:rsid w:val="001B652C"/>
    <w:rsid w:val="001B7674"/>
    <w:rsid w:val="001C110D"/>
    <w:rsid w:val="001C11E6"/>
    <w:rsid w:val="001C135D"/>
    <w:rsid w:val="001C2737"/>
    <w:rsid w:val="001C29F3"/>
    <w:rsid w:val="001C4EA3"/>
    <w:rsid w:val="001C51FF"/>
    <w:rsid w:val="001C5915"/>
    <w:rsid w:val="001D00B3"/>
    <w:rsid w:val="001D0387"/>
    <w:rsid w:val="001D35AB"/>
    <w:rsid w:val="001D35E5"/>
    <w:rsid w:val="001D4CF8"/>
    <w:rsid w:val="001D660A"/>
    <w:rsid w:val="001D686B"/>
    <w:rsid w:val="001E0472"/>
    <w:rsid w:val="001E1997"/>
    <w:rsid w:val="001E2D81"/>
    <w:rsid w:val="001E322F"/>
    <w:rsid w:val="001E3382"/>
    <w:rsid w:val="001E42E7"/>
    <w:rsid w:val="001E62F4"/>
    <w:rsid w:val="001F2131"/>
    <w:rsid w:val="001F28AE"/>
    <w:rsid w:val="001F2C36"/>
    <w:rsid w:val="001F2E47"/>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10398"/>
    <w:rsid w:val="00212D38"/>
    <w:rsid w:val="00214836"/>
    <w:rsid w:val="00214FF8"/>
    <w:rsid w:val="00215085"/>
    <w:rsid w:val="0021674F"/>
    <w:rsid w:val="0021701A"/>
    <w:rsid w:val="00217895"/>
    <w:rsid w:val="0022110C"/>
    <w:rsid w:val="00223C2F"/>
    <w:rsid w:val="002248DB"/>
    <w:rsid w:val="00225946"/>
    <w:rsid w:val="00226B53"/>
    <w:rsid w:val="00227B0D"/>
    <w:rsid w:val="00230282"/>
    <w:rsid w:val="00230F89"/>
    <w:rsid w:val="002317F0"/>
    <w:rsid w:val="00231A93"/>
    <w:rsid w:val="00232504"/>
    <w:rsid w:val="00235833"/>
    <w:rsid w:val="0023616C"/>
    <w:rsid w:val="00236991"/>
    <w:rsid w:val="00237773"/>
    <w:rsid w:val="00240179"/>
    <w:rsid w:val="0024069E"/>
    <w:rsid w:val="00242DC4"/>
    <w:rsid w:val="00242EB4"/>
    <w:rsid w:val="002441E2"/>
    <w:rsid w:val="00244F40"/>
    <w:rsid w:val="00246D26"/>
    <w:rsid w:val="00246EB0"/>
    <w:rsid w:val="0025301C"/>
    <w:rsid w:val="00253E17"/>
    <w:rsid w:val="00254456"/>
    <w:rsid w:val="0025548D"/>
    <w:rsid w:val="00255922"/>
    <w:rsid w:val="0025627E"/>
    <w:rsid w:val="002621EF"/>
    <w:rsid w:val="00262331"/>
    <w:rsid w:val="00263260"/>
    <w:rsid w:val="00265236"/>
    <w:rsid w:val="002669D6"/>
    <w:rsid w:val="00267EB0"/>
    <w:rsid w:val="0027000B"/>
    <w:rsid w:val="0027025A"/>
    <w:rsid w:val="00270A99"/>
    <w:rsid w:val="00270AEF"/>
    <w:rsid w:val="002717BA"/>
    <w:rsid w:val="00273159"/>
    <w:rsid w:val="002735CC"/>
    <w:rsid w:val="002735EE"/>
    <w:rsid w:val="00274CBF"/>
    <w:rsid w:val="00274D65"/>
    <w:rsid w:val="00275B9F"/>
    <w:rsid w:val="00275CC0"/>
    <w:rsid w:val="0028028C"/>
    <w:rsid w:val="00281AD3"/>
    <w:rsid w:val="00281D1D"/>
    <w:rsid w:val="00286638"/>
    <w:rsid w:val="0028794A"/>
    <w:rsid w:val="002905CE"/>
    <w:rsid w:val="00290CF1"/>
    <w:rsid w:val="00291AD1"/>
    <w:rsid w:val="00292CE2"/>
    <w:rsid w:val="00293338"/>
    <w:rsid w:val="00293AA5"/>
    <w:rsid w:val="0029438E"/>
    <w:rsid w:val="002944F5"/>
    <w:rsid w:val="00294793"/>
    <w:rsid w:val="00294E49"/>
    <w:rsid w:val="00294F21"/>
    <w:rsid w:val="0029511A"/>
    <w:rsid w:val="0029518C"/>
    <w:rsid w:val="00296369"/>
    <w:rsid w:val="002A1861"/>
    <w:rsid w:val="002A4203"/>
    <w:rsid w:val="002A4776"/>
    <w:rsid w:val="002A54B0"/>
    <w:rsid w:val="002A5719"/>
    <w:rsid w:val="002B1859"/>
    <w:rsid w:val="002B23BA"/>
    <w:rsid w:val="002B2869"/>
    <w:rsid w:val="002B2B3A"/>
    <w:rsid w:val="002B3D54"/>
    <w:rsid w:val="002B529A"/>
    <w:rsid w:val="002B5BF0"/>
    <w:rsid w:val="002B6066"/>
    <w:rsid w:val="002B792D"/>
    <w:rsid w:val="002C04B3"/>
    <w:rsid w:val="002C0546"/>
    <w:rsid w:val="002C189D"/>
    <w:rsid w:val="002C1A8F"/>
    <w:rsid w:val="002C2A0E"/>
    <w:rsid w:val="002C2DBA"/>
    <w:rsid w:val="002C324F"/>
    <w:rsid w:val="002C3CB5"/>
    <w:rsid w:val="002C4194"/>
    <w:rsid w:val="002C4592"/>
    <w:rsid w:val="002C635C"/>
    <w:rsid w:val="002C69BE"/>
    <w:rsid w:val="002C6D32"/>
    <w:rsid w:val="002D084F"/>
    <w:rsid w:val="002D2230"/>
    <w:rsid w:val="002D450E"/>
    <w:rsid w:val="002D471E"/>
    <w:rsid w:val="002D5A3D"/>
    <w:rsid w:val="002D6246"/>
    <w:rsid w:val="002D7390"/>
    <w:rsid w:val="002E0F18"/>
    <w:rsid w:val="002E103E"/>
    <w:rsid w:val="002E1619"/>
    <w:rsid w:val="002E3D39"/>
    <w:rsid w:val="002E531A"/>
    <w:rsid w:val="002E581E"/>
    <w:rsid w:val="002E5A2C"/>
    <w:rsid w:val="002E6025"/>
    <w:rsid w:val="002E6597"/>
    <w:rsid w:val="002F0764"/>
    <w:rsid w:val="002F0B1A"/>
    <w:rsid w:val="002F0FB4"/>
    <w:rsid w:val="002F1283"/>
    <w:rsid w:val="002F1D90"/>
    <w:rsid w:val="002F232A"/>
    <w:rsid w:val="002F367C"/>
    <w:rsid w:val="002F57C5"/>
    <w:rsid w:val="002F5FC7"/>
    <w:rsid w:val="002F60D3"/>
    <w:rsid w:val="002F6466"/>
    <w:rsid w:val="003010C3"/>
    <w:rsid w:val="00301C10"/>
    <w:rsid w:val="00301F14"/>
    <w:rsid w:val="00302B06"/>
    <w:rsid w:val="00303DCA"/>
    <w:rsid w:val="00304198"/>
    <w:rsid w:val="00310178"/>
    <w:rsid w:val="00312556"/>
    <w:rsid w:val="00313350"/>
    <w:rsid w:val="00314E31"/>
    <w:rsid w:val="003158E1"/>
    <w:rsid w:val="003163BB"/>
    <w:rsid w:val="00316E5C"/>
    <w:rsid w:val="00317DC3"/>
    <w:rsid w:val="00321B3B"/>
    <w:rsid w:val="003222D4"/>
    <w:rsid w:val="00323C72"/>
    <w:rsid w:val="00324A7F"/>
    <w:rsid w:val="003251C0"/>
    <w:rsid w:val="003301A3"/>
    <w:rsid w:val="00330658"/>
    <w:rsid w:val="003314D1"/>
    <w:rsid w:val="00331591"/>
    <w:rsid w:val="00331CB3"/>
    <w:rsid w:val="00334041"/>
    <w:rsid w:val="00335B10"/>
    <w:rsid w:val="00336ABD"/>
    <w:rsid w:val="003429DF"/>
    <w:rsid w:val="00343399"/>
    <w:rsid w:val="00344D52"/>
    <w:rsid w:val="00346CAC"/>
    <w:rsid w:val="00347401"/>
    <w:rsid w:val="0034770E"/>
    <w:rsid w:val="0035038F"/>
    <w:rsid w:val="00351093"/>
    <w:rsid w:val="003536B5"/>
    <w:rsid w:val="00354580"/>
    <w:rsid w:val="00354948"/>
    <w:rsid w:val="00354DB1"/>
    <w:rsid w:val="00355657"/>
    <w:rsid w:val="00355EB9"/>
    <w:rsid w:val="0035620D"/>
    <w:rsid w:val="00356291"/>
    <w:rsid w:val="00356DBC"/>
    <w:rsid w:val="0035714C"/>
    <w:rsid w:val="00357562"/>
    <w:rsid w:val="00357911"/>
    <w:rsid w:val="003613D4"/>
    <w:rsid w:val="00362063"/>
    <w:rsid w:val="00362672"/>
    <w:rsid w:val="003630D2"/>
    <w:rsid w:val="00363E0F"/>
    <w:rsid w:val="003652F1"/>
    <w:rsid w:val="00366FC8"/>
    <w:rsid w:val="00370CD9"/>
    <w:rsid w:val="00372577"/>
    <w:rsid w:val="00372EB9"/>
    <w:rsid w:val="00375631"/>
    <w:rsid w:val="003806D3"/>
    <w:rsid w:val="00381946"/>
    <w:rsid w:val="00381F20"/>
    <w:rsid w:val="00382F7B"/>
    <w:rsid w:val="0038321C"/>
    <w:rsid w:val="00384344"/>
    <w:rsid w:val="00384631"/>
    <w:rsid w:val="003846F7"/>
    <w:rsid w:val="00384A1D"/>
    <w:rsid w:val="003901AB"/>
    <w:rsid w:val="0039084F"/>
    <w:rsid w:val="003917D5"/>
    <w:rsid w:val="00392AAC"/>
    <w:rsid w:val="00394D37"/>
    <w:rsid w:val="00397045"/>
    <w:rsid w:val="00397EBF"/>
    <w:rsid w:val="003A1441"/>
    <w:rsid w:val="003A1F73"/>
    <w:rsid w:val="003A24B3"/>
    <w:rsid w:val="003A312E"/>
    <w:rsid w:val="003A4532"/>
    <w:rsid w:val="003A529E"/>
    <w:rsid w:val="003A6334"/>
    <w:rsid w:val="003A64AF"/>
    <w:rsid w:val="003A6D0E"/>
    <w:rsid w:val="003A7110"/>
    <w:rsid w:val="003A7440"/>
    <w:rsid w:val="003B2849"/>
    <w:rsid w:val="003B4142"/>
    <w:rsid w:val="003B5556"/>
    <w:rsid w:val="003B5DEA"/>
    <w:rsid w:val="003B7069"/>
    <w:rsid w:val="003B7DC3"/>
    <w:rsid w:val="003C476F"/>
    <w:rsid w:val="003C4ABB"/>
    <w:rsid w:val="003C4C24"/>
    <w:rsid w:val="003C57AE"/>
    <w:rsid w:val="003C5C4D"/>
    <w:rsid w:val="003C5CC5"/>
    <w:rsid w:val="003C7E11"/>
    <w:rsid w:val="003D265B"/>
    <w:rsid w:val="003D26BE"/>
    <w:rsid w:val="003D2DBC"/>
    <w:rsid w:val="003D4127"/>
    <w:rsid w:val="003D541D"/>
    <w:rsid w:val="003D55AA"/>
    <w:rsid w:val="003D5C1A"/>
    <w:rsid w:val="003D5E05"/>
    <w:rsid w:val="003E0A5A"/>
    <w:rsid w:val="003E1A60"/>
    <w:rsid w:val="003E1BE5"/>
    <w:rsid w:val="003E3303"/>
    <w:rsid w:val="003E370A"/>
    <w:rsid w:val="003E3A9F"/>
    <w:rsid w:val="003E3C9A"/>
    <w:rsid w:val="003E61CB"/>
    <w:rsid w:val="003E6733"/>
    <w:rsid w:val="003E7BD2"/>
    <w:rsid w:val="003E7E2C"/>
    <w:rsid w:val="003F041D"/>
    <w:rsid w:val="003F3216"/>
    <w:rsid w:val="003F3234"/>
    <w:rsid w:val="003F3CCC"/>
    <w:rsid w:val="003F5C77"/>
    <w:rsid w:val="003F61B6"/>
    <w:rsid w:val="003F694F"/>
    <w:rsid w:val="003F6D0F"/>
    <w:rsid w:val="003F7467"/>
    <w:rsid w:val="004009C6"/>
    <w:rsid w:val="00400A72"/>
    <w:rsid w:val="00401082"/>
    <w:rsid w:val="00403362"/>
    <w:rsid w:val="00403893"/>
    <w:rsid w:val="00404A86"/>
    <w:rsid w:val="004060E4"/>
    <w:rsid w:val="00406A6F"/>
    <w:rsid w:val="004077BF"/>
    <w:rsid w:val="004079E2"/>
    <w:rsid w:val="00407FC9"/>
    <w:rsid w:val="00410BAE"/>
    <w:rsid w:val="00412451"/>
    <w:rsid w:val="0041398E"/>
    <w:rsid w:val="00414F08"/>
    <w:rsid w:val="00416947"/>
    <w:rsid w:val="00416E4A"/>
    <w:rsid w:val="00416EB5"/>
    <w:rsid w:val="004203CF"/>
    <w:rsid w:val="004220F4"/>
    <w:rsid w:val="00423067"/>
    <w:rsid w:val="0042363E"/>
    <w:rsid w:val="004241EF"/>
    <w:rsid w:val="004252A3"/>
    <w:rsid w:val="0042595D"/>
    <w:rsid w:val="00426B57"/>
    <w:rsid w:val="00430633"/>
    <w:rsid w:val="00430FED"/>
    <w:rsid w:val="00431154"/>
    <w:rsid w:val="00432D6B"/>
    <w:rsid w:val="0043342E"/>
    <w:rsid w:val="004335BD"/>
    <w:rsid w:val="00433743"/>
    <w:rsid w:val="00435FF4"/>
    <w:rsid w:val="004368F1"/>
    <w:rsid w:val="00440F89"/>
    <w:rsid w:val="00442E1F"/>
    <w:rsid w:val="004433E0"/>
    <w:rsid w:val="00445AE7"/>
    <w:rsid w:val="0044632C"/>
    <w:rsid w:val="0044685A"/>
    <w:rsid w:val="00446C2B"/>
    <w:rsid w:val="00447CF6"/>
    <w:rsid w:val="00450719"/>
    <w:rsid w:val="004507E3"/>
    <w:rsid w:val="00450940"/>
    <w:rsid w:val="00451C3D"/>
    <w:rsid w:val="0045206E"/>
    <w:rsid w:val="004529CB"/>
    <w:rsid w:val="00455958"/>
    <w:rsid w:val="00460169"/>
    <w:rsid w:val="0046044B"/>
    <w:rsid w:val="00462700"/>
    <w:rsid w:val="00462D3B"/>
    <w:rsid w:val="00463F36"/>
    <w:rsid w:val="00463F6A"/>
    <w:rsid w:val="004640F7"/>
    <w:rsid w:val="00464A99"/>
    <w:rsid w:val="004654C4"/>
    <w:rsid w:val="00465A83"/>
    <w:rsid w:val="004710BC"/>
    <w:rsid w:val="00472D89"/>
    <w:rsid w:val="00474BA0"/>
    <w:rsid w:val="00474BF5"/>
    <w:rsid w:val="00475B17"/>
    <w:rsid w:val="004766AE"/>
    <w:rsid w:val="004808F0"/>
    <w:rsid w:val="00480AE3"/>
    <w:rsid w:val="00481C2F"/>
    <w:rsid w:val="00482C39"/>
    <w:rsid w:val="00482EE2"/>
    <w:rsid w:val="004858DB"/>
    <w:rsid w:val="0048756B"/>
    <w:rsid w:val="00491930"/>
    <w:rsid w:val="00493303"/>
    <w:rsid w:val="004950C8"/>
    <w:rsid w:val="00495328"/>
    <w:rsid w:val="0049634E"/>
    <w:rsid w:val="00496488"/>
    <w:rsid w:val="00497E82"/>
    <w:rsid w:val="004A2614"/>
    <w:rsid w:val="004A39FB"/>
    <w:rsid w:val="004A3B99"/>
    <w:rsid w:val="004A3F60"/>
    <w:rsid w:val="004A46DE"/>
    <w:rsid w:val="004A63F9"/>
    <w:rsid w:val="004B0896"/>
    <w:rsid w:val="004B1D89"/>
    <w:rsid w:val="004B1DD1"/>
    <w:rsid w:val="004B20B8"/>
    <w:rsid w:val="004B21A9"/>
    <w:rsid w:val="004B2D5F"/>
    <w:rsid w:val="004B3DE4"/>
    <w:rsid w:val="004B531A"/>
    <w:rsid w:val="004B56C4"/>
    <w:rsid w:val="004B5DB6"/>
    <w:rsid w:val="004B690B"/>
    <w:rsid w:val="004B77E4"/>
    <w:rsid w:val="004B7950"/>
    <w:rsid w:val="004C1E2F"/>
    <w:rsid w:val="004C20D6"/>
    <w:rsid w:val="004C2FC7"/>
    <w:rsid w:val="004C41D5"/>
    <w:rsid w:val="004C4A29"/>
    <w:rsid w:val="004C6C00"/>
    <w:rsid w:val="004C7F06"/>
    <w:rsid w:val="004D0997"/>
    <w:rsid w:val="004D1FF7"/>
    <w:rsid w:val="004D2F0A"/>
    <w:rsid w:val="004D480E"/>
    <w:rsid w:val="004E310D"/>
    <w:rsid w:val="004E312C"/>
    <w:rsid w:val="004E37CD"/>
    <w:rsid w:val="004E3DE7"/>
    <w:rsid w:val="004E4362"/>
    <w:rsid w:val="004E4EF7"/>
    <w:rsid w:val="004E54D7"/>
    <w:rsid w:val="004E6414"/>
    <w:rsid w:val="004E7C4E"/>
    <w:rsid w:val="004E7CB4"/>
    <w:rsid w:val="004E7E8E"/>
    <w:rsid w:val="004F09E9"/>
    <w:rsid w:val="004F1BC5"/>
    <w:rsid w:val="004F2548"/>
    <w:rsid w:val="004F2736"/>
    <w:rsid w:val="004F2A2E"/>
    <w:rsid w:val="004F3158"/>
    <w:rsid w:val="004F3DDB"/>
    <w:rsid w:val="004F5E03"/>
    <w:rsid w:val="004F62D5"/>
    <w:rsid w:val="004F6582"/>
    <w:rsid w:val="0050034D"/>
    <w:rsid w:val="00500684"/>
    <w:rsid w:val="0050177B"/>
    <w:rsid w:val="00503639"/>
    <w:rsid w:val="0050588A"/>
    <w:rsid w:val="005059D0"/>
    <w:rsid w:val="005072B5"/>
    <w:rsid w:val="00507AC4"/>
    <w:rsid w:val="005104AF"/>
    <w:rsid w:val="00510AD8"/>
    <w:rsid w:val="00510D14"/>
    <w:rsid w:val="00513BD0"/>
    <w:rsid w:val="00514EB9"/>
    <w:rsid w:val="00515FE1"/>
    <w:rsid w:val="00524C61"/>
    <w:rsid w:val="00524DE7"/>
    <w:rsid w:val="005253C2"/>
    <w:rsid w:val="00525AEF"/>
    <w:rsid w:val="00526425"/>
    <w:rsid w:val="00526BCD"/>
    <w:rsid w:val="00527002"/>
    <w:rsid w:val="00527C80"/>
    <w:rsid w:val="005311CF"/>
    <w:rsid w:val="00531DE2"/>
    <w:rsid w:val="00535E9E"/>
    <w:rsid w:val="00536B9B"/>
    <w:rsid w:val="00537062"/>
    <w:rsid w:val="0053729C"/>
    <w:rsid w:val="00537D69"/>
    <w:rsid w:val="00537DEC"/>
    <w:rsid w:val="00540ACB"/>
    <w:rsid w:val="00541024"/>
    <w:rsid w:val="00541C5F"/>
    <w:rsid w:val="00542031"/>
    <w:rsid w:val="0054528C"/>
    <w:rsid w:val="00547BE0"/>
    <w:rsid w:val="00550632"/>
    <w:rsid w:val="00550EC0"/>
    <w:rsid w:val="00551808"/>
    <w:rsid w:val="005532F5"/>
    <w:rsid w:val="00554C07"/>
    <w:rsid w:val="00556326"/>
    <w:rsid w:val="00556D68"/>
    <w:rsid w:val="00560AFE"/>
    <w:rsid w:val="00560FC8"/>
    <w:rsid w:val="00561198"/>
    <w:rsid w:val="005615B5"/>
    <w:rsid w:val="005615F3"/>
    <w:rsid w:val="00561E38"/>
    <w:rsid w:val="00563193"/>
    <w:rsid w:val="005636EC"/>
    <w:rsid w:val="00563BD5"/>
    <w:rsid w:val="00563D89"/>
    <w:rsid w:val="00564B18"/>
    <w:rsid w:val="00566452"/>
    <w:rsid w:val="0056749B"/>
    <w:rsid w:val="00567D6A"/>
    <w:rsid w:val="00570376"/>
    <w:rsid w:val="00570DB6"/>
    <w:rsid w:val="00570FC5"/>
    <w:rsid w:val="00571BE2"/>
    <w:rsid w:val="005731DA"/>
    <w:rsid w:val="0057324A"/>
    <w:rsid w:val="00573644"/>
    <w:rsid w:val="00574595"/>
    <w:rsid w:val="0057473E"/>
    <w:rsid w:val="00574746"/>
    <w:rsid w:val="0057520A"/>
    <w:rsid w:val="00581F15"/>
    <w:rsid w:val="005825FE"/>
    <w:rsid w:val="005841C2"/>
    <w:rsid w:val="005863F6"/>
    <w:rsid w:val="00590691"/>
    <w:rsid w:val="005917C7"/>
    <w:rsid w:val="0059291F"/>
    <w:rsid w:val="00592A37"/>
    <w:rsid w:val="00592DE2"/>
    <w:rsid w:val="00594C55"/>
    <w:rsid w:val="00594ED8"/>
    <w:rsid w:val="00595422"/>
    <w:rsid w:val="005958B9"/>
    <w:rsid w:val="005972D5"/>
    <w:rsid w:val="005978E2"/>
    <w:rsid w:val="005A0085"/>
    <w:rsid w:val="005A0105"/>
    <w:rsid w:val="005A0A3C"/>
    <w:rsid w:val="005A0E3C"/>
    <w:rsid w:val="005A14C9"/>
    <w:rsid w:val="005A1B20"/>
    <w:rsid w:val="005A1DE8"/>
    <w:rsid w:val="005A1EA8"/>
    <w:rsid w:val="005A2C11"/>
    <w:rsid w:val="005A2FE0"/>
    <w:rsid w:val="005A5BE5"/>
    <w:rsid w:val="005A6577"/>
    <w:rsid w:val="005A6694"/>
    <w:rsid w:val="005A6CE7"/>
    <w:rsid w:val="005A793A"/>
    <w:rsid w:val="005A7FEF"/>
    <w:rsid w:val="005B0E0C"/>
    <w:rsid w:val="005B1F43"/>
    <w:rsid w:val="005B1F5C"/>
    <w:rsid w:val="005B2C0E"/>
    <w:rsid w:val="005B4CE0"/>
    <w:rsid w:val="005B680C"/>
    <w:rsid w:val="005B6C7F"/>
    <w:rsid w:val="005B6FAA"/>
    <w:rsid w:val="005C0102"/>
    <w:rsid w:val="005C02B1"/>
    <w:rsid w:val="005C0AEF"/>
    <w:rsid w:val="005C16A1"/>
    <w:rsid w:val="005C1F5D"/>
    <w:rsid w:val="005C1F91"/>
    <w:rsid w:val="005C2868"/>
    <w:rsid w:val="005C28C0"/>
    <w:rsid w:val="005C378A"/>
    <w:rsid w:val="005C515A"/>
    <w:rsid w:val="005C5A11"/>
    <w:rsid w:val="005C72ED"/>
    <w:rsid w:val="005D279F"/>
    <w:rsid w:val="005D3F08"/>
    <w:rsid w:val="005D5804"/>
    <w:rsid w:val="005D6AF0"/>
    <w:rsid w:val="005D7BC3"/>
    <w:rsid w:val="005E00E0"/>
    <w:rsid w:val="005E08D0"/>
    <w:rsid w:val="005E2C4C"/>
    <w:rsid w:val="005E3F7F"/>
    <w:rsid w:val="005E4BB7"/>
    <w:rsid w:val="005E6FDA"/>
    <w:rsid w:val="005E7672"/>
    <w:rsid w:val="005E78BA"/>
    <w:rsid w:val="005F09DB"/>
    <w:rsid w:val="005F0BC5"/>
    <w:rsid w:val="005F0CE2"/>
    <w:rsid w:val="005F0DE1"/>
    <w:rsid w:val="005F13E8"/>
    <w:rsid w:val="005F1A97"/>
    <w:rsid w:val="005F27C1"/>
    <w:rsid w:val="005F2CB7"/>
    <w:rsid w:val="005F5829"/>
    <w:rsid w:val="005F5CD9"/>
    <w:rsid w:val="005F65EA"/>
    <w:rsid w:val="005F6805"/>
    <w:rsid w:val="005F6ACA"/>
    <w:rsid w:val="005F7168"/>
    <w:rsid w:val="005F79A8"/>
    <w:rsid w:val="005F7D0D"/>
    <w:rsid w:val="00600B43"/>
    <w:rsid w:val="006028BC"/>
    <w:rsid w:val="0060325F"/>
    <w:rsid w:val="00610975"/>
    <w:rsid w:val="00611012"/>
    <w:rsid w:val="00612084"/>
    <w:rsid w:val="00612ADB"/>
    <w:rsid w:val="006142CF"/>
    <w:rsid w:val="006164A0"/>
    <w:rsid w:val="00616F08"/>
    <w:rsid w:val="00620427"/>
    <w:rsid w:val="00620D9D"/>
    <w:rsid w:val="00624799"/>
    <w:rsid w:val="00624F62"/>
    <w:rsid w:val="00625670"/>
    <w:rsid w:val="00627901"/>
    <w:rsid w:val="00627B8D"/>
    <w:rsid w:val="0063091C"/>
    <w:rsid w:val="0063198F"/>
    <w:rsid w:val="0063233A"/>
    <w:rsid w:val="00632E8B"/>
    <w:rsid w:val="00633B9C"/>
    <w:rsid w:val="00634AC0"/>
    <w:rsid w:val="00636329"/>
    <w:rsid w:val="006402D2"/>
    <w:rsid w:val="00640962"/>
    <w:rsid w:val="0064165F"/>
    <w:rsid w:val="00642786"/>
    <w:rsid w:val="00642E01"/>
    <w:rsid w:val="00643B94"/>
    <w:rsid w:val="00645318"/>
    <w:rsid w:val="0064543D"/>
    <w:rsid w:val="00645630"/>
    <w:rsid w:val="0064574B"/>
    <w:rsid w:val="00645D27"/>
    <w:rsid w:val="006467AC"/>
    <w:rsid w:val="006469E3"/>
    <w:rsid w:val="00646C38"/>
    <w:rsid w:val="00647A6D"/>
    <w:rsid w:val="00650405"/>
    <w:rsid w:val="00650882"/>
    <w:rsid w:val="006520E6"/>
    <w:rsid w:val="00654985"/>
    <w:rsid w:val="00655781"/>
    <w:rsid w:val="00656CD9"/>
    <w:rsid w:val="0066166E"/>
    <w:rsid w:val="0066285D"/>
    <w:rsid w:val="00663816"/>
    <w:rsid w:val="00663F6A"/>
    <w:rsid w:val="006640C4"/>
    <w:rsid w:val="006642E5"/>
    <w:rsid w:val="00667121"/>
    <w:rsid w:val="006679C8"/>
    <w:rsid w:val="006704DD"/>
    <w:rsid w:val="00670C30"/>
    <w:rsid w:val="00671466"/>
    <w:rsid w:val="00674F61"/>
    <w:rsid w:val="00675BF1"/>
    <w:rsid w:val="00676421"/>
    <w:rsid w:val="00676753"/>
    <w:rsid w:val="00680A05"/>
    <w:rsid w:val="00680E47"/>
    <w:rsid w:val="00681498"/>
    <w:rsid w:val="006829F3"/>
    <w:rsid w:val="00682A76"/>
    <w:rsid w:val="006839D4"/>
    <w:rsid w:val="00683C9B"/>
    <w:rsid w:val="00684952"/>
    <w:rsid w:val="00686FD2"/>
    <w:rsid w:val="00687960"/>
    <w:rsid w:val="00691393"/>
    <w:rsid w:val="00691798"/>
    <w:rsid w:val="00694E1E"/>
    <w:rsid w:val="00695A00"/>
    <w:rsid w:val="00696618"/>
    <w:rsid w:val="006971F5"/>
    <w:rsid w:val="006978EB"/>
    <w:rsid w:val="006A143F"/>
    <w:rsid w:val="006A3901"/>
    <w:rsid w:val="006A4ACB"/>
    <w:rsid w:val="006B00DA"/>
    <w:rsid w:val="006B07FB"/>
    <w:rsid w:val="006B1760"/>
    <w:rsid w:val="006B2492"/>
    <w:rsid w:val="006B3069"/>
    <w:rsid w:val="006B403D"/>
    <w:rsid w:val="006B409A"/>
    <w:rsid w:val="006B458E"/>
    <w:rsid w:val="006B5719"/>
    <w:rsid w:val="006B6534"/>
    <w:rsid w:val="006B6CAA"/>
    <w:rsid w:val="006B6F73"/>
    <w:rsid w:val="006C26EE"/>
    <w:rsid w:val="006C5340"/>
    <w:rsid w:val="006C7476"/>
    <w:rsid w:val="006C7CE7"/>
    <w:rsid w:val="006C7F1F"/>
    <w:rsid w:val="006D1A5E"/>
    <w:rsid w:val="006D4671"/>
    <w:rsid w:val="006D6030"/>
    <w:rsid w:val="006D660F"/>
    <w:rsid w:val="006D733A"/>
    <w:rsid w:val="006D7943"/>
    <w:rsid w:val="006D7CB7"/>
    <w:rsid w:val="006E0A51"/>
    <w:rsid w:val="006E1C00"/>
    <w:rsid w:val="006E237C"/>
    <w:rsid w:val="006E288D"/>
    <w:rsid w:val="006E2BD4"/>
    <w:rsid w:val="006E3044"/>
    <w:rsid w:val="006E40EE"/>
    <w:rsid w:val="006E4EA1"/>
    <w:rsid w:val="006E60DF"/>
    <w:rsid w:val="006E7620"/>
    <w:rsid w:val="006F0A0D"/>
    <w:rsid w:val="006F0B1F"/>
    <w:rsid w:val="006F15BA"/>
    <w:rsid w:val="006F2E3B"/>
    <w:rsid w:val="006F4493"/>
    <w:rsid w:val="006F49A8"/>
    <w:rsid w:val="006F56CB"/>
    <w:rsid w:val="006F658E"/>
    <w:rsid w:val="0070002E"/>
    <w:rsid w:val="00701C73"/>
    <w:rsid w:val="007024F8"/>
    <w:rsid w:val="007025F7"/>
    <w:rsid w:val="00702ED8"/>
    <w:rsid w:val="00704AE7"/>
    <w:rsid w:val="0070609A"/>
    <w:rsid w:val="00707AE4"/>
    <w:rsid w:val="0071026E"/>
    <w:rsid w:val="00711AA7"/>
    <w:rsid w:val="007127B7"/>
    <w:rsid w:val="007131FC"/>
    <w:rsid w:val="007156E9"/>
    <w:rsid w:val="00715B6D"/>
    <w:rsid w:val="00715E19"/>
    <w:rsid w:val="00720B7A"/>
    <w:rsid w:val="007210FA"/>
    <w:rsid w:val="00721693"/>
    <w:rsid w:val="00721C8A"/>
    <w:rsid w:val="007225E2"/>
    <w:rsid w:val="007227E1"/>
    <w:rsid w:val="007233BF"/>
    <w:rsid w:val="007265F5"/>
    <w:rsid w:val="00726A91"/>
    <w:rsid w:val="007300D8"/>
    <w:rsid w:val="00730739"/>
    <w:rsid w:val="00731B58"/>
    <w:rsid w:val="00731DDD"/>
    <w:rsid w:val="00731E51"/>
    <w:rsid w:val="007327BD"/>
    <w:rsid w:val="0073354F"/>
    <w:rsid w:val="00734505"/>
    <w:rsid w:val="00736B99"/>
    <w:rsid w:val="00737C07"/>
    <w:rsid w:val="0074010C"/>
    <w:rsid w:val="007410D1"/>
    <w:rsid w:val="00741A45"/>
    <w:rsid w:val="0074208D"/>
    <w:rsid w:val="0074251D"/>
    <w:rsid w:val="00742712"/>
    <w:rsid w:val="007437B7"/>
    <w:rsid w:val="00743CF3"/>
    <w:rsid w:val="00744A62"/>
    <w:rsid w:val="00744AAF"/>
    <w:rsid w:val="007467CB"/>
    <w:rsid w:val="00747C23"/>
    <w:rsid w:val="007501B9"/>
    <w:rsid w:val="007520E8"/>
    <w:rsid w:val="00752747"/>
    <w:rsid w:val="007538E3"/>
    <w:rsid w:val="00754444"/>
    <w:rsid w:val="00754738"/>
    <w:rsid w:val="007569AB"/>
    <w:rsid w:val="007618F3"/>
    <w:rsid w:val="0076338D"/>
    <w:rsid w:val="00764F70"/>
    <w:rsid w:val="00765292"/>
    <w:rsid w:val="00765596"/>
    <w:rsid w:val="00767518"/>
    <w:rsid w:val="007726B3"/>
    <w:rsid w:val="007736E8"/>
    <w:rsid w:val="00773717"/>
    <w:rsid w:val="00773768"/>
    <w:rsid w:val="00774616"/>
    <w:rsid w:val="0077590D"/>
    <w:rsid w:val="00775A9C"/>
    <w:rsid w:val="0077689D"/>
    <w:rsid w:val="007805C8"/>
    <w:rsid w:val="00780B81"/>
    <w:rsid w:val="00780CB2"/>
    <w:rsid w:val="00781E24"/>
    <w:rsid w:val="007820D5"/>
    <w:rsid w:val="00783120"/>
    <w:rsid w:val="00783588"/>
    <w:rsid w:val="0078373F"/>
    <w:rsid w:val="007837AE"/>
    <w:rsid w:val="00783E67"/>
    <w:rsid w:val="007850DF"/>
    <w:rsid w:val="0078547A"/>
    <w:rsid w:val="00785ADA"/>
    <w:rsid w:val="00786B77"/>
    <w:rsid w:val="0078720F"/>
    <w:rsid w:val="00790D37"/>
    <w:rsid w:val="00792392"/>
    <w:rsid w:val="0079242A"/>
    <w:rsid w:val="00792C34"/>
    <w:rsid w:val="007930B0"/>
    <w:rsid w:val="007932F8"/>
    <w:rsid w:val="00794AA8"/>
    <w:rsid w:val="00797460"/>
    <w:rsid w:val="007A094B"/>
    <w:rsid w:val="007A1E43"/>
    <w:rsid w:val="007A20B6"/>
    <w:rsid w:val="007A47AC"/>
    <w:rsid w:val="007A4848"/>
    <w:rsid w:val="007A531C"/>
    <w:rsid w:val="007A6D67"/>
    <w:rsid w:val="007A7023"/>
    <w:rsid w:val="007A70BE"/>
    <w:rsid w:val="007A73C2"/>
    <w:rsid w:val="007A7A9C"/>
    <w:rsid w:val="007B0FD3"/>
    <w:rsid w:val="007B142D"/>
    <w:rsid w:val="007B3629"/>
    <w:rsid w:val="007B4A0B"/>
    <w:rsid w:val="007B5ECB"/>
    <w:rsid w:val="007B77D8"/>
    <w:rsid w:val="007C0085"/>
    <w:rsid w:val="007C077F"/>
    <w:rsid w:val="007C2CA5"/>
    <w:rsid w:val="007C38D5"/>
    <w:rsid w:val="007C3A90"/>
    <w:rsid w:val="007C4224"/>
    <w:rsid w:val="007C4C9A"/>
    <w:rsid w:val="007C53CD"/>
    <w:rsid w:val="007C6993"/>
    <w:rsid w:val="007C7EA3"/>
    <w:rsid w:val="007D07BC"/>
    <w:rsid w:val="007D1446"/>
    <w:rsid w:val="007D495E"/>
    <w:rsid w:val="007D5AB5"/>
    <w:rsid w:val="007D5E52"/>
    <w:rsid w:val="007D65C8"/>
    <w:rsid w:val="007D6DCC"/>
    <w:rsid w:val="007D7B1A"/>
    <w:rsid w:val="007E18BB"/>
    <w:rsid w:val="007E1914"/>
    <w:rsid w:val="007E26AD"/>
    <w:rsid w:val="007E4386"/>
    <w:rsid w:val="007E4B55"/>
    <w:rsid w:val="007E4DFA"/>
    <w:rsid w:val="007E5349"/>
    <w:rsid w:val="007E6187"/>
    <w:rsid w:val="007E6613"/>
    <w:rsid w:val="007E6AD1"/>
    <w:rsid w:val="007E7293"/>
    <w:rsid w:val="007E7714"/>
    <w:rsid w:val="007F0239"/>
    <w:rsid w:val="007F1356"/>
    <w:rsid w:val="007F324D"/>
    <w:rsid w:val="007F366A"/>
    <w:rsid w:val="007F547F"/>
    <w:rsid w:val="007F5F45"/>
    <w:rsid w:val="007F6B3E"/>
    <w:rsid w:val="007F73AB"/>
    <w:rsid w:val="007F76BD"/>
    <w:rsid w:val="00800AFC"/>
    <w:rsid w:val="00801685"/>
    <w:rsid w:val="0080224B"/>
    <w:rsid w:val="008028E2"/>
    <w:rsid w:val="00803320"/>
    <w:rsid w:val="00804333"/>
    <w:rsid w:val="0080504B"/>
    <w:rsid w:val="00805327"/>
    <w:rsid w:val="008055CB"/>
    <w:rsid w:val="00805780"/>
    <w:rsid w:val="00805C39"/>
    <w:rsid w:val="00806150"/>
    <w:rsid w:val="0080709E"/>
    <w:rsid w:val="0080724E"/>
    <w:rsid w:val="00807AB0"/>
    <w:rsid w:val="00807D1C"/>
    <w:rsid w:val="008104FD"/>
    <w:rsid w:val="008119BD"/>
    <w:rsid w:val="00811F97"/>
    <w:rsid w:val="008122A6"/>
    <w:rsid w:val="008134A5"/>
    <w:rsid w:val="00813981"/>
    <w:rsid w:val="00813E31"/>
    <w:rsid w:val="008142C7"/>
    <w:rsid w:val="00815C93"/>
    <w:rsid w:val="00816432"/>
    <w:rsid w:val="00816A88"/>
    <w:rsid w:val="00816A8B"/>
    <w:rsid w:val="00816DAC"/>
    <w:rsid w:val="00817A66"/>
    <w:rsid w:val="00817EC7"/>
    <w:rsid w:val="00821CA4"/>
    <w:rsid w:val="00821E3A"/>
    <w:rsid w:val="00822251"/>
    <w:rsid w:val="008226AA"/>
    <w:rsid w:val="00822A39"/>
    <w:rsid w:val="008261DD"/>
    <w:rsid w:val="00826816"/>
    <w:rsid w:val="00826A2B"/>
    <w:rsid w:val="0082762C"/>
    <w:rsid w:val="008301C1"/>
    <w:rsid w:val="008320A7"/>
    <w:rsid w:val="00832774"/>
    <w:rsid w:val="00833090"/>
    <w:rsid w:val="00835B8C"/>
    <w:rsid w:val="00835DAB"/>
    <w:rsid w:val="00840956"/>
    <w:rsid w:val="00841BE7"/>
    <w:rsid w:val="00842064"/>
    <w:rsid w:val="00845140"/>
    <w:rsid w:val="00845797"/>
    <w:rsid w:val="00845C81"/>
    <w:rsid w:val="00846126"/>
    <w:rsid w:val="008469CC"/>
    <w:rsid w:val="00847BB9"/>
    <w:rsid w:val="00851FEA"/>
    <w:rsid w:val="00852DF8"/>
    <w:rsid w:val="00854D3F"/>
    <w:rsid w:val="0085699B"/>
    <w:rsid w:val="008577B2"/>
    <w:rsid w:val="00862762"/>
    <w:rsid w:val="00862DB7"/>
    <w:rsid w:val="008630A2"/>
    <w:rsid w:val="008648B2"/>
    <w:rsid w:val="00867522"/>
    <w:rsid w:val="008710FD"/>
    <w:rsid w:val="00871585"/>
    <w:rsid w:val="00872092"/>
    <w:rsid w:val="008725E0"/>
    <w:rsid w:val="00872BA2"/>
    <w:rsid w:val="00872C49"/>
    <w:rsid w:val="0087723B"/>
    <w:rsid w:val="0088006B"/>
    <w:rsid w:val="00880577"/>
    <w:rsid w:val="0088119A"/>
    <w:rsid w:val="00881D48"/>
    <w:rsid w:val="0088211F"/>
    <w:rsid w:val="00882458"/>
    <w:rsid w:val="00887181"/>
    <w:rsid w:val="008904AB"/>
    <w:rsid w:val="008907C6"/>
    <w:rsid w:val="00890B2D"/>
    <w:rsid w:val="00892041"/>
    <w:rsid w:val="008946E9"/>
    <w:rsid w:val="00894A8F"/>
    <w:rsid w:val="00895629"/>
    <w:rsid w:val="00895B45"/>
    <w:rsid w:val="008962E1"/>
    <w:rsid w:val="00896368"/>
    <w:rsid w:val="00897ADF"/>
    <w:rsid w:val="00897DEB"/>
    <w:rsid w:val="00897E66"/>
    <w:rsid w:val="008A04E3"/>
    <w:rsid w:val="008A053F"/>
    <w:rsid w:val="008A0795"/>
    <w:rsid w:val="008A09FA"/>
    <w:rsid w:val="008A1060"/>
    <w:rsid w:val="008A16BB"/>
    <w:rsid w:val="008A1789"/>
    <w:rsid w:val="008A2422"/>
    <w:rsid w:val="008A2645"/>
    <w:rsid w:val="008A3B88"/>
    <w:rsid w:val="008A3CB0"/>
    <w:rsid w:val="008A4C8C"/>
    <w:rsid w:val="008A5C1F"/>
    <w:rsid w:val="008A5FBC"/>
    <w:rsid w:val="008A6B85"/>
    <w:rsid w:val="008A78C2"/>
    <w:rsid w:val="008A7CFF"/>
    <w:rsid w:val="008B0E07"/>
    <w:rsid w:val="008B2426"/>
    <w:rsid w:val="008B5F00"/>
    <w:rsid w:val="008B78EA"/>
    <w:rsid w:val="008B7DA0"/>
    <w:rsid w:val="008B7F2C"/>
    <w:rsid w:val="008B7F85"/>
    <w:rsid w:val="008C2CA7"/>
    <w:rsid w:val="008C5650"/>
    <w:rsid w:val="008C789D"/>
    <w:rsid w:val="008C7AE0"/>
    <w:rsid w:val="008D0E20"/>
    <w:rsid w:val="008D104B"/>
    <w:rsid w:val="008D143E"/>
    <w:rsid w:val="008D19A5"/>
    <w:rsid w:val="008D28EC"/>
    <w:rsid w:val="008D2A4C"/>
    <w:rsid w:val="008D4674"/>
    <w:rsid w:val="008D4BFF"/>
    <w:rsid w:val="008D78FF"/>
    <w:rsid w:val="008E08E9"/>
    <w:rsid w:val="008E18AA"/>
    <w:rsid w:val="008E484A"/>
    <w:rsid w:val="008E5302"/>
    <w:rsid w:val="008E65DE"/>
    <w:rsid w:val="008E70B5"/>
    <w:rsid w:val="008F0CD2"/>
    <w:rsid w:val="008F11DD"/>
    <w:rsid w:val="008F32C8"/>
    <w:rsid w:val="008F35CB"/>
    <w:rsid w:val="008F463B"/>
    <w:rsid w:val="008F60B6"/>
    <w:rsid w:val="00901BAC"/>
    <w:rsid w:val="00902A9B"/>
    <w:rsid w:val="00903642"/>
    <w:rsid w:val="009047D6"/>
    <w:rsid w:val="00907CF1"/>
    <w:rsid w:val="00910D9E"/>
    <w:rsid w:val="00912A90"/>
    <w:rsid w:val="00913272"/>
    <w:rsid w:val="0091416E"/>
    <w:rsid w:val="0091547C"/>
    <w:rsid w:val="00916703"/>
    <w:rsid w:val="009167BE"/>
    <w:rsid w:val="00916AD1"/>
    <w:rsid w:val="00917B78"/>
    <w:rsid w:val="00920235"/>
    <w:rsid w:val="00920A6C"/>
    <w:rsid w:val="009212C4"/>
    <w:rsid w:val="00921F26"/>
    <w:rsid w:val="00922C42"/>
    <w:rsid w:val="00923BEB"/>
    <w:rsid w:val="00926054"/>
    <w:rsid w:val="009272C1"/>
    <w:rsid w:val="0092755B"/>
    <w:rsid w:val="00930145"/>
    <w:rsid w:val="00930A16"/>
    <w:rsid w:val="00931165"/>
    <w:rsid w:val="00933278"/>
    <w:rsid w:val="00933C1D"/>
    <w:rsid w:val="00934BD4"/>
    <w:rsid w:val="00936935"/>
    <w:rsid w:val="00936C6A"/>
    <w:rsid w:val="009405FB"/>
    <w:rsid w:val="0094168B"/>
    <w:rsid w:val="00941DAD"/>
    <w:rsid w:val="00941DF1"/>
    <w:rsid w:val="00943742"/>
    <w:rsid w:val="009454D9"/>
    <w:rsid w:val="00945A9F"/>
    <w:rsid w:val="00945DCB"/>
    <w:rsid w:val="00946576"/>
    <w:rsid w:val="00947B76"/>
    <w:rsid w:val="00950AC8"/>
    <w:rsid w:val="0095441B"/>
    <w:rsid w:val="00954B69"/>
    <w:rsid w:val="00954D55"/>
    <w:rsid w:val="00955079"/>
    <w:rsid w:val="00955A73"/>
    <w:rsid w:val="00955F9C"/>
    <w:rsid w:val="009560F5"/>
    <w:rsid w:val="009564DC"/>
    <w:rsid w:val="00960349"/>
    <w:rsid w:val="00960467"/>
    <w:rsid w:val="0096077C"/>
    <w:rsid w:val="00960FEB"/>
    <w:rsid w:val="00961DEC"/>
    <w:rsid w:val="0096275A"/>
    <w:rsid w:val="009631D4"/>
    <w:rsid w:val="00963A7F"/>
    <w:rsid w:val="0096561D"/>
    <w:rsid w:val="00966413"/>
    <w:rsid w:val="0096651A"/>
    <w:rsid w:val="00967A14"/>
    <w:rsid w:val="00970458"/>
    <w:rsid w:val="009714AB"/>
    <w:rsid w:val="00971768"/>
    <w:rsid w:val="00971B8A"/>
    <w:rsid w:val="00974FBB"/>
    <w:rsid w:val="009750C2"/>
    <w:rsid w:val="0097673D"/>
    <w:rsid w:val="00976796"/>
    <w:rsid w:val="009770AA"/>
    <w:rsid w:val="00980667"/>
    <w:rsid w:val="00980DB3"/>
    <w:rsid w:val="009817A0"/>
    <w:rsid w:val="0098248B"/>
    <w:rsid w:val="00982754"/>
    <w:rsid w:val="009832B2"/>
    <w:rsid w:val="009836A1"/>
    <w:rsid w:val="0098419B"/>
    <w:rsid w:val="00985E3E"/>
    <w:rsid w:val="00986170"/>
    <w:rsid w:val="00986A35"/>
    <w:rsid w:val="009870C6"/>
    <w:rsid w:val="00987392"/>
    <w:rsid w:val="00987EFC"/>
    <w:rsid w:val="0099284C"/>
    <w:rsid w:val="00992B3A"/>
    <w:rsid w:val="00992B63"/>
    <w:rsid w:val="00993AF0"/>
    <w:rsid w:val="009947DC"/>
    <w:rsid w:val="00994C41"/>
    <w:rsid w:val="00994FB5"/>
    <w:rsid w:val="00995B2D"/>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605"/>
    <w:rsid w:val="009A6741"/>
    <w:rsid w:val="009A722F"/>
    <w:rsid w:val="009B04D9"/>
    <w:rsid w:val="009B0F3C"/>
    <w:rsid w:val="009B21C2"/>
    <w:rsid w:val="009B3027"/>
    <w:rsid w:val="009B4886"/>
    <w:rsid w:val="009B4A03"/>
    <w:rsid w:val="009B4C12"/>
    <w:rsid w:val="009B501A"/>
    <w:rsid w:val="009B5C4D"/>
    <w:rsid w:val="009B60B5"/>
    <w:rsid w:val="009B712A"/>
    <w:rsid w:val="009C1DD7"/>
    <w:rsid w:val="009C2ACA"/>
    <w:rsid w:val="009C36F1"/>
    <w:rsid w:val="009C4291"/>
    <w:rsid w:val="009C4965"/>
    <w:rsid w:val="009C4E0C"/>
    <w:rsid w:val="009C4E21"/>
    <w:rsid w:val="009C5220"/>
    <w:rsid w:val="009C57A6"/>
    <w:rsid w:val="009C73D3"/>
    <w:rsid w:val="009D00EF"/>
    <w:rsid w:val="009D2FB5"/>
    <w:rsid w:val="009D3789"/>
    <w:rsid w:val="009D5B9D"/>
    <w:rsid w:val="009D6233"/>
    <w:rsid w:val="009D68DE"/>
    <w:rsid w:val="009D6A44"/>
    <w:rsid w:val="009D7A49"/>
    <w:rsid w:val="009E312A"/>
    <w:rsid w:val="009E42B4"/>
    <w:rsid w:val="009E4E25"/>
    <w:rsid w:val="009E6684"/>
    <w:rsid w:val="009F08E3"/>
    <w:rsid w:val="009F2DCD"/>
    <w:rsid w:val="009F36FC"/>
    <w:rsid w:val="009F3B50"/>
    <w:rsid w:val="009F4FA1"/>
    <w:rsid w:val="009F564C"/>
    <w:rsid w:val="009F58E8"/>
    <w:rsid w:val="009F5D64"/>
    <w:rsid w:val="009F6465"/>
    <w:rsid w:val="009F65B1"/>
    <w:rsid w:val="009F6D50"/>
    <w:rsid w:val="009F7143"/>
    <w:rsid w:val="009F7148"/>
    <w:rsid w:val="009F79B7"/>
    <w:rsid w:val="00A00AAD"/>
    <w:rsid w:val="00A01D17"/>
    <w:rsid w:val="00A028F6"/>
    <w:rsid w:val="00A0444F"/>
    <w:rsid w:val="00A060BB"/>
    <w:rsid w:val="00A1041E"/>
    <w:rsid w:val="00A1085E"/>
    <w:rsid w:val="00A11140"/>
    <w:rsid w:val="00A1115A"/>
    <w:rsid w:val="00A11AED"/>
    <w:rsid w:val="00A12E89"/>
    <w:rsid w:val="00A13ADF"/>
    <w:rsid w:val="00A14237"/>
    <w:rsid w:val="00A15856"/>
    <w:rsid w:val="00A15CF0"/>
    <w:rsid w:val="00A15F0B"/>
    <w:rsid w:val="00A1703A"/>
    <w:rsid w:val="00A17319"/>
    <w:rsid w:val="00A202F4"/>
    <w:rsid w:val="00A20867"/>
    <w:rsid w:val="00A20DCB"/>
    <w:rsid w:val="00A2110A"/>
    <w:rsid w:val="00A22E46"/>
    <w:rsid w:val="00A22FA2"/>
    <w:rsid w:val="00A23A61"/>
    <w:rsid w:val="00A25D80"/>
    <w:rsid w:val="00A260D3"/>
    <w:rsid w:val="00A269EC"/>
    <w:rsid w:val="00A26C2B"/>
    <w:rsid w:val="00A27655"/>
    <w:rsid w:val="00A312CA"/>
    <w:rsid w:val="00A3165C"/>
    <w:rsid w:val="00A330D1"/>
    <w:rsid w:val="00A34390"/>
    <w:rsid w:val="00A3488E"/>
    <w:rsid w:val="00A349D8"/>
    <w:rsid w:val="00A34C28"/>
    <w:rsid w:val="00A354DC"/>
    <w:rsid w:val="00A40AD2"/>
    <w:rsid w:val="00A40AF5"/>
    <w:rsid w:val="00A4347C"/>
    <w:rsid w:val="00A4359A"/>
    <w:rsid w:val="00A43B05"/>
    <w:rsid w:val="00A43D0D"/>
    <w:rsid w:val="00A45E8D"/>
    <w:rsid w:val="00A45F58"/>
    <w:rsid w:val="00A467DB"/>
    <w:rsid w:val="00A50C52"/>
    <w:rsid w:val="00A51223"/>
    <w:rsid w:val="00A51D72"/>
    <w:rsid w:val="00A53DD4"/>
    <w:rsid w:val="00A55A1B"/>
    <w:rsid w:val="00A5726A"/>
    <w:rsid w:val="00A57A44"/>
    <w:rsid w:val="00A61D27"/>
    <w:rsid w:val="00A6260D"/>
    <w:rsid w:val="00A6270F"/>
    <w:rsid w:val="00A62CAB"/>
    <w:rsid w:val="00A6606A"/>
    <w:rsid w:val="00A665F0"/>
    <w:rsid w:val="00A70E5A"/>
    <w:rsid w:val="00A72259"/>
    <w:rsid w:val="00A725B0"/>
    <w:rsid w:val="00A72EEC"/>
    <w:rsid w:val="00A743F2"/>
    <w:rsid w:val="00A76204"/>
    <w:rsid w:val="00A84089"/>
    <w:rsid w:val="00A87C3A"/>
    <w:rsid w:val="00A90AA8"/>
    <w:rsid w:val="00A90CCD"/>
    <w:rsid w:val="00A91B20"/>
    <w:rsid w:val="00A91F57"/>
    <w:rsid w:val="00A9691B"/>
    <w:rsid w:val="00A9695E"/>
    <w:rsid w:val="00A972F1"/>
    <w:rsid w:val="00A97744"/>
    <w:rsid w:val="00AA0227"/>
    <w:rsid w:val="00AA0394"/>
    <w:rsid w:val="00AA3727"/>
    <w:rsid w:val="00AA4323"/>
    <w:rsid w:val="00AA4B70"/>
    <w:rsid w:val="00AA56EB"/>
    <w:rsid w:val="00AA78A5"/>
    <w:rsid w:val="00AA7AD8"/>
    <w:rsid w:val="00AB0361"/>
    <w:rsid w:val="00AB144C"/>
    <w:rsid w:val="00AB1E1B"/>
    <w:rsid w:val="00AB2E2E"/>
    <w:rsid w:val="00AB3CCD"/>
    <w:rsid w:val="00AB3F6F"/>
    <w:rsid w:val="00AB4708"/>
    <w:rsid w:val="00AB7644"/>
    <w:rsid w:val="00AC0925"/>
    <w:rsid w:val="00AC0AF1"/>
    <w:rsid w:val="00AC0E93"/>
    <w:rsid w:val="00AC1B2B"/>
    <w:rsid w:val="00AC2490"/>
    <w:rsid w:val="00AC307E"/>
    <w:rsid w:val="00AC3702"/>
    <w:rsid w:val="00AC3BEB"/>
    <w:rsid w:val="00AD0BBE"/>
    <w:rsid w:val="00AD1A45"/>
    <w:rsid w:val="00AD1D96"/>
    <w:rsid w:val="00AD2519"/>
    <w:rsid w:val="00AD4C20"/>
    <w:rsid w:val="00AD5259"/>
    <w:rsid w:val="00AD55D4"/>
    <w:rsid w:val="00AD647F"/>
    <w:rsid w:val="00AD6FCE"/>
    <w:rsid w:val="00AD70AA"/>
    <w:rsid w:val="00AD7947"/>
    <w:rsid w:val="00AD7A0C"/>
    <w:rsid w:val="00AE04B9"/>
    <w:rsid w:val="00AE1469"/>
    <w:rsid w:val="00AE371D"/>
    <w:rsid w:val="00AE75EC"/>
    <w:rsid w:val="00AF0E14"/>
    <w:rsid w:val="00AF16DB"/>
    <w:rsid w:val="00AF19C6"/>
    <w:rsid w:val="00AF1D5D"/>
    <w:rsid w:val="00AF20F7"/>
    <w:rsid w:val="00AF27F6"/>
    <w:rsid w:val="00AF3118"/>
    <w:rsid w:val="00AF31A1"/>
    <w:rsid w:val="00AF4CC4"/>
    <w:rsid w:val="00AF4F2B"/>
    <w:rsid w:val="00AF5951"/>
    <w:rsid w:val="00AF5D25"/>
    <w:rsid w:val="00AF6472"/>
    <w:rsid w:val="00AF68A0"/>
    <w:rsid w:val="00AF6A38"/>
    <w:rsid w:val="00AF77B8"/>
    <w:rsid w:val="00B0090A"/>
    <w:rsid w:val="00B00A13"/>
    <w:rsid w:val="00B01159"/>
    <w:rsid w:val="00B01663"/>
    <w:rsid w:val="00B02A79"/>
    <w:rsid w:val="00B02A80"/>
    <w:rsid w:val="00B02E2D"/>
    <w:rsid w:val="00B03FD9"/>
    <w:rsid w:val="00B0471E"/>
    <w:rsid w:val="00B05257"/>
    <w:rsid w:val="00B071CF"/>
    <w:rsid w:val="00B078A3"/>
    <w:rsid w:val="00B112FC"/>
    <w:rsid w:val="00B129AC"/>
    <w:rsid w:val="00B13002"/>
    <w:rsid w:val="00B13559"/>
    <w:rsid w:val="00B1402F"/>
    <w:rsid w:val="00B172B6"/>
    <w:rsid w:val="00B205BE"/>
    <w:rsid w:val="00B20F5A"/>
    <w:rsid w:val="00B220F6"/>
    <w:rsid w:val="00B22392"/>
    <w:rsid w:val="00B22429"/>
    <w:rsid w:val="00B224AD"/>
    <w:rsid w:val="00B23A9C"/>
    <w:rsid w:val="00B23B77"/>
    <w:rsid w:val="00B23BA8"/>
    <w:rsid w:val="00B2430E"/>
    <w:rsid w:val="00B24829"/>
    <w:rsid w:val="00B268F7"/>
    <w:rsid w:val="00B2761D"/>
    <w:rsid w:val="00B27DFC"/>
    <w:rsid w:val="00B30091"/>
    <w:rsid w:val="00B30E60"/>
    <w:rsid w:val="00B31C1C"/>
    <w:rsid w:val="00B32548"/>
    <w:rsid w:val="00B329D6"/>
    <w:rsid w:val="00B33981"/>
    <w:rsid w:val="00B3467F"/>
    <w:rsid w:val="00B34DDD"/>
    <w:rsid w:val="00B35510"/>
    <w:rsid w:val="00B35609"/>
    <w:rsid w:val="00B377DE"/>
    <w:rsid w:val="00B378E1"/>
    <w:rsid w:val="00B3795F"/>
    <w:rsid w:val="00B37A7B"/>
    <w:rsid w:val="00B40634"/>
    <w:rsid w:val="00B40BBE"/>
    <w:rsid w:val="00B417B4"/>
    <w:rsid w:val="00B417BF"/>
    <w:rsid w:val="00B41B11"/>
    <w:rsid w:val="00B41E87"/>
    <w:rsid w:val="00B41E91"/>
    <w:rsid w:val="00B43B7C"/>
    <w:rsid w:val="00B44183"/>
    <w:rsid w:val="00B4471A"/>
    <w:rsid w:val="00B44F8E"/>
    <w:rsid w:val="00B4512C"/>
    <w:rsid w:val="00B456A8"/>
    <w:rsid w:val="00B46245"/>
    <w:rsid w:val="00B47861"/>
    <w:rsid w:val="00B47D57"/>
    <w:rsid w:val="00B47FBC"/>
    <w:rsid w:val="00B5044E"/>
    <w:rsid w:val="00B51280"/>
    <w:rsid w:val="00B53333"/>
    <w:rsid w:val="00B53A49"/>
    <w:rsid w:val="00B540C2"/>
    <w:rsid w:val="00B546CA"/>
    <w:rsid w:val="00B547BB"/>
    <w:rsid w:val="00B54C28"/>
    <w:rsid w:val="00B554D3"/>
    <w:rsid w:val="00B560A3"/>
    <w:rsid w:val="00B6099C"/>
    <w:rsid w:val="00B61AD0"/>
    <w:rsid w:val="00B635AC"/>
    <w:rsid w:val="00B63706"/>
    <w:rsid w:val="00B642BE"/>
    <w:rsid w:val="00B643D8"/>
    <w:rsid w:val="00B64C4F"/>
    <w:rsid w:val="00B66226"/>
    <w:rsid w:val="00B66281"/>
    <w:rsid w:val="00B67908"/>
    <w:rsid w:val="00B67EBA"/>
    <w:rsid w:val="00B701EE"/>
    <w:rsid w:val="00B7139D"/>
    <w:rsid w:val="00B715AD"/>
    <w:rsid w:val="00B725B2"/>
    <w:rsid w:val="00B726D3"/>
    <w:rsid w:val="00B7286E"/>
    <w:rsid w:val="00B750BC"/>
    <w:rsid w:val="00B7557B"/>
    <w:rsid w:val="00B75710"/>
    <w:rsid w:val="00B76790"/>
    <w:rsid w:val="00B819C1"/>
    <w:rsid w:val="00B82131"/>
    <w:rsid w:val="00B8500A"/>
    <w:rsid w:val="00B864E4"/>
    <w:rsid w:val="00B87287"/>
    <w:rsid w:val="00B878BD"/>
    <w:rsid w:val="00B87D10"/>
    <w:rsid w:val="00B90776"/>
    <w:rsid w:val="00B917CB"/>
    <w:rsid w:val="00B92EB7"/>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B1D0B"/>
    <w:rsid w:val="00BB1F9C"/>
    <w:rsid w:val="00BB298F"/>
    <w:rsid w:val="00BB29E0"/>
    <w:rsid w:val="00BB3A00"/>
    <w:rsid w:val="00BB3B9F"/>
    <w:rsid w:val="00BB4214"/>
    <w:rsid w:val="00BB5F8C"/>
    <w:rsid w:val="00BB63F7"/>
    <w:rsid w:val="00BB69C9"/>
    <w:rsid w:val="00BB6D2F"/>
    <w:rsid w:val="00BC0B14"/>
    <w:rsid w:val="00BC1937"/>
    <w:rsid w:val="00BC1B5E"/>
    <w:rsid w:val="00BC1EEE"/>
    <w:rsid w:val="00BC29B3"/>
    <w:rsid w:val="00BC3868"/>
    <w:rsid w:val="00BC4873"/>
    <w:rsid w:val="00BC554C"/>
    <w:rsid w:val="00BC5D53"/>
    <w:rsid w:val="00BC7062"/>
    <w:rsid w:val="00BD0090"/>
    <w:rsid w:val="00BD0436"/>
    <w:rsid w:val="00BD1984"/>
    <w:rsid w:val="00BD2368"/>
    <w:rsid w:val="00BD2F31"/>
    <w:rsid w:val="00BD3AF4"/>
    <w:rsid w:val="00BD446F"/>
    <w:rsid w:val="00BD4B5B"/>
    <w:rsid w:val="00BD6226"/>
    <w:rsid w:val="00BD6329"/>
    <w:rsid w:val="00BD6897"/>
    <w:rsid w:val="00BD6C8E"/>
    <w:rsid w:val="00BE07C4"/>
    <w:rsid w:val="00BE0998"/>
    <w:rsid w:val="00BE16DA"/>
    <w:rsid w:val="00BE1BCA"/>
    <w:rsid w:val="00BE2F7F"/>
    <w:rsid w:val="00BE3E19"/>
    <w:rsid w:val="00BE3E40"/>
    <w:rsid w:val="00BE4BEC"/>
    <w:rsid w:val="00BE4E7D"/>
    <w:rsid w:val="00BE5639"/>
    <w:rsid w:val="00BE58E9"/>
    <w:rsid w:val="00BE5EC7"/>
    <w:rsid w:val="00BE68A5"/>
    <w:rsid w:val="00BE6C0A"/>
    <w:rsid w:val="00BE6CBF"/>
    <w:rsid w:val="00BE7E0D"/>
    <w:rsid w:val="00BF024D"/>
    <w:rsid w:val="00BF0296"/>
    <w:rsid w:val="00BF0F6A"/>
    <w:rsid w:val="00BF1AE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26A2"/>
    <w:rsid w:val="00C02A34"/>
    <w:rsid w:val="00C044C3"/>
    <w:rsid w:val="00C05BD2"/>
    <w:rsid w:val="00C061D3"/>
    <w:rsid w:val="00C076BE"/>
    <w:rsid w:val="00C07AB0"/>
    <w:rsid w:val="00C07C06"/>
    <w:rsid w:val="00C11B54"/>
    <w:rsid w:val="00C12B07"/>
    <w:rsid w:val="00C12C7F"/>
    <w:rsid w:val="00C13B04"/>
    <w:rsid w:val="00C15524"/>
    <w:rsid w:val="00C17C52"/>
    <w:rsid w:val="00C21054"/>
    <w:rsid w:val="00C21224"/>
    <w:rsid w:val="00C21234"/>
    <w:rsid w:val="00C23771"/>
    <w:rsid w:val="00C23A6D"/>
    <w:rsid w:val="00C25114"/>
    <w:rsid w:val="00C269CF"/>
    <w:rsid w:val="00C307C3"/>
    <w:rsid w:val="00C347F0"/>
    <w:rsid w:val="00C34999"/>
    <w:rsid w:val="00C354ED"/>
    <w:rsid w:val="00C362EA"/>
    <w:rsid w:val="00C3639C"/>
    <w:rsid w:val="00C36BAB"/>
    <w:rsid w:val="00C40BE4"/>
    <w:rsid w:val="00C40C48"/>
    <w:rsid w:val="00C41155"/>
    <w:rsid w:val="00C41FBB"/>
    <w:rsid w:val="00C43819"/>
    <w:rsid w:val="00C43FC6"/>
    <w:rsid w:val="00C44990"/>
    <w:rsid w:val="00C45FB5"/>
    <w:rsid w:val="00C46942"/>
    <w:rsid w:val="00C50318"/>
    <w:rsid w:val="00C50CDC"/>
    <w:rsid w:val="00C50D02"/>
    <w:rsid w:val="00C50F98"/>
    <w:rsid w:val="00C51839"/>
    <w:rsid w:val="00C52C84"/>
    <w:rsid w:val="00C5494C"/>
    <w:rsid w:val="00C54A92"/>
    <w:rsid w:val="00C5648B"/>
    <w:rsid w:val="00C60580"/>
    <w:rsid w:val="00C611BB"/>
    <w:rsid w:val="00C61C50"/>
    <w:rsid w:val="00C61F05"/>
    <w:rsid w:val="00C63468"/>
    <w:rsid w:val="00C64560"/>
    <w:rsid w:val="00C64894"/>
    <w:rsid w:val="00C655DD"/>
    <w:rsid w:val="00C66E39"/>
    <w:rsid w:val="00C7069D"/>
    <w:rsid w:val="00C72765"/>
    <w:rsid w:val="00C72E38"/>
    <w:rsid w:val="00C735B0"/>
    <w:rsid w:val="00C73B1E"/>
    <w:rsid w:val="00C73E2C"/>
    <w:rsid w:val="00C74B58"/>
    <w:rsid w:val="00C75226"/>
    <w:rsid w:val="00C75494"/>
    <w:rsid w:val="00C81DD6"/>
    <w:rsid w:val="00C82BE6"/>
    <w:rsid w:val="00C83331"/>
    <w:rsid w:val="00C83390"/>
    <w:rsid w:val="00C843BA"/>
    <w:rsid w:val="00C84D79"/>
    <w:rsid w:val="00C868EB"/>
    <w:rsid w:val="00C86F01"/>
    <w:rsid w:val="00C87002"/>
    <w:rsid w:val="00C876E7"/>
    <w:rsid w:val="00C90AB3"/>
    <w:rsid w:val="00C90AB7"/>
    <w:rsid w:val="00C91BC4"/>
    <w:rsid w:val="00C92226"/>
    <w:rsid w:val="00C9276F"/>
    <w:rsid w:val="00C92789"/>
    <w:rsid w:val="00C92B7B"/>
    <w:rsid w:val="00C941F1"/>
    <w:rsid w:val="00C94781"/>
    <w:rsid w:val="00C94BA2"/>
    <w:rsid w:val="00C94D48"/>
    <w:rsid w:val="00C95976"/>
    <w:rsid w:val="00CA29CF"/>
    <w:rsid w:val="00CA2C30"/>
    <w:rsid w:val="00CA2C3E"/>
    <w:rsid w:val="00CA3323"/>
    <w:rsid w:val="00CA4F53"/>
    <w:rsid w:val="00CA4FD6"/>
    <w:rsid w:val="00CA69C6"/>
    <w:rsid w:val="00CB155E"/>
    <w:rsid w:val="00CB2146"/>
    <w:rsid w:val="00CB280E"/>
    <w:rsid w:val="00CB4371"/>
    <w:rsid w:val="00CB5375"/>
    <w:rsid w:val="00CB56B6"/>
    <w:rsid w:val="00CC040D"/>
    <w:rsid w:val="00CC040F"/>
    <w:rsid w:val="00CC0E4D"/>
    <w:rsid w:val="00CC3ADE"/>
    <w:rsid w:val="00CC417E"/>
    <w:rsid w:val="00CC4D47"/>
    <w:rsid w:val="00CC5D17"/>
    <w:rsid w:val="00CD1BE8"/>
    <w:rsid w:val="00CD241D"/>
    <w:rsid w:val="00CD2C04"/>
    <w:rsid w:val="00CD3FB1"/>
    <w:rsid w:val="00CD69FC"/>
    <w:rsid w:val="00CE03AE"/>
    <w:rsid w:val="00CE3839"/>
    <w:rsid w:val="00CE438F"/>
    <w:rsid w:val="00CE5242"/>
    <w:rsid w:val="00CE5E27"/>
    <w:rsid w:val="00CE625C"/>
    <w:rsid w:val="00CE7C5D"/>
    <w:rsid w:val="00CF2BEF"/>
    <w:rsid w:val="00CF2E6E"/>
    <w:rsid w:val="00CF321E"/>
    <w:rsid w:val="00CF33F5"/>
    <w:rsid w:val="00CF4726"/>
    <w:rsid w:val="00CF5190"/>
    <w:rsid w:val="00CF60DF"/>
    <w:rsid w:val="00CF67EF"/>
    <w:rsid w:val="00CF76A7"/>
    <w:rsid w:val="00D01388"/>
    <w:rsid w:val="00D01857"/>
    <w:rsid w:val="00D018CE"/>
    <w:rsid w:val="00D01D7B"/>
    <w:rsid w:val="00D03AFB"/>
    <w:rsid w:val="00D046E0"/>
    <w:rsid w:val="00D04EFC"/>
    <w:rsid w:val="00D0535F"/>
    <w:rsid w:val="00D07E9D"/>
    <w:rsid w:val="00D12116"/>
    <w:rsid w:val="00D12FBE"/>
    <w:rsid w:val="00D13055"/>
    <w:rsid w:val="00D147DE"/>
    <w:rsid w:val="00D14E5D"/>
    <w:rsid w:val="00D15313"/>
    <w:rsid w:val="00D15A76"/>
    <w:rsid w:val="00D165A2"/>
    <w:rsid w:val="00D165AF"/>
    <w:rsid w:val="00D17433"/>
    <w:rsid w:val="00D17B34"/>
    <w:rsid w:val="00D17DC6"/>
    <w:rsid w:val="00D17EDB"/>
    <w:rsid w:val="00D21247"/>
    <w:rsid w:val="00D23D19"/>
    <w:rsid w:val="00D246B4"/>
    <w:rsid w:val="00D24FC0"/>
    <w:rsid w:val="00D2629F"/>
    <w:rsid w:val="00D269ED"/>
    <w:rsid w:val="00D27004"/>
    <w:rsid w:val="00D276DA"/>
    <w:rsid w:val="00D27FBA"/>
    <w:rsid w:val="00D3040B"/>
    <w:rsid w:val="00D33A62"/>
    <w:rsid w:val="00D33DFA"/>
    <w:rsid w:val="00D34436"/>
    <w:rsid w:val="00D371BE"/>
    <w:rsid w:val="00D37EC8"/>
    <w:rsid w:val="00D40FF3"/>
    <w:rsid w:val="00D41078"/>
    <w:rsid w:val="00D41693"/>
    <w:rsid w:val="00D41816"/>
    <w:rsid w:val="00D42F45"/>
    <w:rsid w:val="00D433B3"/>
    <w:rsid w:val="00D445BB"/>
    <w:rsid w:val="00D44F7F"/>
    <w:rsid w:val="00D4647A"/>
    <w:rsid w:val="00D50A8D"/>
    <w:rsid w:val="00D53088"/>
    <w:rsid w:val="00D53AEF"/>
    <w:rsid w:val="00D54828"/>
    <w:rsid w:val="00D54B8F"/>
    <w:rsid w:val="00D561C5"/>
    <w:rsid w:val="00D561E6"/>
    <w:rsid w:val="00D56B56"/>
    <w:rsid w:val="00D5766C"/>
    <w:rsid w:val="00D57689"/>
    <w:rsid w:val="00D57C95"/>
    <w:rsid w:val="00D61155"/>
    <w:rsid w:val="00D62352"/>
    <w:rsid w:val="00D625A1"/>
    <w:rsid w:val="00D66046"/>
    <w:rsid w:val="00D666C6"/>
    <w:rsid w:val="00D66F52"/>
    <w:rsid w:val="00D6716C"/>
    <w:rsid w:val="00D6724E"/>
    <w:rsid w:val="00D715CB"/>
    <w:rsid w:val="00D72D9B"/>
    <w:rsid w:val="00D73271"/>
    <w:rsid w:val="00D73580"/>
    <w:rsid w:val="00D73BEF"/>
    <w:rsid w:val="00D73CC3"/>
    <w:rsid w:val="00D73F37"/>
    <w:rsid w:val="00D74853"/>
    <w:rsid w:val="00D75207"/>
    <w:rsid w:val="00D77BC3"/>
    <w:rsid w:val="00D81226"/>
    <w:rsid w:val="00D81634"/>
    <w:rsid w:val="00D818B5"/>
    <w:rsid w:val="00D8206A"/>
    <w:rsid w:val="00D823F9"/>
    <w:rsid w:val="00D82A1E"/>
    <w:rsid w:val="00D83FA1"/>
    <w:rsid w:val="00D850A3"/>
    <w:rsid w:val="00D85455"/>
    <w:rsid w:val="00D856CD"/>
    <w:rsid w:val="00D85E76"/>
    <w:rsid w:val="00D86BD2"/>
    <w:rsid w:val="00D870CF"/>
    <w:rsid w:val="00D8752E"/>
    <w:rsid w:val="00D879A7"/>
    <w:rsid w:val="00D87D19"/>
    <w:rsid w:val="00D91549"/>
    <w:rsid w:val="00D95409"/>
    <w:rsid w:val="00D9587E"/>
    <w:rsid w:val="00D965D1"/>
    <w:rsid w:val="00D96996"/>
    <w:rsid w:val="00D96E46"/>
    <w:rsid w:val="00D97415"/>
    <w:rsid w:val="00DA034B"/>
    <w:rsid w:val="00DA050C"/>
    <w:rsid w:val="00DA179C"/>
    <w:rsid w:val="00DA298C"/>
    <w:rsid w:val="00DA2FEC"/>
    <w:rsid w:val="00DA4105"/>
    <w:rsid w:val="00DA4A48"/>
    <w:rsid w:val="00DA5299"/>
    <w:rsid w:val="00DA5378"/>
    <w:rsid w:val="00DA5466"/>
    <w:rsid w:val="00DA57C7"/>
    <w:rsid w:val="00DA61FF"/>
    <w:rsid w:val="00DA7801"/>
    <w:rsid w:val="00DA7EF5"/>
    <w:rsid w:val="00DB074F"/>
    <w:rsid w:val="00DB11E9"/>
    <w:rsid w:val="00DB13AA"/>
    <w:rsid w:val="00DB2426"/>
    <w:rsid w:val="00DB28FC"/>
    <w:rsid w:val="00DB3598"/>
    <w:rsid w:val="00DB4BBB"/>
    <w:rsid w:val="00DB6400"/>
    <w:rsid w:val="00DC01FF"/>
    <w:rsid w:val="00DC0A62"/>
    <w:rsid w:val="00DC0A8D"/>
    <w:rsid w:val="00DC0CAF"/>
    <w:rsid w:val="00DC0F82"/>
    <w:rsid w:val="00DC6412"/>
    <w:rsid w:val="00DD11C6"/>
    <w:rsid w:val="00DD1DB6"/>
    <w:rsid w:val="00DD2167"/>
    <w:rsid w:val="00DD297A"/>
    <w:rsid w:val="00DD314D"/>
    <w:rsid w:val="00DD319B"/>
    <w:rsid w:val="00DD31F3"/>
    <w:rsid w:val="00DD3D85"/>
    <w:rsid w:val="00DE01E2"/>
    <w:rsid w:val="00DE07A1"/>
    <w:rsid w:val="00DE097B"/>
    <w:rsid w:val="00DE0A15"/>
    <w:rsid w:val="00DE1429"/>
    <w:rsid w:val="00DE1683"/>
    <w:rsid w:val="00DE28D2"/>
    <w:rsid w:val="00DE42C8"/>
    <w:rsid w:val="00DE4796"/>
    <w:rsid w:val="00DE4E35"/>
    <w:rsid w:val="00DE6987"/>
    <w:rsid w:val="00DE7A4C"/>
    <w:rsid w:val="00DE7AC1"/>
    <w:rsid w:val="00DE7D4B"/>
    <w:rsid w:val="00DF027B"/>
    <w:rsid w:val="00DF0A03"/>
    <w:rsid w:val="00DF0EBE"/>
    <w:rsid w:val="00DF233A"/>
    <w:rsid w:val="00DF2879"/>
    <w:rsid w:val="00DF443D"/>
    <w:rsid w:val="00DF5136"/>
    <w:rsid w:val="00DF59D1"/>
    <w:rsid w:val="00DF6B5A"/>
    <w:rsid w:val="00DF77BC"/>
    <w:rsid w:val="00E00027"/>
    <w:rsid w:val="00E0253E"/>
    <w:rsid w:val="00E02CE7"/>
    <w:rsid w:val="00E04E8F"/>
    <w:rsid w:val="00E05413"/>
    <w:rsid w:val="00E067A3"/>
    <w:rsid w:val="00E07098"/>
    <w:rsid w:val="00E073E4"/>
    <w:rsid w:val="00E10C82"/>
    <w:rsid w:val="00E1120A"/>
    <w:rsid w:val="00E117C7"/>
    <w:rsid w:val="00E11BB4"/>
    <w:rsid w:val="00E12071"/>
    <w:rsid w:val="00E1775D"/>
    <w:rsid w:val="00E20D90"/>
    <w:rsid w:val="00E210DD"/>
    <w:rsid w:val="00E22410"/>
    <w:rsid w:val="00E22493"/>
    <w:rsid w:val="00E2466C"/>
    <w:rsid w:val="00E27F9E"/>
    <w:rsid w:val="00E317D5"/>
    <w:rsid w:val="00E3388F"/>
    <w:rsid w:val="00E33D39"/>
    <w:rsid w:val="00E349F5"/>
    <w:rsid w:val="00E35B0C"/>
    <w:rsid w:val="00E36420"/>
    <w:rsid w:val="00E36531"/>
    <w:rsid w:val="00E36FCB"/>
    <w:rsid w:val="00E37DE2"/>
    <w:rsid w:val="00E40AF1"/>
    <w:rsid w:val="00E421DD"/>
    <w:rsid w:val="00E42406"/>
    <w:rsid w:val="00E42BBE"/>
    <w:rsid w:val="00E458D7"/>
    <w:rsid w:val="00E45ADC"/>
    <w:rsid w:val="00E45FF1"/>
    <w:rsid w:val="00E46FE9"/>
    <w:rsid w:val="00E5042A"/>
    <w:rsid w:val="00E50DCE"/>
    <w:rsid w:val="00E52FEE"/>
    <w:rsid w:val="00E536E3"/>
    <w:rsid w:val="00E55CCE"/>
    <w:rsid w:val="00E570B9"/>
    <w:rsid w:val="00E57444"/>
    <w:rsid w:val="00E577A8"/>
    <w:rsid w:val="00E57A37"/>
    <w:rsid w:val="00E57DC2"/>
    <w:rsid w:val="00E600BD"/>
    <w:rsid w:val="00E618F3"/>
    <w:rsid w:val="00E61F14"/>
    <w:rsid w:val="00E62F23"/>
    <w:rsid w:val="00E632F9"/>
    <w:rsid w:val="00E633C9"/>
    <w:rsid w:val="00E63D9D"/>
    <w:rsid w:val="00E64D97"/>
    <w:rsid w:val="00E653D6"/>
    <w:rsid w:val="00E67405"/>
    <w:rsid w:val="00E67507"/>
    <w:rsid w:val="00E70625"/>
    <w:rsid w:val="00E7249D"/>
    <w:rsid w:val="00E72A4F"/>
    <w:rsid w:val="00E74238"/>
    <w:rsid w:val="00E76F3D"/>
    <w:rsid w:val="00E83345"/>
    <w:rsid w:val="00E83ECC"/>
    <w:rsid w:val="00E84003"/>
    <w:rsid w:val="00E86043"/>
    <w:rsid w:val="00E860C2"/>
    <w:rsid w:val="00E90C0E"/>
    <w:rsid w:val="00E91599"/>
    <w:rsid w:val="00E9191E"/>
    <w:rsid w:val="00E91DCE"/>
    <w:rsid w:val="00E920B8"/>
    <w:rsid w:val="00E92741"/>
    <w:rsid w:val="00E9470D"/>
    <w:rsid w:val="00E95096"/>
    <w:rsid w:val="00E95E33"/>
    <w:rsid w:val="00E95F54"/>
    <w:rsid w:val="00E97263"/>
    <w:rsid w:val="00E972EC"/>
    <w:rsid w:val="00EA05F2"/>
    <w:rsid w:val="00EA2267"/>
    <w:rsid w:val="00EA22B8"/>
    <w:rsid w:val="00EA2F35"/>
    <w:rsid w:val="00EA3140"/>
    <w:rsid w:val="00EA376F"/>
    <w:rsid w:val="00EA6E88"/>
    <w:rsid w:val="00EA70F5"/>
    <w:rsid w:val="00EA7B29"/>
    <w:rsid w:val="00EB0CC0"/>
    <w:rsid w:val="00EB1561"/>
    <w:rsid w:val="00EB2C6D"/>
    <w:rsid w:val="00EB391D"/>
    <w:rsid w:val="00EB50DF"/>
    <w:rsid w:val="00EB5CA4"/>
    <w:rsid w:val="00EB611E"/>
    <w:rsid w:val="00EB7D70"/>
    <w:rsid w:val="00EC055E"/>
    <w:rsid w:val="00EC317C"/>
    <w:rsid w:val="00EC6E86"/>
    <w:rsid w:val="00EC72B4"/>
    <w:rsid w:val="00EC7B89"/>
    <w:rsid w:val="00ED0C90"/>
    <w:rsid w:val="00ED0EFE"/>
    <w:rsid w:val="00ED2F02"/>
    <w:rsid w:val="00ED32E5"/>
    <w:rsid w:val="00ED3546"/>
    <w:rsid w:val="00ED3651"/>
    <w:rsid w:val="00ED49D1"/>
    <w:rsid w:val="00ED588E"/>
    <w:rsid w:val="00ED5C4C"/>
    <w:rsid w:val="00ED5CCD"/>
    <w:rsid w:val="00ED6592"/>
    <w:rsid w:val="00ED764D"/>
    <w:rsid w:val="00ED7686"/>
    <w:rsid w:val="00EE0FB7"/>
    <w:rsid w:val="00EE100A"/>
    <w:rsid w:val="00EE12FA"/>
    <w:rsid w:val="00EE1337"/>
    <w:rsid w:val="00EE155E"/>
    <w:rsid w:val="00EE17EE"/>
    <w:rsid w:val="00EE2BC0"/>
    <w:rsid w:val="00EE2DAE"/>
    <w:rsid w:val="00EE547E"/>
    <w:rsid w:val="00EE58F8"/>
    <w:rsid w:val="00EE5D3B"/>
    <w:rsid w:val="00EE697E"/>
    <w:rsid w:val="00EE6E61"/>
    <w:rsid w:val="00EF046A"/>
    <w:rsid w:val="00EF2FFB"/>
    <w:rsid w:val="00EF389B"/>
    <w:rsid w:val="00EF4515"/>
    <w:rsid w:val="00EF4688"/>
    <w:rsid w:val="00EF6479"/>
    <w:rsid w:val="00EF7E0C"/>
    <w:rsid w:val="00F00304"/>
    <w:rsid w:val="00F010DD"/>
    <w:rsid w:val="00F01B19"/>
    <w:rsid w:val="00F034EB"/>
    <w:rsid w:val="00F0375F"/>
    <w:rsid w:val="00F048AC"/>
    <w:rsid w:val="00F0501E"/>
    <w:rsid w:val="00F0603A"/>
    <w:rsid w:val="00F0679D"/>
    <w:rsid w:val="00F0697F"/>
    <w:rsid w:val="00F071F6"/>
    <w:rsid w:val="00F07E4F"/>
    <w:rsid w:val="00F108BD"/>
    <w:rsid w:val="00F11D2D"/>
    <w:rsid w:val="00F12243"/>
    <w:rsid w:val="00F1350D"/>
    <w:rsid w:val="00F15420"/>
    <w:rsid w:val="00F15754"/>
    <w:rsid w:val="00F1661F"/>
    <w:rsid w:val="00F16645"/>
    <w:rsid w:val="00F215A2"/>
    <w:rsid w:val="00F22AB3"/>
    <w:rsid w:val="00F23C1B"/>
    <w:rsid w:val="00F25D29"/>
    <w:rsid w:val="00F26990"/>
    <w:rsid w:val="00F2708B"/>
    <w:rsid w:val="00F300B7"/>
    <w:rsid w:val="00F323E6"/>
    <w:rsid w:val="00F325E3"/>
    <w:rsid w:val="00F33C79"/>
    <w:rsid w:val="00F3422F"/>
    <w:rsid w:val="00F358FC"/>
    <w:rsid w:val="00F3623D"/>
    <w:rsid w:val="00F36A1E"/>
    <w:rsid w:val="00F36E7B"/>
    <w:rsid w:val="00F411D6"/>
    <w:rsid w:val="00F41E01"/>
    <w:rsid w:val="00F42C88"/>
    <w:rsid w:val="00F42FA4"/>
    <w:rsid w:val="00F431FC"/>
    <w:rsid w:val="00F43F4F"/>
    <w:rsid w:val="00F44DEE"/>
    <w:rsid w:val="00F473DF"/>
    <w:rsid w:val="00F516EB"/>
    <w:rsid w:val="00F52C99"/>
    <w:rsid w:val="00F53503"/>
    <w:rsid w:val="00F54504"/>
    <w:rsid w:val="00F61632"/>
    <w:rsid w:val="00F62F1C"/>
    <w:rsid w:val="00F63213"/>
    <w:rsid w:val="00F6578A"/>
    <w:rsid w:val="00F673E4"/>
    <w:rsid w:val="00F676FB"/>
    <w:rsid w:val="00F679FC"/>
    <w:rsid w:val="00F67A2B"/>
    <w:rsid w:val="00F67A9B"/>
    <w:rsid w:val="00F67B79"/>
    <w:rsid w:val="00F70C9C"/>
    <w:rsid w:val="00F71293"/>
    <w:rsid w:val="00F71740"/>
    <w:rsid w:val="00F73269"/>
    <w:rsid w:val="00F74FDB"/>
    <w:rsid w:val="00F75B6C"/>
    <w:rsid w:val="00F7601A"/>
    <w:rsid w:val="00F760B7"/>
    <w:rsid w:val="00F801ED"/>
    <w:rsid w:val="00F80EAA"/>
    <w:rsid w:val="00F8132E"/>
    <w:rsid w:val="00F816F1"/>
    <w:rsid w:val="00F82142"/>
    <w:rsid w:val="00F8258E"/>
    <w:rsid w:val="00F855B6"/>
    <w:rsid w:val="00F85CEB"/>
    <w:rsid w:val="00F864FE"/>
    <w:rsid w:val="00F87143"/>
    <w:rsid w:val="00F90B1D"/>
    <w:rsid w:val="00F918E2"/>
    <w:rsid w:val="00F92472"/>
    <w:rsid w:val="00F92D89"/>
    <w:rsid w:val="00F93EFE"/>
    <w:rsid w:val="00F9686D"/>
    <w:rsid w:val="00FA131F"/>
    <w:rsid w:val="00FA1A7E"/>
    <w:rsid w:val="00FA1E1A"/>
    <w:rsid w:val="00FA499B"/>
    <w:rsid w:val="00FA4B16"/>
    <w:rsid w:val="00FA6BC9"/>
    <w:rsid w:val="00FA7161"/>
    <w:rsid w:val="00FB0056"/>
    <w:rsid w:val="00FB24B0"/>
    <w:rsid w:val="00FB2894"/>
    <w:rsid w:val="00FB3215"/>
    <w:rsid w:val="00FB379F"/>
    <w:rsid w:val="00FB4651"/>
    <w:rsid w:val="00FB468F"/>
    <w:rsid w:val="00FB64BF"/>
    <w:rsid w:val="00FB758E"/>
    <w:rsid w:val="00FB7B2D"/>
    <w:rsid w:val="00FC04F8"/>
    <w:rsid w:val="00FC0BAB"/>
    <w:rsid w:val="00FC1152"/>
    <w:rsid w:val="00FC4DB7"/>
    <w:rsid w:val="00FC60CC"/>
    <w:rsid w:val="00FC69F9"/>
    <w:rsid w:val="00FC74B0"/>
    <w:rsid w:val="00FD0317"/>
    <w:rsid w:val="00FD33AD"/>
    <w:rsid w:val="00FD4B9C"/>
    <w:rsid w:val="00FD513B"/>
    <w:rsid w:val="00FD5E84"/>
    <w:rsid w:val="00FD6181"/>
    <w:rsid w:val="00FD67F2"/>
    <w:rsid w:val="00FD6F56"/>
    <w:rsid w:val="00FD7512"/>
    <w:rsid w:val="00FE0F4F"/>
    <w:rsid w:val="00FE129E"/>
    <w:rsid w:val="00FE196A"/>
    <w:rsid w:val="00FE307F"/>
    <w:rsid w:val="00FE38B7"/>
    <w:rsid w:val="00FE5CD3"/>
    <w:rsid w:val="00FE5DE0"/>
    <w:rsid w:val="00FE7D4E"/>
    <w:rsid w:val="00FF21A1"/>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3158E1"/>
    <w:pPr>
      <w:keepNext/>
      <w:numPr>
        <w:ilvl w:val="1"/>
        <w:numId w:val="7"/>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3158E1"/>
    <w:pPr>
      <w:keepNext/>
      <w:numPr>
        <w:ilvl w:val="1"/>
        <w:numId w:val="7"/>
      </w:numPr>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720251">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52557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mailto:SBRServiceDesk@sbr.gov.au" TargetMode="External"/><Relationship Id="rId3" Type="http://schemas.openxmlformats.org/officeDocument/2006/relationships/customXml" Target="../customXml/item3.xml"/><Relationship Id="rId21" Type="http://schemas.openxmlformats.org/officeDocument/2006/relationships/hyperlink" Target="http://www.sbr.gov.au/software-developers/developer-tools/glossary"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ato.gov.au/General/Online-services/In-detail/Using-Access-Manager/"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yperlink" Target="http://www.sbr.gov.au/__data/assets/file/0016/44314/SBR-ATO-Site-and-Document-maps.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abr.gov.au/AUSkey/"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ato.gov.au/tax-professionals/prepare-and-lodge/lodgment-program-framework/85--on-time-lodgment-requirement/how-we-calculate-your-lodgment-performance/"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sbr.gov.au/software-developers/developer-tools/glossary"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2.0</_Version>
    <_dlc_DocId xmlns="609ac5f6-0d75-4c55-a681-0835f604f482">UWAP6TQF35DU-983241972-29046</_dlc_DocId>
    <_dlc_DocIdUrl xmlns="609ac5f6-0d75-4c55-a681-0835f604f482">
      <Url>http://atowss/sites/SWS/_layouts/DocIdRedir.aspx?ID=UWAP6TQF35DU-983241972-29046</Url>
      <Description>UWAP6TQF35DU-983241972-29046</Description>
    </_dlc_DocIdUrl>
    <Document_x0020_Status xmlns="fc59432e-ae4a-4421-baa1-eafb91367645">Published Final</Document_x0020_Status>
    <Publication_x0020_Date xmlns="fc59432e-ae4a-4421-baa1-eafb91367645">2018-08-22T14:00:00+00:00</Publication_x0020_Date>
    <Publication_x0020_Site xmlns="fc59432e-ae4a-4421-baa1-eafb91367645" xsi:nil="true"/>
    <Project xmlns="fc59432e-ae4a-4421-baa1-eafb91367645" xsi:nil="true"/>
    <Endorsing_x0020_Officer xmlns="fc59432e-ae4a-4421-baa1-eafb91367645">
      <UserInfo>
        <DisplayName>David Baker</DisplayName>
        <AccountId>3306</AccountId>
        <AccountType/>
      </UserInfo>
    </Endorsing_x0020_Officer>
    <Audience xmlns="fc59432e-ae4a-4421-baa1-eafb91367645">External</Audience>
    <Domain xmlns="fc59432e-ae4a-4421-baa1-eafb91367645">Practice Management</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5950-84EA-4459-8128-5B2171BDB9A0}"/>
</file>

<file path=customXml/itemProps2.xml><?xml version="1.0" encoding="utf-8"?>
<ds:datastoreItem xmlns:ds="http://schemas.openxmlformats.org/officeDocument/2006/customXml" ds:itemID="{E1CE38F2-7C84-4604-8A53-FA353E143942}"/>
</file>

<file path=customXml/itemProps3.xml><?xml version="1.0" encoding="utf-8"?>
<ds:datastoreItem xmlns:ds="http://schemas.openxmlformats.org/officeDocument/2006/customXml" ds:itemID="{BFF7FF16-F763-4B6D-A3FB-677DF1BF4995}"/>
</file>

<file path=customXml/itemProps4.xml><?xml version="1.0" encoding="utf-8"?>
<ds:datastoreItem xmlns:ds="http://schemas.openxmlformats.org/officeDocument/2006/customXml" ds:itemID="{1A38CBC9-84AC-44C9-A00A-96ED44AF50F9}"/>
</file>

<file path=customXml/itemProps5.xml><?xml version="1.0" encoding="utf-8"?>
<ds:datastoreItem xmlns:ds="http://schemas.openxmlformats.org/officeDocument/2006/customXml" ds:itemID="{3889FE0C-A119-4E29-B0FE-11EF4876C0A5}"/>
</file>

<file path=docProps/app.xml><?xml version="1.0" encoding="utf-8"?>
<Properties xmlns="http://schemas.openxmlformats.org/officeDocument/2006/extended-properties" xmlns:vt="http://schemas.openxmlformats.org/officeDocument/2006/docPropsVTypes">
  <Template>Normal</Template>
  <TotalTime>130</TotalTime>
  <Pages>13</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ATO LDGPRGM 0001.2018 Business Implementation Guide</vt:lpstr>
    </vt:vector>
  </TitlesOfParts>
  <LinksUpToDate>false</LinksUpToDate>
  <CharactersWithSpaces>15063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2018-06-18T05:30:00Z</cp:lastPrinted>
  <dcterms:created xsi:type="dcterms:W3CDTF">2018-08-08T22:34:00Z</dcterms:created>
  <dcterms:modified xsi:type="dcterms:W3CDTF">2018-08-09T23:11:00Z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b363954462db41cbbe481d4b8c070e6d">
    <vt:lpwstr>UNCLASSIFIED|1bbb598d-ed8e-4faa-b9b5-c952cc7313f8</vt:lpwstr>
  </property>
  <property fmtid="{D5CDD505-2E9C-101B-9397-08002B2CF9AE}" pid="5" name="TaxCatchAll">
    <vt:lpwstr>1;#UNCLASSIFIED|1bbb598d-ed8e-4faa-b9b5-c952cc7313f8</vt:lpwstr>
  </property>
  <property fmtid="{D5CDD505-2E9C-101B-9397-08002B2CF9AE}" pid="6" name="Security Classification">
    <vt:lpwstr>1;#UNCLASSIFIED|1bbb598d-ed8e-4faa-b9b5-c952cc7313f8</vt:lpwstr>
  </property>
  <property fmtid="{D5CDD505-2E9C-101B-9397-08002B2CF9AE}" pid="7" name="_NewReviewCycle">
    <vt:lpwstr/>
  </property>
  <property fmtid="{D5CDD505-2E9C-101B-9397-08002B2CF9AE}" pid="8" name="_dlc_DocIdItemGuid">
    <vt:lpwstr>5fafd70b-067a-4752-be72-30e82543b535</vt:lpwstr>
  </property>
  <property fmtid="{D5CDD505-2E9C-101B-9397-08002B2CF9AE}" pid="9" name="Endorsing Officer">
    <vt:lpwstr>3306;#Baker, David</vt:lpwstr>
  </property>
  <property fmtid="{D5CDD505-2E9C-101B-9397-08002B2CF9AE}" pid="10" name="Audience">
    <vt:lpwstr>External</vt:lpwstr>
  </property>
  <property fmtid="{D5CDD505-2E9C-101B-9397-08002B2CF9AE}" pid="11" name="Domain">
    <vt:lpwstr>Practice Management</vt:lpwstr>
  </property>
</Properties>
</file>