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7D624CA2" w:rsidR="00BA43CC" w:rsidRPr="009B06E0" w:rsidRDefault="00E8128F" w:rsidP="007F6E28">
            <w:pPr>
              <w:rPr>
                <w:noProof/>
              </w:rPr>
            </w:pPr>
            <w:bookmarkStart w:id="0" w:name="_Toc228954255"/>
            <w:r>
              <w:rPr>
                <w:noProof/>
              </w:rPr>
              <w:drawing>
                <wp:anchor distT="0" distB="0" distL="114300" distR="114300" simplePos="0" relativeHeight="251657728" behindDoc="1" locked="1" layoutInCell="1" allowOverlap="1" wp14:anchorId="78BBB159" wp14:editId="2C9C25C9">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56C6B422" w:rsidR="00CE05F8" w:rsidRPr="00EB7563" w:rsidRDefault="00DE46BB" w:rsidP="00CE05F8">
            <w:pPr>
              <w:pStyle w:val="ReportTitle"/>
              <w:spacing w:before="60" w:after="0" w:line="240" w:lineRule="auto"/>
              <w:ind w:left="442"/>
              <w:rPr>
                <w:sz w:val="50"/>
              </w:rPr>
            </w:pPr>
            <w:r w:rsidRPr="00DE46BB">
              <w:rPr>
                <w:sz w:val="50"/>
              </w:rPr>
              <w:t xml:space="preserve">Lodgment </w:t>
            </w:r>
            <w:r w:rsidR="00771D03">
              <w:rPr>
                <w:sz w:val="50"/>
              </w:rPr>
              <w:t>Program</w:t>
            </w:r>
            <w:r w:rsidR="00CE05F8" w:rsidRPr="00EB7563">
              <w:rPr>
                <w:sz w:val="50"/>
              </w:rPr>
              <w:t xml:space="preserve"> </w:t>
            </w:r>
          </w:p>
          <w:p w14:paraId="76F94D4E" w14:textId="77777777" w:rsidR="005A5464" w:rsidRPr="00EB7563" w:rsidRDefault="005A5464" w:rsidP="00B44FB6">
            <w:pPr>
              <w:pStyle w:val="ReportTitle"/>
              <w:spacing w:after="0"/>
              <w:ind w:left="442"/>
              <w:rPr>
                <w:sz w:val="50"/>
              </w:rPr>
            </w:pPr>
          </w:p>
          <w:p w14:paraId="7EDDDA3C" w14:textId="756B46C8" w:rsidR="003708F6" w:rsidRDefault="00DE46BB" w:rsidP="005A5464">
            <w:pPr>
              <w:pStyle w:val="ReportTitle"/>
              <w:spacing w:after="0"/>
              <w:ind w:left="442"/>
              <w:rPr>
                <w:rFonts w:cs="Arial"/>
                <w:sz w:val="50"/>
                <w:szCs w:val="50"/>
              </w:rPr>
            </w:pPr>
            <w:r w:rsidRPr="00DE46BB">
              <w:rPr>
                <w:sz w:val="50"/>
              </w:rPr>
              <w:t>LDGPR</w:t>
            </w:r>
            <w:r w:rsidR="00771D03">
              <w:rPr>
                <w:sz w:val="50"/>
              </w:rPr>
              <w:t>GM</w:t>
            </w:r>
            <w:r w:rsidR="006A05C4" w:rsidRPr="00DE46BB">
              <w:rPr>
                <w:sz w:val="50"/>
              </w:rPr>
              <w:t>.</w:t>
            </w:r>
            <w:r w:rsidRPr="00DE46BB">
              <w:rPr>
                <w:sz w:val="50"/>
              </w:rPr>
              <w:t>0001</w:t>
            </w:r>
            <w:r w:rsidR="00AC7A00" w:rsidRPr="00DE46BB">
              <w:rPr>
                <w:sz w:val="50"/>
              </w:rPr>
              <w:t xml:space="preserve"> </w:t>
            </w:r>
            <w:r w:rsidR="00771D03">
              <w:rPr>
                <w:sz w:val="50"/>
              </w:rPr>
              <w:t>2018</w:t>
            </w:r>
            <w:r w:rsidR="0061051D" w:rsidRPr="00DE46BB">
              <w:rPr>
                <w:sz w:val="50"/>
              </w:rPr>
              <w:t xml:space="preserve"> </w:t>
            </w:r>
            <w:r w:rsidR="00642BE7" w:rsidRPr="00DE46BB">
              <w:rPr>
                <w:sz w:val="50"/>
              </w:rPr>
              <w:t xml:space="preserve">Package </w:t>
            </w:r>
            <w:r w:rsidR="004B3ED7">
              <w:rPr>
                <w:sz w:val="50"/>
              </w:rPr>
              <w:t>v1.0</w:t>
            </w:r>
            <w:r w:rsidR="00A0792C">
              <w:rPr>
                <w:sz w:val="50"/>
              </w:rPr>
              <w:t>.</w:t>
            </w:r>
            <w:r w:rsidR="006B2B72">
              <w:rPr>
                <w:sz w:val="50"/>
              </w:rPr>
              <w:t>2</w:t>
            </w:r>
            <w:r w:rsidR="006B2B72" w:rsidRPr="00DE46BB">
              <w:rPr>
                <w:sz w:val="50"/>
              </w:rPr>
              <w:t xml:space="preserve"> </w:t>
            </w:r>
            <w:r w:rsidR="005A5464" w:rsidRPr="00DE46BB">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0C705734"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6B2B72">
              <w:rPr>
                <w:sz w:val="32"/>
                <w:szCs w:val="32"/>
              </w:rPr>
              <w:t>30</w:t>
            </w:r>
            <w:r w:rsidR="006B2B72" w:rsidRPr="00DE46BB">
              <w:rPr>
                <w:sz w:val="32"/>
                <w:szCs w:val="32"/>
                <w:vertAlign w:val="superscript"/>
              </w:rPr>
              <w:t>th</w:t>
            </w:r>
            <w:r w:rsidR="006B2B72">
              <w:rPr>
                <w:sz w:val="32"/>
                <w:szCs w:val="32"/>
              </w:rPr>
              <w:t xml:space="preserve"> August </w:t>
            </w:r>
            <w:r w:rsidR="00DE46BB">
              <w:rPr>
                <w:sz w:val="32"/>
                <w:szCs w:val="32"/>
              </w:rPr>
              <w:t>2018</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E70DDDF" w:rsidR="00C907DB" w:rsidRPr="009B06E0" w:rsidRDefault="00E8128F" w:rsidP="000E5315">
            <w:pPr>
              <w:spacing w:before="60" w:after="60"/>
              <w:rPr>
                <w:rFonts w:cs="Arial"/>
                <w:b/>
              </w:rPr>
            </w:pPr>
            <w:r>
              <w:rPr>
                <w:rFonts w:cs="Arial"/>
                <w:noProof/>
              </w:rPr>
              <w:drawing>
                <wp:inline distT="0" distB="0" distL="0" distR="0" wp14:anchorId="538FA16F" wp14:editId="22E60C41">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4F6668CD" w:rsidR="00C907DB" w:rsidRPr="009B06E0" w:rsidRDefault="00E8128F" w:rsidP="00671422">
            <w:pPr>
              <w:spacing w:before="60" w:after="60"/>
            </w:pPr>
            <w:r>
              <w:rPr>
                <w:noProof/>
              </w:rPr>
              <w:drawing>
                <wp:inline distT="0" distB="0" distL="0" distR="0" wp14:anchorId="48311423" wp14:editId="4990B46C">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A0792C" w:rsidRPr="009B06E0" w14:paraId="4A1850B1" w14:textId="77777777" w:rsidTr="00DB39DD">
        <w:tc>
          <w:tcPr>
            <w:tcW w:w="1022" w:type="dxa"/>
            <w:tcBorders>
              <w:top w:val="single" w:sz="6" w:space="0" w:color="auto"/>
            </w:tcBorders>
          </w:tcPr>
          <w:p w14:paraId="49BC89C7" w14:textId="17C472F0" w:rsidR="00A0792C" w:rsidRDefault="00A0792C" w:rsidP="006B2B72">
            <w:pPr>
              <w:pStyle w:val="Version2"/>
              <w:spacing w:before="120" w:after="120"/>
            </w:pPr>
            <w:r>
              <w:t>1.0.</w:t>
            </w:r>
            <w:r w:rsidR="006B2B72">
              <w:t>2</w:t>
            </w:r>
          </w:p>
        </w:tc>
        <w:tc>
          <w:tcPr>
            <w:tcW w:w="1590" w:type="dxa"/>
            <w:tcBorders>
              <w:top w:val="single" w:sz="6" w:space="0" w:color="auto"/>
            </w:tcBorders>
          </w:tcPr>
          <w:p w14:paraId="60FE6CEF" w14:textId="768597C3" w:rsidR="00A0792C" w:rsidRDefault="006B2B72" w:rsidP="006B2B72">
            <w:pPr>
              <w:pStyle w:val="Version2"/>
              <w:spacing w:before="120" w:after="120"/>
            </w:pPr>
            <w:r>
              <w:t>30</w:t>
            </w:r>
            <w:r w:rsidR="00A0792C">
              <w:t>/</w:t>
            </w:r>
            <w:r>
              <w:t>08</w:t>
            </w:r>
            <w:r w:rsidR="00A0792C">
              <w:t>/2018</w:t>
            </w:r>
          </w:p>
        </w:tc>
        <w:tc>
          <w:tcPr>
            <w:tcW w:w="6773" w:type="dxa"/>
            <w:tcBorders>
              <w:top w:val="single" w:sz="6" w:space="0" w:color="auto"/>
            </w:tcBorders>
          </w:tcPr>
          <w:p w14:paraId="1BA5FE45" w14:textId="28D5427C" w:rsidR="00A0792C" w:rsidRDefault="006B2B72" w:rsidP="00550857">
            <w:pPr>
              <w:pStyle w:val="Version2"/>
              <w:spacing w:before="120" w:after="120"/>
            </w:pPr>
            <w:r>
              <w:t>K</w:t>
            </w:r>
            <w:r w:rsidR="009A595A">
              <w:t xml:space="preserve">nown issue </w:t>
            </w:r>
            <w:r>
              <w:t>resolved</w:t>
            </w:r>
            <w:r w:rsidR="0013608B">
              <w:t>:</w:t>
            </w:r>
            <w:r w:rsidR="006104B7">
              <w:t xml:space="preserve"> </w:t>
            </w:r>
            <w:r w:rsidR="009A595A">
              <w:t xml:space="preserve">SBR taxonomy </w:t>
            </w:r>
            <w:r w:rsidR="006104B7">
              <w:t xml:space="preserve">for </w:t>
            </w:r>
            <w:proofErr w:type="spellStart"/>
            <w:r w:rsidR="006104B7">
              <w:t>Lodgment</w:t>
            </w:r>
            <w:proofErr w:type="spellEnd"/>
            <w:r w:rsidR="006104B7">
              <w:t xml:space="preserve"> </w:t>
            </w:r>
            <w:r w:rsidR="009A595A">
              <w:t>Program service</w:t>
            </w:r>
            <w:r w:rsidR="0013608B">
              <w:t xml:space="preserve"> </w:t>
            </w:r>
            <w:r w:rsidR="00550857">
              <w:t>has now been published.</w:t>
            </w:r>
            <w:r>
              <w:t xml:space="preserve"> </w:t>
            </w:r>
          </w:p>
        </w:tc>
      </w:tr>
      <w:bookmarkEnd w:id="1"/>
    </w:tbl>
    <w:p w14:paraId="11C2161D" w14:textId="6139F84A"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02E8DBA9"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201</w:t>
      </w:r>
      <w:r w:rsidR="00DE46BB">
        <w:rPr>
          <w:rFonts w:cs="Arial"/>
          <w:sz w:val="20"/>
          <w:szCs w:val="20"/>
        </w:rPr>
        <w:t>8</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0B4DCE17" w14:textId="77777777" w:rsidR="005E5121"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08030485" w:history="1">
        <w:r w:rsidR="005E5121" w:rsidRPr="009B54BF">
          <w:rPr>
            <w:rStyle w:val="Hyperlink"/>
          </w:rPr>
          <w:t>1</w:t>
        </w:r>
        <w:r w:rsidR="005E5121">
          <w:rPr>
            <w:rFonts w:asciiTheme="minorHAnsi" w:eastAsiaTheme="minorEastAsia" w:hAnsiTheme="minorHAnsi" w:cstheme="minorBidi"/>
            <w:noProof/>
          </w:rPr>
          <w:tab/>
        </w:r>
        <w:r w:rsidR="005E5121" w:rsidRPr="009B54BF">
          <w:rPr>
            <w:rStyle w:val="Hyperlink"/>
          </w:rPr>
          <w:t>Introduction</w:t>
        </w:r>
        <w:r w:rsidR="005E5121">
          <w:rPr>
            <w:noProof/>
            <w:webHidden/>
          </w:rPr>
          <w:tab/>
        </w:r>
        <w:r w:rsidR="005E5121">
          <w:rPr>
            <w:noProof/>
            <w:webHidden/>
          </w:rPr>
          <w:fldChar w:fldCharType="begin"/>
        </w:r>
        <w:r w:rsidR="005E5121">
          <w:rPr>
            <w:noProof/>
            <w:webHidden/>
          </w:rPr>
          <w:instrText xml:space="preserve"> PAGEREF _Toc508030485 \h </w:instrText>
        </w:r>
        <w:r w:rsidR="005E5121">
          <w:rPr>
            <w:noProof/>
            <w:webHidden/>
          </w:rPr>
        </w:r>
        <w:r w:rsidR="005E5121">
          <w:rPr>
            <w:noProof/>
            <w:webHidden/>
          </w:rPr>
          <w:fldChar w:fldCharType="separate"/>
        </w:r>
        <w:r w:rsidR="005E5121">
          <w:rPr>
            <w:noProof/>
            <w:webHidden/>
          </w:rPr>
          <w:t>4</w:t>
        </w:r>
        <w:r w:rsidR="005E5121">
          <w:rPr>
            <w:noProof/>
            <w:webHidden/>
          </w:rPr>
          <w:fldChar w:fldCharType="end"/>
        </w:r>
      </w:hyperlink>
    </w:p>
    <w:p w14:paraId="42E7F743" w14:textId="77777777" w:rsidR="005E5121" w:rsidRDefault="0074477A">
      <w:pPr>
        <w:pStyle w:val="TOC2"/>
        <w:rPr>
          <w:rFonts w:asciiTheme="minorHAnsi" w:eastAsiaTheme="minorEastAsia" w:hAnsiTheme="minorHAnsi" w:cstheme="minorBidi"/>
          <w:noProof/>
        </w:rPr>
      </w:pPr>
      <w:hyperlink w:anchor="_Toc508030486" w:history="1">
        <w:r w:rsidR="005E5121" w:rsidRPr="009B54BF">
          <w:rPr>
            <w:rStyle w:val="Hyperlink"/>
          </w:rPr>
          <w:t>1.1</w:t>
        </w:r>
        <w:r w:rsidR="005E5121">
          <w:rPr>
            <w:rFonts w:asciiTheme="minorHAnsi" w:eastAsiaTheme="minorEastAsia" w:hAnsiTheme="minorHAnsi" w:cstheme="minorBidi"/>
            <w:noProof/>
          </w:rPr>
          <w:tab/>
        </w:r>
        <w:r w:rsidR="005E5121" w:rsidRPr="009B54BF">
          <w:rPr>
            <w:rStyle w:val="Hyperlink"/>
          </w:rPr>
          <w:t>Document purpose</w:t>
        </w:r>
        <w:r w:rsidR="005E5121">
          <w:rPr>
            <w:noProof/>
            <w:webHidden/>
          </w:rPr>
          <w:tab/>
        </w:r>
        <w:r w:rsidR="005E5121">
          <w:rPr>
            <w:noProof/>
            <w:webHidden/>
          </w:rPr>
          <w:fldChar w:fldCharType="begin"/>
        </w:r>
        <w:r w:rsidR="005E5121">
          <w:rPr>
            <w:noProof/>
            <w:webHidden/>
          </w:rPr>
          <w:instrText xml:space="preserve"> PAGEREF _Toc508030486 \h </w:instrText>
        </w:r>
        <w:r w:rsidR="005E5121">
          <w:rPr>
            <w:noProof/>
            <w:webHidden/>
          </w:rPr>
        </w:r>
        <w:r w:rsidR="005E5121">
          <w:rPr>
            <w:noProof/>
            <w:webHidden/>
          </w:rPr>
          <w:fldChar w:fldCharType="separate"/>
        </w:r>
        <w:r w:rsidR="005E5121">
          <w:rPr>
            <w:noProof/>
            <w:webHidden/>
          </w:rPr>
          <w:t>4</w:t>
        </w:r>
        <w:r w:rsidR="005E5121">
          <w:rPr>
            <w:noProof/>
            <w:webHidden/>
          </w:rPr>
          <w:fldChar w:fldCharType="end"/>
        </w:r>
      </w:hyperlink>
    </w:p>
    <w:p w14:paraId="580593F0" w14:textId="77777777" w:rsidR="005E5121" w:rsidRDefault="0074477A">
      <w:pPr>
        <w:pStyle w:val="TOC2"/>
        <w:rPr>
          <w:rFonts w:asciiTheme="minorHAnsi" w:eastAsiaTheme="minorEastAsia" w:hAnsiTheme="minorHAnsi" w:cstheme="minorBidi"/>
          <w:noProof/>
        </w:rPr>
      </w:pPr>
      <w:hyperlink w:anchor="_Toc508030487" w:history="1">
        <w:r w:rsidR="005E5121" w:rsidRPr="009B54BF">
          <w:rPr>
            <w:rStyle w:val="Hyperlink"/>
          </w:rPr>
          <w:t>1.2</w:t>
        </w:r>
        <w:r w:rsidR="005E5121">
          <w:rPr>
            <w:rFonts w:asciiTheme="minorHAnsi" w:eastAsiaTheme="minorEastAsia" w:hAnsiTheme="minorHAnsi" w:cstheme="minorBidi"/>
            <w:noProof/>
          </w:rPr>
          <w:tab/>
        </w:r>
        <w:r w:rsidR="005E5121" w:rsidRPr="009B54BF">
          <w:rPr>
            <w:rStyle w:val="Hyperlink"/>
          </w:rPr>
          <w:t>Audience</w:t>
        </w:r>
        <w:r w:rsidR="005E5121">
          <w:rPr>
            <w:noProof/>
            <w:webHidden/>
          </w:rPr>
          <w:tab/>
        </w:r>
        <w:r w:rsidR="005E5121">
          <w:rPr>
            <w:noProof/>
            <w:webHidden/>
          </w:rPr>
          <w:fldChar w:fldCharType="begin"/>
        </w:r>
        <w:r w:rsidR="005E5121">
          <w:rPr>
            <w:noProof/>
            <w:webHidden/>
          </w:rPr>
          <w:instrText xml:space="preserve"> PAGEREF _Toc508030487 \h </w:instrText>
        </w:r>
        <w:r w:rsidR="005E5121">
          <w:rPr>
            <w:noProof/>
            <w:webHidden/>
          </w:rPr>
        </w:r>
        <w:r w:rsidR="005E5121">
          <w:rPr>
            <w:noProof/>
            <w:webHidden/>
          </w:rPr>
          <w:fldChar w:fldCharType="separate"/>
        </w:r>
        <w:r w:rsidR="005E5121">
          <w:rPr>
            <w:noProof/>
            <w:webHidden/>
          </w:rPr>
          <w:t>4</w:t>
        </w:r>
        <w:r w:rsidR="005E5121">
          <w:rPr>
            <w:noProof/>
            <w:webHidden/>
          </w:rPr>
          <w:fldChar w:fldCharType="end"/>
        </w:r>
      </w:hyperlink>
    </w:p>
    <w:p w14:paraId="69094CC8" w14:textId="77777777" w:rsidR="005E5121" w:rsidRDefault="0074477A">
      <w:pPr>
        <w:pStyle w:val="TOC2"/>
        <w:rPr>
          <w:rFonts w:asciiTheme="minorHAnsi" w:eastAsiaTheme="minorEastAsia" w:hAnsiTheme="minorHAnsi" w:cstheme="minorBidi"/>
          <w:noProof/>
        </w:rPr>
      </w:pPr>
      <w:hyperlink w:anchor="_Toc508030488" w:history="1">
        <w:r w:rsidR="005E5121" w:rsidRPr="009B54BF">
          <w:rPr>
            <w:rStyle w:val="Hyperlink"/>
          </w:rPr>
          <w:t>1.3</w:t>
        </w:r>
        <w:r w:rsidR="005E5121">
          <w:rPr>
            <w:rFonts w:asciiTheme="minorHAnsi" w:eastAsiaTheme="minorEastAsia" w:hAnsiTheme="minorHAnsi" w:cstheme="minorBidi"/>
            <w:noProof/>
          </w:rPr>
          <w:tab/>
        </w:r>
        <w:r w:rsidR="005E5121" w:rsidRPr="009B54BF">
          <w:rPr>
            <w:rStyle w:val="Hyperlink"/>
          </w:rPr>
          <w:t>Purpose of this package</w:t>
        </w:r>
        <w:r w:rsidR="005E5121">
          <w:rPr>
            <w:noProof/>
            <w:webHidden/>
          </w:rPr>
          <w:tab/>
        </w:r>
        <w:r w:rsidR="005E5121">
          <w:rPr>
            <w:noProof/>
            <w:webHidden/>
          </w:rPr>
          <w:fldChar w:fldCharType="begin"/>
        </w:r>
        <w:r w:rsidR="005E5121">
          <w:rPr>
            <w:noProof/>
            <w:webHidden/>
          </w:rPr>
          <w:instrText xml:space="preserve"> PAGEREF _Toc508030488 \h </w:instrText>
        </w:r>
        <w:r w:rsidR="005E5121">
          <w:rPr>
            <w:noProof/>
            <w:webHidden/>
          </w:rPr>
        </w:r>
        <w:r w:rsidR="005E5121">
          <w:rPr>
            <w:noProof/>
            <w:webHidden/>
          </w:rPr>
          <w:fldChar w:fldCharType="separate"/>
        </w:r>
        <w:r w:rsidR="005E5121">
          <w:rPr>
            <w:noProof/>
            <w:webHidden/>
          </w:rPr>
          <w:t>4</w:t>
        </w:r>
        <w:r w:rsidR="005E5121">
          <w:rPr>
            <w:noProof/>
            <w:webHidden/>
          </w:rPr>
          <w:fldChar w:fldCharType="end"/>
        </w:r>
      </w:hyperlink>
    </w:p>
    <w:p w14:paraId="24D37265" w14:textId="77777777" w:rsidR="005E5121" w:rsidRDefault="0074477A">
      <w:pPr>
        <w:pStyle w:val="TOC2"/>
        <w:rPr>
          <w:rFonts w:asciiTheme="minorHAnsi" w:eastAsiaTheme="minorEastAsia" w:hAnsiTheme="minorHAnsi" w:cstheme="minorBidi"/>
          <w:noProof/>
        </w:rPr>
      </w:pPr>
      <w:hyperlink w:anchor="_Toc508030489" w:history="1">
        <w:r w:rsidR="005E5121" w:rsidRPr="009B54BF">
          <w:rPr>
            <w:rStyle w:val="Hyperlink"/>
          </w:rPr>
          <w:t>1.4</w:t>
        </w:r>
        <w:r w:rsidR="005E5121">
          <w:rPr>
            <w:rFonts w:asciiTheme="minorHAnsi" w:eastAsiaTheme="minorEastAsia" w:hAnsiTheme="minorHAnsi" w:cstheme="minorBidi"/>
            <w:noProof/>
          </w:rPr>
          <w:tab/>
        </w:r>
        <w:r w:rsidR="005E5121" w:rsidRPr="009B54BF">
          <w:rPr>
            <w:rStyle w:val="Hyperlink"/>
          </w:rPr>
          <w:t>Summary of artefacts the ATO packages</w:t>
        </w:r>
        <w:r w:rsidR="005E5121">
          <w:rPr>
            <w:noProof/>
            <w:webHidden/>
          </w:rPr>
          <w:tab/>
        </w:r>
        <w:r w:rsidR="005E5121">
          <w:rPr>
            <w:noProof/>
            <w:webHidden/>
          </w:rPr>
          <w:fldChar w:fldCharType="begin"/>
        </w:r>
        <w:r w:rsidR="005E5121">
          <w:rPr>
            <w:noProof/>
            <w:webHidden/>
          </w:rPr>
          <w:instrText xml:space="preserve"> PAGEREF _Toc508030489 \h </w:instrText>
        </w:r>
        <w:r w:rsidR="005E5121">
          <w:rPr>
            <w:noProof/>
            <w:webHidden/>
          </w:rPr>
        </w:r>
        <w:r w:rsidR="005E5121">
          <w:rPr>
            <w:noProof/>
            <w:webHidden/>
          </w:rPr>
          <w:fldChar w:fldCharType="separate"/>
        </w:r>
        <w:r w:rsidR="005E5121">
          <w:rPr>
            <w:noProof/>
            <w:webHidden/>
          </w:rPr>
          <w:t>4</w:t>
        </w:r>
        <w:r w:rsidR="005E5121">
          <w:rPr>
            <w:noProof/>
            <w:webHidden/>
          </w:rPr>
          <w:fldChar w:fldCharType="end"/>
        </w:r>
      </w:hyperlink>
    </w:p>
    <w:p w14:paraId="5ED84915" w14:textId="77777777" w:rsidR="005E5121" w:rsidRDefault="0074477A">
      <w:pPr>
        <w:pStyle w:val="TOC3"/>
        <w:tabs>
          <w:tab w:val="left" w:pos="1200"/>
        </w:tabs>
        <w:rPr>
          <w:rFonts w:asciiTheme="minorHAnsi" w:eastAsiaTheme="minorEastAsia" w:hAnsiTheme="minorHAnsi" w:cstheme="minorBidi"/>
        </w:rPr>
      </w:pPr>
      <w:hyperlink w:anchor="_Toc508030490" w:history="1">
        <w:r w:rsidR="005E5121" w:rsidRPr="009B54BF">
          <w:rPr>
            <w:rStyle w:val="Hyperlink"/>
          </w:rPr>
          <w:t>1.4.1</w:t>
        </w:r>
        <w:r w:rsidR="005E5121">
          <w:rPr>
            <w:rFonts w:asciiTheme="minorHAnsi" w:eastAsiaTheme="minorEastAsia" w:hAnsiTheme="minorHAnsi" w:cstheme="minorBidi"/>
          </w:rPr>
          <w:tab/>
        </w:r>
        <w:r w:rsidR="005E5121" w:rsidRPr="009B54BF">
          <w:rPr>
            <w:rStyle w:val="Hyperlink"/>
          </w:rPr>
          <w:t>In general</w:t>
        </w:r>
        <w:r w:rsidR="005E5121">
          <w:rPr>
            <w:webHidden/>
          </w:rPr>
          <w:tab/>
        </w:r>
        <w:r w:rsidR="005E5121">
          <w:rPr>
            <w:webHidden/>
          </w:rPr>
          <w:fldChar w:fldCharType="begin"/>
        </w:r>
        <w:r w:rsidR="005E5121">
          <w:rPr>
            <w:webHidden/>
          </w:rPr>
          <w:instrText xml:space="preserve"> PAGEREF _Toc508030490 \h </w:instrText>
        </w:r>
        <w:r w:rsidR="005E5121">
          <w:rPr>
            <w:webHidden/>
          </w:rPr>
        </w:r>
        <w:r w:rsidR="005E5121">
          <w:rPr>
            <w:webHidden/>
          </w:rPr>
          <w:fldChar w:fldCharType="separate"/>
        </w:r>
        <w:r w:rsidR="005E5121">
          <w:rPr>
            <w:webHidden/>
          </w:rPr>
          <w:t>4</w:t>
        </w:r>
        <w:r w:rsidR="005E5121">
          <w:rPr>
            <w:webHidden/>
          </w:rPr>
          <w:fldChar w:fldCharType="end"/>
        </w:r>
      </w:hyperlink>
    </w:p>
    <w:p w14:paraId="2A7893E8" w14:textId="77777777" w:rsidR="005E5121" w:rsidRDefault="0074477A">
      <w:pPr>
        <w:pStyle w:val="TOC3"/>
        <w:tabs>
          <w:tab w:val="left" w:pos="1200"/>
        </w:tabs>
        <w:rPr>
          <w:rFonts w:asciiTheme="minorHAnsi" w:eastAsiaTheme="minorEastAsia" w:hAnsiTheme="minorHAnsi" w:cstheme="minorBidi"/>
        </w:rPr>
      </w:pPr>
      <w:hyperlink w:anchor="_Toc508030491" w:history="1">
        <w:r w:rsidR="005E5121" w:rsidRPr="009B54BF">
          <w:rPr>
            <w:rStyle w:val="Hyperlink"/>
          </w:rPr>
          <w:t>1.4.2</w:t>
        </w:r>
        <w:r w:rsidR="005E5121">
          <w:rPr>
            <w:rFonts w:asciiTheme="minorHAnsi" w:eastAsiaTheme="minorEastAsia" w:hAnsiTheme="minorHAnsi" w:cstheme="minorBidi"/>
          </w:rPr>
          <w:tab/>
        </w:r>
        <w:r w:rsidR="005E5121" w:rsidRPr="009B54BF">
          <w:rPr>
            <w:rStyle w:val="Hyperlink"/>
          </w:rPr>
          <w:t>Services</w:t>
        </w:r>
        <w:r w:rsidR="005E5121">
          <w:rPr>
            <w:webHidden/>
          </w:rPr>
          <w:tab/>
        </w:r>
        <w:r w:rsidR="005E5121">
          <w:rPr>
            <w:webHidden/>
          </w:rPr>
          <w:fldChar w:fldCharType="begin"/>
        </w:r>
        <w:r w:rsidR="005E5121">
          <w:rPr>
            <w:webHidden/>
          </w:rPr>
          <w:instrText xml:space="preserve"> PAGEREF _Toc508030491 \h </w:instrText>
        </w:r>
        <w:r w:rsidR="005E5121">
          <w:rPr>
            <w:webHidden/>
          </w:rPr>
        </w:r>
        <w:r w:rsidR="005E5121">
          <w:rPr>
            <w:webHidden/>
          </w:rPr>
          <w:fldChar w:fldCharType="separate"/>
        </w:r>
        <w:r w:rsidR="005E5121">
          <w:rPr>
            <w:webHidden/>
          </w:rPr>
          <w:t>5</w:t>
        </w:r>
        <w:r w:rsidR="005E5121">
          <w:rPr>
            <w:webHidden/>
          </w:rPr>
          <w:fldChar w:fldCharType="end"/>
        </w:r>
      </w:hyperlink>
    </w:p>
    <w:p w14:paraId="6ECEE69F" w14:textId="77777777" w:rsidR="005E5121" w:rsidRDefault="0074477A">
      <w:pPr>
        <w:pStyle w:val="TOC3"/>
        <w:tabs>
          <w:tab w:val="left" w:pos="1200"/>
        </w:tabs>
        <w:rPr>
          <w:rFonts w:asciiTheme="minorHAnsi" w:eastAsiaTheme="minorEastAsia" w:hAnsiTheme="minorHAnsi" w:cstheme="minorBidi"/>
        </w:rPr>
      </w:pPr>
      <w:hyperlink w:anchor="_Toc508030492" w:history="1">
        <w:r w:rsidR="005E5121" w:rsidRPr="009B54BF">
          <w:rPr>
            <w:rStyle w:val="Hyperlink"/>
          </w:rPr>
          <w:t>1.4.3</w:t>
        </w:r>
        <w:r w:rsidR="005E5121">
          <w:rPr>
            <w:rFonts w:asciiTheme="minorHAnsi" w:eastAsiaTheme="minorEastAsia" w:hAnsiTheme="minorHAnsi" w:cstheme="minorBidi"/>
          </w:rPr>
          <w:tab/>
        </w:r>
        <w:r w:rsidR="005E5121" w:rsidRPr="009B54BF">
          <w:rPr>
            <w:rStyle w:val="Hyperlink"/>
          </w:rPr>
          <w:t>Interactions</w:t>
        </w:r>
        <w:r w:rsidR="005E5121">
          <w:rPr>
            <w:webHidden/>
          </w:rPr>
          <w:tab/>
        </w:r>
        <w:r w:rsidR="005E5121">
          <w:rPr>
            <w:webHidden/>
          </w:rPr>
          <w:fldChar w:fldCharType="begin"/>
        </w:r>
        <w:r w:rsidR="005E5121">
          <w:rPr>
            <w:webHidden/>
          </w:rPr>
          <w:instrText xml:space="preserve"> PAGEREF _Toc508030492 \h </w:instrText>
        </w:r>
        <w:r w:rsidR="005E5121">
          <w:rPr>
            <w:webHidden/>
          </w:rPr>
        </w:r>
        <w:r w:rsidR="005E5121">
          <w:rPr>
            <w:webHidden/>
          </w:rPr>
          <w:fldChar w:fldCharType="separate"/>
        </w:r>
        <w:r w:rsidR="005E5121">
          <w:rPr>
            <w:webHidden/>
          </w:rPr>
          <w:t>5</w:t>
        </w:r>
        <w:r w:rsidR="005E5121">
          <w:rPr>
            <w:webHidden/>
          </w:rPr>
          <w:fldChar w:fldCharType="end"/>
        </w:r>
      </w:hyperlink>
    </w:p>
    <w:p w14:paraId="12725C93" w14:textId="77777777" w:rsidR="005E5121" w:rsidRDefault="0074477A">
      <w:pPr>
        <w:pStyle w:val="TOC3"/>
        <w:tabs>
          <w:tab w:val="left" w:pos="1200"/>
        </w:tabs>
        <w:rPr>
          <w:rFonts w:asciiTheme="minorHAnsi" w:eastAsiaTheme="minorEastAsia" w:hAnsiTheme="minorHAnsi" w:cstheme="minorBidi"/>
        </w:rPr>
      </w:pPr>
      <w:hyperlink w:anchor="_Toc508030493" w:history="1">
        <w:r w:rsidR="005E5121" w:rsidRPr="009B54BF">
          <w:rPr>
            <w:rStyle w:val="Hyperlink"/>
          </w:rPr>
          <w:t>1.4.4</w:t>
        </w:r>
        <w:r w:rsidR="005E5121">
          <w:rPr>
            <w:rFonts w:asciiTheme="minorHAnsi" w:eastAsiaTheme="minorEastAsia" w:hAnsiTheme="minorHAnsi" w:cstheme="minorBidi"/>
          </w:rPr>
          <w:tab/>
        </w:r>
        <w:r w:rsidR="005E5121" w:rsidRPr="009B54BF">
          <w:rPr>
            <w:rStyle w:val="Hyperlink"/>
          </w:rPr>
          <w:t>Package artefact status description</w:t>
        </w:r>
        <w:r w:rsidR="005E5121">
          <w:rPr>
            <w:webHidden/>
          </w:rPr>
          <w:tab/>
        </w:r>
        <w:r w:rsidR="005E5121">
          <w:rPr>
            <w:webHidden/>
          </w:rPr>
          <w:fldChar w:fldCharType="begin"/>
        </w:r>
        <w:r w:rsidR="005E5121">
          <w:rPr>
            <w:webHidden/>
          </w:rPr>
          <w:instrText xml:space="preserve"> PAGEREF _Toc508030493 \h </w:instrText>
        </w:r>
        <w:r w:rsidR="005E5121">
          <w:rPr>
            <w:webHidden/>
          </w:rPr>
        </w:r>
        <w:r w:rsidR="005E5121">
          <w:rPr>
            <w:webHidden/>
          </w:rPr>
          <w:fldChar w:fldCharType="separate"/>
        </w:r>
        <w:r w:rsidR="005E5121">
          <w:rPr>
            <w:webHidden/>
          </w:rPr>
          <w:t>5</w:t>
        </w:r>
        <w:r w:rsidR="005E5121">
          <w:rPr>
            <w:webHidden/>
          </w:rPr>
          <w:fldChar w:fldCharType="end"/>
        </w:r>
      </w:hyperlink>
    </w:p>
    <w:p w14:paraId="48561BCA" w14:textId="77777777" w:rsidR="005E5121" w:rsidRDefault="0074477A">
      <w:pPr>
        <w:pStyle w:val="TOC1"/>
        <w:tabs>
          <w:tab w:val="left" w:pos="440"/>
        </w:tabs>
        <w:rPr>
          <w:rFonts w:asciiTheme="minorHAnsi" w:eastAsiaTheme="minorEastAsia" w:hAnsiTheme="minorHAnsi" w:cstheme="minorBidi"/>
          <w:noProof/>
        </w:rPr>
      </w:pPr>
      <w:hyperlink w:anchor="_Toc508030494" w:history="1">
        <w:r w:rsidR="005E5121" w:rsidRPr="009B54BF">
          <w:rPr>
            <w:rStyle w:val="Hyperlink"/>
          </w:rPr>
          <w:t>2</w:t>
        </w:r>
        <w:r w:rsidR="005E5121">
          <w:rPr>
            <w:rFonts w:asciiTheme="minorHAnsi" w:eastAsiaTheme="minorEastAsia" w:hAnsiTheme="minorHAnsi" w:cstheme="minorBidi"/>
            <w:noProof/>
          </w:rPr>
          <w:tab/>
        </w:r>
        <w:r w:rsidR="005E5121" w:rsidRPr="009B54BF">
          <w:rPr>
            <w:rStyle w:val="Hyperlink"/>
          </w:rPr>
          <w:t>Package contents</w:t>
        </w:r>
        <w:r w:rsidR="005E5121">
          <w:rPr>
            <w:noProof/>
            <w:webHidden/>
          </w:rPr>
          <w:tab/>
        </w:r>
        <w:r w:rsidR="005E5121">
          <w:rPr>
            <w:noProof/>
            <w:webHidden/>
          </w:rPr>
          <w:fldChar w:fldCharType="begin"/>
        </w:r>
        <w:r w:rsidR="005E5121">
          <w:rPr>
            <w:noProof/>
            <w:webHidden/>
          </w:rPr>
          <w:instrText xml:space="preserve"> PAGEREF _Toc508030494 \h </w:instrText>
        </w:r>
        <w:r w:rsidR="005E5121">
          <w:rPr>
            <w:noProof/>
            <w:webHidden/>
          </w:rPr>
        </w:r>
        <w:r w:rsidR="005E5121">
          <w:rPr>
            <w:noProof/>
            <w:webHidden/>
          </w:rPr>
          <w:fldChar w:fldCharType="separate"/>
        </w:r>
        <w:r w:rsidR="005E5121">
          <w:rPr>
            <w:noProof/>
            <w:webHidden/>
          </w:rPr>
          <w:t>6</w:t>
        </w:r>
        <w:r w:rsidR="005E5121">
          <w:rPr>
            <w:noProof/>
            <w:webHidden/>
          </w:rPr>
          <w:fldChar w:fldCharType="end"/>
        </w:r>
      </w:hyperlink>
    </w:p>
    <w:p w14:paraId="2A74EA8D" w14:textId="77777777" w:rsidR="005E5121" w:rsidRDefault="0074477A">
      <w:pPr>
        <w:pStyle w:val="TOC1"/>
        <w:tabs>
          <w:tab w:val="left" w:pos="440"/>
        </w:tabs>
        <w:rPr>
          <w:rFonts w:asciiTheme="minorHAnsi" w:eastAsiaTheme="minorEastAsia" w:hAnsiTheme="minorHAnsi" w:cstheme="minorBidi"/>
          <w:noProof/>
        </w:rPr>
      </w:pPr>
      <w:hyperlink w:anchor="_Toc508030495" w:history="1">
        <w:r w:rsidR="005E5121" w:rsidRPr="009B54BF">
          <w:rPr>
            <w:rStyle w:val="Hyperlink"/>
          </w:rPr>
          <w:t>3</w:t>
        </w:r>
        <w:r w:rsidR="005E5121">
          <w:rPr>
            <w:rFonts w:asciiTheme="minorHAnsi" w:eastAsiaTheme="minorEastAsia" w:hAnsiTheme="minorHAnsi" w:cstheme="minorBidi"/>
            <w:noProof/>
          </w:rPr>
          <w:tab/>
        </w:r>
        <w:r w:rsidR="005E5121" w:rsidRPr="009B54BF">
          <w:rPr>
            <w:rStyle w:val="Hyperlink"/>
          </w:rPr>
          <w:t>C# changes</w:t>
        </w:r>
        <w:r w:rsidR="005E5121">
          <w:rPr>
            <w:noProof/>
            <w:webHidden/>
          </w:rPr>
          <w:tab/>
        </w:r>
        <w:r w:rsidR="005E5121">
          <w:rPr>
            <w:noProof/>
            <w:webHidden/>
          </w:rPr>
          <w:fldChar w:fldCharType="begin"/>
        </w:r>
        <w:r w:rsidR="005E5121">
          <w:rPr>
            <w:noProof/>
            <w:webHidden/>
          </w:rPr>
          <w:instrText xml:space="preserve"> PAGEREF _Toc508030495 \h </w:instrText>
        </w:r>
        <w:r w:rsidR="005E5121">
          <w:rPr>
            <w:noProof/>
            <w:webHidden/>
          </w:rPr>
        </w:r>
        <w:r w:rsidR="005E5121">
          <w:rPr>
            <w:noProof/>
            <w:webHidden/>
          </w:rPr>
          <w:fldChar w:fldCharType="separate"/>
        </w:r>
        <w:r w:rsidR="005E5121">
          <w:rPr>
            <w:noProof/>
            <w:webHidden/>
          </w:rPr>
          <w:t>7</w:t>
        </w:r>
        <w:r w:rsidR="005E5121">
          <w:rPr>
            <w:noProof/>
            <w:webHidden/>
          </w:rPr>
          <w:fldChar w:fldCharType="end"/>
        </w:r>
      </w:hyperlink>
    </w:p>
    <w:p w14:paraId="6256F8B7" w14:textId="77777777" w:rsidR="005E5121" w:rsidRDefault="0074477A">
      <w:pPr>
        <w:pStyle w:val="TOC2"/>
        <w:rPr>
          <w:rFonts w:asciiTheme="minorHAnsi" w:eastAsiaTheme="minorEastAsia" w:hAnsiTheme="minorHAnsi" w:cstheme="minorBidi"/>
          <w:noProof/>
        </w:rPr>
      </w:pPr>
      <w:hyperlink w:anchor="_Toc508030496" w:history="1">
        <w:r w:rsidR="005E5121" w:rsidRPr="009B54BF">
          <w:rPr>
            <w:rStyle w:val="Hyperlink"/>
          </w:rPr>
          <w:t>3.1</w:t>
        </w:r>
        <w:r w:rsidR="005E5121">
          <w:rPr>
            <w:rFonts w:asciiTheme="minorHAnsi" w:eastAsiaTheme="minorEastAsia" w:hAnsiTheme="minorHAnsi" w:cstheme="minorBidi"/>
            <w:noProof/>
          </w:rPr>
          <w:tab/>
        </w:r>
        <w:r w:rsidR="005E5121" w:rsidRPr="009B54BF">
          <w:rPr>
            <w:rStyle w:val="Hyperlink"/>
          </w:rPr>
          <w:t>Technical changes</w:t>
        </w:r>
        <w:r w:rsidR="005E5121">
          <w:rPr>
            <w:noProof/>
            <w:webHidden/>
          </w:rPr>
          <w:tab/>
        </w:r>
        <w:r w:rsidR="005E5121">
          <w:rPr>
            <w:noProof/>
            <w:webHidden/>
          </w:rPr>
          <w:fldChar w:fldCharType="begin"/>
        </w:r>
        <w:r w:rsidR="005E5121">
          <w:rPr>
            <w:noProof/>
            <w:webHidden/>
          </w:rPr>
          <w:instrText xml:space="preserve"> PAGEREF _Toc508030496 \h </w:instrText>
        </w:r>
        <w:r w:rsidR="005E5121">
          <w:rPr>
            <w:noProof/>
            <w:webHidden/>
          </w:rPr>
        </w:r>
        <w:r w:rsidR="005E5121">
          <w:rPr>
            <w:noProof/>
            <w:webHidden/>
          </w:rPr>
          <w:fldChar w:fldCharType="separate"/>
        </w:r>
        <w:r w:rsidR="005E5121">
          <w:rPr>
            <w:noProof/>
            <w:webHidden/>
          </w:rPr>
          <w:t>7</w:t>
        </w:r>
        <w:r w:rsidR="005E5121">
          <w:rPr>
            <w:noProof/>
            <w:webHidden/>
          </w:rPr>
          <w:fldChar w:fldCharType="end"/>
        </w:r>
      </w:hyperlink>
    </w:p>
    <w:p w14:paraId="3D9067FC" w14:textId="77777777" w:rsidR="005E5121" w:rsidRDefault="0074477A">
      <w:pPr>
        <w:pStyle w:val="TOC2"/>
        <w:rPr>
          <w:rFonts w:asciiTheme="minorHAnsi" w:eastAsiaTheme="minorEastAsia" w:hAnsiTheme="minorHAnsi" w:cstheme="minorBidi"/>
          <w:noProof/>
        </w:rPr>
      </w:pPr>
      <w:hyperlink w:anchor="_Toc508030497" w:history="1">
        <w:r w:rsidR="005E5121" w:rsidRPr="009B54BF">
          <w:rPr>
            <w:rStyle w:val="Hyperlink"/>
          </w:rPr>
          <w:t>3.2</w:t>
        </w:r>
        <w:r w:rsidR="005E5121">
          <w:rPr>
            <w:rFonts w:asciiTheme="minorHAnsi" w:eastAsiaTheme="minorEastAsia" w:hAnsiTheme="minorHAnsi" w:cstheme="minorBidi"/>
            <w:noProof/>
          </w:rPr>
          <w:tab/>
        </w:r>
        <w:r w:rsidR="005E5121" w:rsidRPr="009B54BF">
          <w:rPr>
            <w:rStyle w:val="Hyperlink"/>
          </w:rPr>
          <w:t>Event message changes</w:t>
        </w:r>
        <w:r w:rsidR="005E5121">
          <w:rPr>
            <w:noProof/>
            <w:webHidden/>
          </w:rPr>
          <w:tab/>
        </w:r>
        <w:r w:rsidR="005E5121">
          <w:rPr>
            <w:noProof/>
            <w:webHidden/>
          </w:rPr>
          <w:fldChar w:fldCharType="begin"/>
        </w:r>
        <w:r w:rsidR="005E5121">
          <w:rPr>
            <w:noProof/>
            <w:webHidden/>
          </w:rPr>
          <w:instrText xml:space="preserve"> PAGEREF _Toc508030497 \h </w:instrText>
        </w:r>
        <w:r w:rsidR="005E5121">
          <w:rPr>
            <w:noProof/>
            <w:webHidden/>
          </w:rPr>
        </w:r>
        <w:r w:rsidR="005E5121">
          <w:rPr>
            <w:noProof/>
            <w:webHidden/>
          </w:rPr>
          <w:fldChar w:fldCharType="separate"/>
        </w:r>
        <w:r w:rsidR="005E5121">
          <w:rPr>
            <w:noProof/>
            <w:webHidden/>
          </w:rPr>
          <w:t>7</w:t>
        </w:r>
        <w:r w:rsidR="005E5121">
          <w:rPr>
            <w:noProof/>
            <w:webHidden/>
          </w:rPr>
          <w:fldChar w:fldCharType="end"/>
        </w:r>
      </w:hyperlink>
    </w:p>
    <w:p w14:paraId="67F210C7" w14:textId="77777777" w:rsidR="005E5121" w:rsidRDefault="0074477A">
      <w:pPr>
        <w:pStyle w:val="TOC1"/>
        <w:tabs>
          <w:tab w:val="left" w:pos="440"/>
        </w:tabs>
        <w:rPr>
          <w:rFonts w:asciiTheme="minorHAnsi" w:eastAsiaTheme="minorEastAsia" w:hAnsiTheme="minorHAnsi" w:cstheme="minorBidi"/>
          <w:noProof/>
        </w:rPr>
      </w:pPr>
      <w:hyperlink w:anchor="_Toc508030498" w:history="1">
        <w:r w:rsidR="005E5121" w:rsidRPr="009B54BF">
          <w:rPr>
            <w:rStyle w:val="Hyperlink"/>
          </w:rPr>
          <w:t>4</w:t>
        </w:r>
        <w:r w:rsidR="005E5121">
          <w:rPr>
            <w:rFonts w:asciiTheme="minorHAnsi" w:eastAsiaTheme="minorEastAsia" w:hAnsiTheme="minorHAnsi" w:cstheme="minorBidi"/>
            <w:noProof/>
          </w:rPr>
          <w:tab/>
        </w:r>
        <w:r w:rsidR="005E5121" w:rsidRPr="009B54BF">
          <w:rPr>
            <w:rStyle w:val="Hyperlink"/>
          </w:rPr>
          <w:t>Schematron changes</w:t>
        </w:r>
        <w:r w:rsidR="005E5121">
          <w:rPr>
            <w:noProof/>
            <w:webHidden/>
          </w:rPr>
          <w:tab/>
        </w:r>
        <w:r w:rsidR="005E5121">
          <w:rPr>
            <w:noProof/>
            <w:webHidden/>
          </w:rPr>
          <w:fldChar w:fldCharType="begin"/>
        </w:r>
        <w:r w:rsidR="005E5121">
          <w:rPr>
            <w:noProof/>
            <w:webHidden/>
          </w:rPr>
          <w:instrText xml:space="preserve"> PAGEREF _Toc508030498 \h </w:instrText>
        </w:r>
        <w:r w:rsidR="005E5121">
          <w:rPr>
            <w:noProof/>
            <w:webHidden/>
          </w:rPr>
        </w:r>
        <w:r w:rsidR="005E5121">
          <w:rPr>
            <w:noProof/>
            <w:webHidden/>
          </w:rPr>
          <w:fldChar w:fldCharType="separate"/>
        </w:r>
        <w:r w:rsidR="005E5121">
          <w:rPr>
            <w:noProof/>
            <w:webHidden/>
          </w:rPr>
          <w:t>8</w:t>
        </w:r>
        <w:r w:rsidR="005E5121">
          <w:rPr>
            <w:noProof/>
            <w:webHidden/>
          </w:rPr>
          <w:fldChar w:fldCharType="end"/>
        </w:r>
      </w:hyperlink>
    </w:p>
    <w:p w14:paraId="4C7A8127" w14:textId="77777777" w:rsidR="005E5121" w:rsidRDefault="0074477A">
      <w:pPr>
        <w:pStyle w:val="TOC2"/>
        <w:rPr>
          <w:rFonts w:asciiTheme="minorHAnsi" w:eastAsiaTheme="minorEastAsia" w:hAnsiTheme="minorHAnsi" w:cstheme="minorBidi"/>
          <w:noProof/>
        </w:rPr>
      </w:pPr>
      <w:hyperlink w:anchor="_Toc508030499" w:history="1">
        <w:r w:rsidR="005E5121" w:rsidRPr="009B54BF">
          <w:rPr>
            <w:rStyle w:val="Hyperlink"/>
          </w:rPr>
          <w:t>4.1</w:t>
        </w:r>
        <w:r w:rsidR="005E5121">
          <w:rPr>
            <w:rFonts w:asciiTheme="minorHAnsi" w:eastAsiaTheme="minorEastAsia" w:hAnsiTheme="minorHAnsi" w:cstheme="minorBidi"/>
            <w:noProof/>
          </w:rPr>
          <w:tab/>
        </w:r>
        <w:r w:rsidR="005E5121" w:rsidRPr="009B54BF">
          <w:rPr>
            <w:rStyle w:val="Hyperlink"/>
          </w:rPr>
          <w:t>Technical changes</w:t>
        </w:r>
        <w:r w:rsidR="005E5121">
          <w:rPr>
            <w:noProof/>
            <w:webHidden/>
          </w:rPr>
          <w:tab/>
        </w:r>
        <w:r w:rsidR="005E5121">
          <w:rPr>
            <w:noProof/>
            <w:webHidden/>
          </w:rPr>
          <w:fldChar w:fldCharType="begin"/>
        </w:r>
        <w:r w:rsidR="005E5121">
          <w:rPr>
            <w:noProof/>
            <w:webHidden/>
          </w:rPr>
          <w:instrText xml:space="preserve"> PAGEREF _Toc508030499 \h </w:instrText>
        </w:r>
        <w:r w:rsidR="005E5121">
          <w:rPr>
            <w:noProof/>
            <w:webHidden/>
          </w:rPr>
        </w:r>
        <w:r w:rsidR="005E5121">
          <w:rPr>
            <w:noProof/>
            <w:webHidden/>
          </w:rPr>
          <w:fldChar w:fldCharType="separate"/>
        </w:r>
        <w:r w:rsidR="005E5121">
          <w:rPr>
            <w:noProof/>
            <w:webHidden/>
          </w:rPr>
          <w:t>8</w:t>
        </w:r>
        <w:r w:rsidR="005E5121">
          <w:rPr>
            <w:noProof/>
            <w:webHidden/>
          </w:rPr>
          <w:fldChar w:fldCharType="end"/>
        </w:r>
      </w:hyperlink>
    </w:p>
    <w:p w14:paraId="12B98D5D" w14:textId="77777777" w:rsidR="005E5121" w:rsidRDefault="0074477A">
      <w:pPr>
        <w:pStyle w:val="TOC2"/>
        <w:rPr>
          <w:rFonts w:asciiTheme="minorHAnsi" w:eastAsiaTheme="minorEastAsia" w:hAnsiTheme="minorHAnsi" w:cstheme="minorBidi"/>
          <w:noProof/>
        </w:rPr>
      </w:pPr>
      <w:hyperlink w:anchor="_Toc508030500" w:history="1">
        <w:r w:rsidR="005E5121" w:rsidRPr="009B54BF">
          <w:rPr>
            <w:rStyle w:val="Hyperlink"/>
          </w:rPr>
          <w:t>4.2</w:t>
        </w:r>
        <w:r w:rsidR="005E5121">
          <w:rPr>
            <w:rFonts w:asciiTheme="minorHAnsi" w:eastAsiaTheme="minorEastAsia" w:hAnsiTheme="minorHAnsi" w:cstheme="minorBidi"/>
            <w:noProof/>
          </w:rPr>
          <w:tab/>
        </w:r>
        <w:r w:rsidR="005E5121" w:rsidRPr="009B54BF">
          <w:rPr>
            <w:rStyle w:val="Hyperlink"/>
          </w:rPr>
          <w:t>Event message changes</w:t>
        </w:r>
        <w:r w:rsidR="005E5121">
          <w:rPr>
            <w:noProof/>
            <w:webHidden/>
          </w:rPr>
          <w:tab/>
        </w:r>
        <w:r w:rsidR="005E5121">
          <w:rPr>
            <w:noProof/>
            <w:webHidden/>
          </w:rPr>
          <w:fldChar w:fldCharType="begin"/>
        </w:r>
        <w:r w:rsidR="005E5121">
          <w:rPr>
            <w:noProof/>
            <w:webHidden/>
          </w:rPr>
          <w:instrText xml:space="preserve"> PAGEREF _Toc508030500 \h </w:instrText>
        </w:r>
        <w:r w:rsidR="005E5121">
          <w:rPr>
            <w:noProof/>
            <w:webHidden/>
          </w:rPr>
        </w:r>
        <w:r w:rsidR="005E5121">
          <w:rPr>
            <w:noProof/>
            <w:webHidden/>
          </w:rPr>
          <w:fldChar w:fldCharType="separate"/>
        </w:r>
        <w:r w:rsidR="005E5121">
          <w:rPr>
            <w:noProof/>
            <w:webHidden/>
          </w:rPr>
          <w:t>8</w:t>
        </w:r>
        <w:r w:rsidR="005E5121">
          <w:rPr>
            <w:noProof/>
            <w:webHidden/>
          </w:rPr>
          <w:fldChar w:fldCharType="end"/>
        </w:r>
      </w:hyperlink>
    </w:p>
    <w:p w14:paraId="7370D43E" w14:textId="77777777" w:rsidR="005E5121" w:rsidRDefault="0074477A">
      <w:pPr>
        <w:pStyle w:val="TOC1"/>
        <w:tabs>
          <w:tab w:val="left" w:pos="440"/>
        </w:tabs>
        <w:rPr>
          <w:rFonts w:asciiTheme="minorHAnsi" w:eastAsiaTheme="minorEastAsia" w:hAnsiTheme="minorHAnsi" w:cstheme="minorBidi"/>
          <w:noProof/>
        </w:rPr>
      </w:pPr>
      <w:hyperlink w:anchor="_Toc508030501" w:history="1">
        <w:r w:rsidR="005E5121" w:rsidRPr="009B54BF">
          <w:rPr>
            <w:rStyle w:val="Hyperlink"/>
          </w:rPr>
          <w:t>5</w:t>
        </w:r>
        <w:r w:rsidR="005E5121">
          <w:rPr>
            <w:rFonts w:asciiTheme="minorHAnsi" w:eastAsiaTheme="minorEastAsia" w:hAnsiTheme="minorHAnsi" w:cstheme="minorBidi"/>
            <w:noProof/>
          </w:rPr>
          <w:tab/>
        </w:r>
        <w:r w:rsidR="005E5121" w:rsidRPr="009B54BF">
          <w:rPr>
            <w:rStyle w:val="Hyperlink"/>
          </w:rPr>
          <w:t>Known issues and future scope</w:t>
        </w:r>
        <w:r w:rsidR="005E5121">
          <w:rPr>
            <w:noProof/>
            <w:webHidden/>
          </w:rPr>
          <w:tab/>
        </w:r>
        <w:r w:rsidR="005E5121">
          <w:rPr>
            <w:noProof/>
            <w:webHidden/>
          </w:rPr>
          <w:fldChar w:fldCharType="begin"/>
        </w:r>
        <w:r w:rsidR="005E5121">
          <w:rPr>
            <w:noProof/>
            <w:webHidden/>
          </w:rPr>
          <w:instrText xml:space="preserve"> PAGEREF _Toc508030501 \h </w:instrText>
        </w:r>
        <w:r w:rsidR="005E5121">
          <w:rPr>
            <w:noProof/>
            <w:webHidden/>
          </w:rPr>
        </w:r>
        <w:r w:rsidR="005E5121">
          <w:rPr>
            <w:noProof/>
            <w:webHidden/>
          </w:rPr>
          <w:fldChar w:fldCharType="separate"/>
        </w:r>
        <w:r w:rsidR="005E5121">
          <w:rPr>
            <w:noProof/>
            <w:webHidden/>
          </w:rPr>
          <w:t>9</w:t>
        </w:r>
        <w:r w:rsidR="005E5121">
          <w:rPr>
            <w:noProof/>
            <w:webHidden/>
          </w:rPr>
          <w:fldChar w:fldCharType="end"/>
        </w:r>
      </w:hyperlink>
    </w:p>
    <w:p w14:paraId="4A8B35D9" w14:textId="77777777" w:rsidR="005E5121" w:rsidRDefault="0074477A">
      <w:pPr>
        <w:pStyle w:val="TOC2"/>
        <w:rPr>
          <w:rFonts w:asciiTheme="minorHAnsi" w:eastAsiaTheme="minorEastAsia" w:hAnsiTheme="minorHAnsi" w:cstheme="minorBidi"/>
          <w:noProof/>
        </w:rPr>
      </w:pPr>
      <w:hyperlink w:anchor="_Toc508030502" w:history="1">
        <w:r w:rsidR="005E5121" w:rsidRPr="009B54BF">
          <w:rPr>
            <w:rStyle w:val="Hyperlink"/>
          </w:rPr>
          <w:t>5.1</w:t>
        </w:r>
        <w:r w:rsidR="005E5121">
          <w:rPr>
            <w:rFonts w:asciiTheme="minorHAnsi" w:eastAsiaTheme="minorEastAsia" w:hAnsiTheme="minorHAnsi" w:cstheme="minorBidi"/>
            <w:noProof/>
          </w:rPr>
          <w:tab/>
        </w:r>
        <w:r w:rsidR="005E5121" w:rsidRPr="009B54BF">
          <w:rPr>
            <w:rStyle w:val="Hyperlink"/>
          </w:rPr>
          <w:t>Issues and incidents</w:t>
        </w:r>
        <w:r w:rsidR="005E5121">
          <w:rPr>
            <w:noProof/>
            <w:webHidden/>
          </w:rPr>
          <w:tab/>
        </w:r>
        <w:r w:rsidR="005E5121">
          <w:rPr>
            <w:noProof/>
            <w:webHidden/>
          </w:rPr>
          <w:fldChar w:fldCharType="begin"/>
        </w:r>
        <w:r w:rsidR="005E5121">
          <w:rPr>
            <w:noProof/>
            <w:webHidden/>
          </w:rPr>
          <w:instrText xml:space="preserve"> PAGEREF _Toc508030502 \h </w:instrText>
        </w:r>
        <w:r w:rsidR="005E5121">
          <w:rPr>
            <w:noProof/>
            <w:webHidden/>
          </w:rPr>
        </w:r>
        <w:r w:rsidR="005E5121">
          <w:rPr>
            <w:noProof/>
            <w:webHidden/>
          </w:rPr>
          <w:fldChar w:fldCharType="separate"/>
        </w:r>
        <w:r w:rsidR="005E5121">
          <w:rPr>
            <w:noProof/>
            <w:webHidden/>
          </w:rPr>
          <w:t>9</w:t>
        </w:r>
        <w:r w:rsidR="005E5121">
          <w:rPr>
            <w:noProof/>
            <w:webHidden/>
          </w:rPr>
          <w:fldChar w:fldCharType="end"/>
        </w:r>
      </w:hyperlink>
    </w:p>
    <w:p w14:paraId="599DB241" w14:textId="77777777" w:rsidR="005E5121" w:rsidRDefault="0074477A">
      <w:pPr>
        <w:pStyle w:val="TOC2"/>
        <w:rPr>
          <w:rFonts w:asciiTheme="minorHAnsi" w:eastAsiaTheme="minorEastAsia" w:hAnsiTheme="minorHAnsi" w:cstheme="minorBidi"/>
          <w:noProof/>
        </w:rPr>
      </w:pPr>
      <w:hyperlink w:anchor="_Toc508030503" w:history="1">
        <w:r w:rsidR="005E5121" w:rsidRPr="009B54BF">
          <w:rPr>
            <w:rStyle w:val="Hyperlink"/>
          </w:rPr>
          <w:t>5.2</w:t>
        </w:r>
        <w:r w:rsidR="005E5121">
          <w:rPr>
            <w:rFonts w:asciiTheme="minorHAnsi" w:eastAsiaTheme="minorEastAsia" w:hAnsiTheme="minorHAnsi" w:cstheme="minorBidi"/>
            <w:noProof/>
          </w:rPr>
          <w:tab/>
        </w:r>
        <w:r w:rsidR="005E5121" w:rsidRPr="009B54BF">
          <w:rPr>
            <w:rStyle w:val="Hyperlink"/>
          </w:rPr>
          <w:t>Future scope</w:t>
        </w:r>
        <w:r w:rsidR="005E5121">
          <w:rPr>
            <w:noProof/>
            <w:webHidden/>
          </w:rPr>
          <w:tab/>
        </w:r>
        <w:r w:rsidR="005E5121">
          <w:rPr>
            <w:noProof/>
            <w:webHidden/>
          </w:rPr>
          <w:fldChar w:fldCharType="begin"/>
        </w:r>
        <w:r w:rsidR="005E5121">
          <w:rPr>
            <w:noProof/>
            <w:webHidden/>
          </w:rPr>
          <w:instrText xml:space="preserve"> PAGEREF _Toc508030503 \h </w:instrText>
        </w:r>
        <w:r w:rsidR="005E5121">
          <w:rPr>
            <w:noProof/>
            <w:webHidden/>
          </w:rPr>
        </w:r>
        <w:r w:rsidR="005E5121">
          <w:rPr>
            <w:noProof/>
            <w:webHidden/>
          </w:rPr>
          <w:fldChar w:fldCharType="separate"/>
        </w:r>
        <w:r w:rsidR="005E5121">
          <w:rPr>
            <w:noProof/>
            <w:webHidden/>
          </w:rPr>
          <w:t>9</w:t>
        </w:r>
        <w:r w:rsidR="005E5121">
          <w:rPr>
            <w:noProof/>
            <w:webHidden/>
          </w:rPr>
          <w:fldChar w:fldCharType="end"/>
        </w:r>
      </w:hyperlink>
    </w:p>
    <w:p w14:paraId="11CC3B16" w14:textId="77777777" w:rsidR="005E5121" w:rsidRDefault="0074477A">
      <w:pPr>
        <w:pStyle w:val="TOC1"/>
        <w:rPr>
          <w:rFonts w:asciiTheme="minorHAnsi" w:eastAsiaTheme="minorEastAsia" w:hAnsiTheme="minorHAnsi" w:cstheme="minorBidi"/>
          <w:noProof/>
        </w:rPr>
      </w:pPr>
      <w:hyperlink w:anchor="_Toc508030504" w:history="1">
        <w:r w:rsidR="005E5121" w:rsidRPr="009B54BF">
          <w:rPr>
            <w:rStyle w:val="Hyperlink"/>
          </w:rPr>
          <w:t>Appendix A – Prior Version History</w:t>
        </w:r>
        <w:r w:rsidR="005E5121">
          <w:rPr>
            <w:noProof/>
            <w:webHidden/>
          </w:rPr>
          <w:tab/>
        </w:r>
        <w:r w:rsidR="005E5121">
          <w:rPr>
            <w:noProof/>
            <w:webHidden/>
          </w:rPr>
          <w:fldChar w:fldCharType="begin"/>
        </w:r>
        <w:r w:rsidR="005E5121">
          <w:rPr>
            <w:noProof/>
            <w:webHidden/>
          </w:rPr>
          <w:instrText xml:space="preserve"> PAGEREF _Toc508030504 \h </w:instrText>
        </w:r>
        <w:r w:rsidR="005E5121">
          <w:rPr>
            <w:noProof/>
            <w:webHidden/>
          </w:rPr>
        </w:r>
        <w:r w:rsidR="005E5121">
          <w:rPr>
            <w:noProof/>
            <w:webHidden/>
          </w:rPr>
          <w:fldChar w:fldCharType="separate"/>
        </w:r>
        <w:r w:rsidR="005E5121">
          <w:rPr>
            <w:noProof/>
            <w:webHidden/>
          </w:rPr>
          <w:t>10</w:t>
        </w:r>
        <w:r w:rsidR="005E5121">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08030485"/>
      <w:r w:rsidRPr="0087499E">
        <w:t>Introduction</w:t>
      </w:r>
      <w:bookmarkEnd w:id="2"/>
    </w:p>
    <w:p w14:paraId="017EE019" w14:textId="5CD170C5" w:rsidR="00BA43CC" w:rsidRPr="0087499E" w:rsidRDefault="00BA0567" w:rsidP="000A0406">
      <w:pPr>
        <w:pStyle w:val="Heading2"/>
        <w:spacing w:before="220"/>
      </w:pPr>
      <w:bookmarkStart w:id="3" w:name="_Toc203783465"/>
      <w:bookmarkStart w:id="4" w:name="_Toc508030486"/>
      <w:r>
        <w:t xml:space="preserve">Document </w:t>
      </w:r>
      <w:r w:rsidR="00020DBE">
        <w:t>p</w:t>
      </w:r>
      <w:r w:rsidR="00BA43CC" w:rsidRPr="0087499E">
        <w:t>urpose</w:t>
      </w:r>
      <w:bookmarkEnd w:id="3"/>
      <w:bookmarkEnd w:id="4"/>
    </w:p>
    <w:p w14:paraId="7B67D82D" w14:textId="403C3A28"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Business Reporting (SBR</w:t>
      </w:r>
      <w:r w:rsidRPr="0077698D">
        <w:t xml:space="preserve">) </w:t>
      </w:r>
      <w:r w:rsidR="004309B3">
        <w:t>Lodgment Program</w:t>
      </w:r>
      <w:r w:rsidR="0077698D" w:rsidRPr="0077698D">
        <w:t xml:space="preserve"> </w:t>
      </w:r>
      <w:r w:rsidR="00737440" w:rsidRPr="0077698D">
        <w:t>(</w:t>
      </w:r>
      <w:r w:rsidR="0077698D" w:rsidRPr="0077698D">
        <w:t>LDGPR</w:t>
      </w:r>
      <w:r w:rsidR="00771D03">
        <w:t>GM</w:t>
      </w:r>
      <w:r w:rsidRPr="0077698D">
        <w:t>)</w:t>
      </w:r>
      <w:r w:rsidR="00737440" w:rsidRPr="0077698D">
        <w:t xml:space="preserve"> </w:t>
      </w:r>
      <w:r w:rsidR="0077698D">
        <w:t>201</w:t>
      </w:r>
      <w:r w:rsidR="00771D03">
        <w:t>8</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5" w:name="_Toc311801588"/>
      <w:bookmarkStart w:id="6" w:name="_Toc231632936"/>
      <w:bookmarkStart w:id="7" w:name="_Toc231632938"/>
      <w:bookmarkStart w:id="8" w:name="_Toc508030487"/>
      <w:bookmarkStart w:id="9" w:name="_Toc226473065"/>
      <w:bookmarkEnd w:id="5"/>
      <w:bookmarkEnd w:id="6"/>
      <w:bookmarkEnd w:id="7"/>
      <w:r w:rsidRPr="009B06E0">
        <w:t>Audience</w:t>
      </w:r>
      <w:bookmarkEnd w:id="8"/>
    </w:p>
    <w:p w14:paraId="6DD99479" w14:textId="00810684" w:rsidR="00CF4241" w:rsidRPr="00455FCF" w:rsidRDefault="00CF4241" w:rsidP="002337FF">
      <w:pPr>
        <w:pStyle w:val="Maintext"/>
        <w:jc w:val="both"/>
      </w:pPr>
      <w:r>
        <w:t xml:space="preserve">The audience for this Package Content note is software developers who have or are interested in developing </w:t>
      </w:r>
      <w:r w:rsidR="0077698D">
        <w:t>LDGPR</w:t>
      </w:r>
      <w:r w:rsidR="00771D03">
        <w:t>GM</w:t>
      </w:r>
      <w:r>
        <w:t xml:space="preserve"> services on </w:t>
      </w:r>
      <w:r w:rsidRPr="0077698D">
        <w:t>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0803048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6658501E" w:rsidR="00403C30" w:rsidRDefault="00403C30" w:rsidP="00D349BA">
      <w:pPr>
        <w:pStyle w:val="Maintext"/>
        <w:jc w:val="both"/>
      </w:pPr>
      <w:r>
        <w:t xml:space="preserve">All relevant message artefacts that comprise the </w:t>
      </w:r>
      <w:r w:rsidR="00E806DA">
        <w:t>LDGPR</w:t>
      </w:r>
      <w:r w:rsidR="00771D03">
        <w:t>GM</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2" w:name="_Toc508030489"/>
      <w:r w:rsidRPr="000B2D2F">
        <w:t xml:space="preserve">Summary of </w:t>
      </w:r>
      <w:r w:rsidR="004E68D3" w:rsidRPr="000B2D2F">
        <w:t xml:space="preserve">artefacts </w:t>
      </w:r>
      <w:r w:rsidR="005B0686" w:rsidRPr="000B2D2F">
        <w:t>the ATO packages</w:t>
      </w:r>
      <w:bookmarkEnd w:id="112"/>
    </w:p>
    <w:p w14:paraId="4CF9756C" w14:textId="56A95232" w:rsidR="006214E7" w:rsidRPr="0087499E" w:rsidRDefault="006214E7" w:rsidP="00BE4715">
      <w:pPr>
        <w:pStyle w:val="Heading3"/>
        <w:spacing w:after="60"/>
      </w:pPr>
      <w:bookmarkStart w:id="113" w:name="_Toc508030490"/>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5E5121">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508030491"/>
      <w:r>
        <w:t>S</w:t>
      </w:r>
      <w:r w:rsidRPr="00537772">
        <w:t>ervices</w:t>
      </w:r>
      <w:bookmarkEnd w:id="114"/>
      <w:bookmarkEnd w:id="115"/>
    </w:p>
    <w:p w14:paraId="58F7299C" w14:textId="331E8156"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855E69">
        <w:rPr>
          <w:rFonts w:cs="Arial"/>
          <w:szCs w:val="22"/>
        </w:rPr>
        <w:t xml:space="preserve">LDGPROG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471337" w:rsidRPr="003D3B86" w14:paraId="4C1E268C" w14:textId="77777777" w:rsidTr="00E6489B">
        <w:trPr>
          <w:trHeight w:val="291"/>
          <w:tblHeader/>
        </w:trPr>
        <w:tc>
          <w:tcPr>
            <w:tcW w:w="5353" w:type="dxa"/>
            <w:shd w:val="clear" w:color="auto" w:fill="4F81BD"/>
          </w:tcPr>
          <w:p w14:paraId="1D0424E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2A4FBFC2"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507C5037"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6E5D4B" w:rsidRPr="00B914BA" w14:paraId="76D8C920" w14:textId="77777777" w:rsidTr="00E6489B">
        <w:trPr>
          <w:trHeight w:val="291"/>
        </w:trPr>
        <w:tc>
          <w:tcPr>
            <w:tcW w:w="5353" w:type="dxa"/>
            <w:shd w:val="clear" w:color="auto" w:fill="DBE5F1"/>
          </w:tcPr>
          <w:p w14:paraId="3BB99729" w14:textId="2A6758ED" w:rsidR="006E5D4B" w:rsidRPr="00B914BA" w:rsidRDefault="006E5D4B" w:rsidP="00771D03">
            <w:pPr>
              <w:spacing w:before="60" w:after="60"/>
              <w:rPr>
                <w:rFonts w:ascii="Calibri" w:hAnsi="Calibri" w:cs="Calibri"/>
                <w:bCs/>
                <w:szCs w:val="22"/>
                <w:highlight w:val="yellow"/>
              </w:rPr>
            </w:pPr>
            <w:r>
              <w:rPr>
                <w:rFonts w:ascii="Calibri" w:hAnsi="Calibri" w:cs="Arial"/>
                <w:bCs/>
                <w:szCs w:val="22"/>
              </w:rPr>
              <w:t xml:space="preserve">Lodgment </w:t>
            </w:r>
            <w:r w:rsidR="00771D03">
              <w:rPr>
                <w:rFonts w:ascii="Calibri" w:hAnsi="Calibri" w:cs="Arial"/>
                <w:bCs/>
                <w:szCs w:val="22"/>
              </w:rPr>
              <w:t>Program</w:t>
            </w:r>
            <w:r w:rsidRPr="00FF6766">
              <w:rPr>
                <w:rFonts w:ascii="Calibri" w:hAnsi="Calibri" w:cs="Arial"/>
                <w:bCs/>
                <w:szCs w:val="22"/>
              </w:rPr>
              <w:t xml:space="preserve"> 201</w:t>
            </w:r>
            <w:r w:rsidR="00771D03">
              <w:rPr>
                <w:rFonts w:ascii="Calibri" w:hAnsi="Calibri" w:cs="Arial"/>
                <w:bCs/>
                <w:szCs w:val="22"/>
              </w:rPr>
              <w:t>8</w:t>
            </w:r>
          </w:p>
        </w:tc>
        <w:tc>
          <w:tcPr>
            <w:tcW w:w="3119" w:type="dxa"/>
            <w:shd w:val="clear" w:color="auto" w:fill="DBE5F1"/>
          </w:tcPr>
          <w:p w14:paraId="59E8D29D" w14:textId="4A4FE668" w:rsidR="006E5D4B" w:rsidRPr="00B914BA" w:rsidRDefault="00771D03" w:rsidP="00E6489B">
            <w:pPr>
              <w:spacing w:before="60" w:after="60"/>
              <w:rPr>
                <w:rFonts w:ascii="Calibri" w:hAnsi="Calibri" w:cs="Calibri"/>
                <w:color w:val="000000"/>
                <w:szCs w:val="22"/>
                <w:highlight w:val="yellow"/>
              </w:rPr>
            </w:pPr>
            <w:r>
              <w:rPr>
                <w:rFonts w:ascii="Calibri" w:hAnsi="Calibri" w:cs="Calibri"/>
                <w:color w:val="000000"/>
                <w:szCs w:val="22"/>
              </w:rPr>
              <w:t>ldgprgm</w:t>
            </w:r>
            <w:r w:rsidR="006E5D4B">
              <w:rPr>
                <w:rFonts w:ascii="Calibri" w:hAnsi="Calibri" w:cs="Calibri"/>
                <w:color w:val="000000"/>
                <w:szCs w:val="22"/>
              </w:rPr>
              <w:t>.0001.201</w:t>
            </w:r>
            <w:r>
              <w:rPr>
                <w:rFonts w:ascii="Calibri" w:hAnsi="Calibri" w:cs="Calibri"/>
                <w:color w:val="000000"/>
                <w:szCs w:val="22"/>
              </w:rPr>
              <w:t>8</w:t>
            </w:r>
          </w:p>
        </w:tc>
        <w:tc>
          <w:tcPr>
            <w:tcW w:w="2126" w:type="dxa"/>
            <w:shd w:val="clear" w:color="auto" w:fill="DBE5F1"/>
          </w:tcPr>
          <w:p w14:paraId="53E4BF41" w14:textId="563000E0" w:rsidR="006E5D4B" w:rsidRPr="00B914BA" w:rsidRDefault="006E5D4B" w:rsidP="00E6489B">
            <w:pPr>
              <w:spacing w:before="60" w:after="60"/>
              <w:rPr>
                <w:rFonts w:ascii="Calibri" w:hAnsi="Calibri" w:cs="Calibri"/>
                <w:color w:val="000000"/>
                <w:szCs w:val="22"/>
                <w:highlight w:val="yellow"/>
              </w:rPr>
            </w:pPr>
            <w:r>
              <w:rPr>
                <w:rFonts w:asciiTheme="minorHAnsi" w:hAnsiTheme="minorHAnsi"/>
              </w:rPr>
              <w:t>New</w:t>
            </w:r>
          </w:p>
        </w:tc>
        <w:tc>
          <w:tcPr>
            <w:tcW w:w="1135" w:type="dxa"/>
            <w:shd w:val="clear" w:color="auto" w:fill="DBE5F1"/>
          </w:tcPr>
          <w:p w14:paraId="098A01E0" w14:textId="77A2327B" w:rsidR="006E5D4B" w:rsidRPr="00B914BA" w:rsidRDefault="006E5D4B" w:rsidP="00E6489B">
            <w:pPr>
              <w:spacing w:before="60" w:after="60"/>
              <w:rPr>
                <w:rFonts w:ascii="Calibri" w:hAnsi="Calibri" w:cs="Calibri"/>
                <w:color w:val="000000"/>
                <w:szCs w:val="22"/>
                <w:highlight w:val="yellow"/>
              </w:rPr>
            </w:pPr>
            <w:r>
              <w:rPr>
                <w:rFonts w:ascii="Calibri" w:hAnsi="Calibri" w:cs="Calibri"/>
                <w:color w:val="000000"/>
                <w:szCs w:val="22"/>
              </w:rPr>
              <w:t>ldgpr</w:t>
            </w:r>
            <w:r w:rsidR="00771D03">
              <w:rPr>
                <w:rFonts w:ascii="Calibri" w:hAnsi="Calibri" w:cs="Calibri"/>
                <w:color w:val="000000"/>
                <w:szCs w:val="22"/>
              </w:rPr>
              <w:t>gm</w:t>
            </w:r>
          </w:p>
        </w:tc>
        <w:tc>
          <w:tcPr>
            <w:tcW w:w="3826" w:type="dxa"/>
            <w:shd w:val="clear" w:color="auto" w:fill="DBE5F1"/>
          </w:tcPr>
          <w:p w14:paraId="0E769903" w14:textId="131F494A" w:rsidR="006E5D4B" w:rsidRPr="00B914BA" w:rsidRDefault="006E5D4B" w:rsidP="00E6489B">
            <w:pPr>
              <w:spacing w:before="60" w:after="60"/>
              <w:rPr>
                <w:rFonts w:ascii="Calibri" w:hAnsi="Calibri" w:cs="Calibri"/>
                <w:color w:val="000000"/>
                <w:szCs w:val="22"/>
                <w:highlight w:val="yellow"/>
              </w:rPr>
            </w:pPr>
          </w:p>
        </w:tc>
      </w:tr>
      <w:tr w:rsidR="00A0608C" w:rsidRPr="00B914BA" w14:paraId="2A2658AD" w14:textId="77777777" w:rsidTr="00E6489B">
        <w:trPr>
          <w:trHeight w:val="291"/>
        </w:trPr>
        <w:tc>
          <w:tcPr>
            <w:tcW w:w="5353" w:type="dxa"/>
            <w:shd w:val="clear" w:color="auto" w:fill="auto"/>
          </w:tcPr>
          <w:p w14:paraId="41FC758B" w14:textId="70DB30D4" w:rsidR="00A0608C" w:rsidRPr="00B914BA" w:rsidRDefault="00A0608C" w:rsidP="00E6489B">
            <w:pPr>
              <w:spacing w:before="60" w:after="60"/>
              <w:rPr>
                <w:rFonts w:ascii="Calibri" w:hAnsi="Calibri" w:cs="Calibri"/>
                <w:bCs/>
                <w:szCs w:val="22"/>
                <w:highlight w:val="yellow"/>
              </w:rPr>
            </w:pPr>
          </w:p>
        </w:tc>
        <w:tc>
          <w:tcPr>
            <w:tcW w:w="3119" w:type="dxa"/>
            <w:shd w:val="clear" w:color="auto" w:fill="auto"/>
          </w:tcPr>
          <w:p w14:paraId="0D361EDB" w14:textId="1B784AD3" w:rsidR="00A0608C" w:rsidRPr="00B914BA" w:rsidRDefault="00A0608C" w:rsidP="00E6489B">
            <w:pPr>
              <w:spacing w:before="60" w:after="60"/>
              <w:rPr>
                <w:rFonts w:ascii="Calibri" w:hAnsi="Calibri" w:cs="Calibri"/>
                <w:color w:val="000000"/>
                <w:szCs w:val="22"/>
                <w:highlight w:val="yellow"/>
              </w:rPr>
            </w:pPr>
          </w:p>
        </w:tc>
        <w:tc>
          <w:tcPr>
            <w:tcW w:w="2126" w:type="dxa"/>
            <w:shd w:val="clear" w:color="auto" w:fill="auto"/>
          </w:tcPr>
          <w:p w14:paraId="704A645D" w14:textId="429CFBE5" w:rsidR="00A0608C" w:rsidRPr="00B914BA" w:rsidRDefault="00A0608C" w:rsidP="00E6489B">
            <w:pPr>
              <w:spacing w:before="60" w:after="60"/>
              <w:rPr>
                <w:rFonts w:ascii="Calibri" w:hAnsi="Calibri" w:cs="Calibri"/>
                <w:color w:val="000000"/>
                <w:szCs w:val="22"/>
                <w:highlight w:val="yellow"/>
              </w:rPr>
            </w:pPr>
          </w:p>
        </w:tc>
        <w:tc>
          <w:tcPr>
            <w:tcW w:w="1135" w:type="dxa"/>
            <w:shd w:val="clear" w:color="auto" w:fill="auto"/>
          </w:tcPr>
          <w:p w14:paraId="70F93573" w14:textId="593E35A6" w:rsidR="00A0608C" w:rsidRPr="00B914BA" w:rsidRDefault="00A0608C" w:rsidP="00E6489B">
            <w:pPr>
              <w:spacing w:before="60" w:after="60"/>
              <w:rPr>
                <w:rFonts w:ascii="Calibri" w:hAnsi="Calibri" w:cs="Calibri"/>
                <w:color w:val="000000"/>
                <w:szCs w:val="22"/>
                <w:highlight w:val="yellow"/>
              </w:rPr>
            </w:pPr>
          </w:p>
        </w:tc>
        <w:tc>
          <w:tcPr>
            <w:tcW w:w="3826" w:type="dxa"/>
            <w:shd w:val="clear" w:color="auto" w:fill="auto"/>
          </w:tcPr>
          <w:p w14:paraId="23846BC0" w14:textId="47EC8F31" w:rsidR="00A0608C" w:rsidRPr="00B914BA" w:rsidRDefault="00A0608C" w:rsidP="00E6489B">
            <w:pPr>
              <w:spacing w:before="60" w:after="60"/>
              <w:rPr>
                <w:rFonts w:ascii="Calibri" w:hAnsi="Calibri" w:cs="Calibri"/>
                <w:color w:val="000000"/>
                <w:szCs w:val="22"/>
                <w:highlight w:val="yellow"/>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508030492"/>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471337" w:rsidRPr="003D3B86" w14:paraId="61998216" w14:textId="77777777" w:rsidTr="00E6489B">
        <w:trPr>
          <w:trHeight w:val="291"/>
          <w:tblHeader/>
        </w:trPr>
        <w:tc>
          <w:tcPr>
            <w:tcW w:w="5353" w:type="dxa"/>
            <w:shd w:val="clear" w:color="auto" w:fill="4F81BD"/>
          </w:tcPr>
          <w:p w14:paraId="63ABC70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43AEBE1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21C0195B"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6E5D4B" w:rsidRPr="00B914BA" w14:paraId="1CC0C71E" w14:textId="77777777" w:rsidTr="00E6489B">
        <w:trPr>
          <w:trHeight w:val="291"/>
        </w:trPr>
        <w:tc>
          <w:tcPr>
            <w:tcW w:w="5353" w:type="dxa"/>
            <w:shd w:val="clear" w:color="auto" w:fill="DBE5F1"/>
          </w:tcPr>
          <w:p w14:paraId="59207183" w14:textId="30382B33" w:rsidR="006E5D4B" w:rsidRPr="00B914BA" w:rsidRDefault="006E5D4B" w:rsidP="00D069DC">
            <w:pPr>
              <w:spacing w:before="60" w:after="60"/>
              <w:rPr>
                <w:rFonts w:ascii="Calibri" w:hAnsi="Calibri" w:cs="Calibri"/>
                <w:bCs/>
                <w:szCs w:val="22"/>
                <w:highlight w:val="yellow"/>
              </w:rPr>
            </w:pPr>
            <w:r>
              <w:rPr>
                <w:rFonts w:ascii="Calibri" w:hAnsi="Calibri" w:cs="Arial"/>
                <w:bCs/>
                <w:szCs w:val="22"/>
              </w:rPr>
              <w:t xml:space="preserve">Lodgment </w:t>
            </w:r>
            <w:r w:rsidR="00771D03">
              <w:rPr>
                <w:rFonts w:ascii="Calibri" w:hAnsi="Calibri" w:cs="Arial"/>
                <w:bCs/>
                <w:szCs w:val="22"/>
              </w:rPr>
              <w:t>Program</w:t>
            </w:r>
            <w:r w:rsidR="00771D03" w:rsidRPr="00FF6766">
              <w:rPr>
                <w:rFonts w:ascii="Calibri" w:hAnsi="Calibri" w:cs="Arial"/>
                <w:bCs/>
                <w:szCs w:val="22"/>
              </w:rPr>
              <w:t xml:space="preserve"> 201</w:t>
            </w:r>
            <w:r w:rsidR="00771D03">
              <w:rPr>
                <w:rFonts w:ascii="Calibri" w:hAnsi="Calibri" w:cs="Arial"/>
                <w:bCs/>
                <w:szCs w:val="22"/>
              </w:rPr>
              <w:t xml:space="preserve">8 </w:t>
            </w:r>
            <w:r w:rsidRPr="00FF6766">
              <w:rPr>
                <w:rFonts w:ascii="Calibri" w:hAnsi="Calibri" w:cs="Arial"/>
                <w:bCs/>
                <w:szCs w:val="22"/>
              </w:rPr>
              <w:t>List</w:t>
            </w:r>
          </w:p>
        </w:tc>
        <w:tc>
          <w:tcPr>
            <w:tcW w:w="3119" w:type="dxa"/>
            <w:shd w:val="clear" w:color="auto" w:fill="DBE5F1"/>
          </w:tcPr>
          <w:p w14:paraId="4CAFA188" w14:textId="135FA92C" w:rsidR="006E5D4B" w:rsidRPr="00B914BA" w:rsidRDefault="00771D03" w:rsidP="00D069DC">
            <w:pPr>
              <w:spacing w:before="60" w:after="60"/>
              <w:rPr>
                <w:rFonts w:ascii="Calibri" w:hAnsi="Calibri" w:cs="Calibri"/>
                <w:color w:val="000000"/>
                <w:szCs w:val="22"/>
                <w:highlight w:val="yellow"/>
              </w:rPr>
            </w:pPr>
            <w:r>
              <w:rPr>
                <w:rFonts w:ascii="Calibri" w:hAnsi="Calibri" w:cs="Calibri"/>
                <w:color w:val="000000"/>
                <w:szCs w:val="22"/>
              </w:rPr>
              <w:t>ldgprgm.0001.2018</w:t>
            </w:r>
            <w:r w:rsidR="006E5D4B" w:rsidRPr="00F36BC8">
              <w:rPr>
                <w:rFonts w:ascii="Calibri" w:hAnsi="Calibri" w:cs="Calibri"/>
                <w:color w:val="000000"/>
                <w:szCs w:val="22"/>
              </w:rPr>
              <w:t>.list</w:t>
            </w:r>
          </w:p>
        </w:tc>
        <w:tc>
          <w:tcPr>
            <w:tcW w:w="2126" w:type="dxa"/>
            <w:shd w:val="clear" w:color="auto" w:fill="DBE5F1"/>
          </w:tcPr>
          <w:p w14:paraId="08D4AA50" w14:textId="583D9693" w:rsidR="006E5D4B" w:rsidRPr="00B914BA" w:rsidRDefault="006E5D4B" w:rsidP="00D069DC">
            <w:pPr>
              <w:spacing w:before="60" w:after="60"/>
              <w:rPr>
                <w:rFonts w:ascii="Calibri" w:hAnsi="Calibri" w:cs="Calibri"/>
                <w:color w:val="000000"/>
                <w:szCs w:val="22"/>
                <w:highlight w:val="yellow"/>
              </w:rPr>
            </w:pPr>
            <w:r>
              <w:rPr>
                <w:rFonts w:asciiTheme="minorHAnsi" w:hAnsiTheme="minorHAnsi"/>
              </w:rPr>
              <w:t>New</w:t>
            </w:r>
          </w:p>
        </w:tc>
        <w:tc>
          <w:tcPr>
            <w:tcW w:w="1135" w:type="dxa"/>
            <w:shd w:val="clear" w:color="auto" w:fill="DBE5F1"/>
          </w:tcPr>
          <w:p w14:paraId="6196729D" w14:textId="23D8E3A9" w:rsidR="006E5D4B" w:rsidRPr="00B914BA" w:rsidRDefault="006E5D4B" w:rsidP="00D069DC">
            <w:pPr>
              <w:spacing w:before="60" w:after="60"/>
              <w:rPr>
                <w:rFonts w:ascii="Calibri" w:hAnsi="Calibri" w:cs="Calibri"/>
                <w:color w:val="000000"/>
                <w:szCs w:val="22"/>
                <w:highlight w:val="yellow"/>
              </w:rPr>
            </w:pPr>
            <w:r>
              <w:rPr>
                <w:rFonts w:ascii="Calibri" w:hAnsi="Calibri" w:cs="Calibri"/>
                <w:color w:val="000000"/>
                <w:szCs w:val="22"/>
              </w:rPr>
              <w:t>ldgpr</w:t>
            </w:r>
            <w:r w:rsidR="00771D03">
              <w:rPr>
                <w:rFonts w:ascii="Calibri" w:hAnsi="Calibri" w:cs="Calibri"/>
                <w:color w:val="000000"/>
                <w:szCs w:val="22"/>
              </w:rPr>
              <w:t>gm</w:t>
            </w:r>
          </w:p>
        </w:tc>
        <w:tc>
          <w:tcPr>
            <w:tcW w:w="3826" w:type="dxa"/>
            <w:shd w:val="clear" w:color="auto" w:fill="DBE5F1"/>
          </w:tcPr>
          <w:p w14:paraId="63B7C9AC" w14:textId="5D4DC475" w:rsidR="006E5D4B" w:rsidRPr="00B914BA" w:rsidRDefault="006E5D4B" w:rsidP="00D069DC">
            <w:pPr>
              <w:spacing w:before="60" w:after="60"/>
              <w:rPr>
                <w:rFonts w:ascii="Calibri" w:hAnsi="Calibri" w:cs="Calibri"/>
                <w:color w:val="000000"/>
                <w:szCs w:val="22"/>
                <w:highlight w:val="yellow"/>
              </w:rPr>
            </w:pPr>
          </w:p>
        </w:tc>
      </w:tr>
      <w:tr w:rsidR="008420A4" w:rsidRPr="00B914BA" w14:paraId="30A3005D" w14:textId="77777777" w:rsidTr="00E6489B">
        <w:trPr>
          <w:trHeight w:val="291"/>
        </w:trPr>
        <w:tc>
          <w:tcPr>
            <w:tcW w:w="5353" w:type="dxa"/>
            <w:shd w:val="clear" w:color="auto" w:fill="auto"/>
          </w:tcPr>
          <w:p w14:paraId="3FB3AED5" w14:textId="306DF3AC" w:rsidR="008420A4" w:rsidRPr="00E232B2" w:rsidRDefault="008420A4" w:rsidP="00E6489B">
            <w:pPr>
              <w:spacing w:before="60" w:after="60"/>
              <w:rPr>
                <w:rFonts w:ascii="Calibri" w:hAnsi="Calibri" w:cs="Calibri"/>
                <w:bCs/>
                <w:szCs w:val="22"/>
                <w:highlight w:val="yellow"/>
              </w:rPr>
            </w:pPr>
          </w:p>
        </w:tc>
        <w:tc>
          <w:tcPr>
            <w:tcW w:w="3119" w:type="dxa"/>
            <w:shd w:val="clear" w:color="auto" w:fill="auto"/>
          </w:tcPr>
          <w:p w14:paraId="1EE3B0B7" w14:textId="7E3E2066" w:rsidR="008420A4" w:rsidRPr="00E232B2" w:rsidRDefault="008420A4" w:rsidP="00E6489B">
            <w:pPr>
              <w:spacing w:before="60" w:after="60"/>
              <w:rPr>
                <w:rFonts w:ascii="Calibri" w:hAnsi="Calibri" w:cs="Calibri"/>
                <w:color w:val="000000"/>
                <w:szCs w:val="22"/>
                <w:highlight w:val="yellow"/>
              </w:rPr>
            </w:pPr>
          </w:p>
        </w:tc>
        <w:tc>
          <w:tcPr>
            <w:tcW w:w="2126" w:type="dxa"/>
            <w:shd w:val="clear" w:color="auto" w:fill="auto"/>
          </w:tcPr>
          <w:p w14:paraId="1FFF14C1" w14:textId="3D443F53" w:rsidR="008420A4" w:rsidRPr="00E232B2" w:rsidRDefault="008420A4" w:rsidP="00E6489B">
            <w:pPr>
              <w:spacing w:before="60" w:after="60"/>
              <w:rPr>
                <w:rFonts w:ascii="Calibri" w:hAnsi="Calibri" w:cs="Calibri"/>
                <w:color w:val="000000"/>
                <w:szCs w:val="22"/>
                <w:highlight w:val="yellow"/>
              </w:rPr>
            </w:pPr>
          </w:p>
        </w:tc>
        <w:tc>
          <w:tcPr>
            <w:tcW w:w="1135" w:type="dxa"/>
            <w:shd w:val="clear" w:color="auto" w:fill="auto"/>
          </w:tcPr>
          <w:p w14:paraId="17CBF367" w14:textId="5CF1A498" w:rsidR="008420A4" w:rsidRPr="00E232B2" w:rsidRDefault="008420A4" w:rsidP="00E6489B">
            <w:pPr>
              <w:spacing w:before="60" w:after="60"/>
              <w:rPr>
                <w:rFonts w:ascii="Calibri" w:hAnsi="Calibri" w:cs="Calibri"/>
                <w:color w:val="000000"/>
                <w:szCs w:val="22"/>
                <w:highlight w:val="yellow"/>
              </w:rPr>
            </w:pPr>
          </w:p>
        </w:tc>
        <w:tc>
          <w:tcPr>
            <w:tcW w:w="3826" w:type="dxa"/>
            <w:shd w:val="clear" w:color="auto" w:fill="auto"/>
          </w:tcPr>
          <w:p w14:paraId="06456E3E" w14:textId="23ED2D5A" w:rsidR="008420A4" w:rsidRPr="00E6489B" w:rsidRDefault="008420A4" w:rsidP="00E6489B">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508030493"/>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proofErr w:type="gramStart"/>
            <w:r w:rsidRPr="00D069DC">
              <w:rPr>
                <w:rFonts w:cs="Arial"/>
                <w:color w:val="000000"/>
                <w:sz w:val="20"/>
                <w:szCs w:val="20"/>
              </w:rPr>
              <w:t>could  occur</w:t>
            </w:r>
            <w:proofErr w:type="gramEnd"/>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508030494"/>
      <w:r w:rsidRPr="0087499E">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855E69" w:rsidRPr="00A2597C" w14:paraId="6DF6A891"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6D210897" w14:textId="4B8F273B" w:rsidR="00855E69" w:rsidRPr="00A2597C" w:rsidRDefault="00855E69" w:rsidP="00771D03">
            <w:pPr>
              <w:spacing w:before="60" w:after="60"/>
              <w:rPr>
                <w:rFonts w:cs="Arial"/>
                <w:color w:val="000000"/>
                <w:sz w:val="20"/>
                <w:szCs w:val="20"/>
              </w:rPr>
            </w:pPr>
            <w:r w:rsidRPr="00604819">
              <w:rPr>
                <w:rFonts w:ascii="Calibri" w:hAnsi="Calibri" w:cs="Calibri"/>
                <w:szCs w:val="22"/>
              </w:rPr>
              <w:t>ATO LDGPR</w:t>
            </w:r>
            <w:r w:rsidR="00771D03">
              <w:rPr>
                <w:rFonts w:ascii="Calibri" w:hAnsi="Calibri" w:cs="Calibri"/>
                <w:szCs w:val="22"/>
              </w:rPr>
              <w:t>GM</w:t>
            </w:r>
            <w:r w:rsidRPr="00604819">
              <w:rPr>
                <w:rFonts w:ascii="Calibri" w:hAnsi="Calibri" w:cs="Calibri"/>
                <w:szCs w:val="22"/>
              </w:rPr>
              <w:t xml:space="preserve">.0001 </w:t>
            </w:r>
            <w:r w:rsidR="00771D03">
              <w:rPr>
                <w:rFonts w:ascii="Calibri" w:hAnsi="Calibri" w:cs="Calibri"/>
                <w:szCs w:val="22"/>
              </w:rPr>
              <w:t>2018</w:t>
            </w:r>
            <w:r w:rsidRPr="00604819">
              <w:rPr>
                <w:rFonts w:ascii="Calibri" w:hAnsi="Calibri" w:cs="Calibri"/>
                <w:szCs w:val="22"/>
              </w:rPr>
              <w:t xml:space="preserve"> List Message Repository</w:t>
            </w:r>
            <w:r w:rsidRPr="005033E4">
              <w:rPr>
                <w:rFonts w:ascii="Calibri" w:hAnsi="Calibri" w:cs="Calibri"/>
                <w:szCs w:val="22"/>
              </w:rPr>
              <w:t>.zip</w:t>
            </w:r>
          </w:p>
        </w:tc>
        <w:tc>
          <w:tcPr>
            <w:tcW w:w="1701" w:type="dxa"/>
            <w:tcBorders>
              <w:top w:val="single" w:sz="4" w:space="0" w:color="95B3D7"/>
              <w:left w:val="nil"/>
              <w:bottom w:val="single" w:sz="4" w:space="0" w:color="95B3D7"/>
              <w:right w:val="nil"/>
            </w:tcBorders>
            <w:shd w:val="clear" w:color="auto" w:fill="DBE5F1"/>
          </w:tcPr>
          <w:p w14:paraId="27536E63" w14:textId="4ECE29A9" w:rsidR="00855E69" w:rsidRPr="002F1D33" w:rsidRDefault="009F6590" w:rsidP="00D069DC">
            <w:pPr>
              <w:spacing w:before="60" w:after="60"/>
              <w:rPr>
                <w:rFonts w:ascii="Calibri" w:hAnsi="Calibri" w:cs="Calibri"/>
                <w:szCs w:val="22"/>
              </w:rPr>
            </w:pPr>
            <w:r w:rsidRPr="002F1D33">
              <w:rPr>
                <w:rFonts w:ascii="Calibri" w:hAnsi="Calibri" w:cs="Calibri"/>
                <w:szCs w:val="22"/>
              </w:rPr>
              <w:t>26/04/2018</w:t>
            </w:r>
          </w:p>
        </w:tc>
        <w:tc>
          <w:tcPr>
            <w:tcW w:w="1197" w:type="dxa"/>
            <w:tcBorders>
              <w:top w:val="single" w:sz="4" w:space="0" w:color="95B3D7"/>
              <w:left w:val="nil"/>
              <w:bottom w:val="single" w:sz="4" w:space="0" w:color="95B3D7"/>
              <w:right w:val="nil"/>
            </w:tcBorders>
            <w:shd w:val="clear" w:color="auto" w:fill="DBE5F1"/>
          </w:tcPr>
          <w:p w14:paraId="46BE843C" w14:textId="4C0D8D41" w:rsidR="00855E69" w:rsidRPr="00A2597C" w:rsidRDefault="009F6590" w:rsidP="00D069DC">
            <w:pPr>
              <w:spacing w:before="60" w:after="60"/>
              <w:rPr>
                <w:rFonts w:cs="Arial"/>
                <w:color w:val="000000"/>
                <w:sz w:val="20"/>
                <w:szCs w:val="20"/>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DBE5F1"/>
          </w:tcPr>
          <w:p w14:paraId="15E3DB73" w14:textId="39E987C0" w:rsidR="00855E69" w:rsidRPr="00A2597C" w:rsidRDefault="009F6590" w:rsidP="00D069DC">
            <w:pPr>
              <w:spacing w:before="60" w:after="60"/>
              <w:rPr>
                <w:rFonts w:cs="Arial"/>
                <w:color w:val="000000"/>
                <w:sz w:val="20"/>
                <w:szCs w:val="20"/>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DBE5F1"/>
          </w:tcPr>
          <w:p w14:paraId="61668299" w14:textId="3F07E9DE" w:rsidR="00855E69" w:rsidRPr="00A2597C" w:rsidRDefault="009F6590" w:rsidP="00D069DC">
            <w:pPr>
              <w:spacing w:before="60" w:after="60"/>
              <w:rPr>
                <w:rFonts w:cs="Arial"/>
                <w:color w:val="000000"/>
                <w:sz w:val="20"/>
                <w:szCs w:val="20"/>
              </w:rPr>
            </w:pPr>
            <w:r>
              <w:rPr>
                <w:rFonts w:asciiTheme="minorHAnsi" w:hAnsiTheme="minorHAnsi" w:cs="Calibri"/>
                <w:color w:val="000000"/>
                <w:szCs w:val="22"/>
              </w:rPr>
              <w:t>Versioned to Final. No functional change.</w:t>
            </w:r>
          </w:p>
        </w:tc>
        <w:tc>
          <w:tcPr>
            <w:tcW w:w="1417" w:type="dxa"/>
            <w:tcBorders>
              <w:top w:val="single" w:sz="4" w:space="0" w:color="95B3D7"/>
              <w:left w:val="nil"/>
              <w:bottom w:val="single" w:sz="4" w:space="0" w:color="95B3D7"/>
              <w:right w:val="nil"/>
            </w:tcBorders>
            <w:shd w:val="clear" w:color="auto" w:fill="DBE5F1"/>
          </w:tcPr>
          <w:p w14:paraId="34AD0DC9" w14:textId="3CD8A2C1" w:rsidR="00855E69" w:rsidRPr="002F1D33" w:rsidRDefault="00A0792C" w:rsidP="00D069DC">
            <w:pPr>
              <w:spacing w:before="60" w:after="60"/>
              <w:rPr>
                <w:rFonts w:asciiTheme="minorHAnsi" w:hAnsiTheme="minorHAnsi" w:cs="Calibri"/>
                <w:color w:val="000000"/>
                <w:szCs w:val="22"/>
              </w:rPr>
            </w:pPr>
            <w:r w:rsidRPr="002F1D33">
              <w:rPr>
                <w:rFonts w:asciiTheme="minorHAnsi" w:hAnsiTheme="minorHAnsi" w:cs="Calibri"/>
                <w:color w:val="000000"/>
                <w:szCs w:val="22"/>
              </w:rPr>
              <w:t>Present</w:t>
            </w:r>
          </w:p>
        </w:tc>
      </w:tr>
      <w:tr w:rsidR="00A12AD8" w:rsidRPr="00A2597C" w14:paraId="54FD732F"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43E619F7" w14:textId="49605938" w:rsidR="00A12AD8" w:rsidRPr="00A2597C" w:rsidRDefault="00A12AD8" w:rsidP="00D069DC">
            <w:pPr>
              <w:spacing w:before="60" w:after="60"/>
              <w:rPr>
                <w:rFonts w:cs="Arial"/>
                <w:color w:val="000000"/>
                <w:sz w:val="20"/>
                <w:szCs w:val="20"/>
              </w:rPr>
            </w:pPr>
            <w:r w:rsidRPr="004D2AE3">
              <w:rPr>
                <w:rFonts w:ascii="Calibri" w:hAnsi="Calibri" w:cs="Calibri"/>
                <w:szCs w:val="22"/>
              </w:rPr>
              <w:t xml:space="preserve">ATO </w:t>
            </w:r>
            <w:r>
              <w:rPr>
                <w:rFonts w:ascii="Calibri" w:hAnsi="Calibri" w:cs="Calibri"/>
                <w:szCs w:val="22"/>
              </w:rPr>
              <w:t>LDGPRGM</w:t>
            </w:r>
            <w:r w:rsidRPr="004D2AE3">
              <w:rPr>
                <w:rFonts w:ascii="Calibri" w:hAnsi="Calibri" w:cs="Calibri"/>
                <w:szCs w:val="22"/>
              </w:rPr>
              <w:t xml:space="preserve">.0001 </w:t>
            </w:r>
            <w:r>
              <w:rPr>
                <w:rFonts w:ascii="Calibri" w:hAnsi="Calibri" w:cs="Calibri"/>
                <w:szCs w:val="22"/>
              </w:rPr>
              <w:t>2018</w:t>
            </w:r>
            <w:r w:rsidRPr="004D2AE3">
              <w:rPr>
                <w:rFonts w:ascii="Calibri" w:hAnsi="Calibri" w:cs="Calibri"/>
                <w:szCs w:val="22"/>
              </w:rPr>
              <w:t xml:space="preserve"> List Request Message Structure Table</w:t>
            </w:r>
            <w:r w:rsidRPr="005033E4">
              <w:rPr>
                <w:rFonts w:ascii="Calibri" w:hAnsi="Calibri" w:cs="Calibri"/>
                <w:szCs w:val="22"/>
              </w:rPr>
              <w:t>.xlsx</w:t>
            </w:r>
          </w:p>
        </w:tc>
        <w:tc>
          <w:tcPr>
            <w:tcW w:w="1701" w:type="dxa"/>
            <w:tcBorders>
              <w:top w:val="single" w:sz="4" w:space="0" w:color="95B3D7"/>
              <w:left w:val="nil"/>
              <w:bottom w:val="single" w:sz="4" w:space="0" w:color="95B3D7"/>
              <w:right w:val="nil"/>
            </w:tcBorders>
            <w:shd w:val="clear" w:color="auto" w:fill="auto"/>
          </w:tcPr>
          <w:p w14:paraId="6D7EE022" w14:textId="30CEAF85" w:rsidR="00A12AD8" w:rsidRPr="002F1D33" w:rsidRDefault="00A12AD8" w:rsidP="00D069DC">
            <w:pPr>
              <w:spacing w:before="60" w:after="60"/>
              <w:rPr>
                <w:rFonts w:ascii="Calibri" w:hAnsi="Calibri" w:cs="Calibri"/>
                <w:szCs w:val="22"/>
              </w:rPr>
            </w:pPr>
            <w:r w:rsidRPr="002F1D33">
              <w:rPr>
                <w:rFonts w:ascii="Calibri" w:hAnsi="Calibri" w:cs="Calibri"/>
                <w:szCs w:val="22"/>
              </w:rPr>
              <w:t>26/04/2018</w:t>
            </w:r>
          </w:p>
        </w:tc>
        <w:tc>
          <w:tcPr>
            <w:tcW w:w="1197" w:type="dxa"/>
            <w:tcBorders>
              <w:top w:val="single" w:sz="4" w:space="0" w:color="95B3D7"/>
              <w:left w:val="nil"/>
              <w:bottom w:val="single" w:sz="4" w:space="0" w:color="95B3D7"/>
              <w:right w:val="nil"/>
            </w:tcBorders>
            <w:shd w:val="clear" w:color="auto" w:fill="auto"/>
          </w:tcPr>
          <w:p w14:paraId="37697C87" w14:textId="4DE6A20C" w:rsidR="00A12AD8" w:rsidRPr="00A2597C" w:rsidRDefault="00A12AD8" w:rsidP="00D069DC">
            <w:pPr>
              <w:spacing w:before="60" w:after="60"/>
              <w:rPr>
                <w:rFonts w:cs="Arial"/>
                <w:color w:val="000000"/>
                <w:sz w:val="20"/>
                <w:szCs w:val="20"/>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auto"/>
          </w:tcPr>
          <w:p w14:paraId="64DB0A67" w14:textId="6BBF5EEB" w:rsidR="00A12AD8" w:rsidRPr="00A2597C" w:rsidRDefault="00A12AD8" w:rsidP="00D069DC">
            <w:pPr>
              <w:spacing w:before="60" w:after="60"/>
              <w:rPr>
                <w:rFonts w:cs="Arial"/>
                <w:color w:val="000000"/>
                <w:sz w:val="20"/>
                <w:szCs w:val="20"/>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auto"/>
          </w:tcPr>
          <w:p w14:paraId="422AF692" w14:textId="2577F92C" w:rsidR="00A12AD8" w:rsidRPr="00A2597C" w:rsidRDefault="00A12AD8" w:rsidP="00D069DC">
            <w:pPr>
              <w:spacing w:before="60" w:after="60"/>
              <w:rPr>
                <w:rFonts w:cs="Arial"/>
                <w:color w:val="000000"/>
                <w:sz w:val="20"/>
                <w:szCs w:val="20"/>
              </w:rPr>
            </w:pPr>
            <w:r>
              <w:rPr>
                <w:rFonts w:asciiTheme="minorHAnsi" w:hAnsiTheme="minorHAnsi" w:cs="Calibri"/>
                <w:color w:val="000000"/>
                <w:szCs w:val="22"/>
              </w:rPr>
              <w:t>Versioned to Final. No functional change.</w:t>
            </w:r>
          </w:p>
        </w:tc>
        <w:tc>
          <w:tcPr>
            <w:tcW w:w="1417" w:type="dxa"/>
            <w:tcBorders>
              <w:top w:val="single" w:sz="4" w:space="0" w:color="95B3D7"/>
              <w:left w:val="nil"/>
              <w:bottom w:val="single" w:sz="4" w:space="0" w:color="95B3D7"/>
              <w:right w:val="nil"/>
            </w:tcBorders>
            <w:shd w:val="clear" w:color="auto" w:fill="auto"/>
          </w:tcPr>
          <w:p w14:paraId="05422120" w14:textId="5DE890E4" w:rsidR="00A12AD8" w:rsidRPr="002F1D33" w:rsidRDefault="00A0792C" w:rsidP="00D069DC">
            <w:pPr>
              <w:spacing w:before="60" w:after="60"/>
              <w:rPr>
                <w:rFonts w:asciiTheme="minorHAnsi" w:hAnsiTheme="minorHAnsi" w:cs="Calibri"/>
                <w:color w:val="000000"/>
                <w:szCs w:val="22"/>
              </w:rPr>
            </w:pPr>
            <w:r w:rsidRPr="002F1D33">
              <w:rPr>
                <w:rFonts w:asciiTheme="minorHAnsi" w:hAnsiTheme="minorHAnsi" w:cs="Calibri"/>
                <w:color w:val="000000"/>
                <w:szCs w:val="22"/>
              </w:rPr>
              <w:t>Present</w:t>
            </w:r>
          </w:p>
        </w:tc>
      </w:tr>
      <w:bookmarkEnd w:id="0"/>
      <w:tr w:rsidR="00A12AD8" w:rsidRPr="00A2597C" w14:paraId="60CA62D4"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68460004" w14:textId="3D744E18" w:rsidR="00A12AD8" w:rsidRPr="00A2597C" w:rsidRDefault="00A12AD8" w:rsidP="00D069DC">
            <w:pPr>
              <w:spacing w:before="60" w:after="60"/>
              <w:rPr>
                <w:rFonts w:cs="Arial"/>
                <w:color w:val="000000"/>
                <w:sz w:val="20"/>
                <w:szCs w:val="20"/>
              </w:rPr>
            </w:pPr>
            <w:r w:rsidRPr="004D2AE3">
              <w:rPr>
                <w:rFonts w:ascii="Calibri" w:hAnsi="Calibri" w:cs="Calibri"/>
                <w:szCs w:val="22"/>
              </w:rPr>
              <w:t xml:space="preserve">ATO </w:t>
            </w:r>
            <w:r>
              <w:rPr>
                <w:rFonts w:ascii="Calibri" w:hAnsi="Calibri" w:cs="Calibri"/>
                <w:szCs w:val="22"/>
              </w:rPr>
              <w:t>LDGPRGM</w:t>
            </w:r>
            <w:r w:rsidRPr="004D2AE3">
              <w:rPr>
                <w:rFonts w:ascii="Calibri" w:hAnsi="Calibri" w:cs="Calibri"/>
                <w:szCs w:val="22"/>
              </w:rPr>
              <w:t xml:space="preserve">.0001 </w:t>
            </w:r>
            <w:r>
              <w:rPr>
                <w:rFonts w:ascii="Calibri" w:hAnsi="Calibri" w:cs="Calibri"/>
                <w:szCs w:val="22"/>
              </w:rPr>
              <w:t>2018</w:t>
            </w:r>
            <w:r w:rsidRPr="004D2AE3">
              <w:rPr>
                <w:rFonts w:ascii="Calibri" w:hAnsi="Calibri" w:cs="Calibri"/>
                <w:szCs w:val="22"/>
              </w:rPr>
              <w:t xml:space="preserve"> List Response Message Structure Table</w:t>
            </w:r>
            <w:r w:rsidRPr="005033E4">
              <w:rPr>
                <w:rFonts w:ascii="Calibri" w:hAnsi="Calibri" w:cs="Calibri"/>
                <w:szCs w:val="22"/>
              </w:rPr>
              <w:t>.xlsx</w:t>
            </w:r>
          </w:p>
        </w:tc>
        <w:tc>
          <w:tcPr>
            <w:tcW w:w="1701" w:type="dxa"/>
            <w:tcBorders>
              <w:top w:val="single" w:sz="4" w:space="0" w:color="95B3D7"/>
              <w:left w:val="nil"/>
              <w:bottom w:val="single" w:sz="4" w:space="0" w:color="95B3D7"/>
              <w:right w:val="nil"/>
            </w:tcBorders>
            <w:shd w:val="clear" w:color="auto" w:fill="DBE5F1"/>
          </w:tcPr>
          <w:p w14:paraId="607B8BB8" w14:textId="337A06C7" w:rsidR="00A12AD8" w:rsidRPr="002F1D33" w:rsidRDefault="00A12AD8" w:rsidP="00D069DC">
            <w:pPr>
              <w:spacing w:before="60" w:after="60"/>
              <w:rPr>
                <w:rFonts w:ascii="Calibri" w:hAnsi="Calibri" w:cs="Calibri"/>
                <w:szCs w:val="22"/>
              </w:rPr>
            </w:pPr>
            <w:r w:rsidRPr="002F1D33">
              <w:rPr>
                <w:rFonts w:ascii="Calibri" w:hAnsi="Calibri" w:cs="Calibri"/>
                <w:szCs w:val="22"/>
              </w:rPr>
              <w:t>26/04/2018</w:t>
            </w:r>
          </w:p>
        </w:tc>
        <w:tc>
          <w:tcPr>
            <w:tcW w:w="1197" w:type="dxa"/>
            <w:tcBorders>
              <w:top w:val="single" w:sz="4" w:space="0" w:color="95B3D7"/>
              <w:left w:val="nil"/>
              <w:bottom w:val="single" w:sz="4" w:space="0" w:color="95B3D7"/>
              <w:right w:val="nil"/>
            </w:tcBorders>
            <w:shd w:val="clear" w:color="auto" w:fill="DBE5F1"/>
          </w:tcPr>
          <w:p w14:paraId="7EABEBC1" w14:textId="4AF814C8" w:rsidR="00A12AD8" w:rsidRPr="00A2597C" w:rsidRDefault="00A12AD8" w:rsidP="00D069DC">
            <w:pPr>
              <w:spacing w:before="60" w:after="60"/>
              <w:rPr>
                <w:rFonts w:cs="Arial"/>
                <w:color w:val="000000"/>
                <w:sz w:val="20"/>
                <w:szCs w:val="20"/>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DBE5F1"/>
          </w:tcPr>
          <w:p w14:paraId="24804A1E" w14:textId="4443595C" w:rsidR="00A12AD8" w:rsidRPr="00A2597C" w:rsidRDefault="00A12AD8" w:rsidP="00D069DC">
            <w:pPr>
              <w:spacing w:before="60" w:after="60"/>
              <w:rPr>
                <w:rFonts w:cs="Arial"/>
                <w:color w:val="000000"/>
                <w:sz w:val="20"/>
                <w:szCs w:val="20"/>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DBE5F1"/>
          </w:tcPr>
          <w:p w14:paraId="68A8363D" w14:textId="222421A6" w:rsidR="00A12AD8" w:rsidRPr="00A2597C" w:rsidRDefault="00A12AD8" w:rsidP="00D069DC">
            <w:pPr>
              <w:spacing w:before="60" w:after="60"/>
              <w:rPr>
                <w:rFonts w:cs="Arial"/>
                <w:color w:val="000000"/>
                <w:sz w:val="20"/>
                <w:szCs w:val="20"/>
              </w:rPr>
            </w:pPr>
            <w:r>
              <w:rPr>
                <w:rFonts w:asciiTheme="minorHAnsi" w:hAnsiTheme="minorHAnsi" w:cs="Calibri"/>
                <w:color w:val="000000"/>
                <w:szCs w:val="22"/>
              </w:rPr>
              <w:t>Versioned to Final. No functional change.</w:t>
            </w:r>
          </w:p>
        </w:tc>
        <w:tc>
          <w:tcPr>
            <w:tcW w:w="1417" w:type="dxa"/>
            <w:tcBorders>
              <w:top w:val="single" w:sz="4" w:space="0" w:color="95B3D7"/>
              <w:left w:val="nil"/>
              <w:bottom w:val="single" w:sz="4" w:space="0" w:color="95B3D7"/>
              <w:right w:val="nil"/>
            </w:tcBorders>
            <w:shd w:val="clear" w:color="auto" w:fill="DBE5F1"/>
          </w:tcPr>
          <w:p w14:paraId="1835BE18" w14:textId="3FFA0807" w:rsidR="00A12AD8" w:rsidRPr="002F1D33" w:rsidRDefault="00A0792C" w:rsidP="00D069DC">
            <w:pPr>
              <w:spacing w:before="60" w:after="60"/>
              <w:rPr>
                <w:rFonts w:asciiTheme="minorHAnsi" w:hAnsiTheme="minorHAnsi" w:cs="Calibri"/>
                <w:color w:val="000000"/>
                <w:szCs w:val="22"/>
              </w:rPr>
            </w:pPr>
            <w:r w:rsidRPr="002F1D33">
              <w:rPr>
                <w:rFonts w:asciiTheme="minorHAnsi" w:hAnsiTheme="minorHAnsi" w:cs="Calibri"/>
                <w:color w:val="000000"/>
                <w:szCs w:val="22"/>
              </w:rPr>
              <w:t>Present</w:t>
            </w:r>
          </w:p>
        </w:tc>
      </w:tr>
      <w:tr w:rsidR="00A12AD8" w:rsidRPr="00A2597C" w14:paraId="4493ECFD"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21BBD3DC" w14:textId="2E87C34C" w:rsidR="00A12AD8" w:rsidRPr="00A2597C" w:rsidRDefault="00A12AD8" w:rsidP="00D069DC">
            <w:pPr>
              <w:spacing w:before="60" w:after="60"/>
              <w:rPr>
                <w:rFonts w:cs="Arial"/>
                <w:color w:val="000000"/>
                <w:sz w:val="20"/>
                <w:szCs w:val="20"/>
              </w:rPr>
            </w:pPr>
            <w:r w:rsidRPr="004D2AE3">
              <w:rPr>
                <w:rFonts w:ascii="Calibri" w:hAnsi="Calibri" w:cs="Calibri"/>
                <w:szCs w:val="22"/>
              </w:rPr>
              <w:t xml:space="preserve">ATO </w:t>
            </w:r>
            <w:r>
              <w:rPr>
                <w:rFonts w:ascii="Calibri" w:hAnsi="Calibri" w:cs="Calibri"/>
                <w:szCs w:val="22"/>
              </w:rPr>
              <w:t>LDGPRGM</w:t>
            </w:r>
            <w:r w:rsidRPr="004D2AE3">
              <w:rPr>
                <w:rFonts w:ascii="Calibri" w:hAnsi="Calibri" w:cs="Calibri"/>
                <w:szCs w:val="22"/>
              </w:rPr>
              <w:t xml:space="preserve">.0001 </w:t>
            </w:r>
            <w:r>
              <w:rPr>
                <w:rFonts w:ascii="Calibri" w:hAnsi="Calibri" w:cs="Calibri"/>
                <w:szCs w:val="22"/>
              </w:rPr>
              <w:t>2018</w:t>
            </w:r>
            <w:r w:rsidRPr="004D2AE3">
              <w:rPr>
                <w:rFonts w:ascii="Calibri" w:hAnsi="Calibri" w:cs="Calibri"/>
                <w:szCs w:val="22"/>
              </w:rPr>
              <w:t xml:space="preserve"> List XML Contracts</w:t>
            </w:r>
            <w:r w:rsidRPr="005033E4">
              <w:rPr>
                <w:rFonts w:ascii="Calibri" w:hAnsi="Calibri" w:cs="Calibri"/>
                <w:szCs w:val="22"/>
              </w:rPr>
              <w:t>.zip</w:t>
            </w:r>
          </w:p>
        </w:tc>
        <w:tc>
          <w:tcPr>
            <w:tcW w:w="1701" w:type="dxa"/>
            <w:tcBorders>
              <w:top w:val="single" w:sz="4" w:space="0" w:color="95B3D7"/>
              <w:left w:val="nil"/>
              <w:bottom w:val="single" w:sz="4" w:space="0" w:color="95B3D7"/>
              <w:right w:val="nil"/>
            </w:tcBorders>
            <w:shd w:val="clear" w:color="auto" w:fill="auto"/>
          </w:tcPr>
          <w:p w14:paraId="3DBB7397" w14:textId="4536C0F9" w:rsidR="00A12AD8" w:rsidRPr="002F1D33" w:rsidRDefault="00A12AD8" w:rsidP="00D069DC">
            <w:pPr>
              <w:spacing w:before="60" w:after="60"/>
              <w:rPr>
                <w:rFonts w:ascii="Calibri" w:hAnsi="Calibri" w:cs="Calibri"/>
                <w:szCs w:val="22"/>
              </w:rPr>
            </w:pPr>
            <w:r w:rsidRPr="002F1D33">
              <w:rPr>
                <w:rFonts w:ascii="Calibri" w:hAnsi="Calibri" w:cs="Calibri"/>
                <w:szCs w:val="22"/>
              </w:rPr>
              <w:t>26/04/2018</w:t>
            </w:r>
          </w:p>
        </w:tc>
        <w:tc>
          <w:tcPr>
            <w:tcW w:w="1197" w:type="dxa"/>
            <w:tcBorders>
              <w:top w:val="single" w:sz="4" w:space="0" w:color="95B3D7"/>
              <w:left w:val="nil"/>
              <w:bottom w:val="single" w:sz="4" w:space="0" w:color="95B3D7"/>
              <w:right w:val="nil"/>
            </w:tcBorders>
            <w:shd w:val="clear" w:color="auto" w:fill="auto"/>
          </w:tcPr>
          <w:p w14:paraId="5B4E4B6F" w14:textId="740D82F9" w:rsidR="00A12AD8" w:rsidRPr="00A2597C" w:rsidRDefault="00A12AD8" w:rsidP="00D069DC">
            <w:pPr>
              <w:spacing w:before="60" w:after="60"/>
              <w:rPr>
                <w:rFonts w:cs="Arial"/>
                <w:color w:val="000000"/>
                <w:sz w:val="20"/>
                <w:szCs w:val="20"/>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auto"/>
          </w:tcPr>
          <w:p w14:paraId="65B0CA86" w14:textId="0A975F13" w:rsidR="00A12AD8" w:rsidRPr="00A2597C" w:rsidRDefault="00A12AD8" w:rsidP="00D069DC">
            <w:pPr>
              <w:spacing w:before="60" w:after="60"/>
              <w:rPr>
                <w:rFonts w:cs="Arial"/>
                <w:color w:val="000000"/>
                <w:sz w:val="20"/>
                <w:szCs w:val="20"/>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auto"/>
          </w:tcPr>
          <w:p w14:paraId="4A56516B" w14:textId="2F218975" w:rsidR="00A12AD8" w:rsidRPr="00A2597C" w:rsidRDefault="00A12AD8" w:rsidP="00D069DC">
            <w:pPr>
              <w:spacing w:before="60" w:after="60"/>
              <w:rPr>
                <w:rFonts w:cs="Arial"/>
                <w:color w:val="000000"/>
                <w:sz w:val="20"/>
                <w:szCs w:val="20"/>
              </w:rPr>
            </w:pPr>
            <w:r>
              <w:rPr>
                <w:rFonts w:asciiTheme="minorHAnsi" w:hAnsiTheme="minorHAnsi" w:cs="Calibri"/>
                <w:color w:val="000000"/>
                <w:szCs w:val="22"/>
              </w:rPr>
              <w:t>Versioned to Final. No functional change.</w:t>
            </w:r>
          </w:p>
        </w:tc>
        <w:tc>
          <w:tcPr>
            <w:tcW w:w="1417" w:type="dxa"/>
            <w:tcBorders>
              <w:top w:val="single" w:sz="4" w:space="0" w:color="95B3D7"/>
              <w:left w:val="nil"/>
              <w:bottom w:val="single" w:sz="4" w:space="0" w:color="95B3D7"/>
              <w:right w:val="nil"/>
            </w:tcBorders>
            <w:shd w:val="clear" w:color="auto" w:fill="auto"/>
          </w:tcPr>
          <w:p w14:paraId="6C7E4E6F" w14:textId="7612D2E0" w:rsidR="00A12AD8" w:rsidRPr="002F1D33" w:rsidRDefault="00A0792C" w:rsidP="00D069DC">
            <w:pPr>
              <w:spacing w:before="60" w:after="60"/>
              <w:rPr>
                <w:rFonts w:asciiTheme="minorHAnsi" w:hAnsiTheme="minorHAnsi" w:cs="Calibri"/>
                <w:color w:val="000000"/>
                <w:szCs w:val="22"/>
              </w:rPr>
            </w:pPr>
            <w:r w:rsidRPr="002F1D33">
              <w:rPr>
                <w:rFonts w:asciiTheme="minorHAnsi" w:hAnsiTheme="minorHAnsi" w:cs="Calibri"/>
                <w:color w:val="000000"/>
                <w:szCs w:val="22"/>
              </w:rPr>
              <w:t>Present</w:t>
            </w:r>
          </w:p>
        </w:tc>
      </w:tr>
      <w:tr w:rsidR="00A12AD8" w:rsidRPr="00A2597C" w14:paraId="5667094D" w14:textId="77777777" w:rsidTr="003E27CB">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7F12B891" w14:textId="6C477D18" w:rsidR="00A12AD8" w:rsidRPr="003E27CB" w:rsidRDefault="00A12AD8" w:rsidP="003E27CB">
            <w:pPr>
              <w:spacing w:before="60" w:after="60"/>
              <w:rPr>
                <w:rFonts w:ascii="Calibri" w:hAnsi="Calibri" w:cs="Calibri"/>
                <w:szCs w:val="22"/>
              </w:rPr>
            </w:pPr>
            <w:r w:rsidRPr="003E27CB">
              <w:rPr>
                <w:rFonts w:ascii="Calibri" w:hAnsi="Calibri" w:cs="Calibri"/>
                <w:szCs w:val="22"/>
              </w:rPr>
              <w:t xml:space="preserve">ATO </w:t>
            </w:r>
            <w:r>
              <w:rPr>
                <w:rFonts w:ascii="Calibri" w:hAnsi="Calibri" w:cs="Calibri"/>
                <w:szCs w:val="22"/>
              </w:rPr>
              <w:t>LDGPRGM.0001 2018</w:t>
            </w:r>
            <w:r w:rsidRPr="003E27CB">
              <w:rPr>
                <w:rFonts w:ascii="Calibri" w:hAnsi="Calibri" w:cs="Calibri"/>
                <w:szCs w:val="22"/>
              </w:rPr>
              <w:t xml:space="preserve"> List Validation Rules</w:t>
            </w:r>
            <w:r w:rsidR="00903CD5">
              <w:rPr>
                <w:rFonts w:ascii="Calibri" w:hAnsi="Calibri" w:cs="Calibri"/>
                <w:szCs w:val="22"/>
              </w:rPr>
              <w:t>.xlsx</w:t>
            </w:r>
          </w:p>
        </w:tc>
        <w:tc>
          <w:tcPr>
            <w:tcW w:w="1701" w:type="dxa"/>
            <w:tcBorders>
              <w:top w:val="single" w:sz="4" w:space="0" w:color="95B3D7"/>
              <w:left w:val="nil"/>
              <w:bottom w:val="single" w:sz="4" w:space="0" w:color="95B3D7"/>
              <w:right w:val="nil"/>
            </w:tcBorders>
            <w:shd w:val="clear" w:color="auto" w:fill="DBE5F1" w:themeFill="accent1" w:themeFillTint="33"/>
          </w:tcPr>
          <w:p w14:paraId="0C3F7BF4" w14:textId="750CD211" w:rsidR="00A12AD8" w:rsidRPr="002F1D33" w:rsidRDefault="00A12AD8" w:rsidP="00831F32">
            <w:pPr>
              <w:spacing w:before="60" w:after="60"/>
              <w:rPr>
                <w:rFonts w:ascii="Calibri" w:hAnsi="Calibri" w:cs="Calibri"/>
                <w:szCs w:val="22"/>
              </w:rPr>
            </w:pPr>
            <w:r w:rsidRPr="002F1D33">
              <w:rPr>
                <w:rFonts w:ascii="Calibri" w:hAnsi="Calibri" w:cs="Calibri"/>
                <w:szCs w:val="22"/>
              </w:rPr>
              <w:t>26/04/2018</w:t>
            </w:r>
          </w:p>
        </w:tc>
        <w:tc>
          <w:tcPr>
            <w:tcW w:w="1197" w:type="dxa"/>
            <w:tcBorders>
              <w:top w:val="single" w:sz="4" w:space="0" w:color="95B3D7"/>
              <w:left w:val="nil"/>
              <w:bottom w:val="single" w:sz="4" w:space="0" w:color="95B3D7"/>
              <w:right w:val="nil"/>
            </w:tcBorders>
            <w:shd w:val="clear" w:color="auto" w:fill="DBE5F1" w:themeFill="accent1" w:themeFillTint="33"/>
          </w:tcPr>
          <w:p w14:paraId="7A82FB0E" w14:textId="4856D392" w:rsidR="00A12AD8" w:rsidRPr="003E27CB" w:rsidRDefault="00A12AD8" w:rsidP="00831F32">
            <w:pPr>
              <w:spacing w:before="60" w:after="60"/>
              <w:rPr>
                <w:rFonts w:ascii="Calibri" w:hAnsi="Calibri" w:cs="Calibri"/>
                <w:szCs w:val="22"/>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0DE649DD" w14:textId="737FCDB5" w:rsidR="00A12AD8" w:rsidRPr="003E27CB" w:rsidRDefault="00A12AD8" w:rsidP="00831F32">
            <w:pPr>
              <w:spacing w:before="60" w:after="60"/>
              <w:rPr>
                <w:rFonts w:ascii="Calibri" w:hAnsi="Calibri" w:cs="Calibri"/>
                <w:szCs w:val="22"/>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56AC6DD6" w14:textId="6704C3B9" w:rsidR="00A12AD8" w:rsidRPr="003E27CB" w:rsidRDefault="00A12AD8" w:rsidP="00771D03">
            <w:pPr>
              <w:spacing w:before="60" w:after="60"/>
              <w:rPr>
                <w:rFonts w:asciiTheme="minorHAnsi" w:hAnsiTheme="minorHAnsi" w:cs="Calibri"/>
                <w:color w:val="000000"/>
                <w:szCs w:val="22"/>
              </w:rPr>
            </w:pPr>
            <w:r>
              <w:rPr>
                <w:rFonts w:asciiTheme="minorHAnsi" w:hAnsiTheme="minorHAnsi" w:cs="Calibri"/>
                <w:color w:val="000000"/>
                <w:szCs w:val="22"/>
              </w:rPr>
              <w:t>Versioned to Final. No functional change.</w:t>
            </w:r>
          </w:p>
        </w:tc>
        <w:tc>
          <w:tcPr>
            <w:tcW w:w="1417" w:type="dxa"/>
            <w:tcBorders>
              <w:top w:val="single" w:sz="4" w:space="0" w:color="95B3D7"/>
              <w:left w:val="nil"/>
              <w:bottom w:val="single" w:sz="4" w:space="0" w:color="95B3D7"/>
              <w:right w:val="nil"/>
            </w:tcBorders>
            <w:shd w:val="clear" w:color="auto" w:fill="DBE5F1" w:themeFill="accent1" w:themeFillTint="33"/>
          </w:tcPr>
          <w:p w14:paraId="2FFEA0AE" w14:textId="4B30CF83" w:rsidR="00A12AD8" w:rsidRPr="002F1D33" w:rsidRDefault="00A0792C" w:rsidP="00831F32">
            <w:pPr>
              <w:spacing w:before="60" w:after="60"/>
              <w:rPr>
                <w:rFonts w:asciiTheme="minorHAnsi" w:hAnsiTheme="minorHAnsi" w:cs="Calibri"/>
                <w:color w:val="000000"/>
                <w:szCs w:val="22"/>
              </w:rPr>
            </w:pPr>
            <w:r w:rsidRPr="002F1D33">
              <w:rPr>
                <w:rFonts w:asciiTheme="minorHAnsi" w:hAnsiTheme="minorHAnsi" w:cs="Calibri"/>
                <w:color w:val="000000"/>
                <w:szCs w:val="22"/>
              </w:rPr>
              <w:t>Present</w:t>
            </w:r>
          </w:p>
        </w:tc>
      </w:tr>
      <w:tr w:rsidR="00A12AD8" w:rsidRPr="00A2597C" w14:paraId="131F16DD" w14:textId="77777777" w:rsidTr="004309B3">
        <w:trPr>
          <w:trHeight w:val="288"/>
        </w:trPr>
        <w:tc>
          <w:tcPr>
            <w:tcW w:w="5118" w:type="dxa"/>
            <w:tcBorders>
              <w:top w:val="single" w:sz="4" w:space="0" w:color="95B3D7"/>
              <w:left w:val="nil"/>
              <w:bottom w:val="single" w:sz="4" w:space="0" w:color="95B3D7"/>
              <w:right w:val="nil"/>
            </w:tcBorders>
            <w:shd w:val="clear" w:color="auto" w:fill="auto"/>
            <w:noWrap/>
          </w:tcPr>
          <w:p w14:paraId="183DEB55" w14:textId="457F367D" w:rsidR="00A12AD8" w:rsidRPr="003E27CB" w:rsidRDefault="00A12AD8" w:rsidP="004309B3">
            <w:pPr>
              <w:spacing w:before="60" w:after="60"/>
              <w:rPr>
                <w:rFonts w:ascii="Calibri" w:hAnsi="Calibri" w:cs="Calibri"/>
                <w:szCs w:val="22"/>
              </w:rPr>
            </w:pPr>
            <w:r w:rsidRPr="003E27CB">
              <w:rPr>
                <w:rFonts w:ascii="Calibri" w:hAnsi="Calibri" w:cs="Calibri"/>
                <w:szCs w:val="22"/>
              </w:rPr>
              <w:t xml:space="preserve">ATO </w:t>
            </w:r>
            <w:r>
              <w:rPr>
                <w:rFonts w:ascii="Calibri" w:hAnsi="Calibri" w:cs="Calibri"/>
                <w:szCs w:val="22"/>
              </w:rPr>
              <w:t>LDGPRGM.0001 2018</w:t>
            </w:r>
            <w:r w:rsidRPr="003E27CB">
              <w:rPr>
                <w:rFonts w:ascii="Calibri" w:hAnsi="Calibri" w:cs="Calibri"/>
                <w:szCs w:val="22"/>
              </w:rPr>
              <w:t xml:space="preserve"> </w:t>
            </w:r>
            <w:r>
              <w:rPr>
                <w:rFonts w:ascii="Calibri" w:hAnsi="Calibri" w:cs="Calibri"/>
                <w:szCs w:val="22"/>
              </w:rPr>
              <w:t>List Rule Implementation</w:t>
            </w:r>
            <w:r w:rsidR="00903CD5">
              <w:rPr>
                <w:rFonts w:ascii="Calibri" w:hAnsi="Calibri" w:cs="Calibri"/>
                <w:szCs w:val="22"/>
              </w:rPr>
              <w:t>.zip</w:t>
            </w:r>
          </w:p>
        </w:tc>
        <w:tc>
          <w:tcPr>
            <w:tcW w:w="1701" w:type="dxa"/>
            <w:tcBorders>
              <w:top w:val="single" w:sz="4" w:space="0" w:color="95B3D7"/>
              <w:left w:val="nil"/>
              <w:bottom w:val="single" w:sz="4" w:space="0" w:color="95B3D7"/>
              <w:right w:val="nil"/>
            </w:tcBorders>
            <w:shd w:val="clear" w:color="auto" w:fill="auto"/>
          </w:tcPr>
          <w:p w14:paraId="1A79E217" w14:textId="1C9757C0" w:rsidR="00A12AD8" w:rsidRPr="002F1D33" w:rsidRDefault="00A12AD8" w:rsidP="00831F32">
            <w:pPr>
              <w:spacing w:before="60" w:after="60"/>
              <w:rPr>
                <w:rFonts w:ascii="Calibri" w:hAnsi="Calibri" w:cs="Calibri"/>
                <w:szCs w:val="22"/>
              </w:rPr>
            </w:pPr>
            <w:r w:rsidRPr="002F1D33">
              <w:rPr>
                <w:rFonts w:ascii="Calibri" w:hAnsi="Calibri" w:cs="Calibri"/>
                <w:szCs w:val="22"/>
              </w:rPr>
              <w:t>26/04/2018</w:t>
            </w:r>
          </w:p>
        </w:tc>
        <w:tc>
          <w:tcPr>
            <w:tcW w:w="1197" w:type="dxa"/>
            <w:tcBorders>
              <w:top w:val="single" w:sz="4" w:space="0" w:color="95B3D7"/>
              <w:left w:val="nil"/>
              <w:bottom w:val="single" w:sz="4" w:space="0" w:color="95B3D7"/>
              <w:right w:val="nil"/>
            </w:tcBorders>
            <w:shd w:val="clear" w:color="auto" w:fill="auto"/>
          </w:tcPr>
          <w:p w14:paraId="50E34766" w14:textId="3844A594" w:rsidR="00A12AD8" w:rsidRPr="00CA7745" w:rsidRDefault="00A12AD8" w:rsidP="00831F32">
            <w:pPr>
              <w:spacing w:before="60" w:after="60"/>
              <w:rPr>
                <w:rFonts w:ascii="Calibri" w:hAnsi="Calibri" w:cs="Calibri"/>
                <w:szCs w:val="22"/>
              </w:rPr>
            </w:pPr>
            <w:r>
              <w:rPr>
                <w:rFonts w:ascii="Calibri" w:hAnsi="Calibri" w:cs="Calibri"/>
                <w:szCs w:val="22"/>
              </w:rPr>
              <w:t>Final</w:t>
            </w:r>
          </w:p>
        </w:tc>
        <w:tc>
          <w:tcPr>
            <w:tcW w:w="992" w:type="dxa"/>
            <w:tcBorders>
              <w:top w:val="single" w:sz="4" w:space="0" w:color="95B3D7"/>
              <w:left w:val="nil"/>
              <w:bottom w:val="single" w:sz="4" w:space="0" w:color="95B3D7"/>
              <w:right w:val="nil"/>
            </w:tcBorders>
            <w:shd w:val="clear" w:color="auto" w:fill="auto"/>
          </w:tcPr>
          <w:p w14:paraId="3A36F2FD" w14:textId="20C0A26E" w:rsidR="00A12AD8" w:rsidRPr="00EC019E" w:rsidRDefault="00A12AD8" w:rsidP="00831F32">
            <w:pPr>
              <w:spacing w:before="60" w:after="60"/>
              <w:rPr>
                <w:rFonts w:ascii="Calibri" w:hAnsi="Calibri" w:cs="Calibri"/>
                <w:szCs w:val="22"/>
              </w:rPr>
            </w:pPr>
            <w:r>
              <w:rPr>
                <w:rFonts w:ascii="Calibri" w:hAnsi="Calibri" w:cs="Calibri"/>
                <w:szCs w:val="22"/>
              </w:rPr>
              <w:t>1.0</w:t>
            </w:r>
          </w:p>
        </w:tc>
        <w:tc>
          <w:tcPr>
            <w:tcW w:w="5040" w:type="dxa"/>
            <w:tcBorders>
              <w:top w:val="single" w:sz="4" w:space="0" w:color="95B3D7"/>
              <w:left w:val="nil"/>
              <w:bottom w:val="single" w:sz="4" w:space="0" w:color="95B3D7"/>
              <w:right w:val="nil"/>
            </w:tcBorders>
            <w:shd w:val="clear" w:color="auto" w:fill="auto"/>
          </w:tcPr>
          <w:p w14:paraId="6914B311" w14:textId="2A95C369" w:rsidR="00A12AD8" w:rsidRPr="00D455F5" w:rsidRDefault="00A12AD8" w:rsidP="00A0792C">
            <w:pPr>
              <w:spacing w:before="60" w:after="60"/>
              <w:rPr>
                <w:rFonts w:asciiTheme="minorHAnsi" w:hAnsiTheme="minorHAnsi" w:cs="Calibri"/>
                <w:color w:val="000000"/>
                <w:szCs w:val="22"/>
              </w:rPr>
            </w:pPr>
            <w:r>
              <w:rPr>
                <w:rFonts w:asciiTheme="minorHAnsi" w:hAnsiTheme="minorHAnsi" w:cs="Calibri"/>
                <w:color w:val="000000"/>
                <w:szCs w:val="22"/>
              </w:rPr>
              <w:t>Versioned to Final. No functional change.</w:t>
            </w:r>
            <w:r w:rsidR="00903CD5">
              <w:rPr>
                <w:rFonts w:asciiTheme="minorHAnsi" w:hAnsiTheme="minorHAnsi" w:cs="Calibri"/>
                <w:color w:val="000000"/>
                <w:szCs w:val="22"/>
              </w:rPr>
              <w:t xml:space="preserve"> </w:t>
            </w:r>
          </w:p>
        </w:tc>
        <w:tc>
          <w:tcPr>
            <w:tcW w:w="1417" w:type="dxa"/>
            <w:tcBorders>
              <w:top w:val="single" w:sz="4" w:space="0" w:color="95B3D7"/>
              <w:left w:val="nil"/>
              <w:bottom w:val="single" w:sz="4" w:space="0" w:color="95B3D7"/>
              <w:right w:val="nil"/>
            </w:tcBorders>
            <w:shd w:val="clear" w:color="auto" w:fill="auto"/>
          </w:tcPr>
          <w:p w14:paraId="5A26873D" w14:textId="4E765F6C" w:rsidR="00A12AD8" w:rsidRPr="002F1D33" w:rsidRDefault="00A0792C" w:rsidP="00831F32">
            <w:pPr>
              <w:spacing w:before="60" w:after="60"/>
              <w:rPr>
                <w:rFonts w:asciiTheme="minorHAnsi" w:hAnsiTheme="minorHAnsi" w:cs="Calibri"/>
                <w:color w:val="000000"/>
                <w:szCs w:val="22"/>
              </w:rPr>
            </w:pPr>
            <w:r w:rsidRPr="002F1D33">
              <w:rPr>
                <w:rFonts w:asciiTheme="minorHAnsi" w:hAnsiTheme="minorHAnsi" w:cs="Calibri"/>
                <w:color w:val="000000"/>
                <w:szCs w:val="22"/>
              </w:rPr>
              <w:t>Present</w:t>
            </w:r>
          </w:p>
        </w:tc>
      </w:tr>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1"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6FE48B33" w:rsidR="00DE36C7" w:rsidRPr="008373B7" w:rsidRDefault="004309B3" w:rsidP="00837B5F">
            <w:pPr>
              <w:rPr>
                <w:rFonts w:cs="Arial"/>
                <w:b/>
                <w:bCs/>
                <w:color w:val="000000"/>
                <w:szCs w:val="22"/>
              </w:rPr>
            </w:pPr>
            <w:r>
              <w:rPr>
                <w:rFonts w:cs="Arial"/>
                <w:b/>
                <w:bCs/>
                <w:color w:val="000000"/>
                <w:szCs w:val="22"/>
              </w:rPr>
              <w:t>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2E3788A1" w:rsidR="00DE36C7" w:rsidRPr="008373B7" w:rsidRDefault="00A0792C" w:rsidP="00837B5F">
            <w:pPr>
              <w:rPr>
                <w:rFonts w:cs="Arial"/>
                <w:color w:val="000000"/>
                <w:szCs w:val="22"/>
              </w:rPr>
            </w:pPr>
            <w:r>
              <w:rPr>
                <w:rFonts w:cs="Arial"/>
                <w:color w:val="000000"/>
                <w:szCs w:val="22"/>
              </w:rPr>
              <w:t>6</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7A4A337E" w:rsidR="00DE36C7" w:rsidRPr="008373B7" w:rsidRDefault="005543F7" w:rsidP="00837B5F">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23814C86" w:rsidR="00DE36C7" w:rsidRPr="008373B7" w:rsidRDefault="00A0792C" w:rsidP="00837B5F">
            <w:pPr>
              <w:rPr>
                <w:rFonts w:cs="Arial"/>
                <w:color w:val="000000"/>
                <w:szCs w:val="22"/>
              </w:rPr>
            </w:pPr>
            <w:r>
              <w:rPr>
                <w:rFonts w:cs="Arial"/>
                <w:color w:val="000000"/>
                <w:szCs w:val="22"/>
              </w:rPr>
              <w:t>0</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425284A1" w:rsidR="00DE36C7" w:rsidRPr="008373B7" w:rsidRDefault="00855E69"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6E15C75E" w:rsidR="00DE36C7" w:rsidRPr="008373B7" w:rsidRDefault="00855E69" w:rsidP="00837B5F">
            <w:pPr>
              <w:rPr>
                <w:rFonts w:cs="Arial"/>
                <w:color w:val="000000"/>
                <w:szCs w:val="22"/>
              </w:rPr>
            </w:pPr>
            <w:r>
              <w:rPr>
                <w:rFonts w:cs="Arial"/>
                <w:color w:val="000000"/>
                <w:szCs w:val="22"/>
              </w:rPr>
              <w:t>0</w:t>
            </w:r>
          </w:p>
        </w:tc>
      </w:tr>
    </w:tbl>
    <w:p w14:paraId="4982557B" w14:textId="09815B13" w:rsidR="00D55EA4" w:rsidRPr="00D55EA4" w:rsidRDefault="00D55EA4" w:rsidP="00D55EA4">
      <w:pPr>
        <w:pStyle w:val="Head1"/>
        <w:tabs>
          <w:tab w:val="clear" w:pos="2130"/>
        </w:tabs>
        <w:ind w:left="431" w:hanging="431"/>
        <w:jc w:val="both"/>
        <w:rPr>
          <w:color w:val="1F497D"/>
        </w:rPr>
      </w:pPr>
      <w:bookmarkStart w:id="122" w:name="_Toc508030495"/>
      <w:bookmarkEnd w:id="121"/>
      <w:r>
        <w:rPr>
          <w:color w:val="1F497D"/>
        </w:rPr>
        <w:t>C#</w:t>
      </w:r>
      <w:r w:rsidRPr="00D55EA4">
        <w:rPr>
          <w:color w:val="1F497D"/>
        </w:rPr>
        <w:t xml:space="preserve"> changes</w:t>
      </w:r>
      <w:bookmarkEnd w:id="122"/>
    </w:p>
    <w:p w14:paraId="14F89225" w14:textId="77777777" w:rsidR="00855E69" w:rsidRPr="00244480" w:rsidRDefault="00855E69" w:rsidP="00847E0C">
      <w:pPr>
        <w:pStyle w:val="Maintext"/>
      </w:pPr>
      <w:r w:rsidRPr="00203B7B">
        <w:t xml:space="preserve">There are no C# changes </w:t>
      </w:r>
      <w:r>
        <w:t>as</w:t>
      </w:r>
      <w:r w:rsidRPr="00203B7B">
        <w:t xml:space="preserve"> this is the initial release of th</w:t>
      </w:r>
      <w:r>
        <w:t>e</w:t>
      </w:r>
      <w:r w:rsidRPr="00203B7B">
        <w:t xml:space="preserve"> service.</w:t>
      </w:r>
    </w:p>
    <w:p w14:paraId="1F0B5B0D" w14:textId="77777777" w:rsidR="00855E69" w:rsidRDefault="00855E69" w:rsidP="00855E69">
      <w:pPr>
        <w:pStyle w:val="Heading2"/>
      </w:pPr>
      <w:bookmarkStart w:id="123" w:name="_Toc505776615"/>
      <w:bookmarkStart w:id="124" w:name="_Toc508030496"/>
      <w:r>
        <w:t>Technical changes</w:t>
      </w:r>
      <w:bookmarkEnd w:id="123"/>
      <w:bookmarkEnd w:id="124"/>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11B0D1C0" w:rsidR="00E25631" w:rsidRPr="00DA3D78" w:rsidRDefault="00855E69"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r w:rsidR="00E25631" w:rsidRPr="00DA3D78" w14:paraId="68BE7580"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420EA5AB"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6F66710"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75DCB7C3"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2F82A3B6"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CF37F0" w14:textId="77777777" w:rsidR="00E25631" w:rsidRPr="00DA3D78" w:rsidRDefault="00E25631" w:rsidP="00DA3D78">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C34C375"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45A1BC37" w14:textId="4B1F560B" w:rsidR="00E25631" w:rsidRPr="00DA3D78" w:rsidRDefault="00E25631" w:rsidP="00DA3D78">
            <w:pPr>
              <w:spacing w:before="60" w:after="60"/>
              <w:rPr>
                <w:rFonts w:cs="Arial"/>
                <w:color w:val="000000"/>
                <w:sz w:val="20"/>
                <w:szCs w:val="20"/>
              </w:rPr>
            </w:pPr>
          </w:p>
        </w:tc>
      </w:tr>
    </w:tbl>
    <w:p w14:paraId="31C4998D" w14:textId="49BC3A30" w:rsidR="003E4A30" w:rsidRDefault="003E4A30" w:rsidP="003E4A30">
      <w:pPr>
        <w:pStyle w:val="Heading2"/>
      </w:pPr>
      <w:bookmarkStart w:id="125" w:name="_Toc508030497"/>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476B65ED" w:rsidR="0078378F" w:rsidRPr="008D43EE" w:rsidRDefault="00855E69"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r w:rsidR="0078378F" w:rsidRPr="008D43EE" w14:paraId="09127CBE"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0C5DC9BF"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05115F96"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068C9DA4"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5B884D21"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1703DFCE" w14:textId="77777777" w:rsidR="0078378F" w:rsidRPr="008D43EE" w:rsidRDefault="0078378F" w:rsidP="008D43EE">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0AAD9C22"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4B83F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E901312" w14:textId="77777777" w:rsidR="00D55EA4" w:rsidRPr="00D55EA4" w:rsidRDefault="00D55EA4" w:rsidP="00D55EA4">
      <w:pPr>
        <w:pStyle w:val="Head1"/>
        <w:tabs>
          <w:tab w:val="clear" w:pos="2130"/>
        </w:tabs>
        <w:ind w:left="431" w:hanging="431"/>
        <w:jc w:val="both"/>
        <w:rPr>
          <w:color w:val="1F497D"/>
        </w:rPr>
      </w:pPr>
      <w:bookmarkStart w:id="126" w:name="_Toc508030498"/>
      <w:r w:rsidRPr="00D55EA4">
        <w:rPr>
          <w:color w:val="1F497D"/>
        </w:rPr>
        <w:t>Schematron changes</w:t>
      </w:r>
      <w:bookmarkEnd w:id="126"/>
    </w:p>
    <w:p w14:paraId="093D2350" w14:textId="48913CD6" w:rsidR="00634477" w:rsidRPr="00807215" w:rsidRDefault="00634477" w:rsidP="00634477">
      <w:pPr>
        <w:pStyle w:val="Maintext"/>
        <w:jc w:val="both"/>
      </w:pPr>
      <w:r w:rsidRPr="00807215">
        <w:t>Sche</w:t>
      </w:r>
      <w:r>
        <w:t xml:space="preserve">matron is not applicable to the Lodgment </w:t>
      </w:r>
      <w:r w:rsidR="00771D03">
        <w:t>Program</w:t>
      </w:r>
      <w:r>
        <w:t xml:space="preserve"> 201</w:t>
      </w:r>
      <w:r w:rsidR="00771D03">
        <w:t>8</w:t>
      </w:r>
      <w:r>
        <w:t xml:space="preserve"> service</w:t>
      </w:r>
      <w:r w:rsidRPr="00807215">
        <w:t>.</w:t>
      </w:r>
    </w:p>
    <w:p w14:paraId="0980576F" w14:textId="77777777" w:rsidR="00634477" w:rsidRDefault="00634477" w:rsidP="00634477">
      <w:pPr>
        <w:pStyle w:val="Heading2"/>
      </w:pPr>
      <w:bookmarkStart w:id="127" w:name="_Toc505176512"/>
      <w:bookmarkStart w:id="128" w:name="_Toc505776618"/>
      <w:bookmarkStart w:id="129" w:name="_Toc508030499"/>
      <w:bookmarkEnd w:id="127"/>
      <w:r>
        <w:t>Technical changes</w:t>
      </w:r>
      <w:bookmarkEnd w:id="128"/>
      <w:bookmarkEnd w:id="129"/>
    </w:p>
    <w:p w14:paraId="1BA6E69D" w14:textId="77777777" w:rsidR="00634477" w:rsidRPr="00CE361E" w:rsidRDefault="00634477" w:rsidP="00634477">
      <w:pPr>
        <w:pStyle w:val="Maintext"/>
        <w:shd w:val="clear" w:color="auto" w:fill="FFFFFF"/>
        <w:ind w:left="993" w:hanging="993"/>
        <w:jc w:val="both"/>
        <w:rPr>
          <w:rFonts w:cs="Arial"/>
          <w:sz w:val="20"/>
          <w:szCs w:val="20"/>
        </w:rPr>
      </w:pPr>
      <w:r>
        <w:t>N/A</w:t>
      </w:r>
    </w:p>
    <w:p w14:paraId="6CE9CBBB" w14:textId="77777777" w:rsidR="00634477" w:rsidRDefault="00634477" w:rsidP="00634477">
      <w:pPr>
        <w:pStyle w:val="Heading2"/>
      </w:pPr>
      <w:bookmarkStart w:id="130" w:name="_Toc505776619"/>
      <w:bookmarkStart w:id="131" w:name="_Toc508030500"/>
      <w:r>
        <w:t>Event message changes</w:t>
      </w:r>
      <w:bookmarkStart w:id="132" w:name="_GoBack"/>
      <w:bookmarkEnd w:id="130"/>
      <w:bookmarkEnd w:id="131"/>
      <w:bookmarkEnd w:id="132"/>
    </w:p>
    <w:p w14:paraId="6039B5B3" w14:textId="77777777" w:rsidR="00634477" w:rsidRPr="00903FE3" w:rsidRDefault="00634477" w:rsidP="00634477">
      <w:pPr>
        <w:pStyle w:val="Maintext"/>
        <w:jc w:val="both"/>
        <w:rPr>
          <w:rFonts w:asciiTheme="minorHAnsi" w:hAnsiTheme="minorHAnsi" w:cstheme="minorHAnsi"/>
          <w:color w:val="000000"/>
          <w:szCs w:val="22"/>
        </w:rPr>
      </w:pPr>
      <w:r>
        <w:t>N/A</w:t>
      </w:r>
    </w:p>
    <w:p w14:paraId="23B67961" w14:textId="4391F1B3" w:rsidR="00DB63C2" w:rsidRPr="00DB63C2" w:rsidRDefault="00DB63C2" w:rsidP="00DB63C2">
      <w:pPr>
        <w:pStyle w:val="Head1"/>
        <w:tabs>
          <w:tab w:val="clear" w:pos="2130"/>
        </w:tabs>
        <w:ind w:left="431" w:hanging="431"/>
        <w:jc w:val="both"/>
        <w:rPr>
          <w:color w:val="1F497D"/>
        </w:rPr>
      </w:pPr>
      <w:bookmarkStart w:id="133" w:name="_Toc508030501"/>
      <w:r>
        <w:rPr>
          <w:color w:val="1F497D"/>
        </w:rPr>
        <w:t>Known issues</w:t>
      </w:r>
      <w:r w:rsidR="00AC5A93">
        <w:rPr>
          <w:color w:val="1F497D"/>
        </w:rPr>
        <w:t xml:space="preserve"> and future scope</w:t>
      </w:r>
      <w:bookmarkEnd w:id="133"/>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34" w:name="_Toc508030502"/>
      <w:r>
        <w:t>Issues and i</w:t>
      </w:r>
      <w:r w:rsidR="00432947">
        <w:t>ncidents</w:t>
      </w:r>
      <w:bookmarkEnd w:id="134"/>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23B9B" w:rsidRPr="00B4741C" w14:paraId="4221D64F" w14:textId="443D6EB5" w:rsidTr="00735C93">
        <w:trPr>
          <w:trHeight w:val="273"/>
        </w:trPr>
        <w:tc>
          <w:tcPr>
            <w:tcW w:w="866" w:type="dxa"/>
            <w:tcBorders>
              <w:top w:val="single" w:sz="4" w:space="0" w:color="95B3D7"/>
              <w:left w:val="nil"/>
              <w:bottom w:val="single" w:sz="4" w:space="0" w:color="95B3D7"/>
              <w:right w:val="nil"/>
            </w:tcBorders>
            <w:shd w:val="clear" w:color="auto" w:fill="DBE5F1"/>
          </w:tcPr>
          <w:p w14:paraId="23A17942" w14:textId="7329D76F" w:rsidR="00323B9B" w:rsidRPr="00B4741C" w:rsidRDefault="00B4741C"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1</w:t>
            </w:r>
          </w:p>
        </w:tc>
        <w:tc>
          <w:tcPr>
            <w:tcW w:w="3402" w:type="dxa"/>
            <w:tcBorders>
              <w:top w:val="single" w:sz="4" w:space="0" w:color="95B3D7"/>
              <w:left w:val="nil"/>
              <w:bottom w:val="single" w:sz="4" w:space="0" w:color="95B3D7"/>
              <w:right w:val="nil"/>
            </w:tcBorders>
            <w:shd w:val="clear" w:color="auto" w:fill="DBE5F1"/>
            <w:noWrap/>
          </w:tcPr>
          <w:p w14:paraId="7B0A826F" w14:textId="57F77C9C" w:rsidR="00323B9B" w:rsidRPr="00B4741C" w:rsidRDefault="00B4741C" w:rsidP="003E16C5">
            <w:pPr>
              <w:spacing w:before="60" w:after="60"/>
              <w:rPr>
                <w:rFonts w:asciiTheme="minorHAnsi" w:hAnsiTheme="minorHAnsi" w:cs="Arial"/>
                <w:color w:val="000000"/>
                <w:sz w:val="18"/>
                <w:szCs w:val="18"/>
              </w:rPr>
            </w:pPr>
            <w:r>
              <w:rPr>
                <w:rFonts w:asciiTheme="minorHAnsi" w:hAnsiTheme="minorHAnsi" w:cs="Arial"/>
                <w:color w:val="000000"/>
                <w:sz w:val="18"/>
                <w:szCs w:val="18"/>
              </w:rPr>
              <w:t xml:space="preserve">When a BAS Agent requests to view IT or FBT </w:t>
            </w:r>
            <w:r w:rsidR="00C17F7B">
              <w:rPr>
                <w:rFonts w:asciiTheme="minorHAnsi" w:hAnsiTheme="minorHAnsi" w:cs="Arial"/>
                <w:color w:val="000000"/>
                <w:sz w:val="18"/>
                <w:szCs w:val="18"/>
              </w:rPr>
              <w:t>lodg</w:t>
            </w:r>
            <w:r>
              <w:rPr>
                <w:rFonts w:asciiTheme="minorHAnsi" w:hAnsiTheme="minorHAnsi" w:cs="Arial"/>
                <w:color w:val="000000"/>
                <w:sz w:val="18"/>
                <w:szCs w:val="18"/>
              </w:rPr>
              <w:t xml:space="preserve">ment statistics, </w:t>
            </w:r>
            <w:r w:rsidR="003E16C5">
              <w:rPr>
                <w:rFonts w:asciiTheme="minorHAnsi" w:hAnsiTheme="minorHAnsi" w:cs="Arial"/>
                <w:color w:val="000000"/>
                <w:sz w:val="18"/>
                <w:szCs w:val="18"/>
              </w:rPr>
              <w:t xml:space="preserve">currently, </w:t>
            </w:r>
            <w:r>
              <w:rPr>
                <w:rFonts w:asciiTheme="minorHAnsi" w:hAnsiTheme="minorHAnsi" w:cs="Arial"/>
                <w:color w:val="000000"/>
                <w:sz w:val="18"/>
                <w:szCs w:val="18"/>
              </w:rPr>
              <w:t xml:space="preserve">a response with </w:t>
            </w:r>
            <w:r w:rsidRPr="00B4741C">
              <w:rPr>
                <w:rFonts w:asciiTheme="minorHAnsi" w:hAnsiTheme="minorHAnsi" w:cs="Arial"/>
                <w:color w:val="000000"/>
                <w:sz w:val="18"/>
                <w:szCs w:val="18"/>
              </w:rPr>
              <w:t>‘Report Year Statistics exists indicator’</w:t>
            </w:r>
            <w:r>
              <w:rPr>
                <w:rFonts w:asciiTheme="minorHAnsi" w:hAnsiTheme="minorHAnsi" w:cs="Arial"/>
                <w:color w:val="000000"/>
                <w:sz w:val="18"/>
                <w:szCs w:val="18"/>
              </w:rPr>
              <w:t xml:space="preserve"> = ‘false’</w:t>
            </w:r>
            <w:r w:rsidR="00C96049">
              <w:rPr>
                <w:rFonts w:asciiTheme="minorHAnsi" w:hAnsiTheme="minorHAnsi" w:cs="Arial"/>
                <w:color w:val="000000"/>
                <w:sz w:val="18"/>
                <w:szCs w:val="18"/>
              </w:rPr>
              <w:t xml:space="preserve"> is returned</w:t>
            </w:r>
            <w:r w:rsidR="003E16C5">
              <w:rPr>
                <w:rFonts w:asciiTheme="minorHAnsi" w:hAnsiTheme="minorHAnsi" w:cs="Arial"/>
                <w:color w:val="000000"/>
                <w:sz w:val="18"/>
                <w:szCs w:val="18"/>
              </w:rPr>
              <w:t>.</w:t>
            </w:r>
          </w:p>
        </w:tc>
        <w:tc>
          <w:tcPr>
            <w:tcW w:w="2268" w:type="dxa"/>
            <w:tcBorders>
              <w:top w:val="single" w:sz="4" w:space="0" w:color="95B3D7"/>
              <w:left w:val="nil"/>
              <w:bottom w:val="single" w:sz="4" w:space="0" w:color="95B3D7"/>
              <w:right w:val="nil"/>
            </w:tcBorders>
            <w:shd w:val="clear" w:color="auto" w:fill="DBE5F1"/>
          </w:tcPr>
          <w:p w14:paraId="5D3AC632" w14:textId="6C2F9CA7" w:rsidR="00323B9B" w:rsidRPr="00B4741C" w:rsidRDefault="00C96049" w:rsidP="00B93B13">
            <w:pPr>
              <w:spacing w:before="60" w:after="60"/>
              <w:rPr>
                <w:rFonts w:asciiTheme="minorHAnsi" w:hAnsiTheme="minorHAnsi" w:cs="Arial"/>
                <w:color w:val="000000"/>
                <w:sz w:val="18"/>
                <w:szCs w:val="18"/>
              </w:rPr>
            </w:pPr>
            <w:r w:rsidRPr="00C96049">
              <w:rPr>
                <w:rFonts w:asciiTheme="minorHAnsi" w:hAnsiTheme="minorHAnsi" w:cs="Arial"/>
                <w:color w:val="000000"/>
                <w:sz w:val="18"/>
                <w:szCs w:val="18"/>
              </w:rPr>
              <w:t>ldgprgm.0001.2018.list</w:t>
            </w:r>
          </w:p>
        </w:tc>
        <w:tc>
          <w:tcPr>
            <w:tcW w:w="1329" w:type="dxa"/>
            <w:tcBorders>
              <w:top w:val="single" w:sz="4" w:space="0" w:color="95B3D7"/>
              <w:left w:val="nil"/>
              <w:bottom w:val="single" w:sz="4" w:space="0" w:color="95B3D7"/>
              <w:right w:val="nil"/>
            </w:tcBorders>
            <w:shd w:val="clear" w:color="auto" w:fill="DBE5F1"/>
          </w:tcPr>
          <w:p w14:paraId="32D25F54" w14:textId="7999A53B" w:rsidR="00323B9B" w:rsidRPr="00B4741C" w:rsidRDefault="00C96049"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N/A</w:t>
            </w:r>
          </w:p>
        </w:tc>
        <w:tc>
          <w:tcPr>
            <w:tcW w:w="3118" w:type="dxa"/>
            <w:tcBorders>
              <w:top w:val="single" w:sz="4" w:space="0" w:color="95B3D7"/>
              <w:left w:val="nil"/>
              <w:bottom w:val="single" w:sz="4" w:space="0" w:color="95B3D7"/>
              <w:right w:val="nil"/>
            </w:tcBorders>
            <w:shd w:val="clear" w:color="auto" w:fill="DBE5F1"/>
          </w:tcPr>
          <w:p w14:paraId="53530FB4" w14:textId="23A5228F" w:rsidR="00323B9B" w:rsidRPr="00B4741C" w:rsidRDefault="00C96049"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 xml:space="preserve">When a BAS Agent </w:t>
            </w:r>
            <w:r w:rsidR="00C17F7B">
              <w:rPr>
                <w:rFonts w:asciiTheme="minorHAnsi" w:hAnsiTheme="minorHAnsi" w:cs="Arial"/>
                <w:color w:val="000000"/>
                <w:sz w:val="18"/>
                <w:szCs w:val="18"/>
              </w:rPr>
              <w:t>requests to view IT or FBT lodg</w:t>
            </w:r>
            <w:r>
              <w:rPr>
                <w:rFonts w:asciiTheme="minorHAnsi" w:hAnsiTheme="minorHAnsi" w:cs="Arial"/>
                <w:color w:val="000000"/>
                <w:sz w:val="18"/>
                <w:szCs w:val="18"/>
              </w:rPr>
              <w:t xml:space="preserve">ment statistics, an error is returned </w:t>
            </w:r>
            <w:r w:rsidRPr="00C96049">
              <w:rPr>
                <w:rFonts w:asciiTheme="minorHAnsi" w:hAnsiTheme="minorHAnsi" w:cs="Arial"/>
                <w:color w:val="000000"/>
                <w:sz w:val="18"/>
                <w:szCs w:val="18"/>
              </w:rPr>
              <w:t>advising that the BAS Agent does not have access</w:t>
            </w:r>
            <w:r>
              <w:rPr>
                <w:rFonts w:asciiTheme="minorHAnsi" w:hAnsiTheme="minorHAnsi" w:cs="Arial"/>
                <w:color w:val="000000"/>
                <w:sz w:val="18"/>
                <w:szCs w:val="18"/>
              </w:rPr>
              <w:t xml:space="preserve"> to this service.</w:t>
            </w:r>
          </w:p>
        </w:tc>
        <w:tc>
          <w:tcPr>
            <w:tcW w:w="1556" w:type="dxa"/>
            <w:tcBorders>
              <w:top w:val="single" w:sz="4" w:space="0" w:color="95B3D7"/>
              <w:left w:val="nil"/>
              <w:bottom w:val="single" w:sz="4" w:space="0" w:color="95B3D7"/>
              <w:right w:val="nil"/>
            </w:tcBorders>
            <w:shd w:val="clear" w:color="auto" w:fill="DBE5F1"/>
          </w:tcPr>
          <w:p w14:paraId="0F78229E" w14:textId="4E94BDC1" w:rsidR="00323B9B" w:rsidRPr="00B4741C" w:rsidRDefault="00C96049"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TBA</w:t>
            </w:r>
          </w:p>
        </w:tc>
        <w:tc>
          <w:tcPr>
            <w:tcW w:w="1472" w:type="dxa"/>
            <w:tcBorders>
              <w:top w:val="single" w:sz="4" w:space="0" w:color="95B3D7"/>
              <w:left w:val="nil"/>
              <w:bottom w:val="single" w:sz="4" w:space="0" w:color="95B3D7"/>
              <w:right w:val="nil"/>
            </w:tcBorders>
            <w:shd w:val="clear" w:color="auto" w:fill="DBE5F1"/>
          </w:tcPr>
          <w:p w14:paraId="348E4628" w14:textId="31E538CF" w:rsidR="00323B9B" w:rsidRPr="00B4741C" w:rsidRDefault="00C96049"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TBA</w:t>
            </w:r>
          </w:p>
        </w:tc>
        <w:tc>
          <w:tcPr>
            <w:tcW w:w="1446" w:type="dxa"/>
            <w:tcBorders>
              <w:top w:val="single" w:sz="4" w:space="0" w:color="95B3D7"/>
              <w:left w:val="nil"/>
              <w:bottom w:val="single" w:sz="4" w:space="0" w:color="95B3D7"/>
              <w:right w:val="nil"/>
            </w:tcBorders>
            <w:shd w:val="clear" w:color="auto" w:fill="DBE5F1"/>
          </w:tcPr>
          <w:p w14:paraId="03CCFD4F" w14:textId="41C136D0" w:rsidR="00323B9B" w:rsidRPr="00B4741C" w:rsidRDefault="00C96049" w:rsidP="00735C93">
            <w:pPr>
              <w:tabs>
                <w:tab w:val="left" w:pos="1338"/>
              </w:tabs>
              <w:spacing w:before="60" w:after="60"/>
              <w:rPr>
                <w:rFonts w:asciiTheme="minorHAnsi" w:hAnsiTheme="minorHAnsi" w:cs="Arial"/>
                <w:color w:val="000000"/>
                <w:sz w:val="18"/>
                <w:szCs w:val="18"/>
              </w:rPr>
            </w:pPr>
            <w:r>
              <w:rPr>
                <w:rFonts w:asciiTheme="minorHAnsi" w:hAnsiTheme="minorHAnsi" w:cs="Arial"/>
                <w:color w:val="000000"/>
                <w:sz w:val="18"/>
                <w:szCs w:val="18"/>
              </w:rPr>
              <w:t>Open</w:t>
            </w:r>
          </w:p>
        </w:tc>
      </w:tr>
      <w:tr w:rsidR="00323B9B" w:rsidRPr="00B4741C" w14:paraId="1EC32B13" w14:textId="6A1E7439" w:rsidTr="00735C93">
        <w:trPr>
          <w:trHeight w:val="273"/>
        </w:trPr>
        <w:tc>
          <w:tcPr>
            <w:tcW w:w="866" w:type="dxa"/>
            <w:tcBorders>
              <w:top w:val="single" w:sz="4" w:space="0" w:color="95B3D7"/>
              <w:left w:val="nil"/>
              <w:bottom w:val="single" w:sz="4" w:space="0" w:color="95B3D7"/>
              <w:right w:val="nil"/>
            </w:tcBorders>
            <w:shd w:val="clear" w:color="auto" w:fill="FFFFFF"/>
          </w:tcPr>
          <w:p w14:paraId="453B9FE8" w14:textId="4EC1A336" w:rsidR="00323B9B" w:rsidRPr="00B4741C" w:rsidRDefault="00A0792C"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2</w:t>
            </w:r>
          </w:p>
        </w:tc>
        <w:tc>
          <w:tcPr>
            <w:tcW w:w="3402" w:type="dxa"/>
            <w:tcBorders>
              <w:top w:val="single" w:sz="4" w:space="0" w:color="95B3D7"/>
              <w:left w:val="nil"/>
              <w:bottom w:val="single" w:sz="4" w:space="0" w:color="95B3D7"/>
              <w:right w:val="nil"/>
            </w:tcBorders>
            <w:shd w:val="clear" w:color="auto" w:fill="FFFFFF"/>
            <w:noWrap/>
          </w:tcPr>
          <w:p w14:paraId="2727628D" w14:textId="0E698494" w:rsidR="00323B9B" w:rsidRPr="00B4741C" w:rsidRDefault="00A0792C">
            <w:pPr>
              <w:spacing w:before="60" w:after="60"/>
              <w:rPr>
                <w:rFonts w:asciiTheme="minorHAnsi" w:hAnsiTheme="minorHAnsi" w:cs="Arial"/>
                <w:color w:val="000000"/>
                <w:sz w:val="18"/>
                <w:szCs w:val="18"/>
              </w:rPr>
            </w:pPr>
            <w:r>
              <w:rPr>
                <w:rFonts w:asciiTheme="minorHAnsi" w:hAnsiTheme="minorHAnsi" w:cs="Arial"/>
                <w:color w:val="000000"/>
                <w:sz w:val="18"/>
                <w:szCs w:val="18"/>
              </w:rPr>
              <w:t xml:space="preserve">The new SBR taxonomy </w:t>
            </w:r>
            <w:r w:rsidR="006104B7">
              <w:rPr>
                <w:rFonts w:asciiTheme="minorHAnsi" w:hAnsiTheme="minorHAnsi" w:cs="Arial"/>
                <w:color w:val="000000"/>
                <w:sz w:val="18"/>
                <w:szCs w:val="18"/>
              </w:rPr>
              <w:t>having the</w:t>
            </w:r>
            <w:r>
              <w:rPr>
                <w:rFonts w:asciiTheme="minorHAnsi" w:hAnsiTheme="minorHAnsi" w:cs="Arial"/>
                <w:color w:val="000000"/>
                <w:sz w:val="18"/>
                <w:szCs w:val="18"/>
              </w:rPr>
              <w:t xml:space="preserve"> </w:t>
            </w:r>
            <w:r w:rsidR="006104B7">
              <w:rPr>
                <w:rFonts w:asciiTheme="minorHAnsi" w:hAnsiTheme="minorHAnsi" w:cs="Arial"/>
                <w:color w:val="000000"/>
                <w:sz w:val="18"/>
                <w:szCs w:val="18"/>
              </w:rPr>
              <w:t xml:space="preserve">taxonomy elements for </w:t>
            </w:r>
            <w:proofErr w:type="spellStart"/>
            <w:r w:rsidR="006104B7">
              <w:rPr>
                <w:rFonts w:asciiTheme="minorHAnsi" w:hAnsiTheme="minorHAnsi" w:cs="Arial"/>
                <w:color w:val="000000"/>
                <w:sz w:val="18"/>
                <w:szCs w:val="18"/>
              </w:rPr>
              <w:t>Lodgment</w:t>
            </w:r>
            <w:proofErr w:type="spellEnd"/>
            <w:r w:rsidR="006104B7">
              <w:rPr>
                <w:rFonts w:asciiTheme="minorHAnsi" w:hAnsiTheme="minorHAnsi" w:cs="Arial"/>
                <w:color w:val="000000"/>
                <w:sz w:val="18"/>
                <w:szCs w:val="18"/>
              </w:rPr>
              <w:t xml:space="preserve"> Program </w:t>
            </w:r>
            <w:proofErr w:type="gramStart"/>
            <w:r w:rsidR="006104B7">
              <w:rPr>
                <w:rFonts w:asciiTheme="minorHAnsi" w:hAnsiTheme="minorHAnsi" w:cs="Arial"/>
                <w:color w:val="000000"/>
                <w:sz w:val="18"/>
                <w:szCs w:val="18"/>
              </w:rPr>
              <w:t>service,</w:t>
            </w:r>
            <w:proofErr w:type="gramEnd"/>
            <w:r w:rsidR="006104B7">
              <w:rPr>
                <w:rFonts w:asciiTheme="minorHAnsi" w:hAnsiTheme="minorHAnsi" w:cs="Arial"/>
                <w:color w:val="000000"/>
                <w:sz w:val="18"/>
                <w:szCs w:val="18"/>
              </w:rPr>
              <w:t xml:space="preserve"> </w:t>
            </w:r>
            <w:r w:rsidR="0013608B">
              <w:rPr>
                <w:rFonts w:asciiTheme="minorHAnsi" w:hAnsiTheme="minorHAnsi" w:cs="Arial"/>
                <w:color w:val="000000"/>
                <w:sz w:val="18"/>
                <w:szCs w:val="18"/>
              </w:rPr>
              <w:t>is</w:t>
            </w:r>
            <w:r>
              <w:rPr>
                <w:rFonts w:asciiTheme="minorHAnsi" w:hAnsiTheme="minorHAnsi" w:cs="Arial"/>
                <w:color w:val="000000"/>
                <w:sz w:val="18"/>
                <w:szCs w:val="18"/>
              </w:rPr>
              <w:t xml:space="preserve"> currently not available.</w:t>
            </w:r>
          </w:p>
        </w:tc>
        <w:tc>
          <w:tcPr>
            <w:tcW w:w="2268" w:type="dxa"/>
            <w:tcBorders>
              <w:top w:val="single" w:sz="4" w:space="0" w:color="95B3D7"/>
              <w:left w:val="nil"/>
              <w:bottom w:val="single" w:sz="4" w:space="0" w:color="95B3D7"/>
              <w:right w:val="nil"/>
            </w:tcBorders>
            <w:shd w:val="clear" w:color="auto" w:fill="FFFFFF"/>
          </w:tcPr>
          <w:p w14:paraId="2CFC8A80" w14:textId="2793C971" w:rsidR="00323B9B" w:rsidRPr="00B4741C" w:rsidRDefault="00A0792C" w:rsidP="00B93B13">
            <w:pPr>
              <w:spacing w:before="60" w:after="60"/>
              <w:rPr>
                <w:rFonts w:asciiTheme="minorHAnsi" w:hAnsiTheme="minorHAnsi" w:cs="Arial"/>
                <w:color w:val="000000"/>
                <w:sz w:val="18"/>
                <w:szCs w:val="18"/>
              </w:rPr>
            </w:pPr>
            <w:r w:rsidRPr="00C96049">
              <w:rPr>
                <w:rFonts w:asciiTheme="minorHAnsi" w:hAnsiTheme="minorHAnsi" w:cs="Arial"/>
                <w:color w:val="000000"/>
                <w:sz w:val="18"/>
                <w:szCs w:val="18"/>
              </w:rPr>
              <w:t>ldgprgm.0001.2018.list</w:t>
            </w:r>
          </w:p>
        </w:tc>
        <w:tc>
          <w:tcPr>
            <w:tcW w:w="1329" w:type="dxa"/>
            <w:tcBorders>
              <w:top w:val="single" w:sz="4" w:space="0" w:color="95B3D7"/>
              <w:left w:val="nil"/>
              <w:bottom w:val="single" w:sz="4" w:space="0" w:color="95B3D7"/>
              <w:right w:val="nil"/>
            </w:tcBorders>
            <w:shd w:val="clear" w:color="auto" w:fill="FFFFFF"/>
          </w:tcPr>
          <w:p w14:paraId="6F5A0AB7" w14:textId="7D049BED" w:rsidR="00323B9B" w:rsidRPr="00B4741C" w:rsidRDefault="00A0792C"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N/A</w:t>
            </w:r>
          </w:p>
        </w:tc>
        <w:tc>
          <w:tcPr>
            <w:tcW w:w="3118" w:type="dxa"/>
            <w:tcBorders>
              <w:top w:val="single" w:sz="4" w:space="0" w:color="95B3D7"/>
              <w:left w:val="nil"/>
              <w:bottom w:val="single" w:sz="4" w:space="0" w:color="95B3D7"/>
              <w:right w:val="nil"/>
            </w:tcBorders>
            <w:shd w:val="clear" w:color="auto" w:fill="FFFFFF"/>
          </w:tcPr>
          <w:p w14:paraId="56B87852" w14:textId="1E77DEDE" w:rsidR="00323B9B" w:rsidRPr="00B4741C" w:rsidRDefault="00550857" w:rsidP="00550857">
            <w:pPr>
              <w:spacing w:before="60" w:after="60"/>
              <w:rPr>
                <w:rFonts w:asciiTheme="minorHAnsi" w:hAnsiTheme="minorHAnsi" w:cs="Arial"/>
                <w:color w:val="000000"/>
                <w:sz w:val="18"/>
                <w:szCs w:val="18"/>
              </w:rPr>
            </w:pPr>
            <w:r>
              <w:rPr>
                <w:rFonts w:asciiTheme="minorHAnsi" w:hAnsiTheme="minorHAnsi" w:cs="Arial"/>
                <w:color w:val="000000"/>
                <w:sz w:val="18"/>
                <w:szCs w:val="18"/>
              </w:rPr>
              <w:t xml:space="preserve">SBR taxonomy for </w:t>
            </w:r>
            <w:proofErr w:type="spellStart"/>
            <w:r>
              <w:rPr>
                <w:rFonts w:asciiTheme="minorHAnsi" w:hAnsiTheme="minorHAnsi" w:cs="Arial"/>
                <w:color w:val="000000"/>
                <w:sz w:val="18"/>
                <w:szCs w:val="18"/>
              </w:rPr>
              <w:t>Lodgment</w:t>
            </w:r>
            <w:proofErr w:type="spellEnd"/>
            <w:r>
              <w:rPr>
                <w:rFonts w:asciiTheme="minorHAnsi" w:hAnsiTheme="minorHAnsi" w:cs="Arial"/>
                <w:color w:val="000000"/>
                <w:sz w:val="18"/>
                <w:szCs w:val="18"/>
              </w:rPr>
              <w:t xml:space="preserve"> Program service has now been published.</w:t>
            </w:r>
          </w:p>
        </w:tc>
        <w:tc>
          <w:tcPr>
            <w:tcW w:w="1556" w:type="dxa"/>
            <w:tcBorders>
              <w:top w:val="single" w:sz="4" w:space="0" w:color="95B3D7"/>
              <w:left w:val="nil"/>
              <w:bottom w:val="single" w:sz="4" w:space="0" w:color="95B3D7"/>
              <w:right w:val="nil"/>
            </w:tcBorders>
            <w:shd w:val="clear" w:color="auto" w:fill="FFFFFF"/>
          </w:tcPr>
          <w:p w14:paraId="13D260E0" w14:textId="02F49BAB" w:rsidR="00323B9B" w:rsidRPr="00B4741C" w:rsidRDefault="00A0792C"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N/A</w:t>
            </w:r>
          </w:p>
        </w:tc>
        <w:tc>
          <w:tcPr>
            <w:tcW w:w="1472" w:type="dxa"/>
            <w:tcBorders>
              <w:top w:val="single" w:sz="4" w:space="0" w:color="95B3D7"/>
              <w:left w:val="nil"/>
              <w:bottom w:val="single" w:sz="4" w:space="0" w:color="95B3D7"/>
              <w:right w:val="nil"/>
            </w:tcBorders>
            <w:shd w:val="clear" w:color="auto" w:fill="FFFFFF"/>
          </w:tcPr>
          <w:p w14:paraId="7DECD1CE" w14:textId="34DEC4C4" w:rsidR="00323B9B" w:rsidRPr="00B4741C" w:rsidRDefault="00A0792C" w:rsidP="00B93B13">
            <w:pPr>
              <w:spacing w:before="60" w:after="60"/>
              <w:rPr>
                <w:rFonts w:asciiTheme="minorHAnsi" w:hAnsiTheme="minorHAnsi" w:cs="Arial"/>
                <w:color w:val="000000"/>
                <w:sz w:val="18"/>
                <w:szCs w:val="18"/>
              </w:rPr>
            </w:pPr>
            <w:r>
              <w:rPr>
                <w:rFonts w:asciiTheme="minorHAnsi" w:hAnsiTheme="minorHAnsi" w:cs="Arial"/>
                <w:color w:val="000000"/>
                <w:sz w:val="18"/>
                <w:szCs w:val="18"/>
              </w:rPr>
              <w:t>N/A</w:t>
            </w:r>
          </w:p>
        </w:tc>
        <w:tc>
          <w:tcPr>
            <w:tcW w:w="1446" w:type="dxa"/>
            <w:tcBorders>
              <w:top w:val="single" w:sz="4" w:space="0" w:color="95B3D7"/>
              <w:left w:val="nil"/>
              <w:bottom w:val="single" w:sz="4" w:space="0" w:color="95B3D7"/>
              <w:right w:val="nil"/>
            </w:tcBorders>
            <w:shd w:val="clear" w:color="auto" w:fill="FFFFFF"/>
          </w:tcPr>
          <w:p w14:paraId="2D5D9536" w14:textId="77ADA71D" w:rsidR="00323B9B" w:rsidRPr="00B4741C" w:rsidRDefault="00550857" w:rsidP="00735C93">
            <w:pPr>
              <w:tabs>
                <w:tab w:val="left" w:pos="1338"/>
              </w:tabs>
              <w:spacing w:before="60" w:after="60"/>
              <w:rPr>
                <w:rFonts w:asciiTheme="minorHAnsi" w:hAnsiTheme="minorHAnsi" w:cs="Arial"/>
                <w:color w:val="000000"/>
                <w:sz w:val="18"/>
                <w:szCs w:val="18"/>
              </w:rPr>
            </w:pPr>
            <w:r>
              <w:rPr>
                <w:rFonts w:asciiTheme="minorHAnsi" w:hAnsiTheme="minorHAnsi" w:cs="Arial"/>
                <w:color w:val="000000"/>
                <w:sz w:val="18"/>
                <w:szCs w:val="18"/>
              </w:rPr>
              <w:t>Closed</w:t>
            </w:r>
          </w:p>
        </w:tc>
      </w:tr>
      <w:tr w:rsidR="00323B9B" w:rsidRPr="00B4741C" w14:paraId="2FF771BA" w14:textId="7A31FEAC" w:rsidTr="00735C93">
        <w:trPr>
          <w:trHeight w:val="273"/>
        </w:trPr>
        <w:tc>
          <w:tcPr>
            <w:tcW w:w="866" w:type="dxa"/>
            <w:tcBorders>
              <w:top w:val="single" w:sz="4" w:space="0" w:color="95B3D7"/>
              <w:left w:val="nil"/>
              <w:bottom w:val="single" w:sz="4" w:space="0" w:color="95B3D7"/>
              <w:right w:val="nil"/>
            </w:tcBorders>
            <w:shd w:val="clear" w:color="auto" w:fill="DBE5F1"/>
          </w:tcPr>
          <w:p w14:paraId="0CBA22CF" w14:textId="77777777" w:rsidR="00323B9B" w:rsidRPr="00B4741C" w:rsidRDefault="00323B9B" w:rsidP="00B93B13">
            <w:pPr>
              <w:spacing w:before="60" w:after="60"/>
              <w:rPr>
                <w:rFonts w:asciiTheme="minorHAnsi" w:hAnsiTheme="minorHAnsi" w:cs="Arial"/>
                <w:color w:val="000000"/>
                <w:sz w:val="18"/>
                <w:szCs w:val="18"/>
              </w:rPr>
            </w:pPr>
          </w:p>
        </w:tc>
        <w:tc>
          <w:tcPr>
            <w:tcW w:w="3402" w:type="dxa"/>
            <w:tcBorders>
              <w:top w:val="single" w:sz="4" w:space="0" w:color="95B3D7"/>
              <w:left w:val="nil"/>
              <w:bottom w:val="single" w:sz="4" w:space="0" w:color="95B3D7"/>
              <w:right w:val="nil"/>
            </w:tcBorders>
            <w:shd w:val="clear" w:color="auto" w:fill="DBE5F1"/>
            <w:noWrap/>
          </w:tcPr>
          <w:p w14:paraId="40582982" w14:textId="1B725882" w:rsidR="00323B9B" w:rsidRPr="00B4741C" w:rsidRDefault="00323B9B" w:rsidP="00B93B13">
            <w:pPr>
              <w:spacing w:before="60" w:after="60"/>
              <w:rPr>
                <w:rFonts w:asciiTheme="minorHAnsi" w:hAnsiTheme="minorHAnsi" w:cs="Arial"/>
                <w:color w:val="000000"/>
                <w:sz w:val="18"/>
                <w:szCs w:val="18"/>
              </w:rPr>
            </w:pPr>
          </w:p>
        </w:tc>
        <w:tc>
          <w:tcPr>
            <w:tcW w:w="2268" w:type="dxa"/>
            <w:tcBorders>
              <w:top w:val="single" w:sz="4" w:space="0" w:color="95B3D7"/>
              <w:left w:val="nil"/>
              <w:bottom w:val="single" w:sz="4" w:space="0" w:color="95B3D7"/>
              <w:right w:val="nil"/>
            </w:tcBorders>
            <w:shd w:val="clear" w:color="auto" w:fill="DBE5F1"/>
          </w:tcPr>
          <w:p w14:paraId="113D28A6" w14:textId="77777777" w:rsidR="00323B9B" w:rsidRPr="00B4741C" w:rsidRDefault="00323B9B" w:rsidP="00B93B13">
            <w:pPr>
              <w:spacing w:before="60" w:after="60"/>
              <w:rPr>
                <w:rFonts w:asciiTheme="minorHAnsi" w:hAnsiTheme="minorHAnsi" w:cs="Arial"/>
                <w:color w:val="000000"/>
                <w:sz w:val="18"/>
                <w:szCs w:val="18"/>
              </w:rPr>
            </w:pPr>
          </w:p>
        </w:tc>
        <w:tc>
          <w:tcPr>
            <w:tcW w:w="1329" w:type="dxa"/>
            <w:tcBorders>
              <w:top w:val="single" w:sz="4" w:space="0" w:color="95B3D7"/>
              <w:left w:val="nil"/>
              <w:bottom w:val="single" w:sz="4" w:space="0" w:color="95B3D7"/>
              <w:right w:val="nil"/>
            </w:tcBorders>
            <w:shd w:val="clear" w:color="auto" w:fill="DBE5F1"/>
          </w:tcPr>
          <w:p w14:paraId="724D1DF3" w14:textId="77777777" w:rsidR="00323B9B" w:rsidRPr="00B4741C" w:rsidRDefault="00323B9B" w:rsidP="00B93B13">
            <w:pPr>
              <w:spacing w:before="60" w:after="60"/>
              <w:rPr>
                <w:rFonts w:asciiTheme="minorHAnsi" w:hAnsiTheme="minorHAnsi" w:cs="Arial"/>
                <w:color w:val="000000"/>
                <w:sz w:val="18"/>
                <w:szCs w:val="18"/>
              </w:rPr>
            </w:pPr>
          </w:p>
        </w:tc>
        <w:tc>
          <w:tcPr>
            <w:tcW w:w="3118" w:type="dxa"/>
            <w:tcBorders>
              <w:top w:val="single" w:sz="4" w:space="0" w:color="95B3D7"/>
              <w:left w:val="nil"/>
              <w:bottom w:val="single" w:sz="4" w:space="0" w:color="95B3D7"/>
              <w:right w:val="nil"/>
            </w:tcBorders>
            <w:shd w:val="clear" w:color="auto" w:fill="DBE5F1"/>
          </w:tcPr>
          <w:p w14:paraId="221403D0" w14:textId="77777777" w:rsidR="00323B9B" w:rsidRPr="00B4741C" w:rsidRDefault="00323B9B" w:rsidP="00B93B13">
            <w:pPr>
              <w:spacing w:before="60" w:after="60"/>
              <w:rPr>
                <w:rFonts w:asciiTheme="minorHAnsi" w:hAnsiTheme="minorHAnsi" w:cs="Arial"/>
                <w:color w:val="000000"/>
                <w:sz w:val="18"/>
                <w:szCs w:val="18"/>
              </w:rPr>
            </w:pPr>
          </w:p>
        </w:tc>
        <w:tc>
          <w:tcPr>
            <w:tcW w:w="1556" w:type="dxa"/>
            <w:tcBorders>
              <w:top w:val="single" w:sz="4" w:space="0" w:color="95B3D7"/>
              <w:left w:val="nil"/>
              <w:bottom w:val="single" w:sz="4" w:space="0" w:color="95B3D7"/>
              <w:right w:val="nil"/>
            </w:tcBorders>
            <w:shd w:val="clear" w:color="auto" w:fill="DBE5F1"/>
          </w:tcPr>
          <w:p w14:paraId="5B74C19B" w14:textId="77777777" w:rsidR="00323B9B" w:rsidRPr="00B4741C" w:rsidRDefault="00323B9B" w:rsidP="00B93B13">
            <w:pPr>
              <w:spacing w:before="60" w:after="60"/>
              <w:rPr>
                <w:rFonts w:asciiTheme="minorHAnsi" w:hAnsiTheme="minorHAnsi" w:cs="Arial"/>
                <w:color w:val="000000"/>
                <w:sz w:val="18"/>
                <w:szCs w:val="18"/>
              </w:rPr>
            </w:pPr>
          </w:p>
        </w:tc>
        <w:tc>
          <w:tcPr>
            <w:tcW w:w="1472" w:type="dxa"/>
            <w:tcBorders>
              <w:top w:val="single" w:sz="4" w:space="0" w:color="95B3D7"/>
              <w:left w:val="nil"/>
              <w:bottom w:val="single" w:sz="4" w:space="0" w:color="95B3D7"/>
              <w:right w:val="nil"/>
            </w:tcBorders>
            <w:shd w:val="clear" w:color="auto" w:fill="DBE5F1"/>
          </w:tcPr>
          <w:p w14:paraId="74E2FC41" w14:textId="08DB2DB2" w:rsidR="00323B9B" w:rsidRPr="00B4741C" w:rsidRDefault="00323B9B" w:rsidP="00B93B13">
            <w:pPr>
              <w:spacing w:before="60" w:after="60"/>
              <w:rPr>
                <w:rFonts w:asciiTheme="minorHAnsi" w:hAnsiTheme="minorHAnsi" w:cs="Arial"/>
                <w:color w:val="000000"/>
                <w:sz w:val="18"/>
                <w:szCs w:val="18"/>
              </w:rPr>
            </w:pPr>
          </w:p>
        </w:tc>
        <w:tc>
          <w:tcPr>
            <w:tcW w:w="1446" w:type="dxa"/>
            <w:tcBorders>
              <w:top w:val="single" w:sz="4" w:space="0" w:color="95B3D7"/>
              <w:left w:val="nil"/>
              <w:bottom w:val="single" w:sz="4" w:space="0" w:color="95B3D7"/>
              <w:right w:val="nil"/>
            </w:tcBorders>
            <w:shd w:val="clear" w:color="auto" w:fill="DBE5F1"/>
          </w:tcPr>
          <w:p w14:paraId="6B040651" w14:textId="77777777" w:rsidR="00323B9B" w:rsidRPr="00B4741C" w:rsidRDefault="00323B9B" w:rsidP="00735C93">
            <w:pPr>
              <w:tabs>
                <w:tab w:val="left" w:pos="1338"/>
              </w:tabs>
              <w:spacing w:before="60" w:after="60"/>
              <w:rPr>
                <w:rFonts w:asciiTheme="minorHAnsi" w:hAnsiTheme="minorHAnsi" w:cs="Arial"/>
                <w:color w:val="000000"/>
                <w:sz w:val="18"/>
                <w:szCs w:val="18"/>
              </w:rPr>
            </w:pPr>
          </w:p>
        </w:tc>
      </w:tr>
      <w:tr w:rsidR="00323B9B" w:rsidRPr="00B4741C" w14:paraId="2F4DBD85" w14:textId="1473389B" w:rsidTr="00735C93">
        <w:trPr>
          <w:trHeight w:val="273"/>
        </w:trPr>
        <w:tc>
          <w:tcPr>
            <w:tcW w:w="866" w:type="dxa"/>
            <w:tcBorders>
              <w:top w:val="single" w:sz="4" w:space="0" w:color="95B3D7"/>
              <w:left w:val="nil"/>
              <w:bottom w:val="single" w:sz="4" w:space="0" w:color="95B3D7"/>
              <w:right w:val="nil"/>
            </w:tcBorders>
            <w:shd w:val="clear" w:color="auto" w:fill="FFFFFF"/>
          </w:tcPr>
          <w:p w14:paraId="408E51E3" w14:textId="77777777" w:rsidR="00323B9B" w:rsidRPr="00B4741C" w:rsidRDefault="00323B9B" w:rsidP="00B93B13">
            <w:pPr>
              <w:spacing w:before="60" w:after="60"/>
              <w:rPr>
                <w:rFonts w:asciiTheme="minorHAnsi" w:hAnsiTheme="minorHAnsi" w:cs="Arial"/>
                <w:color w:val="000000"/>
                <w:sz w:val="18"/>
                <w:szCs w:val="18"/>
              </w:rPr>
            </w:pPr>
          </w:p>
        </w:tc>
        <w:tc>
          <w:tcPr>
            <w:tcW w:w="3402" w:type="dxa"/>
            <w:tcBorders>
              <w:top w:val="single" w:sz="4" w:space="0" w:color="95B3D7"/>
              <w:left w:val="nil"/>
              <w:bottom w:val="single" w:sz="4" w:space="0" w:color="95B3D7"/>
              <w:right w:val="nil"/>
            </w:tcBorders>
            <w:shd w:val="clear" w:color="auto" w:fill="FFFFFF"/>
            <w:noWrap/>
          </w:tcPr>
          <w:p w14:paraId="42D2BA7F" w14:textId="5BD61FC9" w:rsidR="00323B9B" w:rsidRPr="00B4741C" w:rsidRDefault="00323B9B" w:rsidP="00B93B13">
            <w:pPr>
              <w:spacing w:before="60" w:after="60"/>
              <w:rPr>
                <w:rFonts w:asciiTheme="minorHAnsi" w:hAnsiTheme="minorHAnsi" w:cs="Arial"/>
                <w:color w:val="000000"/>
                <w:sz w:val="18"/>
                <w:szCs w:val="18"/>
              </w:rPr>
            </w:pPr>
          </w:p>
        </w:tc>
        <w:tc>
          <w:tcPr>
            <w:tcW w:w="2268" w:type="dxa"/>
            <w:tcBorders>
              <w:top w:val="single" w:sz="4" w:space="0" w:color="95B3D7"/>
              <w:left w:val="nil"/>
              <w:bottom w:val="single" w:sz="4" w:space="0" w:color="95B3D7"/>
              <w:right w:val="nil"/>
            </w:tcBorders>
            <w:shd w:val="clear" w:color="auto" w:fill="FFFFFF"/>
          </w:tcPr>
          <w:p w14:paraId="29497062" w14:textId="77777777" w:rsidR="00323B9B" w:rsidRPr="00B4741C" w:rsidRDefault="00323B9B" w:rsidP="00B93B13">
            <w:pPr>
              <w:spacing w:before="60" w:after="60"/>
              <w:rPr>
                <w:rFonts w:asciiTheme="minorHAnsi" w:hAnsiTheme="minorHAnsi" w:cs="Arial"/>
                <w:color w:val="000000"/>
                <w:sz w:val="18"/>
                <w:szCs w:val="18"/>
              </w:rPr>
            </w:pPr>
          </w:p>
        </w:tc>
        <w:tc>
          <w:tcPr>
            <w:tcW w:w="1329" w:type="dxa"/>
            <w:tcBorders>
              <w:top w:val="single" w:sz="4" w:space="0" w:color="95B3D7"/>
              <w:left w:val="nil"/>
              <w:bottom w:val="single" w:sz="4" w:space="0" w:color="95B3D7"/>
              <w:right w:val="nil"/>
            </w:tcBorders>
            <w:shd w:val="clear" w:color="auto" w:fill="FFFFFF"/>
          </w:tcPr>
          <w:p w14:paraId="016915B4" w14:textId="77777777" w:rsidR="00323B9B" w:rsidRPr="00B4741C" w:rsidRDefault="00323B9B" w:rsidP="00B93B13">
            <w:pPr>
              <w:spacing w:before="60" w:after="60"/>
              <w:rPr>
                <w:rFonts w:asciiTheme="minorHAnsi" w:hAnsiTheme="minorHAnsi" w:cs="Arial"/>
                <w:color w:val="000000"/>
                <w:sz w:val="18"/>
                <w:szCs w:val="18"/>
              </w:rPr>
            </w:pPr>
          </w:p>
        </w:tc>
        <w:tc>
          <w:tcPr>
            <w:tcW w:w="3118" w:type="dxa"/>
            <w:tcBorders>
              <w:top w:val="single" w:sz="4" w:space="0" w:color="95B3D7"/>
              <w:left w:val="nil"/>
              <w:bottom w:val="single" w:sz="4" w:space="0" w:color="95B3D7"/>
              <w:right w:val="nil"/>
            </w:tcBorders>
            <w:shd w:val="clear" w:color="auto" w:fill="FFFFFF"/>
          </w:tcPr>
          <w:p w14:paraId="37F6C5C1" w14:textId="77777777" w:rsidR="00323B9B" w:rsidRPr="00B4741C" w:rsidRDefault="00323B9B" w:rsidP="00B93B13">
            <w:pPr>
              <w:spacing w:before="60" w:after="60"/>
              <w:rPr>
                <w:rFonts w:asciiTheme="minorHAnsi" w:hAnsiTheme="minorHAnsi" w:cs="Arial"/>
                <w:color w:val="000000"/>
                <w:sz w:val="18"/>
                <w:szCs w:val="18"/>
              </w:rPr>
            </w:pPr>
          </w:p>
        </w:tc>
        <w:tc>
          <w:tcPr>
            <w:tcW w:w="1556" w:type="dxa"/>
            <w:tcBorders>
              <w:top w:val="single" w:sz="4" w:space="0" w:color="95B3D7"/>
              <w:left w:val="nil"/>
              <w:bottom w:val="single" w:sz="4" w:space="0" w:color="95B3D7"/>
              <w:right w:val="nil"/>
            </w:tcBorders>
            <w:shd w:val="clear" w:color="auto" w:fill="FFFFFF"/>
          </w:tcPr>
          <w:p w14:paraId="541A3BC9" w14:textId="77777777" w:rsidR="00323B9B" w:rsidRPr="00B4741C" w:rsidRDefault="00323B9B" w:rsidP="00B93B13">
            <w:pPr>
              <w:spacing w:before="60" w:after="60"/>
              <w:rPr>
                <w:rFonts w:asciiTheme="minorHAnsi" w:hAnsiTheme="minorHAnsi" w:cs="Arial"/>
                <w:color w:val="000000"/>
                <w:sz w:val="18"/>
                <w:szCs w:val="18"/>
              </w:rPr>
            </w:pPr>
          </w:p>
        </w:tc>
        <w:tc>
          <w:tcPr>
            <w:tcW w:w="1472" w:type="dxa"/>
            <w:tcBorders>
              <w:top w:val="single" w:sz="4" w:space="0" w:color="95B3D7"/>
              <w:left w:val="nil"/>
              <w:bottom w:val="single" w:sz="4" w:space="0" w:color="95B3D7"/>
              <w:right w:val="nil"/>
            </w:tcBorders>
            <w:shd w:val="clear" w:color="auto" w:fill="FFFFFF"/>
          </w:tcPr>
          <w:p w14:paraId="110D3D8E" w14:textId="29343D23" w:rsidR="00323B9B" w:rsidRPr="00B4741C" w:rsidRDefault="00323B9B" w:rsidP="00B93B13">
            <w:pPr>
              <w:spacing w:before="60" w:after="60"/>
              <w:rPr>
                <w:rFonts w:asciiTheme="minorHAnsi" w:hAnsiTheme="minorHAnsi" w:cs="Arial"/>
                <w:color w:val="000000"/>
                <w:sz w:val="18"/>
                <w:szCs w:val="18"/>
              </w:rPr>
            </w:pPr>
          </w:p>
        </w:tc>
        <w:tc>
          <w:tcPr>
            <w:tcW w:w="1446" w:type="dxa"/>
            <w:tcBorders>
              <w:top w:val="single" w:sz="4" w:space="0" w:color="95B3D7"/>
              <w:left w:val="nil"/>
              <w:bottom w:val="single" w:sz="4" w:space="0" w:color="95B3D7"/>
              <w:right w:val="nil"/>
            </w:tcBorders>
            <w:shd w:val="clear" w:color="auto" w:fill="FFFFFF"/>
          </w:tcPr>
          <w:p w14:paraId="234F4A6F" w14:textId="77777777" w:rsidR="00323B9B" w:rsidRPr="00B4741C" w:rsidRDefault="00323B9B" w:rsidP="00735C93">
            <w:pPr>
              <w:tabs>
                <w:tab w:val="left" w:pos="1338"/>
              </w:tabs>
              <w:spacing w:before="60" w:after="60"/>
              <w:rPr>
                <w:rFonts w:asciiTheme="minorHAnsi" w:hAnsiTheme="minorHAnsi" w:cs="Arial"/>
                <w:color w:val="000000"/>
                <w:sz w:val="18"/>
                <w:szCs w:val="18"/>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35" w:name="_Toc508030503"/>
      <w:r>
        <w:t xml:space="preserve">Future </w:t>
      </w:r>
      <w:r w:rsidR="00D14A8F">
        <w:t>scope</w:t>
      </w:r>
      <w:bookmarkEnd w:id="135"/>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03E93AAA" w:rsidR="0058727E" w:rsidRPr="00735C93" w:rsidRDefault="007A272E" w:rsidP="00C21C4C">
            <w:pPr>
              <w:spacing w:before="60" w:after="60"/>
              <w:rPr>
                <w:rFonts w:cs="Arial"/>
                <w:color w:val="000000"/>
                <w:sz w:val="20"/>
                <w:szCs w:val="20"/>
                <w:highlight w:val="yellow"/>
              </w:rPr>
            </w:pPr>
            <w:r w:rsidRPr="007A272E">
              <w:rPr>
                <w:rFonts w:ascii="Calibri" w:hAnsi="Calibri" w:cs="Calibri"/>
                <w:sz w:val="18"/>
                <w:szCs w:val="18"/>
              </w:rPr>
              <w:t>N/A</w:t>
            </w:r>
          </w:p>
        </w:tc>
        <w:tc>
          <w:tcPr>
            <w:tcW w:w="7371" w:type="dxa"/>
            <w:tcBorders>
              <w:top w:val="single" w:sz="4" w:space="0" w:color="95B3D7"/>
              <w:left w:val="nil"/>
              <w:bottom w:val="single" w:sz="4" w:space="0" w:color="95B3D7"/>
              <w:right w:val="nil"/>
            </w:tcBorders>
            <w:shd w:val="clear" w:color="auto" w:fill="DBE5F1"/>
            <w:noWrap/>
          </w:tcPr>
          <w:p w14:paraId="4EEB4640" w14:textId="306BB35E" w:rsidR="0058727E" w:rsidRPr="00735C93" w:rsidRDefault="0058727E" w:rsidP="00C21C4C">
            <w:pPr>
              <w:spacing w:before="60" w:after="60"/>
              <w:rPr>
                <w:rFonts w:cs="Arial"/>
                <w:color w:val="000000"/>
                <w:sz w:val="20"/>
                <w:szCs w:val="20"/>
                <w:highlight w:val="yellow"/>
              </w:rPr>
            </w:pPr>
          </w:p>
        </w:tc>
        <w:tc>
          <w:tcPr>
            <w:tcW w:w="2268" w:type="dxa"/>
            <w:tcBorders>
              <w:top w:val="single" w:sz="4" w:space="0" w:color="95B3D7"/>
              <w:left w:val="nil"/>
              <w:bottom w:val="single" w:sz="4" w:space="0" w:color="95B3D7"/>
              <w:right w:val="nil"/>
            </w:tcBorders>
            <w:shd w:val="clear" w:color="auto" w:fill="DBE5F1"/>
          </w:tcPr>
          <w:p w14:paraId="32F2F15F" w14:textId="0CBFAD65" w:rsidR="0058727E" w:rsidRPr="00735C93" w:rsidRDefault="0058727E" w:rsidP="00C21C4C">
            <w:pPr>
              <w:spacing w:before="60" w:after="60"/>
              <w:rPr>
                <w:rFonts w:cs="Arial"/>
                <w:color w:val="000000"/>
                <w:sz w:val="20"/>
                <w:szCs w:val="20"/>
                <w:highlight w:val="yellow"/>
              </w:rPr>
            </w:pPr>
          </w:p>
        </w:tc>
        <w:tc>
          <w:tcPr>
            <w:tcW w:w="1556" w:type="dxa"/>
            <w:tcBorders>
              <w:top w:val="single" w:sz="4" w:space="0" w:color="95B3D7"/>
              <w:left w:val="nil"/>
              <w:bottom w:val="single" w:sz="4" w:space="0" w:color="95B3D7"/>
              <w:right w:val="nil"/>
            </w:tcBorders>
            <w:shd w:val="clear" w:color="auto" w:fill="DBE5F1"/>
          </w:tcPr>
          <w:p w14:paraId="2BE70087" w14:textId="00BA78FA" w:rsidR="0058727E" w:rsidRPr="00735C93" w:rsidRDefault="0058727E" w:rsidP="00C21C4C">
            <w:pPr>
              <w:spacing w:before="60" w:after="60"/>
              <w:rPr>
                <w:rFonts w:cs="Arial"/>
                <w:color w:val="000000"/>
                <w:sz w:val="20"/>
                <w:szCs w:val="20"/>
                <w:highlight w:val="yellow"/>
              </w:rPr>
            </w:pPr>
          </w:p>
        </w:tc>
        <w:tc>
          <w:tcPr>
            <w:tcW w:w="1472" w:type="dxa"/>
            <w:tcBorders>
              <w:top w:val="single" w:sz="4" w:space="0" w:color="95B3D7"/>
              <w:left w:val="nil"/>
              <w:bottom w:val="single" w:sz="4" w:space="0" w:color="95B3D7"/>
              <w:right w:val="nil"/>
            </w:tcBorders>
            <w:shd w:val="clear" w:color="auto" w:fill="DBE5F1"/>
          </w:tcPr>
          <w:p w14:paraId="580BF782" w14:textId="3A91A6D8" w:rsidR="0058727E" w:rsidRPr="00735C93" w:rsidRDefault="0058727E" w:rsidP="00C21C4C">
            <w:pPr>
              <w:spacing w:before="60" w:after="60"/>
              <w:rPr>
                <w:rFonts w:cs="Arial"/>
                <w:color w:val="000000"/>
                <w:sz w:val="20"/>
                <w:szCs w:val="20"/>
                <w:highlight w:val="yellow"/>
              </w:rPr>
            </w:pPr>
          </w:p>
        </w:tc>
        <w:tc>
          <w:tcPr>
            <w:tcW w:w="1650" w:type="dxa"/>
            <w:tcBorders>
              <w:top w:val="single" w:sz="4" w:space="0" w:color="95B3D7"/>
              <w:left w:val="nil"/>
              <w:bottom w:val="single" w:sz="4" w:space="0" w:color="95B3D7"/>
              <w:right w:val="nil"/>
            </w:tcBorders>
            <w:shd w:val="clear" w:color="auto" w:fill="DBE5F1"/>
          </w:tcPr>
          <w:p w14:paraId="5E232678" w14:textId="55A51E8B" w:rsidR="0058727E" w:rsidRPr="00735C93" w:rsidRDefault="0058727E" w:rsidP="00C21C4C">
            <w:pPr>
              <w:tabs>
                <w:tab w:val="left" w:pos="1338"/>
              </w:tabs>
              <w:spacing w:before="60" w:after="60"/>
              <w:rPr>
                <w:rFonts w:cs="Arial"/>
                <w:sz w:val="20"/>
                <w:szCs w:val="20"/>
                <w:highlight w:val="yellow"/>
              </w:rPr>
            </w:pPr>
          </w:p>
        </w:tc>
      </w:tr>
      <w:tr w:rsidR="0058727E" w:rsidRPr="00E721B4" w14:paraId="441EB82F"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40256488" w14:textId="77777777" w:rsidR="0058727E" w:rsidRPr="00E721B4" w:rsidRDefault="0058727E"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758E808E" w14:textId="77777777" w:rsidR="0058727E" w:rsidRPr="00E721B4" w:rsidRDefault="0058727E"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76E6CEE7" w14:textId="77777777" w:rsidR="0058727E" w:rsidRPr="00E721B4"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19795AE" w14:textId="77777777" w:rsidR="0058727E" w:rsidRPr="00E721B4"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F56068F" w14:textId="77777777" w:rsidR="0058727E" w:rsidRPr="00E721B4" w:rsidRDefault="0058727E"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624675B6" w14:textId="77777777" w:rsidR="0058727E" w:rsidRPr="00E721B4" w:rsidRDefault="0058727E" w:rsidP="00C21C4C">
            <w:pPr>
              <w:tabs>
                <w:tab w:val="left" w:pos="1338"/>
              </w:tabs>
              <w:spacing w:before="60" w:after="60"/>
              <w:rPr>
                <w:rFonts w:cs="Arial"/>
                <w:color w:val="000000"/>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default" r:id="rId24"/>
          <w:footerReference w:type="default" r:id="rId25"/>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6" w:name="_Toc461009503"/>
      <w:bookmarkStart w:id="137" w:name="_Toc508030504"/>
      <w:r>
        <w:rPr>
          <w:color w:val="1F497D"/>
        </w:rPr>
        <w:t>Appendix A – Prior Version History</w:t>
      </w:r>
      <w:bookmarkEnd w:id="136"/>
      <w:bookmarkEnd w:id="137"/>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6B2B72" w:rsidRPr="009B06E0" w14:paraId="60E98582" w14:textId="77777777" w:rsidTr="00A0792C">
        <w:tc>
          <w:tcPr>
            <w:tcW w:w="1022" w:type="dxa"/>
            <w:tcBorders>
              <w:top w:val="single" w:sz="6" w:space="0" w:color="auto"/>
              <w:left w:val="single" w:sz="4" w:space="0" w:color="auto"/>
              <w:bottom w:val="single" w:sz="4" w:space="0" w:color="auto"/>
              <w:right w:val="single" w:sz="6" w:space="0" w:color="auto"/>
            </w:tcBorders>
          </w:tcPr>
          <w:p w14:paraId="7B803178" w14:textId="52C37182" w:rsidR="006B2B72" w:rsidRDefault="006B2B72" w:rsidP="0038081E">
            <w:pPr>
              <w:pStyle w:val="Version2"/>
              <w:spacing w:before="120" w:after="120"/>
            </w:pPr>
            <w:r>
              <w:t>1.0.1</w:t>
            </w:r>
          </w:p>
        </w:tc>
        <w:tc>
          <w:tcPr>
            <w:tcW w:w="1590" w:type="dxa"/>
            <w:tcBorders>
              <w:top w:val="single" w:sz="6" w:space="0" w:color="auto"/>
              <w:left w:val="single" w:sz="6" w:space="0" w:color="auto"/>
              <w:bottom w:val="single" w:sz="4" w:space="0" w:color="auto"/>
              <w:right w:val="single" w:sz="6" w:space="0" w:color="auto"/>
            </w:tcBorders>
          </w:tcPr>
          <w:p w14:paraId="7FF6C1AD" w14:textId="6F03FB30" w:rsidR="006B2B72" w:rsidRDefault="006B2B72" w:rsidP="0038081E">
            <w:pPr>
              <w:pStyle w:val="Version2"/>
              <w:spacing w:before="120" w:after="120"/>
            </w:pPr>
            <w:r>
              <w:t>12/07/2018</w:t>
            </w:r>
          </w:p>
        </w:tc>
        <w:tc>
          <w:tcPr>
            <w:tcW w:w="6773" w:type="dxa"/>
            <w:tcBorders>
              <w:top w:val="single" w:sz="6" w:space="0" w:color="auto"/>
              <w:left w:val="single" w:sz="6" w:space="0" w:color="auto"/>
              <w:bottom w:val="single" w:sz="4" w:space="0" w:color="auto"/>
              <w:right w:val="single" w:sz="4" w:space="0" w:color="auto"/>
            </w:tcBorders>
          </w:tcPr>
          <w:p w14:paraId="3870F811" w14:textId="7BAECF14" w:rsidR="006B2B72" w:rsidRDefault="006B2B72" w:rsidP="0038081E">
            <w:pPr>
              <w:pStyle w:val="Version2"/>
              <w:spacing w:before="120" w:after="120"/>
            </w:pPr>
            <w:r>
              <w:t xml:space="preserve">A known issue added: SBR taxonomy having taxonomy elements for </w:t>
            </w:r>
            <w:proofErr w:type="spellStart"/>
            <w:r>
              <w:t>Lodgment</w:t>
            </w:r>
            <w:proofErr w:type="spellEnd"/>
            <w:r>
              <w:t xml:space="preserve"> Program service currently not available.</w:t>
            </w:r>
          </w:p>
        </w:tc>
      </w:tr>
      <w:tr w:rsidR="006B2B72" w:rsidRPr="009B06E0" w14:paraId="27DC4235" w14:textId="77777777" w:rsidTr="00A0792C">
        <w:tc>
          <w:tcPr>
            <w:tcW w:w="1022" w:type="dxa"/>
            <w:tcBorders>
              <w:top w:val="single" w:sz="6" w:space="0" w:color="auto"/>
              <w:left w:val="single" w:sz="4" w:space="0" w:color="auto"/>
              <w:bottom w:val="single" w:sz="4" w:space="0" w:color="auto"/>
              <w:right w:val="single" w:sz="6" w:space="0" w:color="auto"/>
            </w:tcBorders>
          </w:tcPr>
          <w:p w14:paraId="0C1003E0" w14:textId="77777777" w:rsidR="006B2B72" w:rsidRPr="00DE46BB" w:rsidRDefault="006B2B72" w:rsidP="0038081E">
            <w:pPr>
              <w:pStyle w:val="Version2"/>
              <w:spacing w:before="120" w:after="120"/>
            </w:pPr>
            <w:r>
              <w:t>1.0</w:t>
            </w:r>
          </w:p>
        </w:tc>
        <w:tc>
          <w:tcPr>
            <w:tcW w:w="1590" w:type="dxa"/>
            <w:tcBorders>
              <w:top w:val="single" w:sz="6" w:space="0" w:color="auto"/>
              <w:left w:val="single" w:sz="6" w:space="0" w:color="auto"/>
              <w:bottom w:val="single" w:sz="4" w:space="0" w:color="auto"/>
              <w:right w:val="single" w:sz="6" w:space="0" w:color="auto"/>
            </w:tcBorders>
          </w:tcPr>
          <w:p w14:paraId="5D7170FB" w14:textId="77777777" w:rsidR="006B2B72" w:rsidRPr="00DE46BB" w:rsidRDefault="006B2B72" w:rsidP="0038081E">
            <w:pPr>
              <w:pStyle w:val="Version2"/>
              <w:spacing w:before="120" w:after="120"/>
            </w:pPr>
            <w:r>
              <w:t>26</w:t>
            </w:r>
            <w:r w:rsidRPr="00DE46BB">
              <w:t>/0</w:t>
            </w:r>
            <w:r>
              <w:t>4</w:t>
            </w:r>
            <w:r w:rsidRPr="00DE46BB">
              <w:t>/2018</w:t>
            </w:r>
          </w:p>
        </w:tc>
        <w:tc>
          <w:tcPr>
            <w:tcW w:w="6773" w:type="dxa"/>
            <w:tcBorders>
              <w:top w:val="single" w:sz="6" w:space="0" w:color="auto"/>
              <w:left w:val="single" w:sz="6" w:space="0" w:color="auto"/>
              <w:bottom w:val="single" w:sz="4" w:space="0" w:color="auto"/>
              <w:right w:val="single" w:sz="4" w:space="0" w:color="auto"/>
            </w:tcBorders>
          </w:tcPr>
          <w:p w14:paraId="64082765" w14:textId="77777777" w:rsidR="006B2B72" w:rsidRPr="00DE46BB" w:rsidRDefault="006B2B72" w:rsidP="0038081E">
            <w:pPr>
              <w:pStyle w:val="Version2"/>
              <w:spacing w:before="120" w:after="120"/>
            </w:pPr>
            <w:r>
              <w:t>Versioned to Final – no functional changes.</w:t>
            </w:r>
          </w:p>
        </w:tc>
      </w:tr>
      <w:tr w:rsidR="006B2B72" w:rsidRPr="009B06E0" w14:paraId="69A6A32B" w14:textId="77777777" w:rsidTr="006B2B72">
        <w:tc>
          <w:tcPr>
            <w:tcW w:w="1022" w:type="dxa"/>
            <w:tcBorders>
              <w:top w:val="single" w:sz="6" w:space="0" w:color="auto"/>
              <w:left w:val="single" w:sz="4" w:space="0" w:color="auto"/>
              <w:bottom w:val="single" w:sz="4" w:space="0" w:color="auto"/>
              <w:right w:val="single" w:sz="6" w:space="0" w:color="auto"/>
            </w:tcBorders>
          </w:tcPr>
          <w:p w14:paraId="45E46EAC" w14:textId="77777777" w:rsidR="006B2B72" w:rsidRPr="00DE46BB" w:rsidRDefault="006B2B72" w:rsidP="00843AFA">
            <w:pPr>
              <w:pStyle w:val="Version2"/>
              <w:spacing w:before="120" w:after="120"/>
            </w:pPr>
            <w:r w:rsidRPr="00DE46BB">
              <w:t>0.1</w:t>
            </w:r>
          </w:p>
        </w:tc>
        <w:tc>
          <w:tcPr>
            <w:tcW w:w="1590" w:type="dxa"/>
            <w:tcBorders>
              <w:top w:val="single" w:sz="6" w:space="0" w:color="auto"/>
              <w:left w:val="single" w:sz="6" w:space="0" w:color="auto"/>
              <w:bottom w:val="single" w:sz="4" w:space="0" w:color="auto"/>
              <w:right w:val="single" w:sz="6" w:space="0" w:color="auto"/>
            </w:tcBorders>
          </w:tcPr>
          <w:p w14:paraId="67769BB7" w14:textId="77777777" w:rsidR="006B2B72" w:rsidRPr="00DE46BB" w:rsidRDefault="006B2B72" w:rsidP="00843AFA">
            <w:pPr>
              <w:pStyle w:val="Version2"/>
              <w:spacing w:before="120" w:after="120"/>
            </w:pPr>
            <w:r w:rsidRPr="00DE46BB">
              <w:t>1</w:t>
            </w:r>
            <w:r>
              <w:t>9</w:t>
            </w:r>
            <w:r w:rsidRPr="00DE46BB">
              <w:t>/0</w:t>
            </w:r>
            <w:r>
              <w:t>4</w:t>
            </w:r>
            <w:r w:rsidRPr="00DE46BB">
              <w:t>/2018</w:t>
            </w:r>
          </w:p>
        </w:tc>
        <w:tc>
          <w:tcPr>
            <w:tcW w:w="6773" w:type="dxa"/>
            <w:tcBorders>
              <w:top w:val="single" w:sz="6" w:space="0" w:color="auto"/>
              <w:left w:val="single" w:sz="6" w:space="0" w:color="auto"/>
              <w:bottom w:val="single" w:sz="4" w:space="0" w:color="auto"/>
              <w:right w:val="single" w:sz="4" w:space="0" w:color="auto"/>
            </w:tcBorders>
          </w:tcPr>
          <w:p w14:paraId="4C40B683" w14:textId="77777777" w:rsidR="006B2B72" w:rsidRPr="00DE46BB" w:rsidRDefault="006B2B72" w:rsidP="00843AFA">
            <w:pPr>
              <w:pStyle w:val="Version2"/>
              <w:spacing w:before="120" w:after="120"/>
            </w:pPr>
            <w:r w:rsidRPr="00DE46BB">
              <w:t>Initial Release</w:t>
            </w:r>
          </w:p>
        </w:tc>
      </w:tr>
    </w:tbl>
    <w:p w14:paraId="5E41787E" w14:textId="77777777" w:rsidR="00445747" w:rsidRDefault="00445747" w:rsidP="002E11A1">
      <w:pPr>
        <w:pStyle w:val="Maintext"/>
        <w:jc w:val="both"/>
      </w:pPr>
    </w:p>
    <w:sectPr w:rsidR="00445747"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9F354E" w:rsidRDefault="009F354E">
      <w:r>
        <w:separator/>
      </w:r>
    </w:p>
  </w:endnote>
  <w:endnote w:type="continuationSeparator" w:id="0">
    <w:p w14:paraId="75BB41BB" w14:textId="77777777" w:rsidR="009F354E" w:rsidRDefault="009F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9F354E" w14:paraId="28EEDCD8" w14:textId="77777777">
      <w:trPr>
        <w:trHeight w:hRule="exact" w:val="567"/>
      </w:trPr>
      <w:tc>
        <w:tcPr>
          <w:tcW w:w="3629" w:type="dxa"/>
          <w:vAlign w:val="bottom"/>
        </w:tcPr>
        <w:p w14:paraId="60C370C8" w14:textId="77777777" w:rsidR="009F354E" w:rsidRPr="00961BA8" w:rsidRDefault="009F354E">
          <w:pPr>
            <w:pStyle w:val="ClassificationFooter"/>
          </w:pPr>
          <w:r>
            <w:fldChar w:fldCharType="begin"/>
          </w:r>
          <w:r>
            <w:instrText xml:space="preserve"> DOCPROPERTY  Classification  \* MERGEFORMAT </w:instrText>
          </w:r>
          <w:r>
            <w:fldChar w:fldCharType="separate"/>
          </w:r>
          <w:r w:rsidR="00ED3CE7">
            <w:rPr>
              <w:b/>
              <w:bCs/>
              <w:lang w:val="en-US"/>
            </w:rPr>
            <w:t>Error! Unknown document property name.</w:t>
          </w:r>
          <w:r>
            <w:fldChar w:fldCharType="end"/>
          </w:r>
        </w:p>
      </w:tc>
      <w:tc>
        <w:tcPr>
          <w:tcW w:w="4309" w:type="dxa"/>
          <w:vAlign w:val="bottom"/>
        </w:tcPr>
        <w:p w14:paraId="44CA887D" w14:textId="77777777" w:rsidR="009F354E" w:rsidRDefault="009F354E">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9F354E" w:rsidRDefault="009F354E"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74477A">
            <w:fldChar w:fldCharType="begin"/>
          </w:r>
          <w:r w:rsidR="0074477A">
            <w:instrText xml:space="preserve"> NUMPAGES   \* MERGEFORMAT </w:instrText>
          </w:r>
          <w:r w:rsidR="0074477A">
            <w:fldChar w:fldCharType="separate"/>
          </w:r>
          <w:r w:rsidR="00ED3CE7">
            <w:rPr>
              <w:noProof/>
            </w:rPr>
            <w:t>10</w:t>
          </w:r>
          <w:r w:rsidR="0074477A">
            <w:rPr>
              <w:noProof/>
            </w:rPr>
            <w:fldChar w:fldCharType="end"/>
          </w:r>
        </w:p>
      </w:tc>
    </w:tr>
  </w:tbl>
  <w:p w14:paraId="6E9B104D" w14:textId="77777777" w:rsidR="009F354E" w:rsidRPr="004E35EF" w:rsidRDefault="009F354E"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9F354E" w:rsidRPr="00830054" w:rsidRDefault="009F354E"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74477A">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74477A">
      <w:rPr>
        <w:noProof/>
        <w:color w:val="003366"/>
      </w:rPr>
      <w:t>10</w:t>
    </w:r>
    <w:r w:rsidRPr="00830054">
      <w:rPr>
        <w:color w:val="003366"/>
      </w:rPr>
      <w:fldChar w:fldCharType="end"/>
    </w:r>
  </w:p>
  <w:p w14:paraId="26EA3631" w14:textId="77777777" w:rsidR="009F354E" w:rsidRPr="00607411" w:rsidRDefault="009F354E"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9F354E" w:rsidRDefault="009F354E" w:rsidP="00A06894">
    <w:pPr>
      <w:pStyle w:val="FooterPortrait"/>
      <w:pBdr>
        <w:top w:val="single" w:sz="4" w:space="1" w:color="auto"/>
      </w:pBdr>
      <w:tabs>
        <w:tab w:val="clear" w:pos="1021"/>
        <w:tab w:val="right" w:pos="14175"/>
      </w:tabs>
      <w:ind w:right="135"/>
      <w:rPr>
        <w:color w:val="335876"/>
      </w:rPr>
    </w:pPr>
  </w:p>
  <w:p w14:paraId="3BC24DAA" w14:textId="2E5AD3CF" w:rsidR="009F354E" w:rsidRPr="009A241C" w:rsidRDefault="009F354E"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4477A">
      <w:rPr>
        <w:noProof/>
        <w:color w:val="335876"/>
      </w:rPr>
      <w:t>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4477A">
      <w:rPr>
        <w:noProof/>
        <w:color w:val="335876"/>
      </w:rPr>
      <w:t>10</w:t>
    </w:r>
    <w:r w:rsidRPr="00D23519">
      <w:rPr>
        <w:color w:val="335876"/>
      </w:rPr>
      <w:fldChar w:fldCharType="end"/>
    </w:r>
  </w:p>
  <w:p w14:paraId="282A5690" w14:textId="77777777" w:rsidR="009F354E" w:rsidRPr="00607411" w:rsidRDefault="009F354E"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9F354E" w:rsidRDefault="009F354E"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9F354E" w:rsidRPr="009A241C" w:rsidRDefault="009F354E"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4477A">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4477A">
      <w:rPr>
        <w:noProof/>
        <w:color w:val="335876"/>
      </w:rPr>
      <w:t>10</w:t>
    </w:r>
    <w:r w:rsidRPr="00D23519">
      <w:rPr>
        <w:color w:val="335876"/>
      </w:rPr>
      <w:fldChar w:fldCharType="end"/>
    </w:r>
  </w:p>
  <w:p w14:paraId="226ECE02" w14:textId="77777777" w:rsidR="009F354E" w:rsidRPr="00607411" w:rsidRDefault="009F354E"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9F354E" w:rsidRDefault="009F354E">
      <w:r>
        <w:separator/>
      </w:r>
    </w:p>
  </w:footnote>
  <w:footnote w:type="continuationSeparator" w:id="0">
    <w:p w14:paraId="6E0804CC" w14:textId="77777777" w:rsidR="009F354E" w:rsidRDefault="009F3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9F354E" w:rsidRPr="00BE2B9A" w14:paraId="5B0A19F6" w14:textId="77777777">
      <w:trPr>
        <w:trHeight w:hRule="exact" w:val="567"/>
      </w:trPr>
      <w:tc>
        <w:tcPr>
          <w:tcW w:w="3629" w:type="dxa"/>
          <w:shd w:val="clear" w:color="auto" w:fill="auto"/>
        </w:tcPr>
        <w:p w14:paraId="408C3B7C" w14:textId="77777777" w:rsidR="009F354E" w:rsidRPr="00BE2B9A" w:rsidRDefault="009F354E" w:rsidP="000E5315">
          <w:pPr>
            <w:pStyle w:val="Header"/>
            <w:spacing w:before="100" w:after="100"/>
            <w:rPr>
              <w:sz w:val="32"/>
            </w:rPr>
          </w:pPr>
          <w:r>
            <w:fldChar w:fldCharType="begin"/>
          </w:r>
          <w:r>
            <w:instrText xml:space="preserve"> DOCPROPERTY  Classification  \* MERGEFORMAT </w:instrText>
          </w:r>
          <w:r>
            <w:fldChar w:fldCharType="separate"/>
          </w:r>
          <w:r w:rsidR="00ED3CE7">
            <w:rPr>
              <w:b/>
              <w:bCs/>
              <w:lang w:val="en-US"/>
            </w:rPr>
            <w:t>Error! Unknown document property name.</w:t>
          </w:r>
          <w:r>
            <w:fldChar w:fldCharType="end"/>
          </w:r>
        </w:p>
      </w:tc>
      <w:tc>
        <w:tcPr>
          <w:tcW w:w="6010" w:type="dxa"/>
          <w:shd w:val="clear" w:color="auto" w:fill="auto"/>
        </w:tcPr>
        <w:p w14:paraId="5ED2E0E2" w14:textId="77777777" w:rsidR="009F354E" w:rsidRPr="00BE2B9A" w:rsidRDefault="0074477A" w:rsidP="000E5315">
          <w:pPr>
            <w:pStyle w:val="Header"/>
            <w:spacing w:before="160" w:after="100"/>
            <w:jc w:val="right"/>
            <w:rPr>
              <w:sz w:val="15"/>
            </w:rPr>
          </w:pPr>
          <w:r>
            <w:fldChar w:fldCharType="begin"/>
          </w:r>
          <w:r>
            <w:instrText xml:space="preserve"> TITLE  \* Upper  \* MERGEFORMAT </w:instrText>
          </w:r>
          <w:r>
            <w:fldChar w:fldCharType="separate"/>
          </w:r>
          <w:r w:rsidR="00ED3CE7">
            <w:rPr>
              <w:caps w:val="0"/>
            </w:rPr>
            <w:t>ATO ACRONYM.0001 YEAR PACKAGE V0.0 CONTENTS TEMPLATE</w:t>
          </w:r>
          <w:r>
            <w:rPr>
              <w:caps w:val="0"/>
            </w:rPr>
            <w:fldChar w:fldCharType="end"/>
          </w:r>
        </w:p>
      </w:tc>
    </w:tr>
  </w:tbl>
  <w:p w14:paraId="2D92E6BB" w14:textId="77777777" w:rsidR="009F354E" w:rsidRPr="004E35EF" w:rsidRDefault="009F354E"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9F354E" w:rsidRDefault="009F35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45C4F6E1" w:rsidR="009F354E" w:rsidRPr="009A241C" w:rsidRDefault="009F354E"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 xml:space="preserve">ATO </w:t>
    </w:r>
    <w:r w:rsidR="00DE46BB">
      <w:rPr>
        <w:color w:val="335876"/>
        <w:sz w:val="16"/>
        <w:szCs w:val="16"/>
      </w:rPr>
      <w:t>LDGPR</w:t>
    </w:r>
    <w:r w:rsidR="00771D03">
      <w:rPr>
        <w:color w:val="335876"/>
        <w:sz w:val="16"/>
        <w:szCs w:val="16"/>
      </w:rPr>
      <w:t>GM</w:t>
    </w:r>
    <w:r w:rsidR="00DE46BB">
      <w:rPr>
        <w:color w:val="335876"/>
        <w:sz w:val="16"/>
        <w:szCs w:val="16"/>
      </w:rPr>
      <w:t>.0001</w:t>
    </w:r>
    <w:r w:rsidRPr="006A05C4">
      <w:rPr>
        <w:color w:val="335876"/>
        <w:sz w:val="16"/>
        <w:szCs w:val="16"/>
      </w:rPr>
      <w:t xml:space="preserve"> </w:t>
    </w:r>
    <w:r w:rsidR="00771D03">
      <w:rPr>
        <w:color w:val="335876"/>
        <w:sz w:val="16"/>
        <w:szCs w:val="16"/>
      </w:rPr>
      <w:t>2018</w:t>
    </w:r>
    <w:r w:rsidRPr="006A05C4">
      <w:rPr>
        <w:color w:val="335876"/>
        <w:sz w:val="16"/>
        <w:szCs w:val="16"/>
      </w:rPr>
      <w:t xml:space="preserve"> Package v</w:t>
    </w:r>
    <w:r w:rsidR="00945D28">
      <w:rPr>
        <w:color w:val="335876"/>
        <w:sz w:val="16"/>
        <w:szCs w:val="16"/>
      </w:rPr>
      <w:t>1.0</w:t>
    </w:r>
    <w:r w:rsidR="00A0792C">
      <w:rPr>
        <w:color w:val="335876"/>
        <w:sz w:val="16"/>
        <w:szCs w:val="16"/>
      </w:rPr>
      <w:t>.</w:t>
    </w:r>
    <w:r w:rsidR="006B2B72">
      <w:rPr>
        <w:color w:val="335876"/>
        <w:sz w:val="16"/>
        <w:szCs w:val="16"/>
      </w:rPr>
      <w:t>2</w:t>
    </w:r>
    <w:r w:rsidR="006B2B72" w:rsidRPr="006A05C4">
      <w:rPr>
        <w:color w:val="335876"/>
        <w:sz w:val="16"/>
        <w:szCs w:val="16"/>
      </w:rPr>
      <w:t xml:space="preserve"> </w:t>
    </w:r>
    <w:r w:rsidRPr="006A05C4">
      <w:rPr>
        <w:color w:val="335876"/>
        <w:sz w:val="16"/>
        <w:szCs w:val="16"/>
      </w:rPr>
      <w:t>ContENts</w:t>
    </w:r>
  </w:p>
  <w:p w14:paraId="6EFD1E52" w14:textId="77777777" w:rsidR="009F354E" w:rsidRPr="00607411" w:rsidRDefault="009F354E"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9F354E" w:rsidRDefault="009F35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9F354E" w:rsidRDefault="009F354E" w:rsidP="004E6E7E">
    <w:pPr>
      <w:pStyle w:val="Header"/>
      <w:pBdr>
        <w:bottom w:val="single" w:sz="4" w:space="1" w:color="auto"/>
      </w:pBdr>
      <w:tabs>
        <w:tab w:val="right" w:pos="15451"/>
      </w:tabs>
      <w:rPr>
        <w:color w:val="335876"/>
        <w:sz w:val="16"/>
        <w:szCs w:val="16"/>
      </w:rPr>
    </w:pPr>
  </w:p>
  <w:p w14:paraId="37DAF2B3" w14:textId="1F163B1B" w:rsidR="009F354E" w:rsidRPr="009A241C" w:rsidRDefault="009F354E"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w:t>
    </w:r>
    <w:r w:rsidR="00855E69">
      <w:rPr>
        <w:color w:val="335876"/>
        <w:sz w:val="16"/>
        <w:szCs w:val="16"/>
      </w:rPr>
      <w:t>ATO LDGPR</w:t>
    </w:r>
    <w:r w:rsidR="00771D03">
      <w:rPr>
        <w:color w:val="335876"/>
        <w:sz w:val="16"/>
        <w:szCs w:val="16"/>
      </w:rPr>
      <w:t>GM</w:t>
    </w:r>
    <w:r w:rsidR="00855E69">
      <w:rPr>
        <w:color w:val="335876"/>
        <w:sz w:val="16"/>
        <w:szCs w:val="16"/>
      </w:rPr>
      <w:t>.0001</w:t>
    </w:r>
    <w:r w:rsidR="00855E69" w:rsidRPr="006A05C4">
      <w:rPr>
        <w:color w:val="335876"/>
        <w:sz w:val="16"/>
        <w:szCs w:val="16"/>
      </w:rPr>
      <w:t xml:space="preserve"> </w:t>
    </w:r>
    <w:r w:rsidR="00771D03">
      <w:rPr>
        <w:color w:val="335876"/>
        <w:sz w:val="16"/>
        <w:szCs w:val="16"/>
      </w:rPr>
      <w:t>2018</w:t>
    </w:r>
    <w:r w:rsidR="00855E69" w:rsidRPr="006A05C4">
      <w:rPr>
        <w:color w:val="335876"/>
        <w:sz w:val="16"/>
        <w:szCs w:val="16"/>
      </w:rPr>
      <w:t xml:space="preserve"> Package v</w:t>
    </w:r>
    <w:r w:rsidR="00945D28">
      <w:rPr>
        <w:color w:val="335876"/>
        <w:sz w:val="16"/>
        <w:szCs w:val="16"/>
      </w:rPr>
      <w:t>1.0</w:t>
    </w:r>
    <w:r w:rsidR="00E66444">
      <w:rPr>
        <w:color w:val="335876"/>
        <w:sz w:val="16"/>
        <w:szCs w:val="16"/>
      </w:rPr>
      <w:t>.</w:t>
    </w:r>
    <w:r w:rsidR="00550857">
      <w:rPr>
        <w:color w:val="335876"/>
        <w:sz w:val="16"/>
        <w:szCs w:val="16"/>
      </w:rPr>
      <w:t>2</w:t>
    </w:r>
    <w:r w:rsidR="00550857" w:rsidRPr="006A05C4">
      <w:rPr>
        <w:color w:val="335876"/>
        <w:sz w:val="16"/>
        <w:szCs w:val="16"/>
      </w:rPr>
      <w:t xml:space="preserve"> </w:t>
    </w:r>
    <w:r w:rsidR="00855E69" w:rsidRPr="006A05C4">
      <w:rPr>
        <w:color w:val="335876"/>
        <w:sz w:val="16"/>
        <w:szCs w:val="16"/>
      </w:rPr>
      <w:t>ContENts</w:t>
    </w:r>
  </w:p>
  <w:p w14:paraId="659D7C7D" w14:textId="77777777" w:rsidR="009F354E" w:rsidRPr="00607411" w:rsidRDefault="009F354E"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449B8BE8" w:rsidR="009F354E" w:rsidRPr="009A241C" w:rsidRDefault="009F354E"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sidR="00B26EBA">
      <w:rPr>
        <w:color w:val="335876"/>
        <w:sz w:val="16"/>
        <w:szCs w:val="16"/>
      </w:rPr>
      <w:t xml:space="preserve">                      </w:t>
    </w:r>
    <w:r w:rsidR="00FC443A">
      <w:rPr>
        <w:color w:val="335876"/>
        <w:sz w:val="16"/>
        <w:szCs w:val="16"/>
      </w:rPr>
      <w:t xml:space="preserve">                   ATO LDGPRGM</w:t>
    </w:r>
    <w:r w:rsidR="00B26EBA">
      <w:rPr>
        <w:color w:val="335876"/>
        <w:sz w:val="16"/>
        <w:szCs w:val="16"/>
      </w:rPr>
      <w:t>.0001</w:t>
    </w:r>
    <w:r w:rsidR="00B26EBA" w:rsidRPr="006A05C4">
      <w:rPr>
        <w:color w:val="335876"/>
        <w:sz w:val="16"/>
        <w:szCs w:val="16"/>
      </w:rPr>
      <w:t xml:space="preserve"> </w:t>
    </w:r>
    <w:r w:rsidR="00B26EBA">
      <w:rPr>
        <w:color w:val="335876"/>
        <w:sz w:val="16"/>
        <w:szCs w:val="16"/>
      </w:rPr>
      <w:t>201</w:t>
    </w:r>
    <w:r w:rsidR="00FC443A">
      <w:rPr>
        <w:color w:val="335876"/>
        <w:sz w:val="16"/>
        <w:szCs w:val="16"/>
      </w:rPr>
      <w:t>8</w:t>
    </w:r>
    <w:r w:rsidR="00B26EBA" w:rsidRPr="006A05C4">
      <w:rPr>
        <w:color w:val="335876"/>
        <w:sz w:val="16"/>
        <w:szCs w:val="16"/>
      </w:rPr>
      <w:t xml:space="preserve"> Package v</w:t>
    </w:r>
    <w:r w:rsidR="004B3ED7">
      <w:rPr>
        <w:color w:val="335876"/>
        <w:sz w:val="16"/>
        <w:szCs w:val="16"/>
      </w:rPr>
      <w:t>1.0</w:t>
    </w:r>
    <w:r w:rsidR="00E66444">
      <w:rPr>
        <w:color w:val="335876"/>
        <w:sz w:val="16"/>
        <w:szCs w:val="16"/>
      </w:rPr>
      <w:t>.</w:t>
    </w:r>
    <w:r w:rsidR="006B2B72">
      <w:rPr>
        <w:color w:val="335876"/>
        <w:sz w:val="16"/>
        <w:szCs w:val="16"/>
      </w:rPr>
      <w:t>2</w:t>
    </w:r>
    <w:r w:rsidR="006B2B72" w:rsidRPr="006A05C4">
      <w:rPr>
        <w:color w:val="335876"/>
        <w:sz w:val="16"/>
        <w:szCs w:val="16"/>
      </w:rPr>
      <w:t xml:space="preserve"> </w:t>
    </w:r>
    <w:r w:rsidR="00B26EBA" w:rsidRPr="006A05C4">
      <w:rPr>
        <w:color w:val="335876"/>
        <w:sz w:val="16"/>
        <w:szCs w:val="16"/>
      </w:rPr>
      <w:t>ContENts</w:t>
    </w:r>
  </w:p>
  <w:p w14:paraId="20E64954" w14:textId="77777777" w:rsidR="009F354E" w:rsidRPr="00607411" w:rsidRDefault="009F354E"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6">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7">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9">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3">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4">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6">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3">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5">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6">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8"/>
  </w:num>
  <w:num w:numId="2">
    <w:abstractNumId w:val="64"/>
  </w:num>
  <w:num w:numId="3">
    <w:abstractNumId w:val="91"/>
  </w:num>
  <w:num w:numId="4">
    <w:abstractNumId w:val="45"/>
  </w:num>
  <w:num w:numId="5">
    <w:abstractNumId w:val="82"/>
  </w:num>
  <w:num w:numId="6">
    <w:abstractNumId w:val="36"/>
  </w:num>
  <w:num w:numId="7">
    <w:abstractNumId w:val="75"/>
  </w:num>
  <w:num w:numId="8">
    <w:abstractNumId w:val="60"/>
  </w:num>
  <w:num w:numId="9">
    <w:abstractNumId w:val="1"/>
  </w:num>
  <w:num w:numId="10">
    <w:abstractNumId w:val="50"/>
  </w:num>
  <w:num w:numId="11">
    <w:abstractNumId w:val="84"/>
  </w:num>
  <w:num w:numId="12">
    <w:abstractNumId w:val="33"/>
  </w:num>
  <w:num w:numId="13">
    <w:abstractNumId w:val="53"/>
  </w:num>
  <w:num w:numId="14">
    <w:abstractNumId w:val="0"/>
  </w:num>
  <w:num w:numId="15">
    <w:abstractNumId w:val="68"/>
  </w:num>
  <w:num w:numId="16">
    <w:abstractNumId w:val="39"/>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num>
  <w:num w:numId="19">
    <w:abstractNumId w:val="73"/>
  </w:num>
  <w:num w:numId="20">
    <w:abstractNumId w:val="85"/>
  </w:num>
  <w:num w:numId="21">
    <w:abstractNumId w:val="3"/>
  </w:num>
  <w:num w:numId="22">
    <w:abstractNumId w:val="57"/>
  </w:num>
  <w:num w:numId="23">
    <w:abstractNumId w:val="20"/>
  </w:num>
  <w:num w:numId="24">
    <w:abstractNumId w:val="72"/>
  </w:num>
  <w:num w:numId="25">
    <w:abstractNumId w:val="52"/>
  </w:num>
  <w:num w:numId="26">
    <w:abstractNumId w:val="74"/>
  </w:num>
  <w:num w:numId="27">
    <w:abstractNumId w:val="34"/>
  </w:num>
  <w:num w:numId="28">
    <w:abstractNumId w:val="4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6C22"/>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608B"/>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738"/>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33"/>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16C5"/>
    <w:rsid w:val="003E27C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9B3"/>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3ED7"/>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4FA8"/>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857"/>
    <w:rsid w:val="00550CB7"/>
    <w:rsid w:val="00550EFD"/>
    <w:rsid w:val="00551D73"/>
    <w:rsid w:val="00551F9C"/>
    <w:rsid w:val="00552325"/>
    <w:rsid w:val="00552399"/>
    <w:rsid w:val="0055382B"/>
    <w:rsid w:val="0055389F"/>
    <w:rsid w:val="005543F7"/>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121"/>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4B7"/>
    <w:rsid w:val="0061051D"/>
    <w:rsid w:val="00611B74"/>
    <w:rsid w:val="00613B28"/>
    <w:rsid w:val="00614510"/>
    <w:rsid w:val="00616E71"/>
    <w:rsid w:val="00617068"/>
    <w:rsid w:val="00617C7D"/>
    <w:rsid w:val="00617FFB"/>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4477"/>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4F2F"/>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2B7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5D4B"/>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77A"/>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1D03"/>
    <w:rsid w:val="00774F0E"/>
    <w:rsid w:val="00776050"/>
    <w:rsid w:val="0077698D"/>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272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0BE"/>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5E69"/>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CD5"/>
    <w:rsid w:val="00904D91"/>
    <w:rsid w:val="00905A0A"/>
    <w:rsid w:val="00906178"/>
    <w:rsid w:val="00906980"/>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5D28"/>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95A"/>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590"/>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92C"/>
    <w:rsid w:val="00A07C78"/>
    <w:rsid w:val="00A104FE"/>
    <w:rsid w:val="00A1186A"/>
    <w:rsid w:val="00A11BBC"/>
    <w:rsid w:val="00A11E14"/>
    <w:rsid w:val="00A11FA9"/>
    <w:rsid w:val="00A12694"/>
    <w:rsid w:val="00A12AD8"/>
    <w:rsid w:val="00A12ED0"/>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EBA"/>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41C"/>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05EE2"/>
    <w:rsid w:val="00C117E7"/>
    <w:rsid w:val="00C13177"/>
    <w:rsid w:val="00C13ACE"/>
    <w:rsid w:val="00C14B08"/>
    <w:rsid w:val="00C15A86"/>
    <w:rsid w:val="00C15B37"/>
    <w:rsid w:val="00C16008"/>
    <w:rsid w:val="00C17750"/>
    <w:rsid w:val="00C178D9"/>
    <w:rsid w:val="00C17F7B"/>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049"/>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2B30"/>
    <w:rsid w:val="00D13234"/>
    <w:rsid w:val="00D146EB"/>
    <w:rsid w:val="00D14A8F"/>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13E"/>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6BB"/>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6444"/>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6DA"/>
    <w:rsid w:val="00E80EDA"/>
    <w:rsid w:val="00E8128F"/>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2C6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43A"/>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557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1.0.2</_Version>
    <_dlc_DocId xmlns="609ac5f6-0d75-4c55-a681-0835f604f482">UWAP6TQF35DU-983241972-29071</_dlc_DocId>
    <_dlc_DocIdUrl xmlns="609ac5f6-0d75-4c55-a681-0835f604f482">
      <Url>http://atowss/sites/SWS/_layouts/DocIdRedir.aspx?ID=UWAP6TQF35DU-983241972-29071</Url>
      <Description>UWAP6TQF35DU-983241972-29071</Description>
    </_dlc_DocIdUrl>
    <Document_x0020_Status xmlns="fc59432e-ae4a-4421-baa1-eafb91367645">Published Final</Document_x0020_Status>
    <Publication_x0020_Date xmlns="fc59432e-ae4a-4421-baa1-eafb91367645">2018-08-29T14:00:00+00:00</Publication_x0020_Date>
    <Publication_x0020_Site xmlns="fc59432e-ae4a-4421-baa1-eafb91367645" xsi:nil="tru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Practice Management</Domai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5AA3F77C-E787-490B-895B-40402B99AF00}">
  <ds:schemaRefs>
    <ds:schemaRef ds:uri="http://www.w3.org/XML/1998/namespace"/>
    <ds:schemaRef ds:uri="http://schemas.microsoft.com/office/2006/documentManagement/types"/>
    <ds:schemaRef ds:uri="http://purl.org/dc/elements/1.1/"/>
    <ds:schemaRef ds:uri="609ac5f6-0d75-4c55-a681-0835f604f482"/>
    <ds:schemaRef ds:uri="http://purl.org/dc/dcmitype/"/>
    <ds:schemaRef ds:uri="http://schemas.microsoft.com/office/infopath/2007/PartnerControls"/>
    <ds:schemaRef ds:uri="fc59432e-ae4a-4421-baa1-eafb91367645"/>
    <ds:schemaRef ds:uri="http://schemas.microsoft.com/office/2006/metadata/properties"/>
    <ds:schemaRef ds:uri="http://schemas.openxmlformats.org/package/2006/metadata/core-properties"/>
    <ds:schemaRef ds:uri="http://schemas.microsoft.com/sharepoint/v3/fields"/>
    <ds:schemaRef ds:uri="http://purl.org/dc/terms/"/>
  </ds:schemaRefs>
</ds:datastoreItem>
</file>

<file path=customXml/itemProps3.xml><?xml version="1.0" encoding="utf-8"?>
<ds:datastoreItem xmlns:ds="http://schemas.openxmlformats.org/officeDocument/2006/customXml" ds:itemID="{706FBD19-61F7-429E-BC4D-14F5ED9A429F}">
  <ds:schemaRefs>
    <ds:schemaRef ds:uri="http://schemas.microsoft.com/sharepoint/events"/>
  </ds:schemaRefs>
</ds:datastoreItem>
</file>

<file path=customXml/itemProps4.xml><?xml version="1.0" encoding="utf-8"?>
<ds:datastoreItem xmlns:ds="http://schemas.openxmlformats.org/officeDocument/2006/customXml" ds:itemID="{5EB270C2-ABD8-4424-B1A0-E9ACF223B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DC0BBD-4A6F-406D-A1E5-23E76853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171</TotalTime>
  <Pages>10</Pages>
  <Words>1358</Words>
  <Characters>9601</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ATO LDGPRGM.0001 2018 Package v1.0 Contents</vt:lpstr>
    </vt:vector>
  </TitlesOfParts>
  <LinksUpToDate>false</LinksUpToDate>
  <CharactersWithSpaces>10938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2017-08-22T23:50:00Z</cp:lastPrinted>
  <dcterms:created xsi:type="dcterms:W3CDTF">2018-04-19T05:58:00Z</dcterms:created>
  <dcterms:modified xsi:type="dcterms:W3CDTF">2018-08-20T05:13:00Z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Practice Management</vt:lpwstr>
  </property>
  <property fmtid="{D5CDD505-2E9C-101B-9397-08002B2CF9AE}" pid="10" name="_dlc_DocIdItemGuid">
    <vt:lpwstr>6b7bd9cb-386d-4634-b78f-593d85949937</vt:lpwstr>
  </property>
</Properties>
</file>