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1E0" w:firstRow="1" w:lastRow="1" w:firstColumn="1" w:lastColumn="1" w:noHBand="0" w:noVBand="0"/>
      </w:tblPr>
      <w:tblGrid>
        <w:gridCol w:w="6660"/>
        <w:gridCol w:w="2979"/>
      </w:tblGrid>
      <w:tr w:rsidR="006B00DA" w:rsidRPr="009B06E0" w14:paraId="30360598" w14:textId="77777777" w:rsidTr="006E237C">
        <w:trPr>
          <w:trHeight w:hRule="exact" w:val="1798"/>
        </w:trPr>
        <w:tc>
          <w:tcPr>
            <w:tcW w:w="9639" w:type="dxa"/>
            <w:gridSpan w:val="2"/>
            <w:vAlign w:val="bottom"/>
          </w:tcPr>
          <w:p w14:paraId="30360597" w14:textId="77777777" w:rsidR="006B00DA" w:rsidRPr="009B06E0" w:rsidRDefault="006B00DA" w:rsidP="006E237C">
            <w:pPr>
              <w:spacing w:before="60" w:after="60"/>
              <w:jc w:val="center"/>
              <w:rPr>
                <w:rFonts w:cs="Arial"/>
                <w:noProof/>
              </w:rPr>
            </w:pPr>
            <w:r>
              <w:rPr>
                <w:noProof/>
              </w:rPr>
              <w:drawing>
                <wp:anchor distT="0" distB="0" distL="114300" distR="114300" simplePos="0" relativeHeight="251663360" behindDoc="1" locked="1" layoutInCell="1" allowOverlap="1" wp14:anchorId="30360755" wp14:editId="30360756">
                  <wp:simplePos x="0" y="0"/>
                  <wp:positionH relativeFrom="page">
                    <wp:align>center</wp:align>
                  </wp:positionH>
                  <wp:positionV relativeFrom="page">
                    <wp:align>top</wp:align>
                  </wp:positionV>
                  <wp:extent cx="6878320" cy="1762125"/>
                  <wp:effectExtent l="0" t="0" r="0" b="9525"/>
                  <wp:wrapNone/>
                  <wp:docPr id="8" name="Picture 8"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r w:rsidRPr="009B06E0">
              <w:rPr>
                <w:rFonts w:cs="Arial"/>
              </w:rPr>
              <w:t xml:space="preserve">   </w:t>
            </w:r>
          </w:p>
        </w:tc>
      </w:tr>
      <w:tr w:rsidR="006B00DA" w:rsidRPr="009B06E0" w14:paraId="3036059A" w14:textId="77777777" w:rsidTr="006E237C">
        <w:tc>
          <w:tcPr>
            <w:tcW w:w="9639" w:type="dxa"/>
            <w:gridSpan w:val="2"/>
            <w:vAlign w:val="bottom"/>
          </w:tcPr>
          <w:p w14:paraId="30360599" w14:textId="77777777" w:rsidR="006B00DA" w:rsidRPr="009B06E0" w:rsidRDefault="006B00DA" w:rsidP="006E237C">
            <w:pPr>
              <w:pStyle w:val="FileRefRow"/>
              <w:spacing w:before="60" w:after="60"/>
              <w:jc w:val="right"/>
              <w:rPr>
                <w:rFonts w:cs="Arial"/>
              </w:rPr>
            </w:pPr>
          </w:p>
        </w:tc>
      </w:tr>
      <w:tr w:rsidR="006B00DA" w:rsidRPr="009B06E0" w14:paraId="303605A1" w14:textId="77777777" w:rsidTr="00FD513B">
        <w:tblPrEx>
          <w:tblCellMar>
            <w:left w:w="170" w:type="dxa"/>
            <w:right w:w="170" w:type="dxa"/>
          </w:tblCellMar>
        </w:tblPrEx>
        <w:trPr>
          <w:trHeight w:hRule="exact" w:val="8618"/>
        </w:trPr>
        <w:tc>
          <w:tcPr>
            <w:tcW w:w="9639" w:type="dxa"/>
            <w:gridSpan w:val="2"/>
            <w:vAlign w:val="bottom"/>
          </w:tcPr>
          <w:p w14:paraId="3036059B" w14:textId="77777777" w:rsidR="006B00DA" w:rsidRPr="009B06E0" w:rsidRDefault="006B00DA" w:rsidP="006E237C">
            <w:pPr>
              <w:pStyle w:val="ReportTitle"/>
              <w:spacing w:before="60"/>
              <w:ind w:left="440"/>
              <w:rPr>
                <w:rFonts w:cs="Arial"/>
              </w:rPr>
            </w:pPr>
            <w:r w:rsidRPr="009B06E0">
              <w:rPr>
                <w:rFonts w:cs="Arial"/>
              </w:rPr>
              <w:t>Standard Business Reporting</w:t>
            </w:r>
          </w:p>
          <w:p w14:paraId="3036059C" w14:textId="77777777" w:rsidR="006B00DA" w:rsidRPr="00D50A8D" w:rsidRDefault="006B00DA" w:rsidP="006E237C">
            <w:pPr>
              <w:pStyle w:val="ReportTitle"/>
              <w:spacing w:before="60" w:after="0" w:line="240" w:lineRule="auto"/>
              <w:ind w:left="442"/>
              <w:rPr>
                <w:sz w:val="44"/>
              </w:rPr>
            </w:pPr>
            <w:r w:rsidRPr="00D50A8D">
              <w:rPr>
                <w:sz w:val="44"/>
              </w:rPr>
              <w:t>Australian Taxation Office</w:t>
            </w:r>
            <w:r w:rsidR="00817A66" w:rsidRPr="00D50A8D">
              <w:rPr>
                <w:sz w:val="44"/>
              </w:rPr>
              <w:t xml:space="preserve"> </w:t>
            </w:r>
            <w:r w:rsidR="00D50A8D" w:rsidRPr="006A040E">
              <w:rPr>
                <w:sz w:val="50"/>
              </w:rPr>
              <w:t>–</w:t>
            </w:r>
            <w:r w:rsidR="00817A66" w:rsidRPr="00D50A8D">
              <w:rPr>
                <w:sz w:val="44"/>
              </w:rPr>
              <w:t xml:space="preserve"> </w:t>
            </w:r>
          </w:p>
          <w:p w14:paraId="7E55FA1C" w14:textId="795C9FFC" w:rsidR="005C16C5" w:rsidRDefault="009F632F" w:rsidP="009F632F">
            <w:pPr>
              <w:pStyle w:val="ReportTitle"/>
              <w:spacing w:before="60" w:after="0"/>
              <w:ind w:left="440"/>
              <w:rPr>
                <w:sz w:val="44"/>
              </w:rPr>
            </w:pPr>
            <w:r>
              <w:rPr>
                <w:sz w:val="44"/>
              </w:rPr>
              <w:t>Lodgment Progress</w:t>
            </w:r>
            <w:r w:rsidR="005B73D4">
              <w:rPr>
                <w:sz w:val="44"/>
              </w:rPr>
              <w:t xml:space="preserve"> 2017</w:t>
            </w:r>
          </w:p>
          <w:p w14:paraId="3036059D" w14:textId="24011AAB" w:rsidR="006B00DA" w:rsidRPr="00A70E5A" w:rsidRDefault="005C16C5" w:rsidP="009F632F">
            <w:pPr>
              <w:pStyle w:val="ReportTitle"/>
              <w:spacing w:before="60" w:after="0"/>
              <w:ind w:left="440"/>
              <w:rPr>
                <w:rFonts w:cs="Arial"/>
                <w:sz w:val="44"/>
                <w:szCs w:val="50"/>
              </w:rPr>
            </w:pPr>
            <w:r>
              <w:rPr>
                <w:sz w:val="44"/>
              </w:rPr>
              <w:t>(ldgprog.0001.2017)</w:t>
            </w:r>
            <w:r w:rsidR="005B73D4">
              <w:rPr>
                <w:sz w:val="44"/>
              </w:rPr>
              <w:t xml:space="preserve"> </w:t>
            </w:r>
          </w:p>
          <w:p w14:paraId="3036059E" w14:textId="77777777" w:rsidR="006B00DA" w:rsidRPr="00805C39" w:rsidRDefault="006B00DA" w:rsidP="00A55A1B">
            <w:pPr>
              <w:pStyle w:val="Head3"/>
              <w:ind w:left="397"/>
              <w:rPr>
                <w:b w:val="0"/>
                <w:sz w:val="44"/>
                <w:szCs w:val="44"/>
              </w:rPr>
            </w:pPr>
            <w:r w:rsidRPr="00805C39">
              <w:rPr>
                <w:b w:val="0"/>
                <w:sz w:val="44"/>
                <w:szCs w:val="44"/>
              </w:rPr>
              <w:t xml:space="preserve">Business Implementation Guide </w:t>
            </w:r>
          </w:p>
          <w:p w14:paraId="3036059F" w14:textId="08A63649" w:rsidR="006B00DA" w:rsidRPr="00805C39" w:rsidRDefault="006B00DA" w:rsidP="00A55A1B">
            <w:pPr>
              <w:pStyle w:val="Head3"/>
              <w:ind w:left="397"/>
              <w:rPr>
                <w:b w:val="0"/>
                <w:sz w:val="44"/>
                <w:szCs w:val="44"/>
              </w:rPr>
            </w:pPr>
            <w:r w:rsidRPr="00805C39">
              <w:rPr>
                <w:b w:val="0"/>
                <w:sz w:val="44"/>
                <w:szCs w:val="44"/>
              </w:rPr>
              <w:t xml:space="preserve">Date: </w:t>
            </w:r>
            <w:r w:rsidR="00F55556">
              <w:rPr>
                <w:b w:val="0"/>
                <w:sz w:val="44"/>
                <w:szCs w:val="44"/>
              </w:rPr>
              <w:t xml:space="preserve">July </w:t>
            </w:r>
            <w:r w:rsidR="00024AB6">
              <w:rPr>
                <w:b w:val="0"/>
                <w:sz w:val="44"/>
                <w:szCs w:val="44"/>
              </w:rPr>
              <w:t>2018</w:t>
            </w:r>
          </w:p>
          <w:p w14:paraId="4FF30CFA" w14:textId="1D62680D" w:rsidR="00024AB6" w:rsidRPr="00805C39" w:rsidRDefault="00024AB6" w:rsidP="00024AB6">
            <w:pPr>
              <w:pStyle w:val="Head3"/>
              <w:ind w:left="397"/>
              <w:rPr>
                <w:b w:val="0"/>
                <w:sz w:val="44"/>
                <w:szCs w:val="44"/>
              </w:rPr>
            </w:pPr>
            <w:r>
              <w:rPr>
                <w:b w:val="0"/>
                <w:sz w:val="44"/>
                <w:szCs w:val="44"/>
              </w:rPr>
              <w:t>Final</w:t>
            </w:r>
          </w:p>
          <w:p w14:paraId="303605A0" w14:textId="3339EAD7" w:rsidR="006B00DA" w:rsidRPr="009B06E0" w:rsidRDefault="006B00DA" w:rsidP="006E237C">
            <w:pPr>
              <w:pStyle w:val="ReportDescription"/>
              <w:spacing w:before="60" w:after="60"/>
              <w:rPr>
                <w:rFonts w:cs="Arial"/>
              </w:rPr>
            </w:pPr>
          </w:p>
        </w:tc>
      </w:tr>
      <w:tr w:rsidR="006B00DA" w:rsidRPr="009B06E0" w14:paraId="303605A3" w14:textId="77777777" w:rsidTr="003D541D">
        <w:tblPrEx>
          <w:tblCellMar>
            <w:left w:w="170" w:type="dxa"/>
            <w:right w:w="170" w:type="dxa"/>
          </w:tblCellMar>
        </w:tblPrEx>
        <w:trPr>
          <w:trHeight w:hRule="exact" w:val="721"/>
        </w:trPr>
        <w:tc>
          <w:tcPr>
            <w:tcW w:w="9639" w:type="dxa"/>
            <w:gridSpan w:val="2"/>
            <w:tcMar>
              <w:left w:w="227" w:type="dxa"/>
              <w:right w:w="227" w:type="dxa"/>
            </w:tcMar>
            <w:vAlign w:val="bottom"/>
          </w:tcPr>
          <w:p w14:paraId="303605A2" w14:textId="77777777" w:rsidR="006B00DA" w:rsidRPr="009B06E0" w:rsidRDefault="006B00DA" w:rsidP="006E237C">
            <w:pPr>
              <w:pBdr>
                <w:bottom w:val="single" w:sz="4" w:space="0" w:color="auto"/>
              </w:pBdr>
              <w:rPr>
                <w:rFonts w:cs="Arial"/>
              </w:rPr>
            </w:pPr>
          </w:p>
        </w:tc>
      </w:tr>
      <w:tr w:rsidR="006B00DA" w:rsidRPr="00DB4BBB" w14:paraId="303605A7" w14:textId="77777777" w:rsidTr="00FD513B">
        <w:tblPrEx>
          <w:tblCellMar>
            <w:left w:w="170" w:type="dxa"/>
            <w:right w:w="170" w:type="dxa"/>
          </w:tblCellMar>
        </w:tblPrEx>
        <w:trPr>
          <w:trHeight w:hRule="exact" w:val="715"/>
        </w:trPr>
        <w:tc>
          <w:tcPr>
            <w:tcW w:w="6660" w:type="dxa"/>
            <w:vAlign w:val="bottom"/>
          </w:tcPr>
          <w:p w14:paraId="303605A4" w14:textId="77777777" w:rsidR="003D541D" w:rsidRDefault="003D541D" w:rsidP="003D541D">
            <w:pPr>
              <w:spacing w:before="60" w:after="60"/>
              <w:rPr>
                <w:rFonts w:cs="Arial"/>
                <w:b/>
              </w:rPr>
            </w:pPr>
            <w:r>
              <w:rPr>
                <w:rFonts w:cs="Arial"/>
                <w:noProof/>
              </w:rPr>
              <w:drawing>
                <wp:inline distT="0" distB="0" distL="0" distR="0" wp14:anchorId="30360757" wp14:editId="30360758">
                  <wp:extent cx="171450" cy="171450"/>
                  <wp:effectExtent l="0" t="0" r="0" b="0"/>
                  <wp:docPr id="5" name="Picture 5"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cs="Arial"/>
              </w:rPr>
              <w:t xml:space="preserve">  This document and its attachments are </w:t>
            </w:r>
            <w:r>
              <w:rPr>
                <w:rFonts w:cs="Arial"/>
                <w:b/>
              </w:rPr>
              <w:fldChar w:fldCharType="begin">
                <w:ffData>
                  <w:name w:val=""/>
                  <w:enabled/>
                  <w:calcOnExit w:val="0"/>
                  <w:textInput>
                    <w:default w:val="Unclassified"/>
                  </w:textInput>
                </w:ffData>
              </w:fldChar>
            </w:r>
            <w:r>
              <w:rPr>
                <w:rFonts w:cs="Arial"/>
                <w:b/>
              </w:rPr>
              <w:instrText xml:space="preserve"> FORMTEXT </w:instrText>
            </w:r>
            <w:r>
              <w:rPr>
                <w:rFonts w:cs="Arial"/>
                <w:b/>
              </w:rPr>
            </w:r>
            <w:r>
              <w:rPr>
                <w:rFonts w:cs="Arial"/>
                <w:b/>
              </w:rPr>
              <w:fldChar w:fldCharType="separate"/>
            </w:r>
            <w:r>
              <w:rPr>
                <w:rFonts w:cs="Arial"/>
                <w:b/>
                <w:noProof/>
              </w:rPr>
              <w:t>Unclassified</w:t>
            </w:r>
            <w:r>
              <w:rPr>
                <w:rFonts w:cs="Arial"/>
                <w:b/>
              </w:rPr>
              <w:fldChar w:fldCharType="end"/>
            </w:r>
          </w:p>
          <w:p w14:paraId="303605A5" w14:textId="77777777" w:rsidR="006B00DA" w:rsidRPr="00DB4BBB" w:rsidRDefault="006B00DA" w:rsidP="003D541D">
            <w:pPr>
              <w:pStyle w:val="ListParagraph"/>
              <w:spacing w:before="60" w:after="60"/>
              <w:rPr>
                <w:rFonts w:ascii="Arial" w:hAnsi="Arial" w:cs="Arial"/>
              </w:rPr>
            </w:pPr>
          </w:p>
        </w:tc>
        <w:tc>
          <w:tcPr>
            <w:tcW w:w="2979" w:type="dxa"/>
            <w:vAlign w:val="bottom"/>
          </w:tcPr>
          <w:p w14:paraId="303605A6" w14:textId="77777777" w:rsidR="006B00DA" w:rsidRPr="00DB4BBB" w:rsidRDefault="006B00DA" w:rsidP="006E237C">
            <w:pPr>
              <w:spacing w:before="60" w:after="60"/>
              <w:rPr>
                <w:rFonts w:cs="Arial"/>
              </w:rPr>
            </w:pPr>
            <w:r w:rsidRPr="00DB4BBB">
              <w:rPr>
                <w:rFonts w:cs="Arial"/>
                <w:noProof/>
              </w:rPr>
              <w:drawing>
                <wp:inline distT="0" distB="0" distL="0" distR="0" wp14:anchorId="30360759" wp14:editId="3036075A">
                  <wp:extent cx="17145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6B00DA" w:rsidRPr="009B06E0" w14:paraId="303605AA" w14:textId="77777777" w:rsidTr="00FD513B">
        <w:tblPrEx>
          <w:tblCellMar>
            <w:left w:w="170" w:type="dxa"/>
            <w:right w:w="170" w:type="dxa"/>
          </w:tblCellMar>
        </w:tblPrEx>
        <w:trPr>
          <w:trHeight w:hRule="exact" w:val="1584"/>
        </w:trPr>
        <w:tc>
          <w:tcPr>
            <w:tcW w:w="6660" w:type="dxa"/>
          </w:tcPr>
          <w:p w14:paraId="303605A8" w14:textId="77777777" w:rsidR="006B00DA" w:rsidRPr="009B06E0" w:rsidRDefault="006B00DA" w:rsidP="006E237C">
            <w:pPr>
              <w:pStyle w:val="Maintext"/>
              <w:spacing w:before="60" w:after="60"/>
              <w:rPr>
                <w:rStyle w:val="Classification"/>
                <w:caps w:val="0"/>
              </w:rPr>
            </w:pPr>
          </w:p>
        </w:tc>
        <w:tc>
          <w:tcPr>
            <w:tcW w:w="2979" w:type="dxa"/>
          </w:tcPr>
          <w:p w14:paraId="303605A9" w14:textId="77777777" w:rsidR="006B00DA" w:rsidRPr="009B06E0" w:rsidRDefault="006B00DA" w:rsidP="006E237C">
            <w:pPr>
              <w:spacing w:before="60" w:after="60"/>
            </w:pPr>
            <w:r w:rsidRPr="009B06E0">
              <w:rPr>
                <w:sz w:val="18"/>
                <w:szCs w:val="18"/>
              </w:rPr>
              <w:t xml:space="preserve">For further information or questions, contact the SBR Service Desk at </w:t>
            </w:r>
            <w:hyperlink r:id="rId15" w:history="1">
              <w:r w:rsidRPr="00836D79">
                <w:rPr>
                  <w:rStyle w:val="Hyperlink"/>
                  <w:sz w:val="18"/>
                  <w:szCs w:val="18"/>
                </w:rPr>
                <w:t>SBRServiceDesk@sbr.gov.au</w:t>
              </w:r>
            </w:hyperlink>
            <w:r>
              <w:rPr>
                <w:sz w:val="18"/>
                <w:szCs w:val="18"/>
              </w:rPr>
              <w:t xml:space="preserve"> or call </w:t>
            </w:r>
            <w:r w:rsidRPr="009B06E0">
              <w:rPr>
                <w:sz w:val="18"/>
                <w:szCs w:val="18"/>
              </w:rPr>
              <w:t>1300 488 231. International callers may use +61-2-6216 5577</w:t>
            </w:r>
          </w:p>
        </w:tc>
      </w:tr>
    </w:tbl>
    <w:tbl>
      <w:tblPr>
        <w:tblStyle w:val="ATOTable"/>
        <w:tblW w:w="9634" w:type="dxa"/>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801"/>
        <w:gridCol w:w="1643"/>
        <w:gridCol w:w="1190"/>
      </w:tblGrid>
      <w:tr w:rsidR="00783588" w:rsidRPr="00F760B7" w14:paraId="303605AC" w14:textId="77777777">
        <w:trPr>
          <w:trHeight w:hRule="exact" w:val="612"/>
        </w:trPr>
        <w:tc>
          <w:tcPr>
            <w:tcW w:w="9639" w:type="dxa"/>
            <w:gridSpan w:val="3"/>
            <w:vAlign w:val="bottom"/>
          </w:tcPr>
          <w:p w14:paraId="303605AB" w14:textId="77777777" w:rsidR="00783588" w:rsidRDefault="00783588" w:rsidP="00404A86">
            <w:pPr>
              <w:jc w:val="right"/>
              <w:rPr>
                <w:noProof/>
              </w:rPr>
            </w:pPr>
          </w:p>
        </w:tc>
      </w:tr>
      <w:tr w:rsidR="00D42F45" w:rsidRPr="00F760B7" w14:paraId="303605B0" w14:textId="77777777">
        <w:tc>
          <w:tcPr>
            <w:tcW w:w="6804" w:type="dxa"/>
            <w:vAlign w:val="bottom"/>
          </w:tcPr>
          <w:p w14:paraId="303605AD" w14:textId="77777777" w:rsidR="00783588" w:rsidRPr="00D715CB" w:rsidRDefault="00783588" w:rsidP="006D1A5E">
            <w:pPr>
              <w:spacing w:after="20"/>
            </w:pPr>
          </w:p>
        </w:tc>
        <w:tc>
          <w:tcPr>
            <w:tcW w:w="1644" w:type="dxa"/>
            <w:tcMar>
              <w:right w:w="0" w:type="dxa"/>
            </w:tcMar>
            <w:vAlign w:val="bottom"/>
          </w:tcPr>
          <w:p w14:paraId="303605AE" w14:textId="77777777" w:rsidR="00783588" w:rsidRPr="006D660F" w:rsidRDefault="00783588" w:rsidP="00E0253E">
            <w:pPr>
              <w:pStyle w:val="FileRefRow"/>
            </w:pPr>
          </w:p>
        </w:tc>
        <w:tc>
          <w:tcPr>
            <w:tcW w:w="1191" w:type="dxa"/>
            <w:tcMar>
              <w:left w:w="0" w:type="dxa"/>
              <w:right w:w="170" w:type="dxa"/>
            </w:tcMar>
            <w:vAlign w:val="bottom"/>
          </w:tcPr>
          <w:p w14:paraId="303605AF" w14:textId="77777777" w:rsidR="00783588" w:rsidRPr="00F760B7" w:rsidRDefault="00783588" w:rsidP="00E0253E">
            <w:pPr>
              <w:pStyle w:val="FileRefRow"/>
            </w:pPr>
          </w:p>
        </w:tc>
      </w:tr>
    </w:tbl>
    <w:p w14:paraId="303605B1" w14:textId="77777777" w:rsidR="00AD4C20" w:rsidRDefault="00AD4C20"/>
    <w:p w14:paraId="303605B2" w14:textId="77777777" w:rsidR="00702ED8" w:rsidRDefault="00702ED8" w:rsidP="00404A86">
      <w:pPr>
        <w:pStyle w:val="HEADAA"/>
        <w:sectPr w:rsidR="00702ED8" w:rsidSect="00362063">
          <w:headerReference w:type="default" r:id="rId16"/>
          <w:footerReference w:type="default" r:id="rId17"/>
          <w:pgSz w:w="11906" w:h="16838" w:code="9"/>
          <w:pgMar w:top="1020" w:right="1304" w:bottom="680" w:left="1304" w:header="709" w:footer="317" w:gutter="0"/>
          <w:cols w:space="708"/>
          <w:titlePg/>
          <w:docGrid w:linePitch="360"/>
        </w:sectPr>
      </w:pPr>
      <w:bookmarkStart w:id="0" w:name="ClassificationPage1b"/>
      <w:bookmarkEnd w:id="0"/>
    </w:p>
    <w:p w14:paraId="303605B3" w14:textId="77777777" w:rsidR="00D50A8D" w:rsidRDefault="00D50A8D" w:rsidP="00D50A8D">
      <w:pPr>
        <w:rPr>
          <w:sz w:val="20"/>
        </w:rPr>
      </w:pPr>
    </w:p>
    <w:p w14:paraId="303605B4" w14:textId="77777777" w:rsidR="00D50A8D" w:rsidRPr="00063673" w:rsidRDefault="00D50A8D" w:rsidP="00D50A8D">
      <w:pPr>
        <w:ind w:left="142"/>
        <w:rPr>
          <w:sz w:val="20"/>
        </w:rPr>
      </w:pPr>
    </w:p>
    <w:p w14:paraId="303605B5" w14:textId="77777777" w:rsidR="00D50A8D" w:rsidRPr="009679B5" w:rsidRDefault="00D50A8D" w:rsidP="00D50A8D">
      <w:pPr>
        <w:pStyle w:val="Version3"/>
        <w:rPr>
          <w:color w:val="1F497D" w:themeColor="text2"/>
        </w:rPr>
      </w:pPr>
      <w:r w:rsidRPr="009679B5">
        <w:rPr>
          <w:color w:val="1F497D" w:themeColor="text2"/>
        </w:rPr>
        <w:t>VERSION CONTROL</w:t>
      </w:r>
    </w:p>
    <w:p w14:paraId="303605B6" w14:textId="77777777" w:rsidR="00D50A8D" w:rsidRDefault="00D50A8D" w:rsidP="00D50A8D">
      <w:pPr>
        <w:pStyle w:val="Maintext"/>
        <w:rPr>
          <w:sz w:val="20"/>
        </w:rPr>
      </w:pPr>
    </w:p>
    <w:p w14:paraId="303605B7" w14:textId="77777777" w:rsidR="00D50A8D" w:rsidRDefault="00D50A8D" w:rsidP="00D50A8D">
      <w:pPr>
        <w:pStyle w:val="Maintext"/>
        <w:rPr>
          <w:sz w:val="20"/>
        </w:rPr>
      </w:pPr>
    </w:p>
    <w:tbl>
      <w:tblPr>
        <w:tblStyle w:val="TableGrid"/>
        <w:tblW w:w="5000" w:type="pct"/>
        <w:tblLook w:val="04A0" w:firstRow="1" w:lastRow="0" w:firstColumn="1" w:lastColumn="0" w:noHBand="0" w:noVBand="1"/>
      </w:tblPr>
      <w:tblGrid>
        <w:gridCol w:w="1242"/>
        <w:gridCol w:w="1701"/>
        <w:gridCol w:w="6571"/>
      </w:tblGrid>
      <w:tr w:rsidR="00D50A8D" w14:paraId="303605BB" w14:textId="77777777" w:rsidTr="00805C39">
        <w:trPr>
          <w:trHeight w:val="444"/>
        </w:trPr>
        <w:tc>
          <w:tcPr>
            <w:tcW w:w="1242" w:type="dxa"/>
            <w:shd w:val="clear" w:color="auto" w:fill="C6D9F1" w:themeFill="text2" w:themeFillTint="33"/>
            <w:vAlign w:val="center"/>
          </w:tcPr>
          <w:p w14:paraId="303605B8" w14:textId="77777777" w:rsidR="00D50A8D" w:rsidRDefault="00D50A8D" w:rsidP="00F473DF">
            <w:pPr>
              <w:pStyle w:val="Maintext"/>
              <w:rPr>
                <w:sz w:val="20"/>
              </w:rPr>
            </w:pPr>
            <w:r w:rsidRPr="00C33A9B">
              <w:rPr>
                <w:b/>
                <w:sz w:val="20"/>
                <w:szCs w:val="20"/>
              </w:rPr>
              <w:t>Version</w:t>
            </w:r>
          </w:p>
        </w:tc>
        <w:tc>
          <w:tcPr>
            <w:tcW w:w="1701" w:type="dxa"/>
            <w:shd w:val="clear" w:color="auto" w:fill="C6D9F1" w:themeFill="text2" w:themeFillTint="33"/>
            <w:vAlign w:val="center"/>
          </w:tcPr>
          <w:p w14:paraId="303605B9" w14:textId="77777777" w:rsidR="00D50A8D" w:rsidRDefault="00D50A8D" w:rsidP="00F473DF">
            <w:pPr>
              <w:pStyle w:val="Maintext"/>
              <w:rPr>
                <w:sz w:val="20"/>
              </w:rPr>
            </w:pPr>
            <w:r w:rsidRPr="00C33A9B">
              <w:rPr>
                <w:b/>
                <w:sz w:val="20"/>
                <w:szCs w:val="20"/>
              </w:rPr>
              <w:t>Release date</w:t>
            </w:r>
          </w:p>
        </w:tc>
        <w:tc>
          <w:tcPr>
            <w:tcW w:w="6571" w:type="dxa"/>
            <w:shd w:val="clear" w:color="auto" w:fill="C6D9F1" w:themeFill="text2" w:themeFillTint="33"/>
            <w:vAlign w:val="center"/>
          </w:tcPr>
          <w:p w14:paraId="303605BA" w14:textId="77777777" w:rsidR="00D50A8D" w:rsidRDefault="00D50A8D" w:rsidP="00F473DF">
            <w:pPr>
              <w:pStyle w:val="Maintext"/>
              <w:rPr>
                <w:sz w:val="20"/>
              </w:rPr>
            </w:pPr>
            <w:r w:rsidRPr="00C33A9B">
              <w:rPr>
                <w:b/>
                <w:sz w:val="20"/>
                <w:szCs w:val="20"/>
              </w:rPr>
              <w:t>Description of changes</w:t>
            </w:r>
          </w:p>
        </w:tc>
      </w:tr>
      <w:tr w:rsidR="007850DF" w14:paraId="303605C3" w14:textId="77777777" w:rsidTr="00805C39">
        <w:trPr>
          <w:trHeight w:val="794"/>
        </w:trPr>
        <w:tc>
          <w:tcPr>
            <w:tcW w:w="1242" w:type="dxa"/>
            <w:vAlign w:val="center"/>
          </w:tcPr>
          <w:p w14:paraId="303605C0" w14:textId="6865BC8B" w:rsidR="007850DF" w:rsidRPr="00C33A9B" w:rsidRDefault="00024AB6" w:rsidP="00F473DF">
            <w:pPr>
              <w:pStyle w:val="Maintext"/>
              <w:rPr>
                <w:sz w:val="20"/>
                <w:szCs w:val="20"/>
              </w:rPr>
            </w:pPr>
            <w:r>
              <w:rPr>
                <w:sz w:val="20"/>
                <w:szCs w:val="20"/>
              </w:rPr>
              <w:t>0.1</w:t>
            </w:r>
          </w:p>
        </w:tc>
        <w:tc>
          <w:tcPr>
            <w:tcW w:w="1701" w:type="dxa"/>
            <w:vAlign w:val="center"/>
          </w:tcPr>
          <w:p w14:paraId="303605C1" w14:textId="0143F73A" w:rsidR="007850DF" w:rsidRDefault="00651D69" w:rsidP="00D50A8D">
            <w:pPr>
              <w:pStyle w:val="Maintext"/>
              <w:rPr>
                <w:sz w:val="20"/>
                <w:szCs w:val="20"/>
              </w:rPr>
            </w:pPr>
            <w:r>
              <w:rPr>
                <w:sz w:val="20"/>
                <w:szCs w:val="20"/>
              </w:rPr>
              <w:t>31/05/2018</w:t>
            </w:r>
          </w:p>
        </w:tc>
        <w:tc>
          <w:tcPr>
            <w:tcW w:w="6571" w:type="dxa"/>
            <w:vAlign w:val="center"/>
          </w:tcPr>
          <w:p w14:paraId="303605C2" w14:textId="4FA831F6" w:rsidR="008A78C2" w:rsidRPr="008A78C2" w:rsidRDefault="002A5A08" w:rsidP="002A5A08">
            <w:pPr>
              <w:pStyle w:val="Maintext"/>
              <w:rPr>
                <w:sz w:val="20"/>
                <w:szCs w:val="20"/>
              </w:rPr>
            </w:pPr>
            <w:r>
              <w:rPr>
                <w:sz w:val="20"/>
                <w:szCs w:val="20"/>
              </w:rPr>
              <w:t>Draft changes to glossary</w:t>
            </w:r>
          </w:p>
        </w:tc>
      </w:tr>
      <w:tr w:rsidR="002A5A08" w14:paraId="77F0192C" w14:textId="77777777" w:rsidTr="00805C39">
        <w:trPr>
          <w:trHeight w:val="794"/>
        </w:trPr>
        <w:tc>
          <w:tcPr>
            <w:tcW w:w="1242" w:type="dxa"/>
            <w:vAlign w:val="center"/>
          </w:tcPr>
          <w:p w14:paraId="33CD08AD" w14:textId="510297FB" w:rsidR="002A5A08" w:rsidRDefault="002A5A08" w:rsidP="00F473DF">
            <w:pPr>
              <w:pStyle w:val="Maintext"/>
              <w:rPr>
                <w:sz w:val="20"/>
                <w:szCs w:val="20"/>
              </w:rPr>
            </w:pPr>
            <w:r>
              <w:rPr>
                <w:sz w:val="20"/>
                <w:szCs w:val="20"/>
              </w:rPr>
              <w:t>0.2</w:t>
            </w:r>
          </w:p>
        </w:tc>
        <w:tc>
          <w:tcPr>
            <w:tcW w:w="1701" w:type="dxa"/>
            <w:vAlign w:val="center"/>
          </w:tcPr>
          <w:p w14:paraId="5BD298CF" w14:textId="6B8D60B5" w:rsidR="002A5A08" w:rsidRDefault="002A5A08" w:rsidP="00D50A8D">
            <w:pPr>
              <w:pStyle w:val="Maintext"/>
              <w:rPr>
                <w:sz w:val="20"/>
                <w:szCs w:val="20"/>
              </w:rPr>
            </w:pPr>
            <w:r>
              <w:rPr>
                <w:sz w:val="20"/>
                <w:szCs w:val="20"/>
              </w:rPr>
              <w:t>31/05/2018</w:t>
            </w:r>
          </w:p>
        </w:tc>
        <w:tc>
          <w:tcPr>
            <w:tcW w:w="6571" w:type="dxa"/>
            <w:vAlign w:val="center"/>
          </w:tcPr>
          <w:p w14:paraId="393D18E0" w14:textId="500294AE" w:rsidR="002A5A08" w:rsidRDefault="002A5A08" w:rsidP="00651D69">
            <w:pPr>
              <w:pStyle w:val="Maintext"/>
              <w:rPr>
                <w:sz w:val="20"/>
                <w:szCs w:val="20"/>
              </w:rPr>
            </w:pPr>
            <w:r>
              <w:rPr>
                <w:sz w:val="20"/>
                <w:szCs w:val="20"/>
              </w:rPr>
              <w:t>Endorsed by Product Owner</w:t>
            </w:r>
          </w:p>
        </w:tc>
      </w:tr>
      <w:tr w:rsidR="00F74FDB" w14:paraId="303605C7" w14:textId="77777777" w:rsidTr="00805C39">
        <w:trPr>
          <w:trHeight w:val="794"/>
        </w:trPr>
        <w:tc>
          <w:tcPr>
            <w:tcW w:w="1242" w:type="dxa"/>
            <w:vAlign w:val="center"/>
          </w:tcPr>
          <w:p w14:paraId="303605C4" w14:textId="316B6D11" w:rsidR="00F74FDB" w:rsidRDefault="00651D69" w:rsidP="00F473DF">
            <w:pPr>
              <w:pStyle w:val="Maintext"/>
              <w:rPr>
                <w:sz w:val="20"/>
                <w:szCs w:val="20"/>
              </w:rPr>
            </w:pPr>
            <w:r>
              <w:rPr>
                <w:sz w:val="20"/>
                <w:szCs w:val="20"/>
              </w:rPr>
              <w:t>1.0</w:t>
            </w:r>
          </w:p>
        </w:tc>
        <w:tc>
          <w:tcPr>
            <w:tcW w:w="1701" w:type="dxa"/>
            <w:vAlign w:val="center"/>
          </w:tcPr>
          <w:p w14:paraId="303605C5" w14:textId="64A5BE99" w:rsidR="00F74FDB" w:rsidRDefault="0073379D" w:rsidP="00F55556">
            <w:pPr>
              <w:pStyle w:val="Maintext"/>
              <w:rPr>
                <w:sz w:val="20"/>
                <w:szCs w:val="20"/>
              </w:rPr>
            </w:pPr>
            <w:r>
              <w:rPr>
                <w:sz w:val="20"/>
                <w:szCs w:val="20"/>
              </w:rPr>
              <w:t>12</w:t>
            </w:r>
            <w:r w:rsidR="00651D69">
              <w:rPr>
                <w:sz w:val="20"/>
                <w:szCs w:val="20"/>
              </w:rPr>
              <w:t>/0</w:t>
            </w:r>
            <w:r w:rsidR="00F55556">
              <w:rPr>
                <w:sz w:val="20"/>
                <w:szCs w:val="20"/>
              </w:rPr>
              <w:t>7</w:t>
            </w:r>
            <w:r w:rsidR="00651D69">
              <w:rPr>
                <w:sz w:val="20"/>
                <w:szCs w:val="20"/>
              </w:rPr>
              <w:t>/2018</w:t>
            </w:r>
          </w:p>
        </w:tc>
        <w:tc>
          <w:tcPr>
            <w:tcW w:w="6571" w:type="dxa"/>
            <w:vAlign w:val="center"/>
          </w:tcPr>
          <w:p w14:paraId="303605C6" w14:textId="0E0EBFBD" w:rsidR="00D879A7" w:rsidRDefault="002A5A08" w:rsidP="00A7160A">
            <w:pPr>
              <w:pStyle w:val="Maintext"/>
              <w:rPr>
                <w:sz w:val="20"/>
                <w:szCs w:val="20"/>
              </w:rPr>
            </w:pPr>
            <w:r>
              <w:rPr>
                <w:sz w:val="20"/>
                <w:szCs w:val="20"/>
              </w:rPr>
              <w:t>Final Copy endorsed for publishing</w:t>
            </w:r>
          </w:p>
        </w:tc>
      </w:tr>
    </w:tbl>
    <w:p w14:paraId="303605CC" w14:textId="77777777" w:rsidR="00D50A8D" w:rsidRDefault="00D50A8D" w:rsidP="00D50A8D">
      <w:pPr>
        <w:pStyle w:val="Maintext"/>
        <w:rPr>
          <w:sz w:val="20"/>
        </w:rPr>
      </w:pPr>
    </w:p>
    <w:p w14:paraId="303605CD" w14:textId="77777777" w:rsidR="00D50A8D" w:rsidRDefault="00D50A8D" w:rsidP="00D50A8D">
      <w:pPr>
        <w:rPr>
          <w:sz w:val="20"/>
        </w:rPr>
      </w:pPr>
      <w:r>
        <w:rPr>
          <w:sz w:val="20"/>
        </w:rPr>
        <w:br w:type="page"/>
      </w:r>
    </w:p>
    <w:p w14:paraId="303605CE" w14:textId="77777777" w:rsidR="00FD513B" w:rsidRDefault="00FD513B" w:rsidP="005F0BC5">
      <w:pPr>
        <w:pStyle w:val="VersionHeadA"/>
        <w:ind w:right="-844"/>
        <w:rPr>
          <w:b/>
        </w:rPr>
      </w:pPr>
    </w:p>
    <w:p w14:paraId="303605CF" w14:textId="77777777" w:rsidR="005F0BC5" w:rsidRPr="00BF4F1D" w:rsidRDefault="005F0BC5" w:rsidP="005F0BC5">
      <w:pPr>
        <w:pStyle w:val="VersionHeadA"/>
        <w:ind w:right="-844"/>
        <w:rPr>
          <w:b/>
          <w:color w:val="0070C0"/>
        </w:rPr>
      </w:pPr>
      <w:r w:rsidRPr="000F6755">
        <w:rPr>
          <w:b/>
        </w:rPr>
        <w:t>ENDORSEMENT</w:t>
      </w:r>
    </w:p>
    <w:p w14:paraId="303605D0" w14:textId="77777777" w:rsidR="00205192" w:rsidRDefault="00205192" w:rsidP="00E84003">
      <w:pPr>
        <w:pStyle w:val="Version2"/>
        <w:tabs>
          <w:tab w:val="left" w:pos="2835"/>
        </w:tabs>
        <w:rPr>
          <w:sz w:val="20"/>
          <w:szCs w:val="20"/>
        </w:rPr>
      </w:pPr>
    </w:p>
    <w:p w14:paraId="303605D1" w14:textId="77777777" w:rsidR="00205192" w:rsidRDefault="00205192" w:rsidP="00E84003">
      <w:pPr>
        <w:pStyle w:val="Version2"/>
        <w:tabs>
          <w:tab w:val="left" w:pos="2835"/>
        </w:tabs>
        <w:rPr>
          <w:sz w:val="20"/>
          <w:szCs w:val="20"/>
        </w:rPr>
      </w:pPr>
    </w:p>
    <w:p w14:paraId="303605D2" w14:textId="77777777" w:rsidR="00205192" w:rsidRDefault="00205192" w:rsidP="00E84003">
      <w:pPr>
        <w:pStyle w:val="Version2"/>
        <w:tabs>
          <w:tab w:val="left" w:pos="2835"/>
        </w:tabs>
        <w:rPr>
          <w:sz w:val="20"/>
          <w:szCs w:val="20"/>
        </w:rPr>
      </w:pPr>
    </w:p>
    <w:p w14:paraId="303605D3" w14:textId="77777777" w:rsidR="00205192" w:rsidRDefault="004A3B99" w:rsidP="00E84003">
      <w:pPr>
        <w:pStyle w:val="Version2"/>
        <w:tabs>
          <w:tab w:val="left" w:pos="2835"/>
        </w:tabs>
        <w:rPr>
          <w:sz w:val="20"/>
          <w:szCs w:val="20"/>
        </w:rPr>
      </w:pPr>
      <w:r>
        <w:rPr>
          <w:sz w:val="20"/>
          <w:szCs w:val="20"/>
        </w:rPr>
        <w:t>APPROVAL</w:t>
      </w:r>
    </w:p>
    <w:p w14:paraId="4FBF9B4A" w14:textId="77777777" w:rsidR="00651D69" w:rsidRDefault="00651D69" w:rsidP="00E84003">
      <w:pPr>
        <w:pStyle w:val="Version2"/>
        <w:tabs>
          <w:tab w:val="left" w:pos="2835"/>
        </w:tabs>
        <w:rPr>
          <w:sz w:val="20"/>
          <w:szCs w:val="20"/>
        </w:rPr>
      </w:pPr>
    </w:p>
    <w:p w14:paraId="229D9486" w14:textId="77777777" w:rsidR="00894D92" w:rsidRDefault="00651D69" w:rsidP="00651D69">
      <w:pPr>
        <w:pStyle w:val="Version2"/>
        <w:tabs>
          <w:tab w:val="left" w:pos="2835"/>
        </w:tabs>
        <w:rPr>
          <w:sz w:val="20"/>
          <w:szCs w:val="20"/>
        </w:rPr>
      </w:pPr>
      <w:r>
        <w:rPr>
          <w:sz w:val="20"/>
          <w:szCs w:val="20"/>
        </w:rPr>
        <w:t>Kerstin Sutherland</w:t>
      </w:r>
      <w:r w:rsidRPr="00A91721">
        <w:rPr>
          <w:sz w:val="20"/>
          <w:szCs w:val="20"/>
        </w:rPr>
        <w:tab/>
      </w:r>
      <w:r>
        <w:rPr>
          <w:sz w:val="20"/>
          <w:szCs w:val="20"/>
        </w:rPr>
        <w:t>Assistant Director</w:t>
      </w:r>
    </w:p>
    <w:p w14:paraId="3993CB3F" w14:textId="6E60CAFA" w:rsidR="00651D69" w:rsidRPr="00A91721" w:rsidRDefault="00894D92" w:rsidP="00651D69">
      <w:pPr>
        <w:pStyle w:val="Version2"/>
        <w:tabs>
          <w:tab w:val="left" w:pos="2835"/>
        </w:tabs>
        <w:rPr>
          <w:sz w:val="20"/>
          <w:szCs w:val="20"/>
        </w:rPr>
      </w:pPr>
      <w:r>
        <w:rPr>
          <w:sz w:val="20"/>
          <w:szCs w:val="20"/>
        </w:rPr>
        <w:tab/>
      </w:r>
      <w:r w:rsidR="00651D69">
        <w:rPr>
          <w:sz w:val="20"/>
          <w:szCs w:val="20"/>
        </w:rPr>
        <w:t>Pro</w:t>
      </w:r>
      <w:r w:rsidR="002A5A08">
        <w:rPr>
          <w:sz w:val="20"/>
          <w:szCs w:val="20"/>
        </w:rPr>
        <w:t>ducts and Relationships Management</w:t>
      </w:r>
    </w:p>
    <w:p w14:paraId="75E90C6C" w14:textId="73938D0D" w:rsidR="00651D69" w:rsidRPr="00A91721" w:rsidRDefault="00651D69" w:rsidP="00651D69">
      <w:pPr>
        <w:pStyle w:val="Version2"/>
        <w:tabs>
          <w:tab w:val="left" w:pos="2835"/>
        </w:tabs>
        <w:rPr>
          <w:sz w:val="20"/>
          <w:szCs w:val="20"/>
        </w:rPr>
      </w:pPr>
      <w:r w:rsidRPr="00A91721">
        <w:rPr>
          <w:sz w:val="20"/>
          <w:szCs w:val="20"/>
        </w:rPr>
        <w:tab/>
      </w:r>
      <w:r w:rsidR="002A5A08">
        <w:rPr>
          <w:sz w:val="20"/>
          <w:szCs w:val="20"/>
        </w:rPr>
        <w:t>Client Account Services</w:t>
      </w:r>
    </w:p>
    <w:p w14:paraId="088E7197" w14:textId="77777777" w:rsidR="00651D69" w:rsidRPr="008F4921" w:rsidRDefault="00651D69" w:rsidP="00651D69">
      <w:pPr>
        <w:pStyle w:val="Version2"/>
        <w:tabs>
          <w:tab w:val="left" w:pos="2835"/>
        </w:tabs>
        <w:rPr>
          <w:sz w:val="20"/>
          <w:szCs w:val="20"/>
        </w:rPr>
      </w:pPr>
      <w:r w:rsidRPr="00A91721">
        <w:rPr>
          <w:sz w:val="20"/>
          <w:szCs w:val="20"/>
        </w:rPr>
        <w:tab/>
        <w:t>Australian Taxation Office</w:t>
      </w:r>
    </w:p>
    <w:p w14:paraId="04B547E5" w14:textId="77777777" w:rsidR="00651D69" w:rsidRDefault="00651D69" w:rsidP="00E84003">
      <w:pPr>
        <w:pStyle w:val="Version2"/>
        <w:tabs>
          <w:tab w:val="left" w:pos="2835"/>
        </w:tabs>
        <w:rPr>
          <w:sz w:val="20"/>
          <w:szCs w:val="20"/>
        </w:rPr>
      </w:pPr>
    </w:p>
    <w:p w14:paraId="3ECDD637" w14:textId="77777777" w:rsidR="00651D69" w:rsidRPr="00A91721" w:rsidRDefault="00651D69" w:rsidP="00651D69">
      <w:pPr>
        <w:pStyle w:val="Version2"/>
        <w:tabs>
          <w:tab w:val="left" w:pos="2835"/>
        </w:tabs>
        <w:rPr>
          <w:sz w:val="20"/>
          <w:szCs w:val="20"/>
        </w:rPr>
      </w:pPr>
    </w:p>
    <w:p w14:paraId="7C7B7930" w14:textId="1257C5D8" w:rsidR="00894D92" w:rsidRDefault="00651D69" w:rsidP="00651D69">
      <w:pPr>
        <w:pStyle w:val="Version2"/>
        <w:tabs>
          <w:tab w:val="left" w:pos="2835"/>
        </w:tabs>
        <w:rPr>
          <w:sz w:val="20"/>
          <w:szCs w:val="20"/>
        </w:rPr>
      </w:pPr>
      <w:r>
        <w:rPr>
          <w:sz w:val="20"/>
          <w:szCs w:val="20"/>
        </w:rPr>
        <w:t>David Baker</w:t>
      </w:r>
      <w:r w:rsidRPr="00A91721">
        <w:rPr>
          <w:sz w:val="20"/>
          <w:szCs w:val="20"/>
        </w:rPr>
        <w:tab/>
      </w:r>
      <w:r>
        <w:rPr>
          <w:sz w:val="20"/>
          <w:szCs w:val="20"/>
        </w:rPr>
        <w:t>Director</w:t>
      </w:r>
    </w:p>
    <w:p w14:paraId="799FD691" w14:textId="7EE6914A" w:rsidR="00651D69" w:rsidRPr="00A91721" w:rsidRDefault="00894D92" w:rsidP="00651D69">
      <w:pPr>
        <w:pStyle w:val="Version2"/>
        <w:tabs>
          <w:tab w:val="left" w:pos="2835"/>
        </w:tabs>
        <w:rPr>
          <w:sz w:val="20"/>
          <w:szCs w:val="20"/>
        </w:rPr>
      </w:pPr>
      <w:r>
        <w:rPr>
          <w:sz w:val="20"/>
          <w:szCs w:val="20"/>
        </w:rPr>
        <w:t xml:space="preserve"> </w:t>
      </w:r>
      <w:r>
        <w:rPr>
          <w:sz w:val="20"/>
          <w:szCs w:val="20"/>
        </w:rPr>
        <w:tab/>
      </w:r>
      <w:r w:rsidR="00EF7947">
        <w:rPr>
          <w:sz w:val="20"/>
          <w:szCs w:val="20"/>
        </w:rPr>
        <w:t xml:space="preserve">Project </w:t>
      </w:r>
      <w:r w:rsidR="00651D69">
        <w:rPr>
          <w:sz w:val="20"/>
          <w:szCs w:val="20"/>
        </w:rPr>
        <w:t>and System Support</w:t>
      </w:r>
    </w:p>
    <w:p w14:paraId="03F769AC" w14:textId="77777777" w:rsidR="00651D69" w:rsidRPr="00A91721" w:rsidRDefault="00651D69" w:rsidP="00651D69">
      <w:pPr>
        <w:pStyle w:val="Version2"/>
        <w:tabs>
          <w:tab w:val="left" w:pos="2835"/>
        </w:tabs>
        <w:rPr>
          <w:sz w:val="20"/>
          <w:szCs w:val="20"/>
        </w:rPr>
      </w:pPr>
      <w:r w:rsidRPr="00A91721">
        <w:rPr>
          <w:sz w:val="20"/>
          <w:szCs w:val="20"/>
        </w:rPr>
        <w:tab/>
      </w:r>
      <w:r>
        <w:rPr>
          <w:sz w:val="20"/>
          <w:szCs w:val="20"/>
        </w:rPr>
        <w:t>Intermediaries and Lodgment</w:t>
      </w:r>
    </w:p>
    <w:p w14:paraId="459D9BAA" w14:textId="77777777" w:rsidR="00651D69" w:rsidRPr="008F4921" w:rsidRDefault="00651D69" w:rsidP="00651D69">
      <w:pPr>
        <w:pStyle w:val="Version2"/>
        <w:tabs>
          <w:tab w:val="left" w:pos="2835"/>
        </w:tabs>
        <w:rPr>
          <w:sz w:val="20"/>
          <w:szCs w:val="20"/>
        </w:rPr>
      </w:pPr>
      <w:r w:rsidRPr="00A91721">
        <w:rPr>
          <w:sz w:val="20"/>
          <w:szCs w:val="20"/>
        </w:rPr>
        <w:tab/>
        <w:t>Australian Taxation Office</w:t>
      </w:r>
    </w:p>
    <w:p w14:paraId="303605D8" w14:textId="77777777" w:rsidR="004A3B99" w:rsidRPr="00581F15" w:rsidRDefault="004A3B99" w:rsidP="00E84003">
      <w:pPr>
        <w:pStyle w:val="Version2"/>
        <w:tabs>
          <w:tab w:val="left" w:pos="2835"/>
        </w:tabs>
        <w:rPr>
          <w:sz w:val="20"/>
          <w:szCs w:val="20"/>
          <w:highlight w:val="yellow"/>
        </w:rPr>
      </w:pPr>
    </w:p>
    <w:p w14:paraId="303605D9" w14:textId="77777777" w:rsidR="00205192" w:rsidRPr="00581F15" w:rsidRDefault="00205192" w:rsidP="00E84003">
      <w:pPr>
        <w:pStyle w:val="Version2"/>
        <w:tabs>
          <w:tab w:val="left" w:pos="2835"/>
        </w:tabs>
        <w:rPr>
          <w:sz w:val="20"/>
          <w:szCs w:val="20"/>
          <w:highlight w:val="yellow"/>
        </w:rPr>
      </w:pPr>
    </w:p>
    <w:p w14:paraId="303605DA" w14:textId="77777777" w:rsidR="00FD513B" w:rsidRDefault="00FD513B" w:rsidP="00B554D3">
      <w:pPr>
        <w:pStyle w:val="Version2"/>
        <w:tabs>
          <w:tab w:val="left" w:pos="2970"/>
        </w:tabs>
        <w:rPr>
          <w:b/>
        </w:rPr>
      </w:pPr>
    </w:p>
    <w:p w14:paraId="303605DB" w14:textId="77777777" w:rsidR="00FD513B" w:rsidRDefault="00FD513B" w:rsidP="00E577A8">
      <w:pPr>
        <w:pStyle w:val="VersionHeadA"/>
        <w:ind w:right="-844"/>
        <w:rPr>
          <w:b/>
        </w:rPr>
      </w:pPr>
    </w:p>
    <w:p w14:paraId="303605DC" w14:textId="77777777" w:rsidR="00FD513B" w:rsidRDefault="00FD513B" w:rsidP="00E577A8">
      <w:pPr>
        <w:pStyle w:val="VersionHeadA"/>
        <w:ind w:right="-844"/>
        <w:rPr>
          <w:b/>
        </w:rPr>
      </w:pPr>
    </w:p>
    <w:p w14:paraId="303605DD" w14:textId="77777777" w:rsidR="00FD513B" w:rsidRDefault="00FD513B" w:rsidP="00E577A8">
      <w:pPr>
        <w:pStyle w:val="VersionHeadA"/>
        <w:ind w:right="-844"/>
      </w:pPr>
    </w:p>
    <w:p w14:paraId="303605DE" w14:textId="77777777" w:rsidR="00E577A8" w:rsidRPr="00FD513B" w:rsidRDefault="00E577A8" w:rsidP="00E577A8">
      <w:pPr>
        <w:pStyle w:val="VersionHeadA"/>
        <w:ind w:right="-844"/>
        <w:rPr>
          <w:b/>
          <w:sz w:val="32"/>
        </w:rPr>
      </w:pPr>
      <w:r w:rsidRPr="00FD513B">
        <w:rPr>
          <w:b/>
          <w:sz w:val="32"/>
        </w:rPr>
        <w:t>Copyright</w:t>
      </w:r>
    </w:p>
    <w:p w14:paraId="303605DF" w14:textId="77777777" w:rsidR="00FD513B" w:rsidRDefault="00FD513B" w:rsidP="00E577A8">
      <w:pPr>
        <w:rPr>
          <w:rFonts w:cs="Arial"/>
          <w:sz w:val="20"/>
          <w:szCs w:val="20"/>
        </w:rPr>
      </w:pPr>
    </w:p>
    <w:p w14:paraId="303605E0" w14:textId="1B9AE0F8" w:rsidR="00E577A8" w:rsidRPr="001504DD" w:rsidRDefault="00E577A8" w:rsidP="00E577A8">
      <w:pPr>
        <w:rPr>
          <w:rFonts w:cs="Arial"/>
        </w:rPr>
      </w:pPr>
      <w:r w:rsidRPr="001504DD">
        <w:rPr>
          <w:rFonts w:cs="Arial"/>
          <w:sz w:val="20"/>
          <w:szCs w:val="20"/>
        </w:rPr>
        <w:t xml:space="preserve">© Commonwealth of Australia </w:t>
      </w:r>
      <w:r w:rsidR="00285E87">
        <w:rPr>
          <w:rFonts w:cs="Arial"/>
          <w:sz w:val="20"/>
          <w:szCs w:val="20"/>
        </w:rPr>
        <w:t>2018</w:t>
      </w:r>
      <w:r w:rsidR="00285E87" w:rsidRPr="001504DD" w:rsidDel="006E615B">
        <w:rPr>
          <w:rFonts w:cs="Arial"/>
          <w:sz w:val="20"/>
          <w:szCs w:val="20"/>
        </w:rPr>
        <w:t xml:space="preserve"> </w:t>
      </w:r>
      <w:r w:rsidRPr="001504DD">
        <w:rPr>
          <w:rFonts w:cs="Arial"/>
        </w:rPr>
        <w:br/>
      </w:r>
      <w:r w:rsidRPr="001504DD">
        <w:rPr>
          <w:rFonts w:cs="Arial"/>
          <w:sz w:val="20"/>
          <w:szCs w:val="20"/>
        </w:rPr>
        <w:t xml:space="preserve">This work is copyright. Use of this Information and Material is subject to the terms and conditions in the "SBR Disclaimer and Conditions of Use" </w:t>
      </w:r>
      <w:r w:rsidR="00AD48C1">
        <w:rPr>
          <w:rFonts w:cs="Arial"/>
          <w:sz w:val="20"/>
          <w:szCs w:val="20"/>
        </w:rPr>
        <w:t>that</w:t>
      </w:r>
      <w:r w:rsidR="00AD48C1" w:rsidRPr="001504DD">
        <w:rPr>
          <w:rFonts w:cs="Arial"/>
          <w:sz w:val="20"/>
          <w:szCs w:val="20"/>
        </w:rPr>
        <w:t xml:space="preserve"> </w:t>
      </w:r>
      <w:r w:rsidRPr="001504DD">
        <w:rPr>
          <w:rFonts w:cs="Arial"/>
          <w:sz w:val="20"/>
          <w:szCs w:val="20"/>
        </w:rPr>
        <w:t xml:space="preserve">is available at </w:t>
      </w:r>
      <w:hyperlink r:id="rId18" w:history="1">
        <w:r w:rsidRPr="001504DD">
          <w:rPr>
            <w:rStyle w:val="Hyperlink"/>
          </w:rPr>
          <w:t>http://www.sbr.gov.au</w:t>
        </w:r>
      </w:hyperlink>
      <w:r w:rsidRPr="001504DD">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w:t>
      </w:r>
      <w:r>
        <w:rPr>
          <w:rFonts w:cs="Arial"/>
          <w:sz w:val="20"/>
          <w:szCs w:val="20"/>
        </w:rPr>
        <w:t>Standard Business Reporting</w:t>
      </w:r>
      <w:r w:rsidRPr="001504DD">
        <w:rPr>
          <w:rFonts w:cs="Arial"/>
          <w:sz w:val="20"/>
          <w:szCs w:val="20"/>
        </w:rPr>
        <w:t xml:space="preserve"> Agencies and their personnel. </w:t>
      </w:r>
    </w:p>
    <w:p w14:paraId="303605E1" w14:textId="77777777" w:rsidR="00E577A8" w:rsidRPr="001504DD" w:rsidRDefault="00E577A8" w:rsidP="00E577A8">
      <w:pPr>
        <w:rPr>
          <w:rFonts w:cs="Arial"/>
        </w:rPr>
      </w:pPr>
    </w:p>
    <w:p w14:paraId="303605E2" w14:textId="0BC20545" w:rsidR="00E577A8" w:rsidRPr="001504DD" w:rsidRDefault="00E577A8" w:rsidP="00E577A8">
      <w:pPr>
        <w:rPr>
          <w:rFonts w:cs="Arial"/>
        </w:rPr>
      </w:pPr>
      <w:r w:rsidRPr="001504DD">
        <w:rPr>
          <w:rFonts w:cs="Arial"/>
          <w:sz w:val="20"/>
          <w:szCs w:val="20"/>
        </w:rPr>
        <w:t xml:space="preserve">You must include this copyright notice in all copies of this Information and Material </w:t>
      </w:r>
      <w:r w:rsidR="00613E48">
        <w:rPr>
          <w:rFonts w:cs="Arial"/>
          <w:sz w:val="20"/>
          <w:szCs w:val="20"/>
        </w:rPr>
        <w:t>that</w:t>
      </w:r>
      <w:r w:rsidRPr="001504DD">
        <w:rPr>
          <w:rFonts w:cs="Arial"/>
          <w:sz w:val="20"/>
          <w:szCs w:val="20"/>
        </w:rPr>
        <w:t xml:space="preserve"> you create</w:t>
      </w:r>
      <w:r>
        <w:rPr>
          <w:rFonts w:cs="Arial"/>
          <w:sz w:val="20"/>
          <w:szCs w:val="20"/>
        </w:rPr>
        <w:t xml:space="preserve">. </w:t>
      </w:r>
      <w:r w:rsidRPr="001504DD">
        <w:rPr>
          <w:rFonts w:cs="Arial"/>
          <w:sz w:val="20"/>
          <w:szCs w:val="20"/>
        </w:rPr>
        <w:t xml:space="preserve">If you modify, adapt or prepare derivative works of the Information and Material, the notice must still be included but you must add your own copyright statement to your modification, adaptation or derivative work </w:t>
      </w:r>
      <w:r w:rsidR="00AD48C1">
        <w:rPr>
          <w:rFonts w:cs="Arial"/>
          <w:sz w:val="20"/>
          <w:szCs w:val="20"/>
        </w:rPr>
        <w:t>that</w:t>
      </w:r>
      <w:r w:rsidR="00AD48C1" w:rsidRPr="001504DD">
        <w:rPr>
          <w:rFonts w:cs="Arial"/>
          <w:sz w:val="20"/>
          <w:szCs w:val="20"/>
        </w:rPr>
        <w:t xml:space="preserve"> </w:t>
      </w:r>
      <w:r w:rsidRPr="001504DD">
        <w:rPr>
          <w:rFonts w:cs="Arial"/>
          <w:sz w:val="20"/>
          <w:szCs w:val="20"/>
        </w:rPr>
        <w:t>makes clear the nature of your modification, adaptation or derivative work and you must include an acknowledgement that the adaptation, modification or derivative work is based on Commonwealth</w:t>
      </w:r>
      <w:r>
        <w:rPr>
          <w:rFonts w:cs="Arial"/>
          <w:sz w:val="20"/>
          <w:szCs w:val="20"/>
        </w:rPr>
        <w:t xml:space="preserve"> </w:t>
      </w:r>
      <w:r w:rsidRPr="001504DD">
        <w:rPr>
          <w:rFonts w:cs="Arial"/>
          <w:sz w:val="20"/>
          <w:szCs w:val="20"/>
        </w:rPr>
        <w:t xml:space="preserve">or SBR Agency owned Information and Material. Copyright in SBR Agency specific aspects of </w:t>
      </w:r>
      <w:r>
        <w:rPr>
          <w:rFonts w:cs="Arial"/>
          <w:sz w:val="20"/>
          <w:szCs w:val="20"/>
        </w:rPr>
        <w:t>Standard Business Reporting</w:t>
      </w:r>
      <w:r w:rsidRPr="001504DD">
        <w:rPr>
          <w:rFonts w:cs="Arial"/>
          <w:sz w:val="20"/>
          <w:szCs w:val="20"/>
        </w:rPr>
        <w:t xml:space="preserve"> Taxonomy is owned by the relevant SBR Agency.</w:t>
      </w:r>
    </w:p>
    <w:p w14:paraId="303605E3" w14:textId="77777777" w:rsidR="00073681" w:rsidRDefault="00073681">
      <w:pPr>
        <w:rPr>
          <w:rFonts w:cs="Arial"/>
          <w:sz w:val="20"/>
          <w:szCs w:val="20"/>
        </w:rPr>
      </w:pPr>
      <w:r>
        <w:rPr>
          <w:sz w:val="20"/>
          <w:szCs w:val="20"/>
        </w:rPr>
        <w:br w:type="page"/>
      </w:r>
    </w:p>
    <w:p w14:paraId="303605E4" w14:textId="77777777" w:rsidR="00E577A8" w:rsidRDefault="00E577A8" w:rsidP="00E84003">
      <w:pPr>
        <w:pStyle w:val="Version2"/>
        <w:tabs>
          <w:tab w:val="left" w:pos="2835"/>
        </w:tabs>
        <w:rPr>
          <w:sz w:val="20"/>
          <w:szCs w:val="20"/>
        </w:rPr>
      </w:pPr>
    </w:p>
    <w:p w14:paraId="303605E5" w14:textId="77777777" w:rsidR="00561E38" w:rsidRPr="000F6755" w:rsidRDefault="00930A16" w:rsidP="00805C39">
      <w:pPr>
        <w:pStyle w:val="VersionHeadA"/>
        <w:ind w:right="-844"/>
        <w:rPr>
          <w:b/>
        </w:rPr>
      </w:pPr>
      <w:r w:rsidRPr="000F6755">
        <w:rPr>
          <w:b/>
        </w:rPr>
        <w:t>TABLE OF CONTENTS</w:t>
      </w:r>
    </w:p>
    <w:p w14:paraId="21AC748F" w14:textId="77777777" w:rsidR="0073379D" w:rsidRDefault="00930A16">
      <w:pPr>
        <w:pStyle w:val="TOC1"/>
        <w:tabs>
          <w:tab w:val="left" w:pos="440"/>
        </w:tabs>
        <w:rPr>
          <w:rFonts w:asciiTheme="minorHAnsi" w:eastAsiaTheme="minorEastAsia" w:hAnsiTheme="minorHAnsi" w:cstheme="minorBidi"/>
          <w:noProof/>
        </w:rPr>
      </w:pPr>
      <w:r>
        <w:rPr>
          <w:sz w:val="18"/>
          <w:szCs w:val="20"/>
          <w:highlight w:val="yellow"/>
        </w:rPr>
        <w:fldChar w:fldCharType="begin"/>
      </w:r>
      <w:r>
        <w:rPr>
          <w:sz w:val="18"/>
          <w:szCs w:val="20"/>
          <w:highlight w:val="yellow"/>
        </w:rPr>
        <w:instrText xml:space="preserve"> TOC \o "1-2" \u </w:instrText>
      </w:r>
      <w:r>
        <w:rPr>
          <w:sz w:val="18"/>
          <w:szCs w:val="20"/>
          <w:highlight w:val="yellow"/>
        </w:rPr>
        <w:fldChar w:fldCharType="separate"/>
      </w:r>
      <w:r w:rsidR="0073379D" w:rsidRPr="0015432B">
        <w:rPr>
          <w:noProof/>
          <w14:scene3d>
            <w14:camera w14:prst="orthographicFront"/>
            <w14:lightRig w14:rig="threePt" w14:dir="t">
              <w14:rot w14:lat="0" w14:lon="0" w14:rev="0"/>
            </w14:lightRig>
          </w14:scene3d>
        </w:rPr>
        <w:t>1.</w:t>
      </w:r>
      <w:r w:rsidR="0073379D">
        <w:rPr>
          <w:rFonts w:asciiTheme="minorHAnsi" w:eastAsiaTheme="minorEastAsia" w:hAnsiTheme="minorHAnsi" w:cstheme="minorBidi"/>
          <w:noProof/>
        </w:rPr>
        <w:tab/>
      </w:r>
      <w:r w:rsidR="0073379D">
        <w:rPr>
          <w:noProof/>
        </w:rPr>
        <w:t>Introduction</w:t>
      </w:r>
      <w:r w:rsidR="0073379D">
        <w:rPr>
          <w:noProof/>
        </w:rPr>
        <w:tab/>
      </w:r>
      <w:r w:rsidR="0073379D">
        <w:rPr>
          <w:noProof/>
        </w:rPr>
        <w:fldChar w:fldCharType="begin"/>
      </w:r>
      <w:r w:rsidR="0073379D">
        <w:rPr>
          <w:noProof/>
        </w:rPr>
        <w:instrText xml:space="preserve"> PAGEREF _Toc518382786 \h </w:instrText>
      </w:r>
      <w:r w:rsidR="0073379D">
        <w:rPr>
          <w:noProof/>
        </w:rPr>
      </w:r>
      <w:r w:rsidR="0073379D">
        <w:rPr>
          <w:noProof/>
        </w:rPr>
        <w:fldChar w:fldCharType="separate"/>
      </w:r>
      <w:r w:rsidR="0073379D">
        <w:rPr>
          <w:noProof/>
        </w:rPr>
        <w:t>5</w:t>
      </w:r>
      <w:r w:rsidR="0073379D">
        <w:rPr>
          <w:noProof/>
        </w:rPr>
        <w:fldChar w:fldCharType="end"/>
      </w:r>
    </w:p>
    <w:p w14:paraId="70006318" w14:textId="77777777" w:rsidR="0073379D" w:rsidRDefault="0073379D">
      <w:pPr>
        <w:pStyle w:val="TOC2"/>
        <w:rPr>
          <w:rFonts w:asciiTheme="minorHAnsi" w:eastAsiaTheme="minorEastAsia" w:hAnsiTheme="minorHAnsi" w:cstheme="minorBidi"/>
          <w:noProof/>
        </w:rPr>
      </w:pPr>
      <w:r>
        <w:rPr>
          <w:noProof/>
        </w:rPr>
        <w:t>1.1 Purpose</w:t>
      </w:r>
      <w:r>
        <w:rPr>
          <w:noProof/>
        </w:rPr>
        <w:tab/>
      </w:r>
      <w:r>
        <w:rPr>
          <w:noProof/>
        </w:rPr>
        <w:fldChar w:fldCharType="begin"/>
      </w:r>
      <w:r>
        <w:rPr>
          <w:noProof/>
        </w:rPr>
        <w:instrText xml:space="preserve"> PAGEREF _Toc518382787 \h </w:instrText>
      </w:r>
      <w:r>
        <w:rPr>
          <w:noProof/>
        </w:rPr>
      </w:r>
      <w:r>
        <w:rPr>
          <w:noProof/>
        </w:rPr>
        <w:fldChar w:fldCharType="separate"/>
      </w:r>
      <w:r>
        <w:rPr>
          <w:noProof/>
        </w:rPr>
        <w:t>5</w:t>
      </w:r>
      <w:r>
        <w:rPr>
          <w:noProof/>
        </w:rPr>
        <w:fldChar w:fldCharType="end"/>
      </w:r>
    </w:p>
    <w:p w14:paraId="59E6850E" w14:textId="77777777" w:rsidR="0073379D" w:rsidRDefault="0073379D">
      <w:pPr>
        <w:pStyle w:val="TOC2"/>
        <w:rPr>
          <w:rFonts w:asciiTheme="minorHAnsi" w:eastAsiaTheme="minorEastAsia" w:hAnsiTheme="minorHAnsi" w:cstheme="minorBidi"/>
          <w:noProof/>
        </w:rPr>
      </w:pPr>
      <w:r>
        <w:rPr>
          <w:noProof/>
        </w:rPr>
        <w:t>1.2 Audience</w:t>
      </w:r>
      <w:r>
        <w:rPr>
          <w:noProof/>
        </w:rPr>
        <w:tab/>
      </w:r>
      <w:r>
        <w:rPr>
          <w:noProof/>
        </w:rPr>
        <w:fldChar w:fldCharType="begin"/>
      </w:r>
      <w:r>
        <w:rPr>
          <w:noProof/>
        </w:rPr>
        <w:instrText xml:space="preserve"> PAGEREF _Toc518382788 \h </w:instrText>
      </w:r>
      <w:r>
        <w:rPr>
          <w:noProof/>
        </w:rPr>
      </w:r>
      <w:r>
        <w:rPr>
          <w:noProof/>
        </w:rPr>
        <w:fldChar w:fldCharType="separate"/>
      </w:r>
      <w:r>
        <w:rPr>
          <w:noProof/>
        </w:rPr>
        <w:t>5</w:t>
      </w:r>
      <w:r>
        <w:rPr>
          <w:noProof/>
        </w:rPr>
        <w:fldChar w:fldCharType="end"/>
      </w:r>
    </w:p>
    <w:p w14:paraId="7B8B5528" w14:textId="77777777" w:rsidR="0073379D" w:rsidRDefault="0073379D">
      <w:pPr>
        <w:pStyle w:val="TOC2"/>
        <w:rPr>
          <w:rFonts w:asciiTheme="minorHAnsi" w:eastAsiaTheme="minorEastAsia" w:hAnsiTheme="minorHAnsi" w:cstheme="minorBidi"/>
          <w:noProof/>
        </w:rPr>
      </w:pPr>
      <w:r>
        <w:rPr>
          <w:noProof/>
        </w:rPr>
        <w:t>1.3 Document Context</w:t>
      </w:r>
      <w:r>
        <w:rPr>
          <w:noProof/>
        </w:rPr>
        <w:tab/>
      </w:r>
      <w:r>
        <w:rPr>
          <w:noProof/>
        </w:rPr>
        <w:fldChar w:fldCharType="begin"/>
      </w:r>
      <w:r>
        <w:rPr>
          <w:noProof/>
        </w:rPr>
        <w:instrText xml:space="preserve"> PAGEREF _Toc518382789 \h </w:instrText>
      </w:r>
      <w:r>
        <w:rPr>
          <w:noProof/>
        </w:rPr>
      </w:r>
      <w:r>
        <w:rPr>
          <w:noProof/>
        </w:rPr>
        <w:fldChar w:fldCharType="separate"/>
      </w:r>
      <w:r>
        <w:rPr>
          <w:noProof/>
        </w:rPr>
        <w:t>5</w:t>
      </w:r>
      <w:r>
        <w:rPr>
          <w:noProof/>
        </w:rPr>
        <w:fldChar w:fldCharType="end"/>
      </w:r>
    </w:p>
    <w:p w14:paraId="2B4ECF07" w14:textId="77777777" w:rsidR="0073379D" w:rsidRDefault="0073379D">
      <w:pPr>
        <w:pStyle w:val="TOC2"/>
        <w:rPr>
          <w:rFonts w:asciiTheme="minorHAnsi" w:eastAsiaTheme="minorEastAsia" w:hAnsiTheme="minorHAnsi" w:cstheme="minorBidi"/>
          <w:noProof/>
        </w:rPr>
      </w:pPr>
      <w:r>
        <w:rPr>
          <w:noProof/>
        </w:rPr>
        <w:t>1.4 Glossary</w:t>
      </w:r>
      <w:r>
        <w:rPr>
          <w:noProof/>
        </w:rPr>
        <w:tab/>
      </w:r>
      <w:r>
        <w:rPr>
          <w:noProof/>
        </w:rPr>
        <w:fldChar w:fldCharType="begin"/>
      </w:r>
      <w:r>
        <w:rPr>
          <w:noProof/>
        </w:rPr>
        <w:instrText xml:space="preserve"> PAGEREF _Toc518382790 \h </w:instrText>
      </w:r>
      <w:r>
        <w:rPr>
          <w:noProof/>
        </w:rPr>
      </w:r>
      <w:r>
        <w:rPr>
          <w:noProof/>
        </w:rPr>
        <w:fldChar w:fldCharType="separate"/>
      </w:r>
      <w:r>
        <w:rPr>
          <w:noProof/>
        </w:rPr>
        <w:t>6</w:t>
      </w:r>
      <w:r>
        <w:rPr>
          <w:noProof/>
        </w:rPr>
        <w:fldChar w:fldCharType="end"/>
      </w:r>
    </w:p>
    <w:p w14:paraId="0968FDD0" w14:textId="77777777" w:rsidR="0073379D" w:rsidRDefault="0073379D">
      <w:pPr>
        <w:pStyle w:val="TOC1"/>
        <w:tabs>
          <w:tab w:val="left" w:pos="440"/>
        </w:tabs>
        <w:rPr>
          <w:rFonts w:asciiTheme="minorHAnsi" w:eastAsiaTheme="minorEastAsia" w:hAnsiTheme="minorHAnsi" w:cstheme="minorBidi"/>
          <w:noProof/>
        </w:rPr>
      </w:pPr>
      <w:r w:rsidRPr="0015432B">
        <w:rPr>
          <w:noProof/>
          <w14:scene3d>
            <w14:camera w14:prst="orthographicFront"/>
            <w14:lightRig w14:rig="threePt" w14:dir="t">
              <w14:rot w14:lat="0" w14:lon="0" w14:rev="0"/>
            </w14:lightRig>
          </w14:scene3d>
        </w:rPr>
        <w:t>2.</w:t>
      </w:r>
      <w:r>
        <w:rPr>
          <w:rFonts w:asciiTheme="minorHAnsi" w:eastAsiaTheme="minorEastAsia" w:hAnsiTheme="minorHAnsi" w:cstheme="minorBidi"/>
          <w:noProof/>
        </w:rPr>
        <w:tab/>
      </w:r>
      <w:r>
        <w:rPr>
          <w:noProof/>
        </w:rPr>
        <w:t>What are the Lodgment Progress services?</w:t>
      </w:r>
      <w:r>
        <w:rPr>
          <w:noProof/>
        </w:rPr>
        <w:tab/>
      </w:r>
      <w:r>
        <w:rPr>
          <w:noProof/>
        </w:rPr>
        <w:fldChar w:fldCharType="begin"/>
      </w:r>
      <w:r>
        <w:rPr>
          <w:noProof/>
        </w:rPr>
        <w:instrText xml:space="preserve"> PAGEREF _Toc518382791 \h </w:instrText>
      </w:r>
      <w:r>
        <w:rPr>
          <w:noProof/>
        </w:rPr>
      </w:r>
      <w:r>
        <w:rPr>
          <w:noProof/>
        </w:rPr>
        <w:fldChar w:fldCharType="separate"/>
      </w:r>
      <w:r>
        <w:rPr>
          <w:noProof/>
        </w:rPr>
        <w:t>7</w:t>
      </w:r>
      <w:r>
        <w:rPr>
          <w:noProof/>
        </w:rPr>
        <w:fldChar w:fldCharType="end"/>
      </w:r>
    </w:p>
    <w:p w14:paraId="1BDDC5DE" w14:textId="77777777" w:rsidR="0073379D" w:rsidRDefault="0073379D">
      <w:pPr>
        <w:pStyle w:val="TOC2"/>
        <w:rPr>
          <w:rFonts w:asciiTheme="minorHAnsi" w:eastAsiaTheme="minorEastAsia" w:hAnsiTheme="minorHAnsi" w:cstheme="minorBidi"/>
          <w:noProof/>
        </w:rPr>
      </w:pPr>
      <w:r>
        <w:rPr>
          <w:noProof/>
        </w:rPr>
        <w:t>2.1 Interactions</w:t>
      </w:r>
      <w:r>
        <w:rPr>
          <w:noProof/>
        </w:rPr>
        <w:tab/>
      </w:r>
      <w:r>
        <w:rPr>
          <w:noProof/>
        </w:rPr>
        <w:fldChar w:fldCharType="begin"/>
      </w:r>
      <w:r>
        <w:rPr>
          <w:noProof/>
        </w:rPr>
        <w:instrText xml:space="preserve"> PAGEREF _Toc518382792 \h </w:instrText>
      </w:r>
      <w:r>
        <w:rPr>
          <w:noProof/>
        </w:rPr>
      </w:r>
      <w:r>
        <w:rPr>
          <w:noProof/>
        </w:rPr>
        <w:fldChar w:fldCharType="separate"/>
      </w:r>
      <w:r>
        <w:rPr>
          <w:noProof/>
        </w:rPr>
        <w:t>7</w:t>
      </w:r>
      <w:r>
        <w:rPr>
          <w:noProof/>
        </w:rPr>
        <w:fldChar w:fldCharType="end"/>
      </w:r>
    </w:p>
    <w:p w14:paraId="25FC9D0F" w14:textId="77777777" w:rsidR="0073379D" w:rsidRDefault="0073379D">
      <w:pPr>
        <w:pStyle w:val="TOC2"/>
        <w:rPr>
          <w:rFonts w:asciiTheme="minorHAnsi" w:eastAsiaTheme="minorEastAsia" w:hAnsiTheme="minorHAnsi" w:cstheme="minorBidi"/>
          <w:noProof/>
        </w:rPr>
      </w:pPr>
      <w:r>
        <w:rPr>
          <w:noProof/>
        </w:rPr>
        <w:t>2.2 service orchestration</w:t>
      </w:r>
      <w:r>
        <w:rPr>
          <w:noProof/>
        </w:rPr>
        <w:tab/>
      </w:r>
      <w:r>
        <w:rPr>
          <w:noProof/>
        </w:rPr>
        <w:fldChar w:fldCharType="begin"/>
      </w:r>
      <w:r>
        <w:rPr>
          <w:noProof/>
        </w:rPr>
        <w:instrText xml:space="preserve"> PAGEREF _Toc518382793 \h </w:instrText>
      </w:r>
      <w:r>
        <w:rPr>
          <w:noProof/>
        </w:rPr>
      </w:r>
      <w:r>
        <w:rPr>
          <w:noProof/>
        </w:rPr>
        <w:fldChar w:fldCharType="separate"/>
      </w:r>
      <w:r>
        <w:rPr>
          <w:noProof/>
        </w:rPr>
        <w:t>8</w:t>
      </w:r>
      <w:r>
        <w:rPr>
          <w:noProof/>
        </w:rPr>
        <w:fldChar w:fldCharType="end"/>
      </w:r>
    </w:p>
    <w:p w14:paraId="6721FFE5" w14:textId="77777777" w:rsidR="0073379D" w:rsidRDefault="0073379D">
      <w:pPr>
        <w:pStyle w:val="TOC2"/>
        <w:rPr>
          <w:rFonts w:asciiTheme="minorHAnsi" w:eastAsiaTheme="minorEastAsia" w:hAnsiTheme="minorHAnsi" w:cstheme="minorBidi"/>
          <w:noProof/>
        </w:rPr>
      </w:pPr>
      <w:r>
        <w:rPr>
          <w:noProof/>
        </w:rPr>
        <w:t>2.2.1 List Lodgment Progress status</w:t>
      </w:r>
      <w:r>
        <w:rPr>
          <w:noProof/>
        </w:rPr>
        <w:tab/>
      </w:r>
      <w:r>
        <w:rPr>
          <w:noProof/>
        </w:rPr>
        <w:fldChar w:fldCharType="begin"/>
      </w:r>
      <w:r>
        <w:rPr>
          <w:noProof/>
        </w:rPr>
        <w:instrText xml:space="preserve"> PAGEREF _Toc518382794 \h </w:instrText>
      </w:r>
      <w:r>
        <w:rPr>
          <w:noProof/>
        </w:rPr>
      </w:r>
      <w:r>
        <w:rPr>
          <w:noProof/>
        </w:rPr>
        <w:fldChar w:fldCharType="separate"/>
      </w:r>
      <w:r>
        <w:rPr>
          <w:noProof/>
        </w:rPr>
        <w:t>8</w:t>
      </w:r>
      <w:r>
        <w:rPr>
          <w:noProof/>
        </w:rPr>
        <w:fldChar w:fldCharType="end"/>
      </w:r>
    </w:p>
    <w:p w14:paraId="1E62DDEB" w14:textId="77777777" w:rsidR="0073379D" w:rsidRDefault="0073379D">
      <w:pPr>
        <w:pStyle w:val="TOC2"/>
        <w:rPr>
          <w:rFonts w:asciiTheme="minorHAnsi" w:eastAsiaTheme="minorEastAsia" w:hAnsiTheme="minorHAnsi" w:cstheme="minorBidi"/>
          <w:noProof/>
        </w:rPr>
      </w:pPr>
      <w:r>
        <w:rPr>
          <w:noProof/>
        </w:rPr>
        <w:t>2.3 Lodgment Progress (ldgprog.0001.2017.list)</w:t>
      </w:r>
      <w:r>
        <w:rPr>
          <w:noProof/>
        </w:rPr>
        <w:tab/>
      </w:r>
      <w:r>
        <w:rPr>
          <w:noProof/>
        </w:rPr>
        <w:fldChar w:fldCharType="begin"/>
      </w:r>
      <w:r>
        <w:rPr>
          <w:noProof/>
        </w:rPr>
        <w:instrText xml:space="preserve"> PAGEREF _Toc518382795 \h </w:instrText>
      </w:r>
      <w:r>
        <w:rPr>
          <w:noProof/>
        </w:rPr>
      </w:r>
      <w:r>
        <w:rPr>
          <w:noProof/>
        </w:rPr>
        <w:fldChar w:fldCharType="separate"/>
      </w:r>
      <w:r>
        <w:rPr>
          <w:noProof/>
        </w:rPr>
        <w:t>9</w:t>
      </w:r>
      <w:r>
        <w:rPr>
          <w:noProof/>
        </w:rPr>
        <w:fldChar w:fldCharType="end"/>
      </w:r>
    </w:p>
    <w:p w14:paraId="51E83F29" w14:textId="77777777" w:rsidR="0073379D" w:rsidRDefault="0073379D">
      <w:pPr>
        <w:pStyle w:val="TOC1"/>
        <w:tabs>
          <w:tab w:val="left" w:pos="440"/>
        </w:tabs>
        <w:rPr>
          <w:rFonts w:asciiTheme="minorHAnsi" w:eastAsiaTheme="minorEastAsia" w:hAnsiTheme="minorHAnsi" w:cstheme="minorBidi"/>
          <w:noProof/>
        </w:rPr>
      </w:pPr>
      <w:r w:rsidRPr="0015432B">
        <w:rPr>
          <w:noProof/>
          <w14:scene3d>
            <w14:camera w14:prst="orthographicFront"/>
            <w14:lightRig w14:rig="threePt" w14:dir="t">
              <w14:rot w14:lat="0" w14:lon="0" w14:rev="0"/>
            </w14:lightRig>
          </w14:scene3d>
        </w:rPr>
        <w:t>3.</w:t>
      </w:r>
      <w:r>
        <w:rPr>
          <w:rFonts w:asciiTheme="minorHAnsi" w:eastAsiaTheme="minorEastAsia" w:hAnsiTheme="minorHAnsi" w:cstheme="minorBidi"/>
          <w:noProof/>
        </w:rPr>
        <w:tab/>
      </w:r>
      <w:r>
        <w:rPr>
          <w:noProof/>
        </w:rPr>
        <w:t>Authorisation</w:t>
      </w:r>
      <w:r>
        <w:rPr>
          <w:noProof/>
        </w:rPr>
        <w:tab/>
      </w:r>
      <w:r>
        <w:rPr>
          <w:noProof/>
        </w:rPr>
        <w:fldChar w:fldCharType="begin"/>
      </w:r>
      <w:r>
        <w:rPr>
          <w:noProof/>
        </w:rPr>
        <w:instrText xml:space="preserve"> PAGEREF _Toc518382796 \h </w:instrText>
      </w:r>
      <w:r>
        <w:rPr>
          <w:noProof/>
        </w:rPr>
      </w:r>
      <w:r>
        <w:rPr>
          <w:noProof/>
        </w:rPr>
        <w:fldChar w:fldCharType="separate"/>
      </w:r>
      <w:r>
        <w:rPr>
          <w:noProof/>
        </w:rPr>
        <w:t>10</w:t>
      </w:r>
      <w:r>
        <w:rPr>
          <w:noProof/>
        </w:rPr>
        <w:fldChar w:fldCharType="end"/>
      </w:r>
    </w:p>
    <w:p w14:paraId="55CBE9FA" w14:textId="77777777" w:rsidR="0073379D" w:rsidRDefault="0073379D">
      <w:pPr>
        <w:pStyle w:val="TOC2"/>
        <w:rPr>
          <w:rFonts w:asciiTheme="minorHAnsi" w:eastAsiaTheme="minorEastAsia" w:hAnsiTheme="minorHAnsi" w:cstheme="minorBidi"/>
          <w:noProof/>
        </w:rPr>
      </w:pPr>
      <w:r>
        <w:rPr>
          <w:noProof/>
        </w:rPr>
        <w:t>3.1 Intermediary Relationship</w:t>
      </w:r>
      <w:r>
        <w:rPr>
          <w:noProof/>
        </w:rPr>
        <w:tab/>
      </w:r>
      <w:r>
        <w:rPr>
          <w:noProof/>
        </w:rPr>
        <w:fldChar w:fldCharType="begin"/>
      </w:r>
      <w:r>
        <w:rPr>
          <w:noProof/>
        </w:rPr>
        <w:instrText xml:space="preserve"> PAGEREF _Toc518382797 \h </w:instrText>
      </w:r>
      <w:r>
        <w:rPr>
          <w:noProof/>
        </w:rPr>
      </w:r>
      <w:r>
        <w:rPr>
          <w:noProof/>
        </w:rPr>
        <w:fldChar w:fldCharType="separate"/>
      </w:r>
      <w:r>
        <w:rPr>
          <w:noProof/>
        </w:rPr>
        <w:t>10</w:t>
      </w:r>
      <w:r>
        <w:rPr>
          <w:noProof/>
        </w:rPr>
        <w:fldChar w:fldCharType="end"/>
      </w:r>
    </w:p>
    <w:p w14:paraId="0ADBECBF" w14:textId="77777777" w:rsidR="0073379D" w:rsidRDefault="0073379D">
      <w:pPr>
        <w:pStyle w:val="TOC2"/>
        <w:rPr>
          <w:rFonts w:asciiTheme="minorHAnsi" w:eastAsiaTheme="minorEastAsia" w:hAnsiTheme="minorHAnsi" w:cstheme="minorBidi"/>
          <w:noProof/>
        </w:rPr>
      </w:pPr>
      <w:r>
        <w:rPr>
          <w:noProof/>
        </w:rPr>
        <w:t>3.2 Auskey and Access Manager</w:t>
      </w:r>
      <w:r>
        <w:rPr>
          <w:noProof/>
        </w:rPr>
        <w:tab/>
      </w:r>
      <w:r>
        <w:rPr>
          <w:noProof/>
        </w:rPr>
        <w:fldChar w:fldCharType="begin"/>
      </w:r>
      <w:r>
        <w:rPr>
          <w:noProof/>
        </w:rPr>
        <w:instrText xml:space="preserve"> PAGEREF _Toc518382798 \h </w:instrText>
      </w:r>
      <w:r>
        <w:rPr>
          <w:noProof/>
        </w:rPr>
      </w:r>
      <w:r>
        <w:rPr>
          <w:noProof/>
        </w:rPr>
        <w:fldChar w:fldCharType="separate"/>
      </w:r>
      <w:r>
        <w:rPr>
          <w:noProof/>
        </w:rPr>
        <w:t>10</w:t>
      </w:r>
      <w:r>
        <w:rPr>
          <w:noProof/>
        </w:rPr>
        <w:fldChar w:fldCharType="end"/>
      </w:r>
    </w:p>
    <w:p w14:paraId="32161575" w14:textId="77777777" w:rsidR="0073379D" w:rsidRDefault="0073379D">
      <w:pPr>
        <w:pStyle w:val="TOC2"/>
        <w:rPr>
          <w:rFonts w:asciiTheme="minorHAnsi" w:eastAsiaTheme="minorEastAsia" w:hAnsiTheme="minorHAnsi" w:cstheme="minorBidi"/>
          <w:noProof/>
        </w:rPr>
      </w:pPr>
      <w:r>
        <w:rPr>
          <w:noProof/>
        </w:rPr>
        <w:t>3.3 Initiating Parties</w:t>
      </w:r>
      <w:r>
        <w:rPr>
          <w:noProof/>
        </w:rPr>
        <w:tab/>
      </w:r>
      <w:r>
        <w:rPr>
          <w:noProof/>
        </w:rPr>
        <w:fldChar w:fldCharType="begin"/>
      </w:r>
      <w:r>
        <w:rPr>
          <w:noProof/>
        </w:rPr>
        <w:instrText xml:space="preserve"> PAGEREF _Toc518382799 \h </w:instrText>
      </w:r>
      <w:r>
        <w:rPr>
          <w:noProof/>
        </w:rPr>
      </w:r>
      <w:r>
        <w:rPr>
          <w:noProof/>
        </w:rPr>
        <w:fldChar w:fldCharType="separate"/>
      </w:r>
      <w:r>
        <w:rPr>
          <w:noProof/>
        </w:rPr>
        <w:t>10</w:t>
      </w:r>
      <w:r>
        <w:rPr>
          <w:noProof/>
        </w:rPr>
        <w:fldChar w:fldCharType="end"/>
      </w:r>
    </w:p>
    <w:p w14:paraId="1441FA94" w14:textId="77777777" w:rsidR="0073379D" w:rsidRDefault="0073379D">
      <w:pPr>
        <w:pStyle w:val="TOC2"/>
        <w:rPr>
          <w:rFonts w:asciiTheme="minorHAnsi" w:eastAsiaTheme="minorEastAsia" w:hAnsiTheme="minorHAnsi" w:cstheme="minorBidi"/>
          <w:noProof/>
        </w:rPr>
      </w:pPr>
      <w:r>
        <w:rPr>
          <w:noProof/>
        </w:rPr>
        <w:t>3.4 permissions</w:t>
      </w:r>
      <w:r>
        <w:rPr>
          <w:noProof/>
        </w:rPr>
        <w:tab/>
      </w:r>
      <w:r>
        <w:rPr>
          <w:noProof/>
        </w:rPr>
        <w:fldChar w:fldCharType="begin"/>
      </w:r>
      <w:r>
        <w:rPr>
          <w:noProof/>
        </w:rPr>
        <w:instrText xml:space="preserve"> PAGEREF _Toc518382800 \h </w:instrText>
      </w:r>
      <w:r>
        <w:rPr>
          <w:noProof/>
        </w:rPr>
      </w:r>
      <w:r>
        <w:rPr>
          <w:noProof/>
        </w:rPr>
        <w:fldChar w:fldCharType="separate"/>
      </w:r>
      <w:r>
        <w:rPr>
          <w:noProof/>
        </w:rPr>
        <w:t>10</w:t>
      </w:r>
      <w:r>
        <w:rPr>
          <w:noProof/>
        </w:rPr>
        <w:fldChar w:fldCharType="end"/>
      </w:r>
    </w:p>
    <w:p w14:paraId="4236C7C6" w14:textId="77777777" w:rsidR="0073379D" w:rsidRDefault="0073379D">
      <w:pPr>
        <w:pStyle w:val="TOC1"/>
        <w:tabs>
          <w:tab w:val="left" w:pos="440"/>
        </w:tabs>
        <w:rPr>
          <w:rFonts w:asciiTheme="minorHAnsi" w:eastAsiaTheme="minorEastAsia" w:hAnsiTheme="minorHAnsi" w:cstheme="minorBidi"/>
          <w:noProof/>
        </w:rPr>
      </w:pPr>
      <w:r w:rsidRPr="0015432B">
        <w:rPr>
          <w:noProof/>
          <w14:scene3d>
            <w14:camera w14:prst="orthographicFront"/>
            <w14:lightRig w14:rig="threePt" w14:dir="t">
              <w14:rot w14:lat="0" w14:lon="0" w14:rev="0"/>
            </w14:lightRig>
          </w14:scene3d>
        </w:rPr>
        <w:t>4.</w:t>
      </w:r>
      <w:r>
        <w:rPr>
          <w:rFonts w:asciiTheme="minorHAnsi" w:eastAsiaTheme="minorEastAsia" w:hAnsiTheme="minorHAnsi" w:cstheme="minorBidi"/>
          <w:noProof/>
        </w:rPr>
        <w:tab/>
      </w:r>
      <w:r>
        <w:rPr>
          <w:noProof/>
        </w:rPr>
        <w:t>Constraints and Known Issues</w:t>
      </w:r>
      <w:r>
        <w:rPr>
          <w:noProof/>
        </w:rPr>
        <w:tab/>
      </w:r>
      <w:r>
        <w:rPr>
          <w:noProof/>
        </w:rPr>
        <w:fldChar w:fldCharType="begin"/>
      </w:r>
      <w:r>
        <w:rPr>
          <w:noProof/>
        </w:rPr>
        <w:instrText xml:space="preserve"> PAGEREF _Toc518382801 \h </w:instrText>
      </w:r>
      <w:r>
        <w:rPr>
          <w:noProof/>
        </w:rPr>
      </w:r>
      <w:r>
        <w:rPr>
          <w:noProof/>
        </w:rPr>
        <w:fldChar w:fldCharType="separate"/>
      </w:r>
      <w:r>
        <w:rPr>
          <w:noProof/>
        </w:rPr>
        <w:t>11</w:t>
      </w:r>
      <w:r>
        <w:rPr>
          <w:noProof/>
        </w:rPr>
        <w:fldChar w:fldCharType="end"/>
      </w:r>
    </w:p>
    <w:p w14:paraId="4A9ABFC2" w14:textId="77777777" w:rsidR="0073379D" w:rsidRDefault="0073379D">
      <w:pPr>
        <w:pStyle w:val="TOC2"/>
        <w:rPr>
          <w:rFonts w:asciiTheme="minorHAnsi" w:eastAsiaTheme="minorEastAsia" w:hAnsiTheme="minorHAnsi" w:cstheme="minorBidi"/>
          <w:noProof/>
        </w:rPr>
      </w:pPr>
      <w:r>
        <w:rPr>
          <w:noProof/>
        </w:rPr>
        <w:t>4.1 Constraints When Using These Services</w:t>
      </w:r>
      <w:r>
        <w:rPr>
          <w:noProof/>
        </w:rPr>
        <w:tab/>
      </w:r>
      <w:r>
        <w:rPr>
          <w:noProof/>
        </w:rPr>
        <w:fldChar w:fldCharType="begin"/>
      </w:r>
      <w:r>
        <w:rPr>
          <w:noProof/>
        </w:rPr>
        <w:instrText xml:space="preserve"> PAGEREF _Toc518382802 \h </w:instrText>
      </w:r>
      <w:r>
        <w:rPr>
          <w:noProof/>
        </w:rPr>
      </w:r>
      <w:r>
        <w:rPr>
          <w:noProof/>
        </w:rPr>
        <w:fldChar w:fldCharType="separate"/>
      </w:r>
      <w:r>
        <w:rPr>
          <w:noProof/>
        </w:rPr>
        <w:t>11</w:t>
      </w:r>
      <w:r>
        <w:rPr>
          <w:noProof/>
        </w:rPr>
        <w:fldChar w:fldCharType="end"/>
      </w:r>
    </w:p>
    <w:p w14:paraId="2DBB6499" w14:textId="77777777" w:rsidR="0073379D" w:rsidRDefault="0073379D">
      <w:pPr>
        <w:pStyle w:val="TOC2"/>
        <w:rPr>
          <w:rFonts w:asciiTheme="minorHAnsi" w:eastAsiaTheme="minorEastAsia" w:hAnsiTheme="minorHAnsi" w:cstheme="minorBidi"/>
          <w:noProof/>
        </w:rPr>
      </w:pPr>
      <w:r w:rsidRPr="0015432B">
        <w:rPr>
          <w:noProof/>
        </w:rPr>
        <w:t>4</w:t>
      </w:r>
      <w:r>
        <w:rPr>
          <w:noProof/>
        </w:rPr>
        <w:t>.2 known issues</w:t>
      </w:r>
      <w:r>
        <w:rPr>
          <w:noProof/>
        </w:rPr>
        <w:tab/>
      </w:r>
      <w:r>
        <w:rPr>
          <w:noProof/>
        </w:rPr>
        <w:fldChar w:fldCharType="begin"/>
      </w:r>
      <w:r>
        <w:rPr>
          <w:noProof/>
        </w:rPr>
        <w:instrText xml:space="preserve"> PAGEREF _Toc518382803 \h </w:instrText>
      </w:r>
      <w:r>
        <w:rPr>
          <w:noProof/>
        </w:rPr>
      </w:r>
      <w:r>
        <w:rPr>
          <w:noProof/>
        </w:rPr>
        <w:fldChar w:fldCharType="separate"/>
      </w:r>
      <w:r>
        <w:rPr>
          <w:noProof/>
        </w:rPr>
        <w:t>11</w:t>
      </w:r>
      <w:r>
        <w:rPr>
          <w:noProof/>
        </w:rPr>
        <w:fldChar w:fldCharType="end"/>
      </w:r>
    </w:p>
    <w:p w14:paraId="090F035F" w14:textId="77777777" w:rsidR="0073379D" w:rsidRDefault="0073379D">
      <w:pPr>
        <w:pStyle w:val="TOC1"/>
        <w:tabs>
          <w:tab w:val="left" w:pos="440"/>
        </w:tabs>
        <w:rPr>
          <w:rFonts w:asciiTheme="minorHAnsi" w:eastAsiaTheme="minorEastAsia" w:hAnsiTheme="minorHAnsi" w:cstheme="minorBidi"/>
          <w:noProof/>
        </w:rPr>
      </w:pPr>
      <w:r w:rsidRPr="0015432B">
        <w:rPr>
          <w:noProof/>
          <w14:scene3d>
            <w14:camera w14:prst="orthographicFront"/>
            <w14:lightRig w14:rig="threePt" w14:dir="t">
              <w14:rot w14:lat="0" w14:lon="0" w14:rev="0"/>
            </w14:lightRig>
          </w14:scene3d>
        </w:rPr>
        <w:t>5.</w:t>
      </w:r>
      <w:r>
        <w:rPr>
          <w:rFonts w:asciiTheme="minorHAnsi" w:eastAsiaTheme="minorEastAsia" w:hAnsiTheme="minorHAnsi" w:cstheme="minorBidi"/>
          <w:noProof/>
        </w:rPr>
        <w:tab/>
      </w:r>
      <w:r>
        <w:rPr>
          <w:noProof/>
        </w:rPr>
        <w:t>Lodgment Progress guidance</w:t>
      </w:r>
      <w:r>
        <w:rPr>
          <w:noProof/>
        </w:rPr>
        <w:tab/>
      </w:r>
      <w:r>
        <w:rPr>
          <w:noProof/>
        </w:rPr>
        <w:fldChar w:fldCharType="begin"/>
      </w:r>
      <w:r>
        <w:rPr>
          <w:noProof/>
        </w:rPr>
        <w:instrText xml:space="preserve"> PAGEREF _Toc518382804 \h </w:instrText>
      </w:r>
      <w:r>
        <w:rPr>
          <w:noProof/>
        </w:rPr>
      </w:r>
      <w:r>
        <w:rPr>
          <w:noProof/>
        </w:rPr>
        <w:fldChar w:fldCharType="separate"/>
      </w:r>
      <w:r>
        <w:rPr>
          <w:noProof/>
        </w:rPr>
        <w:t>12</w:t>
      </w:r>
      <w:r>
        <w:rPr>
          <w:noProof/>
        </w:rPr>
        <w:fldChar w:fldCharType="end"/>
      </w:r>
    </w:p>
    <w:p w14:paraId="303605F6" w14:textId="77777777" w:rsidR="001F7F87" w:rsidRPr="00BA0C9A" w:rsidRDefault="00930A16" w:rsidP="001F7F87">
      <w:pPr>
        <w:pStyle w:val="Maintext"/>
        <w:rPr>
          <w:rFonts w:cs="Arial"/>
          <w:sz w:val="20"/>
          <w:szCs w:val="20"/>
        </w:rPr>
      </w:pPr>
      <w:r>
        <w:rPr>
          <w:rFonts w:cs="Arial"/>
          <w:sz w:val="18"/>
          <w:szCs w:val="20"/>
          <w:highlight w:val="yellow"/>
        </w:rPr>
        <w:fldChar w:fldCharType="end"/>
      </w:r>
    </w:p>
    <w:p w14:paraId="303605F7" w14:textId="77777777" w:rsidR="007F366A" w:rsidRPr="00191D6F" w:rsidRDefault="007F366A" w:rsidP="00F00304">
      <w:pPr>
        <w:pStyle w:val="Maintext"/>
        <w:rPr>
          <w:rFonts w:cs="Arial"/>
          <w:sz w:val="20"/>
          <w:szCs w:val="20"/>
        </w:rPr>
      </w:pPr>
    </w:p>
    <w:p w14:paraId="77CFDADA" w14:textId="77777777" w:rsidR="0073379D" w:rsidRDefault="007F366A">
      <w:pPr>
        <w:pStyle w:val="TableofFigures"/>
        <w:tabs>
          <w:tab w:val="right" w:leader="dot" w:pos="9288"/>
        </w:tabs>
        <w:rPr>
          <w:rFonts w:asciiTheme="minorHAnsi" w:eastAsiaTheme="minorEastAsia" w:hAnsiTheme="minorHAnsi" w:cstheme="minorBidi"/>
          <w:noProof/>
          <w:szCs w:val="22"/>
        </w:rPr>
      </w:pPr>
      <w:r w:rsidRPr="00CE7948">
        <w:rPr>
          <w:rFonts w:cs="Arial"/>
          <w:szCs w:val="22"/>
        </w:rPr>
        <w:fldChar w:fldCharType="begin"/>
      </w:r>
      <w:r w:rsidRPr="00CE7948">
        <w:rPr>
          <w:rFonts w:cs="Arial"/>
          <w:szCs w:val="22"/>
        </w:rPr>
        <w:instrText xml:space="preserve"> TOC \h \z \c "Table" </w:instrText>
      </w:r>
      <w:r w:rsidRPr="00CE7948">
        <w:rPr>
          <w:rFonts w:cs="Arial"/>
          <w:szCs w:val="22"/>
        </w:rPr>
        <w:fldChar w:fldCharType="separate"/>
      </w:r>
      <w:hyperlink w:anchor="_Toc518382805" w:history="1">
        <w:r w:rsidR="0073379D" w:rsidRPr="00370D83">
          <w:rPr>
            <w:rStyle w:val="Hyperlink"/>
          </w:rPr>
          <w:t>Table 1: Interactions available for Lodgment Progress Service</w:t>
        </w:r>
        <w:r w:rsidR="0073379D">
          <w:rPr>
            <w:noProof/>
            <w:webHidden/>
          </w:rPr>
          <w:tab/>
        </w:r>
        <w:r w:rsidR="0073379D">
          <w:rPr>
            <w:noProof/>
            <w:webHidden/>
          </w:rPr>
          <w:fldChar w:fldCharType="begin"/>
        </w:r>
        <w:r w:rsidR="0073379D">
          <w:rPr>
            <w:noProof/>
            <w:webHidden/>
          </w:rPr>
          <w:instrText xml:space="preserve"> PAGEREF _Toc518382805 \h </w:instrText>
        </w:r>
        <w:r w:rsidR="0073379D">
          <w:rPr>
            <w:noProof/>
            <w:webHidden/>
          </w:rPr>
        </w:r>
        <w:r w:rsidR="0073379D">
          <w:rPr>
            <w:noProof/>
            <w:webHidden/>
          </w:rPr>
          <w:fldChar w:fldCharType="separate"/>
        </w:r>
        <w:r w:rsidR="0073379D">
          <w:rPr>
            <w:noProof/>
            <w:webHidden/>
          </w:rPr>
          <w:t>7</w:t>
        </w:r>
        <w:r w:rsidR="0073379D">
          <w:rPr>
            <w:noProof/>
            <w:webHidden/>
          </w:rPr>
          <w:fldChar w:fldCharType="end"/>
        </w:r>
      </w:hyperlink>
    </w:p>
    <w:p w14:paraId="7C0BE051" w14:textId="77777777" w:rsidR="0073379D" w:rsidRDefault="006140E2">
      <w:pPr>
        <w:pStyle w:val="TableofFigures"/>
        <w:tabs>
          <w:tab w:val="right" w:leader="dot" w:pos="9288"/>
        </w:tabs>
        <w:rPr>
          <w:rFonts w:asciiTheme="minorHAnsi" w:eastAsiaTheme="minorEastAsia" w:hAnsiTheme="minorHAnsi" w:cstheme="minorBidi"/>
          <w:noProof/>
          <w:szCs w:val="22"/>
        </w:rPr>
      </w:pPr>
      <w:hyperlink w:anchor="_Toc518382806" w:history="1">
        <w:r w:rsidR="0073379D" w:rsidRPr="00370D83">
          <w:rPr>
            <w:rStyle w:val="Hyperlink"/>
          </w:rPr>
          <w:t>Table 2: Lodgment Progress</w:t>
        </w:r>
        <w:r w:rsidR="0073379D" w:rsidRPr="00370D83">
          <w:rPr>
            <w:rStyle w:val="Hyperlink"/>
            <w:lang w:val="en-US" w:eastAsia="en-US"/>
          </w:rPr>
          <w:t xml:space="preserve"> </w:t>
        </w:r>
        <w:r w:rsidR="0073379D" w:rsidRPr="00370D83">
          <w:rPr>
            <w:rStyle w:val="Hyperlink"/>
          </w:rPr>
          <w:t>service permissions</w:t>
        </w:r>
        <w:r w:rsidR="0073379D">
          <w:rPr>
            <w:noProof/>
            <w:webHidden/>
          </w:rPr>
          <w:tab/>
        </w:r>
        <w:r w:rsidR="0073379D">
          <w:rPr>
            <w:noProof/>
            <w:webHidden/>
          </w:rPr>
          <w:fldChar w:fldCharType="begin"/>
        </w:r>
        <w:r w:rsidR="0073379D">
          <w:rPr>
            <w:noProof/>
            <w:webHidden/>
          </w:rPr>
          <w:instrText xml:space="preserve"> PAGEREF _Toc518382806 \h </w:instrText>
        </w:r>
        <w:r w:rsidR="0073379D">
          <w:rPr>
            <w:noProof/>
            <w:webHidden/>
          </w:rPr>
        </w:r>
        <w:r w:rsidR="0073379D">
          <w:rPr>
            <w:noProof/>
            <w:webHidden/>
          </w:rPr>
          <w:fldChar w:fldCharType="separate"/>
        </w:r>
        <w:r w:rsidR="0073379D">
          <w:rPr>
            <w:noProof/>
            <w:webHidden/>
          </w:rPr>
          <w:t>10</w:t>
        </w:r>
        <w:r w:rsidR="0073379D">
          <w:rPr>
            <w:noProof/>
            <w:webHidden/>
          </w:rPr>
          <w:fldChar w:fldCharType="end"/>
        </w:r>
      </w:hyperlink>
    </w:p>
    <w:p w14:paraId="6EA97EAE" w14:textId="77777777" w:rsidR="0073379D" w:rsidRDefault="006140E2">
      <w:pPr>
        <w:pStyle w:val="TableofFigures"/>
        <w:tabs>
          <w:tab w:val="right" w:leader="dot" w:pos="9288"/>
        </w:tabs>
        <w:rPr>
          <w:rFonts w:asciiTheme="minorHAnsi" w:eastAsiaTheme="minorEastAsia" w:hAnsiTheme="minorHAnsi" w:cstheme="minorBidi"/>
          <w:noProof/>
          <w:szCs w:val="22"/>
        </w:rPr>
      </w:pPr>
      <w:hyperlink w:anchor="_Toc518382807" w:history="1">
        <w:r w:rsidR="0073379D" w:rsidRPr="00370D83">
          <w:rPr>
            <w:rStyle w:val="Hyperlink"/>
          </w:rPr>
          <w:t>Table 3: Access Manager Permissions</w:t>
        </w:r>
        <w:r w:rsidR="0073379D">
          <w:rPr>
            <w:noProof/>
            <w:webHidden/>
          </w:rPr>
          <w:tab/>
        </w:r>
        <w:r w:rsidR="0073379D">
          <w:rPr>
            <w:noProof/>
            <w:webHidden/>
          </w:rPr>
          <w:fldChar w:fldCharType="begin"/>
        </w:r>
        <w:r w:rsidR="0073379D">
          <w:rPr>
            <w:noProof/>
            <w:webHidden/>
          </w:rPr>
          <w:instrText xml:space="preserve"> PAGEREF _Toc518382807 \h </w:instrText>
        </w:r>
        <w:r w:rsidR="0073379D">
          <w:rPr>
            <w:noProof/>
            <w:webHidden/>
          </w:rPr>
        </w:r>
        <w:r w:rsidR="0073379D">
          <w:rPr>
            <w:noProof/>
            <w:webHidden/>
          </w:rPr>
          <w:fldChar w:fldCharType="separate"/>
        </w:r>
        <w:r w:rsidR="0073379D">
          <w:rPr>
            <w:noProof/>
            <w:webHidden/>
          </w:rPr>
          <w:t>10</w:t>
        </w:r>
        <w:r w:rsidR="0073379D">
          <w:rPr>
            <w:noProof/>
            <w:webHidden/>
          </w:rPr>
          <w:fldChar w:fldCharType="end"/>
        </w:r>
      </w:hyperlink>
    </w:p>
    <w:p w14:paraId="776DD1C4" w14:textId="77777777" w:rsidR="0073379D" w:rsidRDefault="006140E2">
      <w:pPr>
        <w:pStyle w:val="TableofFigures"/>
        <w:tabs>
          <w:tab w:val="right" w:leader="dot" w:pos="9288"/>
        </w:tabs>
        <w:rPr>
          <w:rFonts w:asciiTheme="minorHAnsi" w:eastAsiaTheme="minorEastAsia" w:hAnsiTheme="minorHAnsi" w:cstheme="minorBidi"/>
          <w:noProof/>
          <w:szCs w:val="22"/>
        </w:rPr>
      </w:pPr>
      <w:hyperlink w:anchor="_Toc518382808" w:history="1">
        <w:r w:rsidR="0073379D" w:rsidRPr="00370D83">
          <w:rPr>
            <w:rStyle w:val="Hyperlink"/>
          </w:rPr>
          <w:t>Table 4: Service constraints</w:t>
        </w:r>
        <w:r w:rsidR="0073379D">
          <w:rPr>
            <w:noProof/>
            <w:webHidden/>
          </w:rPr>
          <w:tab/>
        </w:r>
        <w:r w:rsidR="0073379D">
          <w:rPr>
            <w:noProof/>
            <w:webHidden/>
          </w:rPr>
          <w:fldChar w:fldCharType="begin"/>
        </w:r>
        <w:r w:rsidR="0073379D">
          <w:rPr>
            <w:noProof/>
            <w:webHidden/>
          </w:rPr>
          <w:instrText xml:space="preserve"> PAGEREF _Toc518382808 \h </w:instrText>
        </w:r>
        <w:r w:rsidR="0073379D">
          <w:rPr>
            <w:noProof/>
            <w:webHidden/>
          </w:rPr>
        </w:r>
        <w:r w:rsidR="0073379D">
          <w:rPr>
            <w:noProof/>
            <w:webHidden/>
          </w:rPr>
          <w:fldChar w:fldCharType="separate"/>
        </w:r>
        <w:r w:rsidR="0073379D">
          <w:rPr>
            <w:noProof/>
            <w:webHidden/>
          </w:rPr>
          <w:t>11</w:t>
        </w:r>
        <w:r w:rsidR="0073379D">
          <w:rPr>
            <w:noProof/>
            <w:webHidden/>
          </w:rPr>
          <w:fldChar w:fldCharType="end"/>
        </w:r>
      </w:hyperlink>
    </w:p>
    <w:p w14:paraId="4B155672" w14:textId="77777777" w:rsidR="0073379D" w:rsidRDefault="006140E2">
      <w:pPr>
        <w:pStyle w:val="TableofFigures"/>
        <w:tabs>
          <w:tab w:val="right" w:leader="dot" w:pos="9288"/>
        </w:tabs>
        <w:rPr>
          <w:rFonts w:asciiTheme="minorHAnsi" w:eastAsiaTheme="minorEastAsia" w:hAnsiTheme="minorHAnsi" w:cstheme="minorBidi"/>
          <w:noProof/>
          <w:szCs w:val="22"/>
        </w:rPr>
      </w:pPr>
      <w:hyperlink w:anchor="_Toc518382809" w:history="1">
        <w:r w:rsidR="0073379D" w:rsidRPr="00370D83">
          <w:rPr>
            <w:rStyle w:val="Hyperlink"/>
          </w:rPr>
          <w:t>Table 5: Return stages where a NOA is issuing</w:t>
        </w:r>
        <w:r w:rsidR="0073379D">
          <w:rPr>
            <w:noProof/>
            <w:webHidden/>
          </w:rPr>
          <w:tab/>
        </w:r>
        <w:r w:rsidR="0073379D">
          <w:rPr>
            <w:noProof/>
            <w:webHidden/>
          </w:rPr>
          <w:fldChar w:fldCharType="begin"/>
        </w:r>
        <w:r w:rsidR="0073379D">
          <w:rPr>
            <w:noProof/>
            <w:webHidden/>
          </w:rPr>
          <w:instrText xml:space="preserve"> PAGEREF _Toc518382809 \h </w:instrText>
        </w:r>
        <w:r w:rsidR="0073379D">
          <w:rPr>
            <w:noProof/>
            <w:webHidden/>
          </w:rPr>
        </w:r>
        <w:r w:rsidR="0073379D">
          <w:rPr>
            <w:noProof/>
            <w:webHidden/>
          </w:rPr>
          <w:fldChar w:fldCharType="separate"/>
        </w:r>
        <w:r w:rsidR="0073379D">
          <w:rPr>
            <w:noProof/>
            <w:webHidden/>
          </w:rPr>
          <w:t>12</w:t>
        </w:r>
        <w:r w:rsidR="0073379D">
          <w:rPr>
            <w:noProof/>
            <w:webHidden/>
          </w:rPr>
          <w:fldChar w:fldCharType="end"/>
        </w:r>
      </w:hyperlink>
    </w:p>
    <w:p w14:paraId="0CA23234" w14:textId="77777777" w:rsidR="0073379D" w:rsidRDefault="006140E2">
      <w:pPr>
        <w:pStyle w:val="TableofFigures"/>
        <w:tabs>
          <w:tab w:val="right" w:leader="dot" w:pos="9288"/>
        </w:tabs>
        <w:rPr>
          <w:rFonts w:asciiTheme="minorHAnsi" w:eastAsiaTheme="minorEastAsia" w:hAnsiTheme="minorHAnsi" w:cstheme="minorBidi"/>
          <w:noProof/>
          <w:szCs w:val="22"/>
        </w:rPr>
      </w:pPr>
      <w:hyperlink w:anchor="_Toc518382810" w:history="1">
        <w:r w:rsidR="0073379D" w:rsidRPr="00370D83">
          <w:rPr>
            <w:rStyle w:val="Hyperlink"/>
          </w:rPr>
          <w:t>Table 6: Return stages where a NOA is not issuing</w:t>
        </w:r>
        <w:r w:rsidR="0073379D">
          <w:rPr>
            <w:noProof/>
            <w:webHidden/>
          </w:rPr>
          <w:tab/>
        </w:r>
        <w:r w:rsidR="0073379D">
          <w:rPr>
            <w:noProof/>
            <w:webHidden/>
          </w:rPr>
          <w:fldChar w:fldCharType="begin"/>
        </w:r>
        <w:r w:rsidR="0073379D">
          <w:rPr>
            <w:noProof/>
            <w:webHidden/>
          </w:rPr>
          <w:instrText xml:space="preserve"> PAGEREF _Toc518382810 \h </w:instrText>
        </w:r>
        <w:r w:rsidR="0073379D">
          <w:rPr>
            <w:noProof/>
            <w:webHidden/>
          </w:rPr>
        </w:r>
        <w:r w:rsidR="0073379D">
          <w:rPr>
            <w:noProof/>
            <w:webHidden/>
          </w:rPr>
          <w:fldChar w:fldCharType="separate"/>
        </w:r>
        <w:r w:rsidR="0073379D">
          <w:rPr>
            <w:noProof/>
            <w:webHidden/>
          </w:rPr>
          <w:t>12</w:t>
        </w:r>
        <w:r w:rsidR="0073379D">
          <w:rPr>
            <w:noProof/>
            <w:webHidden/>
          </w:rPr>
          <w:fldChar w:fldCharType="end"/>
        </w:r>
      </w:hyperlink>
    </w:p>
    <w:p w14:paraId="456C9FC0" w14:textId="77777777" w:rsidR="0073379D" w:rsidRDefault="006140E2">
      <w:pPr>
        <w:pStyle w:val="TableofFigures"/>
        <w:tabs>
          <w:tab w:val="right" w:leader="dot" w:pos="9288"/>
        </w:tabs>
        <w:rPr>
          <w:rFonts w:asciiTheme="minorHAnsi" w:eastAsiaTheme="minorEastAsia" w:hAnsiTheme="minorHAnsi" w:cstheme="minorBidi"/>
          <w:noProof/>
          <w:szCs w:val="22"/>
        </w:rPr>
      </w:pPr>
      <w:hyperlink w:anchor="_Toc518382811" w:history="1">
        <w:r w:rsidR="0073379D" w:rsidRPr="00370D83">
          <w:rPr>
            <w:rStyle w:val="Hyperlink"/>
          </w:rPr>
          <w:t>Table 7: Return processing status - Partnerships and Trust</w:t>
        </w:r>
        <w:r w:rsidR="0073379D">
          <w:rPr>
            <w:noProof/>
            <w:webHidden/>
          </w:rPr>
          <w:tab/>
        </w:r>
        <w:r w:rsidR="0073379D">
          <w:rPr>
            <w:noProof/>
            <w:webHidden/>
          </w:rPr>
          <w:fldChar w:fldCharType="begin"/>
        </w:r>
        <w:r w:rsidR="0073379D">
          <w:rPr>
            <w:noProof/>
            <w:webHidden/>
          </w:rPr>
          <w:instrText xml:space="preserve"> PAGEREF _Toc518382811 \h </w:instrText>
        </w:r>
        <w:r w:rsidR="0073379D">
          <w:rPr>
            <w:noProof/>
            <w:webHidden/>
          </w:rPr>
        </w:r>
        <w:r w:rsidR="0073379D">
          <w:rPr>
            <w:noProof/>
            <w:webHidden/>
          </w:rPr>
          <w:fldChar w:fldCharType="separate"/>
        </w:r>
        <w:r w:rsidR="0073379D">
          <w:rPr>
            <w:noProof/>
            <w:webHidden/>
          </w:rPr>
          <w:t>12</w:t>
        </w:r>
        <w:r w:rsidR="0073379D">
          <w:rPr>
            <w:noProof/>
            <w:webHidden/>
          </w:rPr>
          <w:fldChar w:fldCharType="end"/>
        </w:r>
      </w:hyperlink>
    </w:p>
    <w:p w14:paraId="303605FC" w14:textId="77777777" w:rsidR="00561E38" w:rsidRPr="00CE7948" w:rsidRDefault="007F366A" w:rsidP="00561E38">
      <w:pPr>
        <w:pStyle w:val="Maintext"/>
        <w:rPr>
          <w:rFonts w:cs="Arial"/>
          <w:szCs w:val="22"/>
        </w:rPr>
      </w:pPr>
      <w:r w:rsidRPr="00CE7948">
        <w:rPr>
          <w:rFonts w:cs="Arial"/>
          <w:szCs w:val="22"/>
        </w:rPr>
        <w:fldChar w:fldCharType="end"/>
      </w:r>
    </w:p>
    <w:p w14:paraId="303605FD" w14:textId="77777777" w:rsidR="0027000B" w:rsidRPr="00CE7948" w:rsidRDefault="0027000B" w:rsidP="0027000B">
      <w:pPr>
        <w:pStyle w:val="Maintext"/>
        <w:rPr>
          <w:rFonts w:cs="Arial"/>
          <w:szCs w:val="22"/>
        </w:rPr>
      </w:pPr>
    </w:p>
    <w:p w14:paraId="1C10A12A" w14:textId="77777777" w:rsidR="0073379D" w:rsidRDefault="00BC0DE2">
      <w:pPr>
        <w:pStyle w:val="TableofFigures"/>
        <w:tabs>
          <w:tab w:val="right" w:leader="dot" w:pos="9288"/>
        </w:tabs>
        <w:rPr>
          <w:rFonts w:asciiTheme="minorHAnsi" w:eastAsiaTheme="minorEastAsia" w:hAnsiTheme="minorHAnsi" w:cstheme="minorBidi"/>
          <w:noProof/>
          <w:szCs w:val="22"/>
        </w:rPr>
      </w:pPr>
      <w:r w:rsidRPr="00CE7948">
        <w:rPr>
          <w:szCs w:val="22"/>
        </w:rPr>
        <w:fldChar w:fldCharType="begin"/>
      </w:r>
      <w:r w:rsidRPr="00CE7948">
        <w:rPr>
          <w:szCs w:val="22"/>
        </w:rPr>
        <w:instrText xml:space="preserve"> TOC \h \z \c "Figure" </w:instrText>
      </w:r>
      <w:r w:rsidRPr="00CE7948">
        <w:rPr>
          <w:szCs w:val="22"/>
        </w:rPr>
        <w:fldChar w:fldCharType="separate"/>
      </w:r>
      <w:hyperlink w:anchor="_Toc518382812" w:history="1">
        <w:r w:rsidR="0073379D" w:rsidRPr="00071646">
          <w:rPr>
            <w:rStyle w:val="Hyperlink"/>
          </w:rPr>
          <w:t>Figure 1: SBR interactions List Lodgment Progress process</w:t>
        </w:r>
        <w:r w:rsidR="0073379D">
          <w:rPr>
            <w:noProof/>
            <w:webHidden/>
          </w:rPr>
          <w:tab/>
        </w:r>
        <w:r w:rsidR="0073379D">
          <w:rPr>
            <w:noProof/>
            <w:webHidden/>
          </w:rPr>
          <w:fldChar w:fldCharType="begin"/>
        </w:r>
        <w:r w:rsidR="0073379D">
          <w:rPr>
            <w:noProof/>
            <w:webHidden/>
          </w:rPr>
          <w:instrText xml:space="preserve"> PAGEREF _Toc518382812 \h </w:instrText>
        </w:r>
        <w:r w:rsidR="0073379D">
          <w:rPr>
            <w:noProof/>
            <w:webHidden/>
          </w:rPr>
        </w:r>
        <w:r w:rsidR="0073379D">
          <w:rPr>
            <w:noProof/>
            <w:webHidden/>
          </w:rPr>
          <w:fldChar w:fldCharType="separate"/>
        </w:r>
        <w:r w:rsidR="0073379D">
          <w:rPr>
            <w:noProof/>
            <w:webHidden/>
          </w:rPr>
          <w:t>8</w:t>
        </w:r>
        <w:r w:rsidR="0073379D">
          <w:rPr>
            <w:noProof/>
            <w:webHidden/>
          </w:rPr>
          <w:fldChar w:fldCharType="end"/>
        </w:r>
      </w:hyperlink>
    </w:p>
    <w:p w14:paraId="45039429" w14:textId="77777777" w:rsidR="0073379D" w:rsidRDefault="006140E2">
      <w:pPr>
        <w:pStyle w:val="TableofFigures"/>
        <w:tabs>
          <w:tab w:val="right" w:leader="dot" w:pos="9288"/>
        </w:tabs>
        <w:rPr>
          <w:rFonts w:asciiTheme="minorHAnsi" w:eastAsiaTheme="minorEastAsia" w:hAnsiTheme="minorHAnsi" w:cstheme="minorBidi"/>
          <w:noProof/>
          <w:szCs w:val="22"/>
        </w:rPr>
      </w:pPr>
      <w:hyperlink w:anchor="_Toc518382813" w:history="1">
        <w:r w:rsidR="0073379D" w:rsidRPr="00071646">
          <w:rPr>
            <w:rStyle w:val="Hyperlink"/>
          </w:rPr>
          <w:t>Figure 2: Visual representation of progress of lodgment for an individual</w:t>
        </w:r>
        <w:r w:rsidR="0073379D">
          <w:rPr>
            <w:noProof/>
            <w:webHidden/>
          </w:rPr>
          <w:tab/>
        </w:r>
        <w:r w:rsidR="0073379D">
          <w:rPr>
            <w:noProof/>
            <w:webHidden/>
          </w:rPr>
          <w:fldChar w:fldCharType="begin"/>
        </w:r>
        <w:r w:rsidR="0073379D">
          <w:rPr>
            <w:noProof/>
            <w:webHidden/>
          </w:rPr>
          <w:instrText xml:space="preserve"> PAGEREF _Toc518382813 \h </w:instrText>
        </w:r>
        <w:r w:rsidR="0073379D">
          <w:rPr>
            <w:noProof/>
            <w:webHidden/>
          </w:rPr>
        </w:r>
        <w:r w:rsidR="0073379D">
          <w:rPr>
            <w:noProof/>
            <w:webHidden/>
          </w:rPr>
          <w:fldChar w:fldCharType="separate"/>
        </w:r>
        <w:r w:rsidR="0073379D">
          <w:rPr>
            <w:noProof/>
            <w:webHidden/>
          </w:rPr>
          <w:t>13</w:t>
        </w:r>
        <w:r w:rsidR="0073379D">
          <w:rPr>
            <w:noProof/>
            <w:webHidden/>
          </w:rPr>
          <w:fldChar w:fldCharType="end"/>
        </w:r>
      </w:hyperlink>
    </w:p>
    <w:p w14:paraId="303605FE" w14:textId="77777777" w:rsidR="0027000B" w:rsidRDefault="00BC0DE2" w:rsidP="00561E38">
      <w:pPr>
        <w:pStyle w:val="Maintext"/>
      </w:pPr>
      <w:r w:rsidRPr="00CE7948">
        <w:rPr>
          <w:szCs w:val="22"/>
        </w:rPr>
        <w:fldChar w:fldCharType="end"/>
      </w:r>
    </w:p>
    <w:p w14:paraId="303605FF" w14:textId="77777777" w:rsidR="001956E9" w:rsidRDefault="001956E9" w:rsidP="00561E38">
      <w:pPr>
        <w:pStyle w:val="Maintext"/>
        <w:sectPr w:rsidR="001956E9" w:rsidSect="00215085">
          <w:headerReference w:type="even" r:id="rId19"/>
          <w:headerReference w:type="default" r:id="rId20"/>
          <w:footerReference w:type="default" r:id="rId21"/>
          <w:headerReference w:type="first" r:id="rId22"/>
          <w:pgSz w:w="11906" w:h="16838" w:code="9"/>
          <w:pgMar w:top="1103" w:right="1304" w:bottom="1814" w:left="1304" w:header="425" w:footer="680" w:gutter="0"/>
          <w:cols w:space="708"/>
          <w:formProt w:val="0"/>
          <w:docGrid w:linePitch="360"/>
        </w:sectPr>
      </w:pPr>
    </w:p>
    <w:p w14:paraId="30360600" w14:textId="77777777" w:rsidR="00432D6B" w:rsidRPr="007131FC" w:rsidRDefault="00E0253E" w:rsidP="007C2CA5">
      <w:pPr>
        <w:pStyle w:val="Head1"/>
      </w:pPr>
      <w:bookmarkStart w:id="1" w:name="STARTINGNUMBER"/>
      <w:bookmarkStart w:id="2" w:name="_Toc518382786"/>
      <w:bookmarkEnd w:id="1"/>
      <w:r w:rsidRPr="007131FC">
        <w:lastRenderedPageBreak/>
        <w:t>I</w:t>
      </w:r>
      <w:r w:rsidR="00E76F3D" w:rsidRPr="007131FC">
        <w:t>ntroduction</w:t>
      </w:r>
      <w:bookmarkEnd w:id="2"/>
    </w:p>
    <w:p w14:paraId="30360601" w14:textId="77777777" w:rsidR="007C53CD" w:rsidRPr="00E84003" w:rsidRDefault="000A3644">
      <w:pPr>
        <w:pStyle w:val="Head2"/>
      </w:pPr>
      <w:bookmarkStart w:id="3" w:name="_Toc518382787"/>
      <w:r>
        <w:t xml:space="preserve">1.1 </w:t>
      </w:r>
      <w:r w:rsidR="00E0253E" w:rsidRPr="00E84003">
        <w:t>P</w:t>
      </w:r>
      <w:r w:rsidR="00E76F3D" w:rsidRPr="00E84003">
        <w:t>urpose</w:t>
      </w:r>
      <w:bookmarkEnd w:id="3"/>
    </w:p>
    <w:p w14:paraId="30360602" w14:textId="0619C474" w:rsidR="00B554D3" w:rsidRDefault="00C9276F" w:rsidP="00B554D3">
      <w:pPr>
        <w:rPr>
          <w:rFonts w:cs="Arial"/>
          <w:sz w:val="20"/>
          <w:szCs w:val="20"/>
        </w:rPr>
      </w:pPr>
      <w:r w:rsidRPr="00EE100A">
        <w:rPr>
          <w:rFonts w:cs="Arial"/>
          <w:sz w:val="20"/>
          <w:szCs w:val="20"/>
        </w:rPr>
        <w:t xml:space="preserve">The purpose of this document is to provide information that will assist software developers in understanding the business context surrounding </w:t>
      </w:r>
      <w:r w:rsidR="00B554D3">
        <w:rPr>
          <w:rFonts w:cs="Arial"/>
          <w:sz w:val="20"/>
          <w:szCs w:val="20"/>
        </w:rPr>
        <w:t xml:space="preserve">the </w:t>
      </w:r>
      <w:r w:rsidR="009F632F">
        <w:rPr>
          <w:rFonts w:cs="Arial"/>
          <w:sz w:val="20"/>
          <w:szCs w:val="20"/>
        </w:rPr>
        <w:t>Lodgment Progress</w:t>
      </w:r>
      <w:r w:rsidR="00F00AD3">
        <w:rPr>
          <w:rFonts w:cs="Arial"/>
          <w:sz w:val="20"/>
          <w:szCs w:val="20"/>
        </w:rPr>
        <w:t xml:space="preserve"> </w:t>
      </w:r>
      <w:r w:rsidR="00B554D3">
        <w:rPr>
          <w:rFonts w:cs="Arial"/>
          <w:sz w:val="20"/>
          <w:szCs w:val="20"/>
        </w:rPr>
        <w:t xml:space="preserve">Service </w:t>
      </w:r>
      <w:r w:rsidR="00B554D3" w:rsidRPr="00D41693">
        <w:rPr>
          <w:rFonts w:cs="Arial"/>
          <w:sz w:val="20"/>
          <w:szCs w:val="20"/>
        </w:rPr>
        <w:t>with the Australian Taxation Office (ATO) through the Standard Business Reporting (SBR)</w:t>
      </w:r>
      <w:r w:rsidR="00B554D3">
        <w:rPr>
          <w:rFonts w:cs="Arial"/>
          <w:sz w:val="20"/>
          <w:szCs w:val="20"/>
        </w:rPr>
        <w:t xml:space="preserve"> platform e</w:t>
      </w:r>
      <w:r w:rsidR="004B45CC">
        <w:rPr>
          <w:rFonts w:cs="Arial"/>
          <w:sz w:val="20"/>
          <w:szCs w:val="20"/>
        </w:rPr>
        <w:t>BMS</w:t>
      </w:r>
      <w:r w:rsidR="00B554D3">
        <w:rPr>
          <w:rFonts w:cs="Arial"/>
          <w:sz w:val="20"/>
          <w:szCs w:val="20"/>
        </w:rPr>
        <w:t xml:space="preserve">3 </w:t>
      </w:r>
      <w:r w:rsidR="00B554D3" w:rsidRPr="001F2E47">
        <w:rPr>
          <w:rFonts w:cs="Arial"/>
          <w:sz w:val="20"/>
          <w:szCs w:val="20"/>
        </w:rPr>
        <w:t>platform</w:t>
      </w:r>
      <w:r w:rsidR="00B554D3">
        <w:rPr>
          <w:rFonts w:cs="Arial"/>
          <w:sz w:val="20"/>
          <w:szCs w:val="20"/>
        </w:rPr>
        <w:t xml:space="preserve"> with a message format of </w:t>
      </w:r>
      <w:r w:rsidR="00B554D3" w:rsidRPr="00DE5BF9">
        <w:rPr>
          <w:rFonts w:cs="Arial"/>
          <w:sz w:val="20"/>
          <w:szCs w:val="20"/>
        </w:rPr>
        <w:t>XML</w:t>
      </w:r>
      <w:r w:rsidR="00B554D3" w:rsidRPr="00EC40FD">
        <w:rPr>
          <w:rFonts w:cs="Arial"/>
          <w:sz w:val="20"/>
          <w:szCs w:val="20"/>
        </w:rPr>
        <w:t>.</w:t>
      </w:r>
      <w:r w:rsidR="00B554D3">
        <w:rPr>
          <w:rFonts w:cs="Arial"/>
          <w:sz w:val="20"/>
          <w:szCs w:val="20"/>
        </w:rPr>
        <w:t xml:space="preserve"> The document outlines </w:t>
      </w:r>
      <w:r w:rsidR="00613E48">
        <w:rPr>
          <w:rFonts w:cs="Arial"/>
          <w:sz w:val="20"/>
          <w:szCs w:val="20"/>
        </w:rPr>
        <w:t xml:space="preserve">the </w:t>
      </w:r>
      <w:r w:rsidR="00B554D3">
        <w:rPr>
          <w:rFonts w:cs="Arial"/>
          <w:sz w:val="20"/>
          <w:szCs w:val="20"/>
        </w:rPr>
        <w:t>reporting parties can use each of the services and explains any constraints and known issues.</w:t>
      </w:r>
    </w:p>
    <w:p w14:paraId="30360603" w14:textId="77777777" w:rsidR="00B554D3" w:rsidRDefault="00B554D3" w:rsidP="00B554D3">
      <w:pPr>
        <w:rPr>
          <w:rFonts w:cs="Arial"/>
          <w:sz w:val="20"/>
          <w:szCs w:val="20"/>
        </w:rPr>
      </w:pPr>
    </w:p>
    <w:p w14:paraId="30360604" w14:textId="77777777" w:rsidR="00EF26BB" w:rsidRDefault="00B554D3" w:rsidP="00B554D3">
      <w:pPr>
        <w:rPr>
          <w:rFonts w:cs="Arial"/>
          <w:sz w:val="20"/>
          <w:szCs w:val="20"/>
        </w:rPr>
      </w:pPr>
      <w:r>
        <w:rPr>
          <w:rFonts w:cs="Arial"/>
          <w:sz w:val="20"/>
          <w:szCs w:val="20"/>
        </w:rPr>
        <w:t xml:space="preserve">The service allows the user to view </w:t>
      </w:r>
      <w:r w:rsidR="00EF26BB">
        <w:rPr>
          <w:rFonts w:cs="Arial"/>
          <w:sz w:val="20"/>
          <w:szCs w:val="20"/>
        </w:rPr>
        <w:t xml:space="preserve">information </w:t>
      </w:r>
      <w:r w:rsidR="00061773">
        <w:rPr>
          <w:rFonts w:cs="Arial"/>
          <w:sz w:val="20"/>
          <w:szCs w:val="20"/>
        </w:rPr>
        <w:t>allowing a tax agent</w:t>
      </w:r>
      <w:r w:rsidR="00F62455">
        <w:rPr>
          <w:rFonts w:cs="Arial"/>
          <w:sz w:val="20"/>
          <w:szCs w:val="20"/>
        </w:rPr>
        <w:t>,</w:t>
      </w:r>
      <w:r w:rsidR="00EC40FD">
        <w:rPr>
          <w:rFonts w:cs="Arial"/>
          <w:sz w:val="20"/>
          <w:szCs w:val="20"/>
        </w:rPr>
        <w:t xml:space="preserve"> </w:t>
      </w:r>
      <w:r w:rsidR="00061773">
        <w:rPr>
          <w:rFonts w:cs="Arial"/>
          <w:sz w:val="20"/>
          <w:szCs w:val="20"/>
        </w:rPr>
        <w:t xml:space="preserve">business </w:t>
      </w:r>
      <w:r w:rsidR="00F62455">
        <w:rPr>
          <w:rFonts w:cs="Arial"/>
          <w:sz w:val="20"/>
          <w:szCs w:val="20"/>
        </w:rPr>
        <w:t xml:space="preserve">or business intermediary </w:t>
      </w:r>
      <w:r w:rsidR="00061773">
        <w:rPr>
          <w:rFonts w:cs="Arial"/>
          <w:sz w:val="20"/>
          <w:szCs w:val="20"/>
        </w:rPr>
        <w:t xml:space="preserve">to track the progress </w:t>
      </w:r>
      <w:r w:rsidR="002B0941">
        <w:rPr>
          <w:rFonts w:cs="Arial"/>
          <w:sz w:val="20"/>
          <w:szCs w:val="20"/>
        </w:rPr>
        <w:t xml:space="preserve">of </w:t>
      </w:r>
      <w:r w:rsidR="00EF26BB">
        <w:rPr>
          <w:rFonts w:cs="Arial"/>
          <w:sz w:val="20"/>
          <w:szCs w:val="20"/>
        </w:rPr>
        <w:t>a</w:t>
      </w:r>
      <w:r w:rsidR="00F0603A">
        <w:rPr>
          <w:rFonts w:cs="Arial"/>
          <w:sz w:val="20"/>
          <w:szCs w:val="20"/>
        </w:rPr>
        <w:t xml:space="preserve"> </w:t>
      </w:r>
      <w:r>
        <w:rPr>
          <w:rFonts w:cs="Arial"/>
          <w:sz w:val="20"/>
          <w:szCs w:val="20"/>
        </w:rPr>
        <w:t>tax return</w:t>
      </w:r>
      <w:r w:rsidR="00EF26BB">
        <w:rPr>
          <w:rFonts w:cs="Arial"/>
          <w:sz w:val="20"/>
          <w:szCs w:val="20"/>
        </w:rPr>
        <w:t xml:space="preserve"> for the following return types:</w:t>
      </w:r>
    </w:p>
    <w:p w14:paraId="30360605" w14:textId="13A78968" w:rsidR="00EF26BB" w:rsidRPr="00781E24" w:rsidRDefault="00EF26BB" w:rsidP="00EF26BB">
      <w:pPr>
        <w:pStyle w:val="ListParagraph"/>
        <w:numPr>
          <w:ilvl w:val="0"/>
          <w:numId w:val="19"/>
        </w:numPr>
        <w:rPr>
          <w:rFonts w:ascii="Arial" w:hAnsi="Arial"/>
          <w:sz w:val="20"/>
          <w:szCs w:val="20"/>
        </w:rPr>
      </w:pPr>
      <w:r w:rsidRPr="00781E24">
        <w:rPr>
          <w:rFonts w:ascii="Arial" w:hAnsi="Arial"/>
          <w:sz w:val="20"/>
          <w:szCs w:val="20"/>
        </w:rPr>
        <w:t xml:space="preserve">Individual </w:t>
      </w:r>
      <w:r w:rsidR="00F00AD3" w:rsidRPr="00781E24">
        <w:rPr>
          <w:rFonts w:ascii="Arial" w:hAnsi="Arial"/>
          <w:sz w:val="20"/>
          <w:szCs w:val="20"/>
        </w:rPr>
        <w:t>income tax return</w:t>
      </w:r>
    </w:p>
    <w:p w14:paraId="30360606" w14:textId="252173C2" w:rsidR="00EF26BB" w:rsidRPr="00781E24" w:rsidRDefault="00EF26BB" w:rsidP="00EF26BB">
      <w:pPr>
        <w:pStyle w:val="ListParagraph"/>
        <w:numPr>
          <w:ilvl w:val="0"/>
          <w:numId w:val="19"/>
        </w:numPr>
        <w:rPr>
          <w:rFonts w:ascii="Arial" w:hAnsi="Arial"/>
          <w:sz w:val="20"/>
          <w:szCs w:val="20"/>
        </w:rPr>
      </w:pPr>
      <w:r w:rsidRPr="00781E24">
        <w:rPr>
          <w:rFonts w:ascii="Arial" w:hAnsi="Arial"/>
          <w:sz w:val="20"/>
          <w:szCs w:val="20"/>
        </w:rPr>
        <w:t xml:space="preserve">Refund of </w:t>
      </w:r>
      <w:r w:rsidR="00F00AD3" w:rsidRPr="00781E24">
        <w:rPr>
          <w:rFonts w:ascii="Arial" w:hAnsi="Arial"/>
          <w:sz w:val="20"/>
          <w:szCs w:val="20"/>
        </w:rPr>
        <w:t>franking credits return (company, trust and individual)</w:t>
      </w:r>
    </w:p>
    <w:p w14:paraId="30360607" w14:textId="58B71DFD" w:rsidR="00EF26BB" w:rsidRPr="00781E24" w:rsidRDefault="00EF26BB" w:rsidP="00EF26BB">
      <w:pPr>
        <w:pStyle w:val="ListParagraph"/>
        <w:numPr>
          <w:ilvl w:val="0"/>
          <w:numId w:val="19"/>
        </w:numPr>
        <w:rPr>
          <w:rFonts w:ascii="Arial" w:hAnsi="Arial"/>
          <w:sz w:val="20"/>
          <w:szCs w:val="20"/>
        </w:rPr>
      </w:pPr>
      <w:r w:rsidRPr="00781E24">
        <w:rPr>
          <w:rFonts w:ascii="Arial" w:hAnsi="Arial"/>
          <w:sz w:val="20"/>
          <w:szCs w:val="20"/>
        </w:rPr>
        <w:t xml:space="preserve">Company </w:t>
      </w:r>
      <w:r w:rsidR="00F00AD3" w:rsidRPr="00781E24">
        <w:rPr>
          <w:rFonts w:ascii="Arial" w:hAnsi="Arial"/>
          <w:sz w:val="20"/>
          <w:szCs w:val="20"/>
        </w:rPr>
        <w:t>tax return</w:t>
      </w:r>
    </w:p>
    <w:p w14:paraId="30360608" w14:textId="77777777" w:rsidR="00EF26BB" w:rsidRPr="00781E24" w:rsidRDefault="00EF26BB" w:rsidP="00EF26BB">
      <w:pPr>
        <w:pStyle w:val="ListParagraph"/>
        <w:numPr>
          <w:ilvl w:val="0"/>
          <w:numId w:val="19"/>
        </w:numPr>
        <w:rPr>
          <w:rFonts w:ascii="Arial" w:hAnsi="Arial"/>
          <w:sz w:val="20"/>
          <w:szCs w:val="20"/>
        </w:rPr>
      </w:pPr>
      <w:r w:rsidRPr="00781E24">
        <w:rPr>
          <w:rFonts w:ascii="Arial" w:hAnsi="Arial"/>
          <w:sz w:val="20"/>
          <w:szCs w:val="20"/>
        </w:rPr>
        <w:t>Strata body corporate tax return (company)</w:t>
      </w:r>
    </w:p>
    <w:p w14:paraId="30360609" w14:textId="6D0270CE" w:rsidR="00EF26BB" w:rsidRPr="00781E24" w:rsidRDefault="00EF26BB" w:rsidP="00EF26BB">
      <w:pPr>
        <w:pStyle w:val="ListParagraph"/>
        <w:numPr>
          <w:ilvl w:val="0"/>
          <w:numId w:val="19"/>
        </w:numPr>
        <w:rPr>
          <w:rFonts w:ascii="Arial" w:hAnsi="Arial"/>
          <w:sz w:val="20"/>
          <w:szCs w:val="20"/>
        </w:rPr>
      </w:pPr>
      <w:r w:rsidRPr="00781E24">
        <w:rPr>
          <w:rFonts w:ascii="Arial" w:hAnsi="Arial"/>
          <w:sz w:val="20"/>
          <w:szCs w:val="20"/>
        </w:rPr>
        <w:t xml:space="preserve">Partnership </w:t>
      </w:r>
      <w:r w:rsidR="00F00AD3" w:rsidRPr="00781E24">
        <w:rPr>
          <w:rFonts w:ascii="Arial" w:hAnsi="Arial"/>
          <w:sz w:val="20"/>
          <w:szCs w:val="20"/>
        </w:rPr>
        <w:t>tax return</w:t>
      </w:r>
    </w:p>
    <w:p w14:paraId="3036060A" w14:textId="68772A20" w:rsidR="00EF26BB" w:rsidRPr="00781E24" w:rsidRDefault="00EF26BB" w:rsidP="00EF26BB">
      <w:pPr>
        <w:pStyle w:val="ListParagraph"/>
        <w:numPr>
          <w:ilvl w:val="0"/>
          <w:numId w:val="19"/>
        </w:numPr>
        <w:rPr>
          <w:rFonts w:ascii="Arial" w:hAnsi="Arial"/>
          <w:sz w:val="20"/>
          <w:szCs w:val="20"/>
        </w:rPr>
      </w:pPr>
      <w:r w:rsidRPr="00781E24">
        <w:rPr>
          <w:rFonts w:ascii="Arial" w:hAnsi="Arial"/>
          <w:sz w:val="20"/>
          <w:szCs w:val="20"/>
        </w:rPr>
        <w:t xml:space="preserve">Super Fund </w:t>
      </w:r>
      <w:r w:rsidR="00F00AD3" w:rsidRPr="00781E24">
        <w:rPr>
          <w:rFonts w:ascii="Arial" w:hAnsi="Arial"/>
          <w:sz w:val="20"/>
          <w:szCs w:val="20"/>
        </w:rPr>
        <w:t>tax return</w:t>
      </w:r>
    </w:p>
    <w:p w14:paraId="3036060B" w14:textId="32E9C8E7" w:rsidR="00EF26BB" w:rsidRPr="00781E24" w:rsidRDefault="00EF26BB" w:rsidP="00EF26BB">
      <w:pPr>
        <w:pStyle w:val="ListParagraph"/>
        <w:numPr>
          <w:ilvl w:val="0"/>
          <w:numId w:val="19"/>
        </w:numPr>
        <w:rPr>
          <w:rFonts w:ascii="Arial" w:hAnsi="Arial"/>
          <w:sz w:val="20"/>
          <w:szCs w:val="20"/>
        </w:rPr>
      </w:pPr>
      <w:r w:rsidRPr="00781E24">
        <w:rPr>
          <w:rFonts w:ascii="Arial" w:hAnsi="Arial"/>
          <w:sz w:val="20"/>
          <w:szCs w:val="20"/>
        </w:rPr>
        <w:t xml:space="preserve">Self-Managed Superfund </w:t>
      </w:r>
      <w:r w:rsidR="00F00AD3">
        <w:rPr>
          <w:rFonts w:ascii="Arial" w:hAnsi="Arial"/>
          <w:sz w:val="20"/>
          <w:szCs w:val="20"/>
        </w:rPr>
        <w:t xml:space="preserve">annual </w:t>
      </w:r>
      <w:r w:rsidR="00F00AD3" w:rsidRPr="00781E24">
        <w:rPr>
          <w:rFonts w:ascii="Arial" w:hAnsi="Arial"/>
          <w:sz w:val="20"/>
          <w:szCs w:val="20"/>
        </w:rPr>
        <w:t>return</w:t>
      </w:r>
    </w:p>
    <w:p w14:paraId="3036060C" w14:textId="77777777" w:rsidR="00EF26BB" w:rsidRPr="00781E24" w:rsidRDefault="00EF26BB" w:rsidP="00EF26BB">
      <w:pPr>
        <w:pStyle w:val="ListParagraph"/>
        <w:numPr>
          <w:ilvl w:val="0"/>
          <w:numId w:val="19"/>
        </w:numPr>
        <w:rPr>
          <w:rFonts w:ascii="Arial" w:hAnsi="Arial"/>
          <w:sz w:val="20"/>
          <w:szCs w:val="20"/>
        </w:rPr>
      </w:pPr>
      <w:r w:rsidRPr="00781E24">
        <w:rPr>
          <w:rFonts w:ascii="Arial" w:hAnsi="Arial"/>
          <w:sz w:val="20"/>
          <w:szCs w:val="20"/>
        </w:rPr>
        <w:t>Trust tax return</w:t>
      </w:r>
    </w:p>
    <w:p w14:paraId="3036060D" w14:textId="77777777" w:rsidR="00EF26BB" w:rsidRDefault="00EF26BB" w:rsidP="00B554D3">
      <w:pPr>
        <w:rPr>
          <w:rFonts w:cs="Arial"/>
          <w:sz w:val="20"/>
          <w:szCs w:val="20"/>
        </w:rPr>
      </w:pPr>
    </w:p>
    <w:p w14:paraId="3036060E" w14:textId="79F0AF1E" w:rsidR="00EF26BB" w:rsidRDefault="00CF6EE7" w:rsidP="00B554D3">
      <w:pPr>
        <w:rPr>
          <w:rFonts w:cs="Arial"/>
          <w:sz w:val="20"/>
          <w:szCs w:val="20"/>
        </w:rPr>
      </w:pPr>
      <w:r>
        <w:rPr>
          <w:rFonts w:cs="Arial"/>
          <w:sz w:val="20"/>
          <w:szCs w:val="20"/>
        </w:rPr>
        <w:t xml:space="preserve">While the progress of return would ordinarily be related to the current tax year for which a return is required, the </w:t>
      </w:r>
      <w:r w:rsidR="008E5ED1">
        <w:rPr>
          <w:rFonts w:cs="Arial"/>
          <w:sz w:val="20"/>
          <w:szCs w:val="20"/>
        </w:rPr>
        <w:t xml:space="preserve">service </w:t>
      </w:r>
      <w:r>
        <w:rPr>
          <w:rFonts w:cs="Arial"/>
          <w:sz w:val="20"/>
          <w:szCs w:val="20"/>
        </w:rPr>
        <w:t xml:space="preserve">has </w:t>
      </w:r>
      <w:r w:rsidR="00061773">
        <w:rPr>
          <w:rFonts w:cs="Arial"/>
          <w:sz w:val="20"/>
          <w:szCs w:val="20"/>
        </w:rPr>
        <w:t xml:space="preserve">the ability to track </w:t>
      </w:r>
      <w:r w:rsidR="00864508">
        <w:rPr>
          <w:rFonts w:cs="Arial"/>
          <w:sz w:val="20"/>
          <w:szCs w:val="20"/>
        </w:rPr>
        <w:t xml:space="preserve">original or amended </w:t>
      </w:r>
      <w:r w:rsidR="00E078EE">
        <w:rPr>
          <w:rFonts w:cs="Arial"/>
          <w:sz w:val="20"/>
          <w:szCs w:val="20"/>
        </w:rPr>
        <w:t xml:space="preserve">income tax returns </w:t>
      </w:r>
      <w:r w:rsidR="008E5ED1">
        <w:rPr>
          <w:rFonts w:cs="Arial"/>
          <w:sz w:val="20"/>
          <w:szCs w:val="20"/>
        </w:rPr>
        <w:t xml:space="preserve">lodged </w:t>
      </w:r>
      <w:r w:rsidR="00864508">
        <w:rPr>
          <w:rFonts w:cs="Arial"/>
          <w:sz w:val="20"/>
          <w:szCs w:val="20"/>
        </w:rPr>
        <w:t xml:space="preserve">with the ATO </w:t>
      </w:r>
      <w:r w:rsidR="008E5ED1">
        <w:rPr>
          <w:rFonts w:cs="Arial"/>
          <w:sz w:val="20"/>
          <w:szCs w:val="20"/>
        </w:rPr>
        <w:t xml:space="preserve">after </w:t>
      </w:r>
      <w:r w:rsidR="00EC777B">
        <w:rPr>
          <w:rFonts w:cs="Arial"/>
          <w:sz w:val="20"/>
          <w:szCs w:val="20"/>
        </w:rPr>
        <w:t xml:space="preserve">1 January </w:t>
      </w:r>
      <w:r w:rsidR="00864508">
        <w:rPr>
          <w:rFonts w:cs="Arial"/>
          <w:sz w:val="20"/>
          <w:szCs w:val="20"/>
        </w:rPr>
        <w:t xml:space="preserve">2010 </w:t>
      </w:r>
      <w:r w:rsidR="008E5ED1">
        <w:rPr>
          <w:rFonts w:cs="Arial"/>
          <w:sz w:val="20"/>
          <w:szCs w:val="20"/>
        </w:rPr>
        <w:t xml:space="preserve">for </w:t>
      </w:r>
      <w:r w:rsidR="00E078EE">
        <w:rPr>
          <w:rFonts w:cs="Arial"/>
          <w:sz w:val="20"/>
          <w:szCs w:val="20"/>
        </w:rPr>
        <w:t xml:space="preserve">the </w:t>
      </w:r>
      <w:r w:rsidR="008E5ED1">
        <w:rPr>
          <w:rFonts w:cs="Arial"/>
          <w:sz w:val="20"/>
          <w:szCs w:val="20"/>
        </w:rPr>
        <w:t xml:space="preserve">2005 </w:t>
      </w:r>
      <w:r w:rsidR="00864508">
        <w:rPr>
          <w:rFonts w:cs="Arial"/>
          <w:sz w:val="20"/>
          <w:szCs w:val="20"/>
        </w:rPr>
        <w:t xml:space="preserve">financial </w:t>
      </w:r>
      <w:r w:rsidR="008E5ED1">
        <w:rPr>
          <w:rFonts w:cs="Arial"/>
          <w:sz w:val="20"/>
          <w:szCs w:val="20"/>
        </w:rPr>
        <w:t xml:space="preserve">year onwards. </w:t>
      </w:r>
    </w:p>
    <w:p w14:paraId="30360610" w14:textId="77777777" w:rsidR="00E0253E" w:rsidRPr="00A15856" w:rsidRDefault="000A3644">
      <w:pPr>
        <w:pStyle w:val="Head2"/>
      </w:pPr>
      <w:bookmarkStart w:id="4" w:name="_Toc467246198"/>
      <w:bookmarkStart w:id="5" w:name="_Toc469495353"/>
      <w:bookmarkStart w:id="6" w:name="_Toc467246199"/>
      <w:bookmarkStart w:id="7" w:name="_Toc469495354"/>
      <w:bookmarkStart w:id="8" w:name="_Toc466018899"/>
      <w:bookmarkStart w:id="9" w:name="_Toc466301241"/>
      <w:bookmarkStart w:id="10" w:name="_Toc466301617"/>
      <w:bookmarkStart w:id="11" w:name="_Toc466301687"/>
      <w:bookmarkStart w:id="12" w:name="_Toc466301740"/>
      <w:bookmarkStart w:id="13" w:name="_Toc466301793"/>
      <w:bookmarkStart w:id="14" w:name="_Toc466309462"/>
      <w:bookmarkStart w:id="15" w:name="_Toc466309580"/>
      <w:bookmarkStart w:id="16" w:name="_Toc466309697"/>
      <w:bookmarkStart w:id="17" w:name="_Toc466309928"/>
      <w:bookmarkStart w:id="18" w:name="_Toc467246200"/>
      <w:bookmarkStart w:id="19" w:name="_Toc469495355"/>
      <w:bookmarkStart w:id="20" w:name="_Toc466018900"/>
      <w:bookmarkStart w:id="21" w:name="_Toc466301242"/>
      <w:bookmarkStart w:id="22" w:name="_Toc466301618"/>
      <w:bookmarkStart w:id="23" w:name="_Toc466301688"/>
      <w:bookmarkStart w:id="24" w:name="_Toc466301741"/>
      <w:bookmarkStart w:id="25" w:name="_Toc466301794"/>
      <w:bookmarkStart w:id="26" w:name="_Toc466309463"/>
      <w:bookmarkStart w:id="27" w:name="_Toc466309581"/>
      <w:bookmarkStart w:id="28" w:name="_Toc466309698"/>
      <w:bookmarkStart w:id="29" w:name="_Toc466309929"/>
      <w:bookmarkStart w:id="30" w:name="_Toc467246201"/>
      <w:bookmarkStart w:id="31" w:name="_Toc469495356"/>
      <w:bookmarkStart w:id="32" w:name="_Toc466018901"/>
      <w:bookmarkStart w:id="33" w:name="_Toc466301243"/>
      <w:bookmarkStart w:id="34" w:name="_Toc466301619"/>
      <w:bookmarkStart w:id="35" w:name="_Toc466301689"/>
      <w:bookmarkStart w:id="36" w:name="_Toc466301742"/>
      <w:bookmarkStart w:id="37" w:name="_Toc466301795"/>
      <w:bookmarkStart w:id="38" w:name="_Toc466309464"/>
      <w:bookmarkStart w:id="39" w:name="_Toc466309582"/>
      <w:bookmarkStart w:id="40" w:name="_Toc466309699"/>
      <w:bookmarkStart w:id="41" w:name="_Toc466309930"/>
      <w:bookmarkStart w:id="42" w:name="_Toc467246202"/>
      <w:bookmarkStart w:id="43" w:name="_Toc469495357"/>
      <w:bookmarkStart w:id="44" w:name="_Toc415070067"/>
      <w:bookmarkStart w:id="45" w:name="_Toc416179627"/>
      <w:bookmarkStart w:id="46" w:name="_Toc416179729"/>
      <w:bookmarkStart w:id="47" w:name="_Toc416181510"/>
      <w:bookmarkStart w:id="48" w:name="_Toc518382788"/>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t xml:space="preserve">1.2 </w:t>
      </w:r>
      <w:r w:rsidR="00E0253E" w:rsidRPr="00F0501E">
        <w:t>A</w:t>
      </w:r>
      <w:r w:rsidR="00E76F3D" w:rsidRPr="005A6CE7">
        <w:t>udience</w:t>
      </w:r>
      <w:bookmarkEnd w:id="48"/>
    </w:p>
    <w:p w14:paraId="30360611" w14:textId="0289DAFB" w:rsidR="00205AD4" w:rsidRDefault="00D018CE">
      <w:pPr>
        <w:rPr>
          <w:rFonts w:cs="Arial"/>
          <w:sz w:val="20"/>
          <w:szCs w:val="20"/>
        </w:rPr>
      </w:pPr>
      <w:r w:rsidRPr="00BF4F1D">
        <w:rPr>
          <w:sz w:val="20"/>
          <w:szCs w:val="20"/>
        </w:rPr>
        <w:t xml:space="preserve">The audience for this document is any organisation that will </w:t>
      </w:r>
      <w:r w:rsidR="00EF4515">
        <w:rPr>
          <w:sz w:val="20"/>
          <w:szCs w:val="20"/>
        </w:rPr>
        <w:t>be implementing</w:t>
      </w:r>
      <w:r w:rsidR="002B2B3A">
        <w:rPr>
          <w:sz w:val="20"/>
          <w:szCs w:val="20"/>
        </w:rPr>
        <w:t xml:space="preserve"> or creating</w:t>
      </w:r>
      <w:r w:rsidR="00242EB4">
        <w:rPr>
          <w:sz w:val="20"/>
          <w:szCs w:val="20"/>
        </w:rPr>
        <w:t xml:space="preserve"> the </w:t>
      </w:r>
      <w:r w:rsidR="009F632F">
        <w:rPr>
          <w:sz w:val="20"/>
          <w:szCs w:val="20"/>
        </w:rPr>
        <w:t>Lodgment Progress</w:t>
      </w:r>
      <w:r w:rsidR="00F00AD3">
        <w:rPr>
          <w:sz w:val="20"/>
          <w:szCs w:val="20"/>
        </w:rPr>
        <w:t xml:space="preserve"> </w:t>
      </w:r>
      <w:r w:rsidR="00281D1D">
        <w:rPr>
          <w:sz w:val="20"/>
          <w:szCs w:val="20"/>
        </w:rPr>
        <w:t xml:space="preserve">SBR </w:t>
      </w:r>
      <w:r w:rsidR="00FC60CC">
        <w:rPr>
          <w:sz w:val="20"/>
          <w:szCs w:val="20"/>
        </w:rPr>
        <w:t xml:space="preserve">services </w:t>
      </w:r>
      <w:r w:rsidR="00073A72">
        <w:rPr>
          <w:sz w:val="20"/>
          <w:szCs w:val="20"/>
        </w:rPr>
        <w:t>in</w:t>
      </w:r>
      <w:r w:rsidR="00281D1D">
        <w:rPr>
          <w:sz w:val="20"/>
          <w:szCs w:val="20"/>
        </w:rPr>
        <w:t>to their products.</w:t>
      </w:r>
      <w:r w:rsidR="002A4776">
        <w:rPr>
          <w:sz w:val="20"/>
          <w:szCs w:val="20"/>
        </w:rPr>
        <w:t xml:space="preserve"> </w:t>
      </w:r>
      <w:r w:rsidR="00281D1D" w:rsidRPr="00BF4F1D">
        <w:rPr>
          <w:sz w:val="20"/>
          <w:szCs w:val="20"/>
        </w:rPr>
        <w:t>Typically this will be software application developers and business analysts.</w:t>
      </w:r>
    </w:p>
    <w:p w14:paraId="30360612" w14:textId="77777777" w:rsidR="00205AD4" w:rsidRPr="009C4965" w:rsidRDefault="000A3644">
      <w:pPr>
        <w:pStyle w:val="Head2"/>
        <w:rPr>
          <w:bCs/>
        </w:rPr>
      </w:pPr>
      <w:bookmarkStart w:id="49" w:name="_Toc518382789"/>
      <w:r>
        <w:t xml:space="preserve">1.3 </w:t>
      </w:r>
      <w:r w:rsidR="00D24FC0">
        <w:t>Document Context</w:t>
      </w:r>
      <w:bookmarkEnd w:id="49"/>
    </w:p>
    <w:p w14:paraId="30360613" w14:textId="5F69F455" w:rsidR="00205AD4" w:rsidRPr="00BF4F1D" w:rsidRDefault="00205AD4">
      <w:pPr>
        <w:spacing w:after="120"/>
        <w:rPr>
          <w:rFonts w:cs="Arial"/>
          <w:sz w:val="20"/>
          <w:szCs w:val="20"/>
        </w:rPr>
      </w:pPr>
      <w:r w:rsidRPr="00BF4F1D">
        <w:rPr>
          <w:rFonts w:cs="Arial"/>
          <w:sz w:val="20"/>
          <w:szCs w:val="20"/>
        </w:rPr>
        <w:t xml:space="preserve">The </w:t>
      </w:r>
      <w:r w:rsidR="009F632F">
        <w:rPr>
          <w:rFonts w:cs="Arial"/>
          <w:sz w:val="20"/>
          <w:szCs w:val="20"/>
        </w:rPr>
        <w:t>Lodgment Progress</w:t>
      </w:r>
      <w:r w:rsidR="00F00AD3" w:rsidRPr="00BF4F1D">
        <w:rPr>
          <w:rFonts w:cs="Arial"/>
          <w:sz w:val="20"/>
          <w:szCs w:val="20"/>
        </w:rPr>
        <w:t xml:space="preserve"> </w:t>
      </w:r>
      <w:r w:rsidRPr="00BF4F1D">
        <w:rPr>
          <w:rFonts w:cs="Arial"/>
          <w:sz w:val="20"/>
          <w:szCs w:val="20"/>
        </w:rPr>
        <w:t>Business Implementation Guide forms part of the broader suite of documents used by the ATO to describe or interpret how the technical implementation relates back to the business context and process.</w:t>
      </w:r>
      <w:r>
        <w:rPr>
          <w:rFonts w:cs="Arial"/>
          <w:sz w:val="20"/>
          <w:szCs w:val="20"/>
        </w:rPr>
        <w:t xml:space="preserve"> </w:t>
      </w:r>
      <w:r w:rsidRPr="00BF4F1D">
        <w:rPr>
          <w:rFonts w:cs="Arial"/>
          <w:sz w:val="20"/>
          <w:szCs w:val="20"/>
        </w:rPr>
        <w:t xml:space="preserve"> This document is designed to be read in conjunction with the ATO SBR documentation suite</w:t>
      </w:r>
      <w:r>
        <w:rPr>
          <w:rFonts w:cs="Arial"/>
          <w:sz w:val="20"/>
          <w:szCs w:val="20"/>
        </w:rPr>
        <w:t xml:space="preserve"> including </w:t>
      </w:r>
      <w:r w:rsidRPr="00BF4F1D">
        <w:rPr>
          <w:rFonts w:cs="Arial"/>
          <w:sz w:val="20"/>
          <w:szCs w:val="20"/>
        </w:rPr>
        <w:t>the:</w:t>
      </w:r>
    </w:p>
    <w:p w14:paraId="30360614" w14:textId="77777777" w:rsidR="00205AD4" w:rsidRPr="00BF4F1D" w:rsidRDefault="00205AD4" w:rsidP="00ED3C9F">
      <w:pPr>
        <w:pStyle w:val="ListParagraph"/>
        <w:numPr>
          <w:ilvl w:val="0"/>
          <w:numId w:val="9"/>
        </w:numPr>
        <w:spacing w:after="120"/>
        <w:rPr>
          <w:rFonts w:cs="Arial"/>
          <w:sz w:val="20"/>
          <w:szCs w:val="20"/>
        </w:rPr>
      </w:pPr>
      <w:r>
        <w:rPr>
          <w:rFonts w:ascii="Arial" w:hAnsi="Arial" w:cs="Arial"/>
          <w:sz w:val="20"/>
          <w:szCs w:val="20"/>
        </w:rPr>
        <w:t>Web service/platform information</w:t>
      </w:r>
    </w:p>
    <w:p w14:paraId="30360615" w14:textId="77777777" w:rsidR="00D96E46" w:rsidRPr="00FB64BF" w:rsidRDefault="00293338" w:rsidP="00ED3C9F">
      <w:pPr>
        <w:pStyle w:val="ListParagraph"/>
        <w:numPr>
          <w:ilvl w:val="0"/>
          <w:numId w:val="11"/>
        </w:numPr>
        <w:spacing w:after="120"/>
        <w:rPr>
          <w:rFonts w:cs="Arial"/>
          <w:sz w:val="20"/>
          <w:szCs w:val="20"/>
        </w:rPr>
      </w:pPr>
      <w:r>
        <w:rPr>
          <w:rFonts w:ascii="Arial" w:hAnsi="Arial" w:cs="Arial"/>
          <w:sz w:val="20"/>
          <w:szCs w:val="20"/>
        </w:rPr>
        <w:t xml:space="preserve">ATO SBR </w:t>
      </w:r>
      <w:r w:rsidR="009C73D3">
        <w:rPr>
          <w:rFonts w:ascii="Arial" w:hAnsi="Arial" w:cs="Arial"/>
          <w:sz w:val="20"/>
          <w:szCs w:val="20"/>
        </w:rPr>
        <w:t>Service Registry</w:t>
      </w:r>
    </w:p>
    <w:p w14:paraId="30360616" w14:textId="1BA01641" w:rsidR="007467CB" w:rsidRPr="00FE38B7" w:rsidRDefault="00205AD4" w:rsidP="00ED3C9F">
      <w:pPr>
        <w:pStyle w:val="ListParagraph"/>
        <w:numPr>
          <w:ilvl w:val="0"/>
          <w:numId w:val="11"/>
        </w:numPr>
        <w:spacing w:after="120"/>
        <w:rPr>
          <w:rFonts w:cs="Arial"/>
          <w:sz w:val="20"/>
          <w:szCs w:val="20"/>
        </w:rPr>
      </w:pPr>
      <w:r>
        <w:rPr>
          <w:rFonts w:ascii="Arial" w:hAnsi="Arial" w:cs="Arial"/>
          <w:sz w:val="20"/>
          <w:szCs w:val="20"/>
        </w:rPr>
        <w:t>Test information</w:t>
      </w:r>
      <w:r w:rsidR="00FC4022">
        <w:rPr>
          <w:rFonts w:ascii="Arial" w:hAnsi="Arial" w:cs="Arial"/>
          <w:sz w:val="20"/>
          <w:szCs w:val="20"/>
        </w:rPr>
        <w:t>,</w:t>
      </w:r>
      <w:r>
        <w:rPr>
          <w:rFonts w:ascii="Arial" w:hAnsi="Arial" w:cs="Arial"/>
          <w:sz w:val="20"/>
          <w:szCs w:val="20"/>
        </w:rPr>
        <w:t xml:space="preserve"> </w:t>
      </w:r>
      <w:r w:rsidR="0073379D">
        <w:rPr>
          <w:rFonts w:ascii="Arial" w:hAnsi="Arial" w:cs="Arial"/>
          <w:sz w:val="20"/>
          <w:szCs w:val="20"/>
        </w:rPr>
        <w:t>for example</w:t>
      </w:r>
      <w:bookmarkStart w:id="50" w:name="_GoBack"/>
      <w:bookmarkEnd w:id="50"/>
      <w:r w:rsidR="0073379D">
        <w:rPr>
          <w:rFonts w:ascii="Arial" w:hAnsi="Arial" w:cs="Arial"/>
          <w:sz w:val="20"/>
          <w:szCs w:val="20"/>
        </w:rPr>
        <w:t xml:space="preserve"> c</w:t>
      </w:r>
      <w:r w:rsidRPr="00BF4F1D">
        <w:rPr>
          <w:rFonts w:ascii="Arial" w:hAnsi="Arial" w:cs="Arial"/>
          <w:sz w:val="20"/>
          <w:szCs w:val="20"/>
        </w:rPr>
        <w:t>onformance suites</w:t>
      </w:r>
      <w:r w:rsidR="008058B9">
        <w:rPr>
          <w:rFonts w:ascii="Arial" w:hAnsi="Arial" w:cs="Arial"/>
          <w:sz w:val="20"/>
          <w:szCs w:val="20"/>
        </w:rPr>
        <w:t>.</w:t>
      </w:r>
    </w:p>
    <w:p w14:paraId="30360617" w14:textId="103F1D29" w:rsidR="007467CB" w:rsidRPr="00FE38B7" w:rsidRDefault="007467CB" w:rsidP="00FE38B7">
      <w:pPr>
        <w:spacing w:after="120"/>
        <w:jc w:val="both"/>
        <w:rPr>
          <w:rFonts w:cs="Arial"/>
          <w:sz w:val="20"/>
          <w:szCs w:val="20"/>
        </w:rPr>
      </w:pPr>
      <w:r w:rsidRPr="00FE38B7">
        <w:rPr>
          <w:rFonts w:cs="Arial"/>
          <w:sz w:val="20"/>
          <w:szCs w:val="20"/>
        </w:rPr>
        <w:t xml:space="preserve">See the </w:t>
      </w:r>
      <w:hyperlink r:id="rId23" w:history="1">
        <w:r w:rsidR="0073379D">
          <w:rPr>
            <w:rStyle w:val="Hyperlink"/>
            <w:rFonts w:cs="Arial"/>
            <w:noProof w:val="0"/>
            <w:sz w:val="20"/>
            <w:szCs w:val="20"/>
          </w:rPr>
          <w:t>ATO SBR Logical Artefact Map</w:t>
        </w:r>
      </w:hyperlink>
      <w:r w:rsidRPr="00FE38B7">
        <w:rPr>
          <w:rFonts w:cs="Arial"/>
          <w:sz w:val="20"/>
          <w:szCs w:val="20"/>
        </w:rPr>
        <w:t xml:space="preserve"> for the relationship of this document with others in the suite.</w:t>
      </w:r>
    </w:p>
    <w:p w14:paraId="30360618" w14:textId="77777777" w:rsidR="007E4DFA" w:rsidRDefault="007E4DFA">
      <w:pPr>
        <w:rPr>
          <w:rFonts w:cs="Arial"/>
          <w:b/>
          <w:caps/>
          <w:color w:val="0070C0"/>
          <w:kern w:val="36"/>
          <w:sz w:val="20"/>
          <w:szCs w:val="20"/>
        </w:rPr>
      </w:pPr>
    </w:p>
    <w:p w14:paraId="3D86CB05" w14:textId="77777777" w:rsidR="00F33359" w:rsidRDefault="00F33359">
      <w:pPr>
        <w:rPr>
          <w:rFonts w:cs="Arial"/>
          <w:b/>
          <w:caps/>
          <w:color w:val="1F497D" w:themeColor="text2"/>
          <w:kern w:val="36"/>
          <w:sz w:val="24"/>
        </w:rPr>
      </w:pPr>
      <w:bookmarkStart w:id="51" w:name="_Toc406402718"/>
      <w:bookmarkStart w:id="52" w:name="_Toc406409327"/>
      <w:bookmarkStart w:id="53" w:name="_Toc406485545"/>
      <w:bookmarkStart w:id="54" w:name="_Toc406504766"/>
      <w:bookmarkStart w:id="55" w:name="_Toc406506905"/>
      <w:bookmarkStart w:id="56" w:name="_Toc406507428"/>
      <w:bookmarkStart w:id="57" w:name="_Toc406402720"/>
      <w:bookmarkStart w:id="58" w:name="_Toc406409329"/>
      <w:bookmarkStart w:id="59" w:name="_Toc406485547"/>
      <w:bookmarkStart w:id="60" w:name="_Toc406504768"/>
      <w:bookmarkStart w:id="61" w:name="_Toc406506907"/>
      <w:bookmarkStart w:id="62" w:name="_Toc406507430"/>
      <w:bookmarkEnd w:id="51"/>
      <w:bookmarkEnd w:id="52"/>
      <w:bookmarkEnd w:id="53"/>
      <w:bookmarkEnd w:id="54"/>
      <w:bookmarkEnd w:id="55"/>
      <w:bookmarkEnd w:id="56"/>
      <w:bookmarkEnd w:id="57"/>
      <w:bookmarkEnd w:id="58"/>
      <w:bookmarkEnd w:id="59"/>
      <w:bookmarkEnd w:id="60"/>
      <w:bookmarkEnd w:id="61"/>
      <w:bookmarkEnd w:id="62"/>
      <w:r>
        <w:br w:type="page"/>
      </w:r>
    </w:p>
    <w:p w14:paraId="30360619" w14:textId="3826A4A3" w:rsidR="00E0253E" w:rsidRPr="002257CE" w:rsidRDefault="000A3644">
      <w:pPr>
        <w:pStyle w:val="Head2"/>
        <w:rPr>
          <w:bCs/>
        </w:rPr>
      </w:pPr>
      <w:bookmarkStart w:id="63" w:name="_Toc518382790"/>
      <w:r w:rsidRPr="002257CE">
        <w:lastRenderedPageBreak/>
        <w:t xml:space="preserve">1.4 </w:t>
      </w:r>
      <w:r w:rsidR="00E0253E" w:rsidRPr="002257CE">
        <w:t>G</w:t>
      </w:r>
      <w:r w:rsidR="00E76F3D" w:rsidRPr="002257CE">
        <w:t>lossary</w:t>
      </w:r>
      <w:bookmarkEnd w:id="63"/>
    </w:p>
    <w:p w14:paraId="3036061A" w14:textId="37343E48" w:rsidR="0016545B" w:rsidRDefault="005C72ED" w:rsidP="00EC40FD">
      <w:pPr>
        <w:autoSpaceDE w:val="0"/>
        <w:autoSpaceDN w:val="0"/>
        <w:adjustRightInd w:val="0"/>
      </w:pPr>
      <w:r w:rsidRPr="002257CE">
        <w:rPr>
          <w:rFonts w:cs="Arial"/>
          <w:color w:val="000000"/>
          <w:sz w:val="20"/>
          <w:szCs w:val="20"/>
        </w:rPr>
        <w:t>This table only contains terms that need specific explanation for this document.</w:t>
      </w:r>
      <w:r w:rsidR="007E4DFA" w:rsidRPr="002257CE">
        <w:rPr>
          <w:rFonts w:cs="Arial"/>
          <w:color w:val="000000"/>
          <w:sz w:val="20"/>
          <w:szCs w:val="20"/>
        </w:rPr>
        <w:t xml:space="preserve"> </w:t>
      </w:r>
      <w:r w:rsidRPr="002257CE">
        <w:rPr>
          <w:rFonts w:cs="Arial"/>
          <w:color w:val="000000"/>
          <w:sz w:val="20"/>
          <w:szCs w:val="20"/>
        </w:rPr>
        <w:t xml:space="preserve"> Other terminology can be found in the </w:t>
      </w:r>
      <w:hyperlink r:id="rId24" w:history="1">
        <w:r w:rsidRPr="002257CE">
          <w:rPr>
            <w:rStyle w:val="Hyperlink"/>
            <w:noProof w:val="0"/>
            <w:sz w:val="20"/>
            <w:szCs w:val="20"/>
          </w:rPr>
          <w:t>SBR glossary</w:t>
        </w:r>
      </w:hyperlink>
      <w:r w:rsidR="00D179F8" w:rsidRPr="002257CE">
        <w:rPr>
          <w:sz w:val="20"/>
          <w:szCs w:val="20"/>
        </w:rPr>
        <w:t>.</w:t>
      </w:r>
      <w:r w:rsidR="0016545B" w:rsidRPr="002257CE" w:rsidDel="0016545B">
        <w:t xml:space="preserve"> </w:t>
      </w:r>
    </w:p>
    <w:p w14:paraId="68FEC3B6" w14:textId="77777777" w:rsidR="008350BC" w:rsidRPr="002257CE" w:rsidRDefault="008350BC" w:rsidP="00EC40FD">
      <w:pPr>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7"/>
        <w:gridCol w:w="7427"/>
      </w:tblGrid>
      <w:tr w:rsidR="0016545B" w:rsidRPr="002257CE" w14:paraId="3036061D" w14:textId="77777777" w:rsidTr="007B7AF1">
        <w:trPr>
          <w:tblHeader/>
        </w:trPr>
        <w:tc>
          <w:tcPr>
            <w:tcW w:w="109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36061B" w14:textId="77777777" w:rsidR="0016545B" w:rsidRPr="002257CE" w:rsidRDefault="0016545B" w:rsidP="007B7AF1">
            <w:pPr>
              <w:autoSpaceDE w:val="0"/>
              <w:autoSpaceDN w:val="0"/>
              <w:adjustRightInd w:val="0"/>
              <w:spacing w:before="60" w:after="60"/>
              <w:rPr>
                <w:rFonts w:cs="Arial"/>
                <w:b/>
                <w:sz w:val="20"/>
                <w:szCs w:val="20"/>
              </w:rPr>
            </w:pPr>
            <w:r w:rsidRPr="002257CE">
              <w:rPr>
                <w:rFonts w:cs="Arial"/>
                <w:b/>
                <w:sz w:val="20"/>
                <w:szCs w:val="20"/>
              </w:rPr>
              <w:t>Term</w:t>
            </w:r>
          </w:p>
        </w:tc>
        <w:tc>
          <w:tcPr>
            <w:tcW w:w="390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3036061C" w14:textId="77777777" w:rsidR="0016545B" w:rsidRPr="002257CE" w:rsidRDefault="0016545B" w:rsidP="007B7AF1">
            <w:pPr>
              <w:autoSpaceDE w:val="0"/>
              <w:autoSpaceDN w:val="0"/>
              <w:adjustRightInd w:val="0"/>
              <w:spacing w:before="60" w:after="60"/>
              <w:rPr>
                <w:rFonts w:cs="Arial"/>
                <w:b/>
                <w:sz w:val="20"/>
                <w:szCs w:val="20"/>
              </w:rPr>
            </w:pPr>
            <w:r w:rsidRPr="002257CE">
              <w:rPr>
                <w:rFonts w:cs="Arial"/>
                <w:b/>
                <w:sz w:val="20"/>
                <w:szCs w:val="20"/>
              </w:rPr>
              <w:t>Definition</w:t>
            </w:r>
          </w:p>
        </w:tc>
      </w:tr>
      <w:tr w:rsidR="002F625A" w:rsidRPr="002257CE" w14:paraId="0D011257" w14:textId="77777777" w:rsidTr="007B7AF1">
        <w:tc>
          <w:tcPr>
            <w:tcW w:w="1097" w:type="pct"/>
            <w:tcBorders>
              <w:top w:val="single" w:sz="4" w:space="0" w:color="auto"/>
              <w:left w:val="single" w:sz="4" w:space="0" w:color="auto"/>
              <w:bottom w:val="single" w:sz="4" w:space="0" w:color="auto"/>
              <w:right w:val="single" w:sz="4" w:space="0" w:color="auto"/>
            </w:tcBorders>
          </w:tcPr>
          <w:p w14:paraId="381D678A" w14:textId="7D294C9F" w:rsidR="002F625A" w:rsidRPr="002257CE" w:rsidRDefault="002F625A" w:rsidP="007B7AF1">
            <w:pPr>
              <w:pStyle w:val="Tabletext0"/>
              <w:spacing w:before="120" w:after="120"/>
              <w:ind w:left="6"/>
              <w:rPr>
                <w:sz w:val="20"/>
                <w:szCs w:val="20"/>
              </w:rPr>
            </w:pPr>
            <w:r>
              <w:rPr>
                <w:sz w:val="20"/>
                <w:szCs w:val="20"/>
              </w:rPr>
              <w:t>Commissioner initiated assessment</w:t>
            </w:r>
          </w:p>
        </w:tc>
        <w:tc>
          <w:tcPr>
            <w:tcW w:w="3903" w:type="pct"/>
            <w:tcBorders>
              <w:top w:val="single" w:sz="4" w:space="0" w:color="auto"/>
              <w:left w:val="single" w:sz="4" w:space="0" w:color="auto"/>
              <w:bottom w:val="single" w:sz="4" w:space="0" w:color="auto"/>
              <w:right w:val="single" w:sz="4" w:space="0" w:color="auto"/>
            </w:tcBorders>
          </w:tcPr>
          <w:p w14:paraId="5B19EF60" w14:textId="1CB83BFF" w:rsidR="002F625A" w:rsidRPr="002257CE" w:rsidRDefault="002F625A" w:rsidP="00D11512">
            <w:pPr>
              <w:pStyle w:val="Tabletext0"/>
              <w:spacing w:before="120" w:after="120"/>
              <w:ind w:left="6"/>
              <w:rPr>
                <w:sz w:val="20"/>
                <w:szCs w:val="20"/>
              </w:rPr>
            </w:pPr>
            <w:r>
              <w:rPr>
                <w:sz w:val="20"/>
                <w:szCs w:val="20"/>
              </w:rPr>
              <w:t xml:space="preserve">An assessment other than a </w:t>
            </w:r>
            <w:r w:rsidR="00FC4DA3">
              <w:rPr>
                <w:sz w:val="20"/>
                <w:szCs w:val="20"/>
              </w:rPr>
              <w:t>self-assessment</w:t>
            </w:r>
            <w:r>
              <w:rPr>
                <w:sz w:val="20"/>
                <w:szCs w:val="20"/>
              </w:rPr>
              <w:t xml:space="preserve"> or </w:t>
            </w:r>
            <w:r w:rsidR="00FC4DA3">
              <w:rPr>
                <w:sz w:val="20"/>
                <w:szCs w:val="20"/>
              </w:rPr>
              <w:t>self-amendment</w:t>
            </w:r>
            <w:r>
              <w:rPr>
                <w:sz w:val="20"/>
                <w:szCs w:val="20"/>
              </w:rPr>
              <w:t xml:space="preserve">. The Commissioner may make an assessment following an audit, objection, appeal or other internal procedure. </w:t>
            </w:r>
            <w:r w:rsidR="00D11512">
              <w:rPr>
                <w:sz w:val="20"/>
                <w:szCs w:val="20"/>
              </w:rPr>
              <w:t xml:space="preserve">This may be </w:t>
            </w:r>
            <w:r w:rsidR="00BC0DE2">
              <w:rPr>
                <w:sz w:val="20"/>
                <w:szCs w:val="20"/>
              </w:rPr>
              <w:t>a default assessment or ATO initiated amendment.</w:t>
            </w:r>
          </w:p>
        </w:tc>
      </w:tr>
      <w:tr w:rsidR="008058B9" w:rsidRPr="002257CE" w14:paraId="4F1BB5AD" w14:textId="77777777" w:rsidTr="007B7AF1">
        <w:tc>
          <w:tcPr>
            <w:tcW w:w="1097" w:type="pct"/>
            <w:tcBorders>
              <w:top w:val="single" w:sz="4" w:space="0" w:color="auto"/>
              <w:left w:val="single" w:sz="4" w:space="0" w:color="auto"/>
              <w:bottom w:val="single" w:sz="4" w:space="0" w:color="auto"/>
              <w:right w:val="single" w:sz="4" w:space="0" w:color="auto"/>
            </w:tcBorders>
          </w:tcPr>
          <w:p w14:paraId="23113736" w14:textId="75157D6B" w:rsidR="008058B9" w:rsidRPr="002257CE" w:rsidRDefault="008058B9" w:rsidP="007B7AF1">
            <w:pPr>
              <w:pStyle w:val="Tabletext0"/>
              <w:spacing w:before="120" w:after="120"/>
              <w:ind w:left="6"/>
              <w:rPr>
                <w:sz w:val="20"/>
                <w:szCs w:val="20"/>
              </w:rPr>
            </w:pPr>
            <w:r>
              <w:rPr>
                <w:sz w:val="20"/>
                <w:szCs w:val="20"/>
              </w:rPr>
              <w:t>IITR</w:t>
            </w:r>
          </w:p>
        </w:tc>
        <w:tc>
          <w:tcPr>
            <w:tcW w:w="3903" w:type="pct"/>
            <w:tcBorders>
              <w:top w:val="single" w:sz="4" w:space="0" w:color="auto"/>
              <w:left w:val="single" w:sz="4" w:space="0" w:color="auto"/>
              <w:bottom w:val="single" w:sz="4" w:space="0" w:color="auto"/>
              <w:right w:val="single" w:sz="4" w:space="0" w:color="auto"/>
            </w:tcBorders>
          </w:tcPr>
          <w:p w14:paraId="667FC7AA" w14:textId="327DFCE8" w:rsidR="008058B9" w:rsidRPr="002257CE" w:rsidRDefault="008058B9" w:rsidP="007B7AF1">
            <w:pPr>
              <w:pStyle w:val="Tabletext0"/>
              <w:spacing w:before="120" w:after="120"/>
              <w:ind w:left="6"/>
              <w:rPr>
                <w:sz w:val="20"/>
                <w:szCs w:val="20"/>
              </w:rPr>
            </w:pPr>
            <w:r>
              <w:rPr>
                <w:sz w:val="20"/>
                <w:szCs w:val="20"/>
              </w:rPr>
              <w:t>Individual Income Tax Return.</w:t>
            </w:r>
          </w:p>
        </w:tc>
      </w:tr>
      <w:tr w:rsidR="008058B9" w:rsidRPr="002257CE" w14:paraId="00224AA5" w14:textId="77777777" w:rsidTr="007B7AF1">
        <w:tc>
          <w:tcPr>
            <w:tcW w:w="1097" w:type="pct"/>
            <w:tcBorders>
              <w:top w:val="single" w:sz="4" w:space="0" w:color="auto"/>
              <w:left w:val="single" w:sz="4" w:space="0" w:color="auto"/>
              <w:bottom w:val="single" w:sz="4" w:space="0" w:color="auto"/>
              <w:right w:val="single" w:sz="4" w:space="0" w:color="auto"/>
            </w:tcBorders>
          </w:tcPr>
          <w:p w14:paraId="10B30DBA" w14:textId="3E965749" w:rsidR="008058B9" w:rsidRPr="002257CE" w:rsidRDefault="008058B9" w:rsidP="007B7AF1">
            <w:pPr>
              <w:pStyle w:val="Tabletext0"/>
              <w:spacing w:before="120" w:after="120"/>
              <w:ind w:left="6"/>
              <w:rPr>
                <w:sz w:val="20"/>
                <w:szCs w:val="20"/>
              </w:rPr>
            </w:pPr>
            <w:r>
              <w:rPr>
                <w:sz w:val="20"/>
                <w:szCs w:val="20"/>
              </w:rPr>
              <w:t>NITR</w:t>
            </w:r>
          </w:p>
        </w:tc>
        <w:tc>
          <w:tcPr>
            <w:tcW w:w="3903" w:type="pct"/>
            <w:tcBorders>
              <w:top w:val="single" w:sz="4" w:space="0" w:color="auto"/>
              <w:left w:val="single" w:sz="4" w:space="0" w:color="auto"/>
              <w:bottom w:val="single" w:sz="4" w:space="0" w:color="auto"/>
              <w:right w:val="single" w:sz="4" w:space="0" w:color="auto"/>
            </w:tcBorders>
          </w:tcPr>
          <w:p w14:paraId="402254F6" w14:textId="49CC0238" w:rsidR="008058B9" w:rsidRPr="002257CE" w:rsidRDefault="008058B9" w:rsidP="007B7AF1">
            <w:pPr>
              <w:pStyle w:val="Tabletext0"/>
              <w:spacing w:before="120" w:after="120"/>
              <w:ind w:left="6"/>
              <w:rPr>
                <w:sz w:val="20"/>
                <w:szCs w:val="20"/>
              </w:rPr>
            </w:pPr>
            <w:r>
              <w:rPr>
                <w:sz w:val="20"/>
                <w:szCs w:val="20"/>
              </w:rPr>
              <w:t>Non-Individual Income Tax Return (for example Trust return).</w:t>
            </w:r>
          </w:p>
        </w:tc>
      </w:tr>
      <w:tr w:rsidR="0016545B" w:rsidRPr="002257CE" w14:paraId="30360620" w14:textId="77777777" w:rsidTr="007B7AF1">
        <w:tc>
          <w:tcPr>
            <w:tcW w:w="1097" w:type="pct"/>
            <w:tcBorders>
              <w:top w:val="single" w:sz="4" w:space="0" w:color="auto"/>
              <w:left w:val="single" w:sz="4" w:space="0" w:color="auto"/>
              <w:bottom w:val="single" w:sz="4" w:space="0" w:color="auto"/>
              <w:right w:val="single" w:sz="4" w:space="0" w:color="auto"/>
            </w:tcBorders>
          </w:tcPr>
          <w:p w14:paraId="3036061E" w14:textId="77777777" w:rsidR="0016545B" w:rsidRPr="00EC40FD" w:rsidRDefault="0016545B" w:rsidP="007B7AF1">
            <w:pPr>
              <w:pStyle w:val="Tabletext0"/>
              <w:spacing w:before="120" w:after="120"/>
              <w:ind w:left="6"/>
              <w:rPr>
                <w:sz w:val="20"/>
                <w:szCs w:val="20"/>
              </w:rPr>
            </w:pPr>
            <w:r w:rsidRPr="002257CE">
              <w:rPr>
                <w:sz w:val="20"/>
                <w:szCs w:val="20"/>
              </w:rPr>
              <w:t>NOA</w:t>
            </w:r>
          </w:p>
        </w:tc>
        <w:tc>
          <w:tcPr>
            <w:tcW w:w="3903" w:type="pct"/>
            <w:tcBorders>
              <w:top w:val="single" w:sz="4" w:space="0" w:color="auto"/>
              <w:left w:val="single" w:sz="4" w:space="0" w:color="auto"/>
              <w:bottom w:val="single" w:sz="4" w:space="0" w:color="auto"/>
              <w:right w:val="single" w:sz="4" w:space="0" w:color="auto"/>
            </w:tcBorders>
          </w:tcPr>
          <w:p w14:paraId="3036061F" w14:textId="77777777" w:rsidR="0016545B" w:rsidRPr="00EC40FD" w:rsidRDefault="0016545B" w:rsidP="007B7AF1">
            <w:pPr>
              <w:pStyle w:val="Tabletext0"/>
              <w:spacing w:before="120" w:after="120"/>
              <w:ind w:left="6"/>
              <w:rPr>
                <w:sz w:val="20"/>
                <w:szCs w:val="20"/>
              </w:rPr>
            </w:pPr>
            <w:r w:rsidRPr="002257CE">
              <w:rPr>
                <w:sz w:val="20"/>
                <w:szCs w:val="20"/>
              </w:rPr>
              <w:t>This is the notice that the ATO sends when a tax return has been processed, which advises the taxpayer about the tax owed or refunds entitled.</w:t>
            </w:r>
          </w:p>
        </w:tc>
      </w:tr>
      <w:tr w:rsidR="0016545B" w:rsidRPr="002257CE" w14:paraId="30360623" w14:textId="77777777" w:rsidTr="007B7AF1">
        <w:tc>
          <w:tcPr>
            <w:tcW w:w="1097" w:type="pct"/>
            <w:tcBorders>
              <w:top w:val="single" w:sz="4" w:space="0" w:color="auto"/>
              <w:left w:val="single" w:sz="4" w:space="0" w:color="auto"/>
              <w:bottom w:val="single" w:sz="4" w:space="0" w:color="auto"/>
              <w:right w:val="single" w:sz="4" w:space="0" w:color="auto"/>
            </w:tcBorders>
          </w:tcPr>
          <w:p w14:paraId="30360621" w14:textId="77777777" w:rsidR="0016545B" w:rsidRPr="00EC40FD" w:rsidRDefault="0016545B" w:rsidP="00EC40FD">
            <w:pPr>
              <w:pStyle w:val="Tabletext0"/>
              <w:spacing w:before="120" w:after="120"/>
              <w:ind w:left="6" w:right="0"/>
              <w:rPr>
                <w:sz w:val="20"/>
                <w:szCs w:val="20"/>
              </w:rPr>
            </w:pPr>
            <w:r w:rsidRPr="002257CE">
              <w:rPr>
                <w:sz w:val="20"/>
                <w:szCs w:val="20"/>
              </w:rPr>
              <w:t>NOAA</w:t>
            </w:r>
          </w:p>
        </w:tc>
        <w:tc>
          <w:tcPr>
            <w:tcW w:w="3903" w:type="pct"/>
            <w:tcBorders>
              <w:top w:val="single" w:sz="4" w:space="0" w:color="auto"/>
              <w:left w:val="single" w:sz="4" w:space="0" w:color="auto"/>
              <w:bottom w:val="single" w:sz="4" w:space="0" w:color="auto"/>
              <w:right w:val="single" w:sz="4" w:space="0" w:color="auto"/>
            </w:tcBorders>
          </w:tcPr>
          <w:p w14:paraId="30360622" w14:textId="77777777" w:rsidR="0016545B" w:rsidRPr="00EC40FD" w:rsidRDefault="0016545B" w:rsidP="00397079">
            <w:pPr>
              <w:pStyle w:val="Tabletext0"/>
              <w:spacing w:before="120" w:after="120"/>
              <w:ind w:left="6"/>
              <w:rPr>
                <w:sz w:val="20"/>
                <w:szCs w:val="20"/>
              </w:rPr>
            </w:pPr>
            <w:r w:rsidRPr="002257CE">
              <w:rPr>
                <w:sz w:val="20"/>
                <w:szCs w:val="20"/>
              </w:rPr>
              <w:t xml:space="preserve">Notice of amended assessment. This </w:t>
            </w:r>
            <w:r w:rsidR="00397079">
              <w:rPr>
                <w:sz w:val="20"/>
                <w:szCs w:val="20"/>
              </w:rPr>
              <w:t>is the notice issued to the client when they or the ATO has amended details previously reported in an income tax return. The notice advises the client of the latest assessment values and the difference between them and the prior assessment</w:t>
            </w:r>
            <w:r w:rsidRPr="002257CE">
              <w:rPr>
                <w:sz w:val="20"/>
                <w:szCs w:val="20"/>
              </w:rPr>
              <w:t>.</w:t>
            </w:r>
          </w:p>
        </w:tc>
      </w:tr>
      <w:tr w:rsidR="00613E48" w:rsidRPr="002257CE" w14:paraId="491B6D13" w14:textId="77777777" w:rsidTr="007B7AF1">
        <w:tc>
          <w:tcPr>
            <w:tcW w:w="1097" w:type="pct"/>
            <w:tcBorders>
              <w:top w:val="single" w:sz="4" w:space="0" w:color="auto"/>
              <w:left w:val="single" w:sz="4" w:space="0" w:color="auto"/>
              <w:bottom w:val="single" w:sz="4" w:space="0" w:color="auto"/>
              <w:right w:val="single" w:sz="4" w:space="0" w:color="auto"/>
            </w:tcBorders>
          </w:tcPr>
          <w:p w14:paraId="4CA2F0C5" w14:textId="3C345D46" w:rsidR="00613E48" w:rsidRPr="002257CE" w:rsidRDefault="00613E48" w:rsidP="00EC40FD">
            <w:pPr>
              <w:pStyle w:val="Tabletext0"/>
              <w:spacing w:before="120" w:after="120"/>
              <w:ind w:left="6" w:right="0"/>
              <w:rPr>
                <w:sz w:val="20"/>
                <w:szCs w:val="20"/>
              </w:rPr>
            </w:pPr>
            <w:r>
              <w:rPr>
                <w:sz w:val="20"/>
                <w:szCs w:val="20"/>
              </w:rPr>
              <w:t>XML</w:t>
            </w:r>
          </w:p>
        </w:tc>
        <w:tc>
          <w:tcPr>
            <w:tcW w:w="3903" w:type="pct"/>
            <w:tcBorders>
              <w:top w:val="single" w:sz="4" w:space="0" w:color="auto"/>
              <w:left w:val="single" w:sz="4" w:space="0" w:color="auto"/>
              <w:bottom w:val="single" w:sz="4" w:space="0" w:color="auto"/>
              <w:right w:val="single" w:sz="4" w:space="0" w:color="auto"/>
            </w:tcBorders>
          </w:tcPr>
          <w:p w14:paraId="21FB849E" w14:textId="1655F415" w:rsidR="00613E48" w:rsidRPr="002257CE" w:rsidRDefault="00613E48" w:rsidP="00397079">
            <w:pPr>
              <w:pStyle w:val="Tabletext0"/>
              <w:spacing w:before="120" w:after="120"/>
              <w:ind w:left="6"/>
              <w:rPr>
                <w:sz w:val="20"/>
                <w:szCs w:val="20"/>
              </w:rPr>
            </w:pPr>
            <w:r w:rsidRPr="00613E48">
              <w:rPr>
                <w:sz w:val="20"/>
                <w:szCs w:val="20"/>
              </w:rPr>
              <w:t>Extensible Markup Language (XML) is used to describe data. The XML standard is a flexible way to create information formats and electronically share structured data via the public Internet, as well as via corporate networks.</w:t>
            </w:r>
          </w:p>
        </w:tc>
      </w:tr>
    </w:tbl>
    <w:p w14:paraId="30360624" w14:textId="72E94A06" w:rsidR="00BE4E7D" w:rsidRPr="00DE5BF9" w:rsidRDefault="00F42FA4" w:rsidP="007C2CA5">
      <w:pPr>
        <w:pStyle w:val="Head1"/>
      </w:pPr>
      <w:bookmarkStart w:id="64" w:name="_Toc416179632"/>
      <w:bookmarkStart w:id="65" w:name="_Toc416179734"/>
      <w:bookmarkStart w:id="66" w:name="_Toc416181515"/>
      <w:bookmarkStart w:id="67" w:name="_Toc518382791"/>
      <w:bookmarkEnd w:id="64"/>
      <w:bookmarkEnd w:id="65"/>
      <w:bookmarkEnd w:id="66"/>
      <w:r w:rsidRPr="00DE5BF9">
        <w:lastRenderedPageBreak/>
        <w:t xml:space="preserve">What </w:t>
      </w:r>
      <w:r w:rsidR="006A7F5A" w:rsidRPr="00DE5BF9">
        <w:t xml:space="preserve">are the </w:t>
      </w:r>
      <w:r w:rsidR="009F632F">
        <w:t>Lodgment Progress</w:t>
      </w:r>
      <w:r w:rsidR="006A7F5A" w:rsidRPr="00DE5BF9">
        <w:t xml:space="preserve"> </w:t>
      </w:r>
      <w:r w:rsidR="000644B3" w:rsidRPr="00DE5BF9">
        <w:t>services</w:t>
      </w:r>
      <w:r w:rsidRPr="00DE5BF9">
        <w:t>?</w:t>
      </w:r>
      <w:bookmarkEnd w:id="67"/>
    </w:p>
    <w:p w14:paraId="30360625" w14:textId="7AC9C9E1" w:rsidR="000644B3" w:rsidRPr="00326ABA" w:rsidRDefault="005C6B21" w:rsidP="00EC40FD">
      <w:bookmarkStart w:id="68" w:name="_Toc497728738"/>
      <w:bookmarkStart w:id="69" w:name="_Toc497382890"/>
      <w:r>
        <w:rPr>
          <w:rFonts w:cs="Arial"/>
          <w:sz w:val="20"/>
          <w:szCs w:val="20"/>
        </w:rPr>
        <w:t xml:space="preserve">The </w:t>
      </w:r>
      <w:r w:rsidR="009F632F">
        <w:rPr>
          <w:rFonts w:cs="Arial"/>
          <w:sz w:val="20"/>
          <w:szCs w:val="20"/>
        </w:rPr>
        <w:t>Lodgment Progress</w:t>
      </w:r>
      <w:r>
        <w:rPr>
          <w:rFonts w:cs="Arial"/>
          <w:sz w:val="20"/>
          <w:szCs w:val="20"/>
        </w:rPr>
        <w:t xml:space="preserve"> service allows a tax agent using SBR-enabled software to track the progress of an income tax return as it is processed by the ATO</w:t>
      </w:r>
      <w:r w:rsidR="00F00AD3">
        <w:rPr>
          <w:rFonts w:cs="Arial"/>
          <w:sz w:val="20"/>
          <w:szCs w:val="20"/>
        </w:rPr>
        <w:t>.</w:t>
      </w:r>
    </w:p>
    <w:p w14:paraId="30360626" w14:textId="77777777" w:rsidR="00372577" w:rsidRDefault="007F45DF" w:rsidP="00ED3C9F">
      <w:pPr>
        <w:pStyle w:val="Head2"/>
      </w:pPr>
      <w:bookmarkStart w:id="70" w:name="_Toc518382792"/>
      <w:r w:rsidRPr="00820251">
        <w:t>2.1 Interactions</w:t>
      </w:r>
      <w:bookmarkEnd w:id="68"/>
      <w:bookmarkEnd w:id="69"/>
      <w:bookmarkEnd w:id="70"/>
    </w:p>
    <w:p w14:paraId="30360627" w14:textId="77777777" w:rsidR="000644B3" w:rsidRPr="00326ABA" w:rsidRDefault="000644B3" w:rsidP="00EC40FD">
      <w:pPr>
        <w:pStyle w:val="Maintext"/>
      </w:pPr>
    </w:p>
    <w:tbl>
      <w:tblPr>
        <w:tblStyle w:val="TableGrid"/>
        <w:tblW w:w="0" w:type="auto"/>
        <w:tblLook w:val="04A0" w:firstRow="1" w:lastRow="0" w:firstColumn="1" w:lastColumn="0" w:noHBand="0" w:noVBand="1"/>
      </w:tblPr>
      <w:tblGrid>
        <w:gridCol w:w="2378"/>
        <w:gridCol w:w="2378"/>
        <w:gridCol w:w="2379"/>
        <w:gridCol w:w="2379"/>
      </w:tblGrid>
      <w:tr w:rsidR="000C2094" w14:paraId="3036062C" w14:textId="77777777" w:rsidTr="00E61877">
        <w:tc>
          <w:tcPr>
            <w:tcW w:w="2378" w:type="dxa"/>
            <w:shd w:val="clear" w:color="auto" w:fill="C6D9F1" w:themeFill="text2" w:themeFillTint="33"/>
          </w:tcPr>
          <w:p w14:paraId="30360628" w14:textId="77777777" w:rsidR="000C2094" w:rsidRPr="00B41FDA" w:rsidRDefault="000C2094" w:rsidP="00E61877">
            <w:pPr>
              <w:rPr>
                <w:b/>
                <w:sz w:val="20"/>
                <w:szCs w:val="20"/>
              </w:rPr>
            </w:pPr>
            <w:r w:rsidRPr="00B41FDA">
              <w:rPr>
                <w:b/>
                <w:sz w:val="20"/>
                <w:szCs w:val="20"/>
              </w:rPr>
              <w:t>Interaction</w:t>
            </w:r>
          </w:p>
        </w:tc>
        <w:tc>
          <w:tcPr>
            <w:tcW w:w="2378" w:type="dxa"/>
            <w:shd w:val="clear" w:color="auto" w:fill="C6D9F1" w:themeFill="text2" w:themeFillTint="33"/>
          </w:tcPr>
          <w:p w14:paraId="30360629" w14:textId="77777777" w:rsidR="000C2094" w:rsidRPr="00B41FDA" w:rsidRDefault="000C2094" w:rsidP="00E61877">
            <w:pPr>
              <w:rPr>
                <w:b/>
                <w:sz w:val="20"/>
                <w:szCs w:val="20"/>
              </w:rPr>
            </w:pPr>
            <w:r w:rsidRPr="00B41FDA">
              <w:rPr>
                <w:b/>
                <w:sz w:val="20"/>
                <w:szCs w:val="20"/>
              </w:rPr>
              <w:t>Detail</w:t>
            </w:r>
          </w:p>
        </w:tc>
        <w:tc>
          <w:tcPr>
            <w:tcW w:w="2379" w:type="dxa"/>
            <w:shd w:val="clear" w:color="auto" w:fill="C6D9F1" w:themeFill="text2" w:themeFillTint="33"/>
          </w:tcPr>
          <w:p w14:paraId="3036062A" w14:textId="77777777" w:rsidR="000C2094" w:rsidRPr="00B41FDA" w:rsidRDefault="000C2094" w:rsidP="00E61877">
            <w:pPr>
              <w:rPr>
                <w:b/>
                <w:sz w:val="20"/>
                <w:szCs w:val="20"/>
              </w:rPr>
            </w:pPr>
            <w:r w:rsidRPr="00B41FDA">
              <w:rPr>
                <w:b/>
                <w:sz w:val="20"/>
                <w:szCs w:val="20"/>
              </w:rPr>
              <w:t xml:space="preserve">Single </w:t>
            </w:r>
          </w:p>
        </w:tc>
        <w:tc>
          <w:tcPr>
            <w:tcW w:w="2379" w:type="dxa"/>
            <w:shd w:val="clear" w:color="auto" w:fill="C6D9F1" w:themeFill="text2" w:themeFillTint="33"/>
          </w:tcPr>
          <w:p w14:paraId="3036062B" w14:textId="77777777" w:rsidR="000C2094" w:rsidRPr="00B41FDA" w:rsidRDefault="000C2094" w:rsidP="00E61877">
            <w:pPr>
              <w:rPr>
                <w:b/>
                <w:sz w:val="20"/>
                <w:szCs w:val="20"/>
              </w:rPr>
            </w:pPr>
            <w:r w:rsidRPr="00B41FDA">
              <w:rPr>
                <w:b/>
                <w:sz w:val="20"/>
                <w:szCs w:val="20"/>
              </w:rPr>
              <w:t>Batch</w:t>
            </w:r>
          </w:p>
        </w:tc>
      </w:tr>
      <w:tr w:rsidR="000C2094" w14:paraId="30360631" w14:textId="77777777" w:rsidTr="00E61877">
        <w:tc>
          <w:tcPr>
            <w:tcW w:w="2378" w:type="dxa"/>
          </w:tcPr>
          <w:p w14:paraId="3036062D" w14:textId="77777777" w:rsidR="000C2094" w:rsidRPr="000C2094" w:rsidRDefault="00A32830" w:rsidP="009D1B52">
            <w:pPr>
              <w:rPr>
                <w:sz w:val="20"/>
                <w:szCs w:val="20"/>
              </w:rPr>
            </w:pPr>
            <w:r w:rsidRPr="000C2094">
              <w:rPr>
                <w:rFonts w:cs="Arial"/>
                <w:bCs/>
                <w:color w:val="000000"/>
                <w:sz w:val="20"/>
                <w:szCs w:val="20"/>
              </w:rPr>
              <w:t>ldgp</w:t>
            </w:r>
            <w:r w:rsidRPr="00A32830">
              <w:rPr>
                <w:rFonts w:cs="Arial"/>
                <w:bCs/>
                <w:color w:val="000000"/>
                <w:sz w:val="20"/>
                <w:szCs w:val="20"/>
              </w:rPr>
              <w:t>rog</w:t>
            </w:r>
            <w:r w:rsidR="000C2094" w:rsidRPr="00ED3C9F">
              <w:rPr>
                <w:rFonts w:cs="Arial"/>
                <w:bCs/>
                <w:color w:val="000000"/>
                <w:sz w:val="20"/>
                <w:szCs w:val="20"/>
              </w:rPr>
              <w:t>.0001.2017</w:t>
            </w:r>
            <w:r w:rsidR="00A56759">
              <w:rPr>
                <w:rFonts w:cs="Arial"/>
                <w:bCs/>
                <w:color w:val="000000"/>
                <w:sz w:val="20"/>
                <w:szCs w:val="20"/>
              </w:rPr>
              <w:t>.list</w:t>
            </w:r>
          </w:p>
        </w:tc>
        <w:tc>
          <w:tcPr>
            <w:tcW w:w="2378" w:type="dxa"/>
          </w:tcPr>
          <w:p w14:paraId="3036062E" w14:textId="133902E4" w:rsidR="000C2094" w:rsidRDefault="000C2094">
            <w:pPr>
              <w:rPr>
                <w:sz w:val="20"/>
                <w:szCs w:val="20"/>
              </w:rPr>
            </w:pPr>
            <w:r>
              <w:rPr>
                <w:sz w:val="20"/>
                <w:szCs w:val="20"/>
              </w:rPr>
              <w:t xml:space="preserve">This interaction is to provide the real time display of the progress of an Income </w:t>
            </w:r>
            <w:r w:rsidR="00F00AD3">
              <w:rPr>
                <w:sz w:val="20"/>
                <w:szCs w:val="20"/>
              </w:rPr>
              <w:t xml:space="preserve">tax </w:t>
            </w:r>
            <w:r>
              <w:rPr>
                <w:sz w:val="20"/>
                <w:szCs w:val="20"/>
              </w:rPr>
              <w:t xml:space="preserve">return for both individual and non-individual client types. </w:t>
            </w:r>
          </w:p>
        </w:tc>
        <w:tc>
          <w:tcPr>
            <w:tcW w:w="2379" w:type="dxa"/>
          </w:tcPr>
          <w:p w14:paraId="3036062F" w14:textId="77777777" w:rsidR="000C2094" w:rsidRDefault="007F45DF" w:rsidP="00E61877">
            <w:pPr>
              <w:rPr>
                <w:sz w:val="20"/>
                <w:szCs w:val="20"/>
              </w:rPr>
            </w:pPr>
            <w:r>
              <w:rPr>
                <w:sz w:val="20"/>
                <w:szCs w:val="20"/>
              </w:rPr>
              <w:t>Y</w:t>
            </w:r>
          </w:p>
        </w:tc>
        <w:tc>
          <w:tcPr>
            <w:tcW w:w="2379" w:type="dxa"/>
          </w:tcPr>
          <w:p w14:paraId="30360630" w14:textId="77777777" w:rsidR="000C2094" w:rsidRDefault="007F45DF" w:rsidP="00E61877">
            <w:pPr>
              <w:rPr>
                <w:sz w:val="20"/>
                <w:szCs w:val="20"/>
              </w:rPr>
            </w:pPr>
            <w:r>
              <w:rPr>
                <w:sz w:val="20"/>
                <w:szCs w:val="20"/>
              </w:rPr>
              <w:t>Y</w:t>
            </w:r>
          </w:p>
        </w:tc>
      </w:tr>
    </w:tbl>
    <w:p w14:paraId="30360632" w14:textId="3FD46194" w:rsidR="002C6D32" w:rsidRDefault="002C6D32" w:rsidP="00BC1B5E">
      <w:pPr>
        <w:pStyle w:val="Caption"/>
        <w:jc w:val="center"/>
      </w:pPr>
      <w:bookmarkStart w:id="71" w:name="_Toc414623786"/>
      <w:bookmarkStart w:id="72" w:name="_Toc518382805"/>
      <w:r>
        <w:t xml:space="preserve">Table </w:t>
      </w:r>
      <w:r w:rsidR="006140E2">
        <w:fldChar w:fldCharType="begin"/>
      </w:r>
      <w:r w:rsidR="006140E2">
        <w:instrText xml:space="preserve"> SEQ Table \* ARABIC </w:instrText>
      </w:r>
      <w:r w:rsidR="006140E2">
        <w:fldChar w:fldCharType="separate"/>
      </w:r>
      <w:r w:rsidR="00EF78F7">
        <w:rPr>
          <w:noProof/>
        </w:rPr>
        <w:t>1</w:t>
      </w:r>
      <w:r w:rsidR="006140E2">
        <w:rPr>
          <w:noProof/>
        </w:rPr>
        <w:fldChar w:fldCharType="end"/>
      </w:r>
      <w:r w:rsidR="00C876E7">
        <w:t xml:space="preserve">: Interactions available </w:t>
      </w:r>
      <w:bookmarkEnd w:id="71"/>
      <w:r w:rsidR="00C876E7">
        <w:t>for</w:t>
      </w:r>
      <w:r w:rsidR="004C7F06">
        <w:t xml:space="preserve"> </w:t>
      </w:r>
      <w:r w:rsidR="009F632F">
        <w:t>Lodgment Progress</w:t>
      </w:r>
      <w:r w:rsidR="00F00AD3">
        <w:t xml:space="preserve"> </w:t>
      </w:r>
      <w:r w:rsidR="004C7F06">
        <w:t>Service</w:t>
      </w:r>
      <w:bookmarkEnd w:id="72"/>
      <w:r w:rsidR="00581F15" w:rsidRPr="00BF4F1D">
        <w:rPr>
          <w:rStyle w:val="BodyTextChar1"/>
          <w:sz w:val="20"/>
          <w:szCs w:val="20"/>
        </w:rPr>
        <w:t xml:space="preserve"> </w:t>
      </w:r>
    </w:p>
    <w:p w14:paraId="30360633" w14:textId="77777777" w:rsidR="00BC1B5E" w:rsidRPr="00BC1B5E" w:rsidRDefault="00BC1B5E" w:rsidP="009A097F">
      <w:pPr>
        <w:pStyle w:val="Maintext"/>
        <w:rPr>
          <w:rStyle w:val="BodyTextChar1"/>
          <w:sz w:val="20"/>
          <w:szCs w:val="20"/>
        </w:rPr>
      </w:pPr>
    </w:p>
    <w:p w14:paraId="30360634" w14:textId="77777777" w:rsidR="00A56759" w:rsidRDefault="00A56759">
      <w:pPr>
        <w:rPr>
          <w:rFonts w:cs="Arial"/>
          <w:b/>
          <w:caps/>
          <w:color w:val="1F497D" w:themeColor="text2"/>
          <w:kern w:val="36"/>
          <w:sz w:val="24"/>
        </w:rPr>
      </w:pPr>
      <w:bookmarkStart w:id="73" w:name="_Toc466301249"/>
      <w:bookmarkStart w:id="74" w:name="_Toc466301625"/>
      <w:bookmarkStart w:id="75" w:name="_Toc466301695"/>
      <w:bookmarkStart w:id="76" w:name="_Toc466301748"/>
      <w:bookmarkStart w:id="77" w:name="_Toc466301801"/>
      <w:bookmarkStart w:id="78" w:name="_Toc466309470"/>
      <w:bookmarkStart w:id="79" w:name="_Toc466309588"/>
      <w:bookmarkStart w:id="80" w:name="_Toc466309705"/>
      <w:bookmarkStart w:id="81" w:name="_Toc466309936"/>
      <w:bookmarkStart w:id="82" w:name="_Toc467246208"/>
      <w:bookmarkStart w:id="83" w:name="_Toc469495363"/>
      <w:bookmarkStart w:id="84" w:name="_Toc466301250"/>
      <w:bookmarkStart w:id="85" w:name="_Toc466301626"/>
      <w:bookmarkStart w:id="86" w:name="_Toc466301696"/>
      <w:bookmarkStart w:id="87" w:name="_Toc466301749"/>
      <w:bookmarkStart w:id="88" w:name="_Toc466301802"/>
      <w:bookmarkStart w:id="89" w:name="_Toc466309471"/>
      <w:bookmarkStart w:id="90" w:name="_Toc466309589"/>
      <w:bookmarkStart w:id="91" w:name="_Toc466309706"/>
      <w:bookmarkStart w:id="92" w:name="_Toc466309937"/>
      <w:bookmarkStart w:id="93" w:name="_Toc467246209"/>
      <w:bookmarkStart w:id="94" w:name="_Toc469495364"/>
      <w:bookmarkStart w:id="95" w:name="_Toc466301251"/>
      <w:bookmarkStart w:id="96" w:name="_Toc466301627"/>
      <w:bookmarkStart w:id="97" w:name="_Toc466301697"/>
      <w:bookmarkStart w:id="98" w:name="_Toc466301750"/>
      <w:bookmarkStart w:id="99" w:name="_Toc466301803"/>
      <w:bookmarkStart w:id="100" w:name="_Toc466309472"/>
      <w:bookmarkStart w:id="101" w:name="_Toc466309590"/>
      <w:bookmarkStart w:id="102" w:name="_Toc466309707"/>
      <w:bookmarkStart w:id="103" w:name="_Toc466309938"/>
      <w:bookmarkStart w:id="104" w:name="_Toc467246210"/>
      <w:bookmarkStart w:id="105" w:name="_Toc469495365"/>
      <w:bookmarkStart w:id="106" w:name="_Toc466301252"/>
      <w:bookmarkStart w:id="107" w:name="_Toc466301628"/>
      <w:bookmarkStart w:id="108" w:name="_Toc466301698"/>
      <w:bookmarkStart w:id="109" w:name="_Toc466301751"/>
      <w:bookmarkStart w:id="110" w:name="_Toc466301804"/>
      <w:bookmarkStart w:id="111" w:name="_Toc466309473"/>
      <w:bookmarkStart w:id="112" w:name="_Toc466309591"/>
      <w:bookmarkStart w:id="113" w:name="_Toc466309708"/>
      <w:bookmarkStart w:id="114" w:name="_Toc466309939"/>
      <w:bookmarkStart w:id="115" w:name="_Toc467246211"/>
      <w:bookmarkStart w:id="116" w:name="_Toc469495366"/>
      <w:bookmarkStart w:id="117" w:name="_Toc466301253"/>
      <w:bookmarkStart w:id="118" w:name="_Toc466301629"/>
      <w:bookmarkStart w:id="119" w:name="_Toc466301699"/>
      <w:bookmarkStart w:id="120" w:name="_Toc466301752"/>
      <w:bookmarkStart w:id="121" w:name="_Toc466301805"/>
      <w:bookmarkStart w:id="122" w:name="_Toc466309474"/>
      <w:bookmarkStart w:id="123" w:name="_Toc466309592"/>
      <w:bookmarkStart w:id="124" w:name="_Toc466309709"/>
      <w:bookmarkStart w:id="125" w:name="_Toc466309940"/>
      <w:bookmarkStart w:id="126" w:name="_Toc467246212"/>
      <w:bookmarkStart w:id="127" w:name="_Toc469495367"/>
      <w:bookmarkStart w:id="128" w:name="_Toc466301254"/>
      <w:bookmarkStart w:id="129" w:name="_Toc466301630"/>
      <w:bookmarkStart w:id="130" w:name="_Toc466301700"/>
      <w:bookmarkStart w:id="131" w:name="_Toc466301753"/>
      <w:bookmarkStart w:id="132" w:name="_Toc466301806"/>
      <w:bookmarkStart w:id="133" w:name="_Toc466309475"/>
      <w:bookmarkStart w:id="134" w:name="_Toc466309593"/>
      <w:bookmarkStart w:id="135" w:name="_Toc466309710"/>
      <w:bookmarkStart w:id="136" w:name="_Toc466309941"/>
      <w:bookmarkStart w:id="137" w:name="_Toc467246213"/>
      <w:bookmarkStart w:id="138" w:name="_Toc469495368"/>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br w:type="page"/>
      </w:r>
    </w:p>
    <w:p w14:paraId="30360635" w14:textId="77777777" w:rsidR="00E370DF" w:rsidRDefault="003254C8">
      <w:pPr>
        <w:pStyle w:val="Head2"/>
      </w:pPr>
      <w:bookmarkStart w:id="139" w:name="_Toc518382793"/>
      <w:r>
        <w:lastRenderedPageBreak/>
        <w:t xml:space="preserve">2.2 </w:t>
      </w:r>
      <w:r w:rsidR="00E370DF">
        <w:t>service orchestration</w:t>
      </w:r>
      <w:bookmarkEnd w:id="139"/>
    </w:p>
    <w:p w14:paraId="30360636" w14:textId="51B04355" w:rsidR="007C2CA5" w:rsidRDefault="00E370DF">
      <w:pPr>
        <w:pStyle w:val="Head2"/>
        <w:rPr>
          <w:rStyle w:val="BodyTextChar1"/>
          <w:sz w:val="20"/>
          <w:szCs w:val="20"/>
        </w:rPr>
      </w:pPr>
      <w:bookmarkStart w:id="140" w:name="_Toc518382794"/>
      <w:r>
        <w:t xml:space="preserve">2.2.1 </w:t>
      </w:r>
      <w:r w:rsidR="00A56759">
        <w:t xml:space="preserve">List </w:t>
      </w:r>
      <w:r w:rsidR="009F632F">
        <w:t>Lodgment Progress</w:t>
      </w:r>
      <w:r w:rsidR="00A56759">
        <w:t xml:space="preserve"> status</w:t>
      </w:r>
      <w:bookmarkEnd w:id="140"/>
      <w:r w:rsidR="00581F15" w:rsidRPr="00BF4F1D">
        <w:rPr>
          <w:rStyle w:val="BodyTextChar1"/>
          <w:sz w:val="20"/>
          <w:szCs w:val="20"/>
        </w:rPr>
        <w:t xml:space="preserve"> </w:t>
      </w:r>
    </w:p>
    <w:tbl>
      <w:tblPr>
        <w:tblStyle w:val="TableGrid"/>
        <w:tblW w:w="5000" w:type="pct"/>
        <w:tblLook w:val="04A0" w:firstRow="1" w:lastRow="0" w:firstColumn="1" w:lastColumn="0" w:noHBand="0" w:noVBand="1"/>
      </w:tblPr>
      <w:tblGrid>
        <w:gridCol w:w="908"/>
        <w:gridCol w:w="4686"/>
        <w:gridCol w:w="3920"/>
      </w:tblGrid>
      <w:tr w:rsidR="00A56759" w14:paraId="3036063D" w14:textId="77777777" w:rsidTr="0013278F">
        <w:trPr>
          <w:trHeight w:val="466"/>
        </w:trPr>
        <w:tc>
          <w:tcPr>
            <w:tcW w:w="882" w:type="dxa"/>
            <w:vMerge w:val="restart"/>
            <w:tcBorders>
              <w:top w:val="single" w:sz="8" w:space="0" w:color="365F91" w:themeColor="accent1" w:themeShade="BF"/>
              <w:left w:val="single" w:sz="8" w:space="0" w:color="365F91" w:themeColor="accent1" w:themeShade="BF"/>
              <w:right w:val="single" w:sz="8" w:space="0" w:color="365F91" w:themeColor="accent1" w:themeShade="BF"/>
            </w:tcBorders>
            <w:shd w:val="clear" w:color="auto" w:fill="95B3D7" w:themeFill="accent1" w:themeFillTint="99"/>
            <w:textDirection w:val="btLr"/>
          </w:tcPr>
          <w:p w14:paraId="30360637" w14:textId="77777777" w:rsidR="00A56759" w:rsidRPr="00464275" w:rsidRDefault="00A56759" w:rsidP="0013278F">
            <w:pPr>
              <w:ind w:left="113" w:right="113"/>
            </w:pPr>
            <w:r w:rsidRPr="00464275">
              <w:t xml:space="preserve">Lodge </w:t>
            </w:r>
            <w:r>
              <w:t>tax</w:t>
            </w:r>
            <w:r w:rsidRPr="00464275">
              <w:t xml:space="preserve"> return</w:t>
            </w:r>
          </w:p>
        </w:tc>
        <w:tc>
          <w:tcPr>
            <w:tcW w:w="455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30360638" w14:textId="77777777" w:rsidR="00A56759" w:rsidRDefault="00A56759" w:rsidP="0013278F">
            <w:pPr>
              <w:pStyle w:val="Bullet2"/>
              <w:numPr>
                <w:ilvl w:val="0"/>
                <w:numId w:val="0"/>
              </w:numPr>
              <w:jc w:val="center"/>
            </w:pPr>
          </w:p>
          <w:p w14:paraId="30360639" w14:textId="77777777" w:rsidR="00A56759" w:rsidRDefault="00A56759" w:rsidP="0013278F">
            <w:pPr>
              <w:pStyle w:val="Bullet2"/>
              <w:numPr>
                <w:ilvl w:val="0"/>
                <w:numId w:val="0"/>
              </w:numPr>
              <w:jc w:val="center"/>
            </w:pPr>
            <w:r>
              <w:t>Tax Agent</w:t>
            </w:r>
          </w:p>
          <w:p w14:paraId="3036063A" w14:textId="77777777" w:rsidR="00A56759" w:rsidRDefault="00A56759" w:rsidP="0013278F">
            <w:pPr>
              <w:pStyle w:val="Bullet2"/>
              <w:numPr>
                <w:ilvl w:val="0"/>
                <w:numId w:val="0"/>
              </w:numPr>
              <w:jc w:val="center"/>
            </w:pPr>
          </w:p>
        </w:tc>
        <w:tc>
          <w:tcPr>
            <w:tcW w:w="380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cPr>
          <w:p w14:paraId="3036063B" w14:textId="77777777" w:rsidR="00A56759" w:rsidRDefault="00A56759" w:rsidP="0013278F">
            <w:pPr>
              <w:pStyle w:val="Bullet2"/>
              <w:numPr>
                <w:ilvl w:val="0"/>
                <w:numId w:val="0"/>
              </w:numPr>
              <w:spacing w:before="0"/>
              <w:jc w:val="center"/>
            </w:pPr>
          </w:p>
          <w:p w14:paraId="3036063C" w14:textId="77777777" w:rsidR="00A56759" w:rsidRDefault="00A56759" w:rsidP="0013278F">
            <w:pPr>
              <w:pStyle w:val="Bullet2"/>
              <w:numPr>
                <w:ilvl w:val="0"/>
                <w:numId w:val="0"/>
              </w:numPr>
              <w:jc w:val="center"/>
            </w:pPr>
            <w:r>
              <w:t>SBR service interaction</w:t>
            </w:r>
          </w:p>
        </w:tc>
      </w:tr>
      <w:tr w:rsidR="00A56759" w14:paraId="30360641" w14:textId="77777777" w:rsidTr="0013278F">
        <w:trPr>
          <w:trHeight w:val="1567"/>
        </w:trPr>
        <w:tc>
          <w:tcPr>
            <w:tcW w:w="882" w:type="dxa"/>
            <w:vMerge/>
            <w:tcBorders>
              <w:left w:val="single" w:sz="8" w:space="0" w:color="365F91" w:themeColor="accent1" w:themeShade="BF"/>
              <w:right w:val="single" w:sz="8" w:space="0" w:color="365F91" w:themeColor="accent1" w:themeShade="BF"/>
            </w:tcBorders>
            <w:shd w:val="clear" w:color="auto" w:fill="95B3D7" w:themeFill="accent1" w:themeFillTint="99"/>
          </w:tcPr>
          <w:p w14:paraId="3036063E" w14:textId="77777777" w:rsidR="00A56759" w:rsidRDefault="00A56759" w:rsidP="00A56759">
            <w:pPr>
              <w:pStyle w:val="Bullet2"/>
              <w:ind w:left="113" w:right="113"/>
            </w:pPr>
          </w:p>
        </w:tc>
        <w:tc>
          <w:tcPr>
            <w:tcW w:w="455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036063F" w14:textId="77777777" w:rsidR="00A56759" w:rsidRDefault="00A56759" w:rsidP="0013278F">
            <w:pPr>
              <w:pStyle w:val="Bullet2"/>
              <w:numPr>
                <w:ilvl w:val="0"/>
                <w:numId w:val="0"/>
              </w:numPr>
              <w:jc w:val="both"/>
            </w:pPr>
            <w:r>
              <w:rPr>
                <w:noProof/>
              </w:rPr>
              <mc:AlternateContent>
                <mc:Choice Requires="wpc">
                  <w:drawing>
                    <wp:anchor distT="0" distB="0" distL="114300" distR="114300" simplePos="0" relativeHeight="251677696" behindDoc="0" locked="0" layoutInCell="1" allowOverlap="1" wp14:anchorId="3036075B" wp14:editId="3036075C">
                      <wp:simplePos x="0" y="0"/>
                      <wp:positionH relativeFrom="column">
                        <wp:posOffset>-55245</wp:posOffset>
                      </wp:positionH>
                      <wp:positionV relativeFrom="paragraph">
                        <wp:posOffset>13335</wp:posOffset>
                      </wp:positionV>
                      <wp:extent cx="5295900" cy="4648200"/>
                      <wp:effectExtent l="0" t="0" r="0" b="0"/>
                      <wp:wrapNone/>
                      <wp:docPr id="76" name="Canvas 7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 name="Rectangle 25"/>
                              <wps:cNvSpPr/>
                              <wps:spPr>
                                <a:xfrm>
                                  <a:off x="3275625" y="227625"/>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03607A9" w14:textId="77777777" w:rsidR="00613E48" w:rsidRPr="003B5C44" w:rsidRDefault="00613E48" w:rsidP="00A56759">
                                    <w:pPr>
                                      <w:pStyle w:val="NormalWeb"/>
                                      <w:spacing w:before="0" w:beforeAutospacing="0" w:after="0" w:afterAutospacing="0"/>
                                      <w:jc w:val="center"/>
                                      <w:rPr>
                                        <w:rFonts w:ascii="Arial" w:hAnsi="Arial"/>
                                        <w:sz w:val="18"/>
                                        <w:szCs w:val="18"/>
                                      </w:rPr>
                                    </w:pPr>
                                    <w:r w:rsidRPr="00131A1B">
                                      <w:rPr>
                                        <w:rFonts w:ascii="Arial" w:hAnsi="Arial"/>
                                        <w:sz w:val="18"/>
                                        <w:szCs w:val="18"/>
                                      </w:rPr>
                                      <w:t>SBR IITR</w:t>
                                    </w:r>
                                    <w:r>
                                      <w:rPr>
                                        <w:rFonts w:ascii="Arial" w:hAnsi="Arial"/>
                                        <w:sz w:val="18"/>
                                        <w:szCs w:val="18"/>
                                      </w:rPr>
                                      <w:t>/NITR</w:t>
                                    </w:r>
                                    <w:r w:rsidRPr="00131A1B">
                                      <w:rPr>
                                        <w:rFonts w:ascii="Arial" w:hAnsi="Arial"/>
                                        <w:sz w:val="18"/>
                                        <w:szCs w:val="18"/>
                                      </w:rPr>
                                      <w:t xml:space="preserve"> lodgment services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Straight Arrow Connector 26"/>
                              <wps:cNvCnPr/>
                              <wps:spPr>
                                <a:xfrm>
                                  <a:off x="2379005" y="537505"/>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27" name="Rectangle 27"/>
                              <wps:cNvSpPr/>
                              <wps:spPr>
                                <a:xfrm>
                                  <a:off x="726100" y="227625"/>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03607AA" w14:textId="77777777" w:rsidR="00613E48" w:rsidRPr="00131A1B" w:rsidRDefault="00613E48" w:rsidP="00A56759">
                                    <w:pPr>
                                      <w:pStyle w:val="NormalWeb"/>
                                      <w:spacing w:before="0" w:beforeAutospacing="0" w:after="0" w:afterAutospacing="0"/>
                                      <w:jc w:val="center"/>
                                      <w:rPr>
                                        <w:rFonts w:ascii="Arial" w:hAnsi="Arial"/>
                                        <w:sz w:val="18"/>
                                        <w:szCs w:val="18"/>
                                      </w:rPr>
                                    </w:pPr>
                                    <w:r>
                                      <w:t> </w:t>
                                    </w:r>
                                    <w:r>
                                      <w:rPr>
                                        <w:rFonts w:ascii="Arial" w:hAnsi="Arial"/>
                                        <w:sz w:val="18"/>
                                        <w:szCs w:val="18"/>
                                      </w:rPr>
                                      <w:t>Lodge tax return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3275625" y="1218225"/>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03607AB" w14:textId="77777777" w:rsidR="00613E48" w:rsidRPr="003B5C44" w:rsidRDefault="00613E48" w:rsidP="00A56759">
                                    <w:pPr>
                                      <w:pStyle w:val="NormalWeb"/>
                                      <w:spacing w:before="0" w:beforeAutospacing="0" w:after="0" w:afterAutospacing="0"/>
                                      <w:jc w:val="center"/>
                                      <w:rPr>
                                        <w:rFonts w:ascii="Arial" w:hAnsi="Arial"/>
                                        <w:sz w:val="18"/>
                                        <w:szCs w:val="18"/>
                                      </w:rPr>
                                    </w:pPr>
                                    <w:r>
                                      <w:rPr>
                                        <w:rFonts w:ascii="Arial" w:hAnsi="Arial"/>
                                        <w:sz w:val="18"/>
                                        <w:szCs w:val="18"/>
                                      </w:rPr>
                                      <w:t>Lodgment list service (ldglst.list)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726100" y="1218225"/>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03607AC" w14:textId="77777777" w:rsidR="00613E48" w:rsidRDefault="00613E48" w:rsidP="00A56759">
                                    <w:pPr>
                                      <w:pStyle w:val="NormalWeb"/>
                                      <w:spacing w:before="0" w:beforeAutospacing="0" w:after="0" w:afterAutospacing="0"/>
                                      <w:jc w:val="center"/>
                                    </w:pPr>
                                    <w:r>
                                      <w:t> </w:t>
                                    </w:r>
                                    <w:r>
                                      <w:rPr>
                                        <w:rFonts w:ascii="Arial" w:hAnsi="Arial"/>
                                        <w:sz w:val="18"/>
                                        <w:szCs w:val="18"/>
                                      </w:rPr>
                                      <w:t>View list of lodged returns</w:t>
                                    </w:r>
                                    <w:r>
                                      <w:rPr>
                                        <w:rFonts w:ascii="Arial" w:hAnsi="Arial"/>
                                        <w:sz w:val="18"/>
                                        <w:szCs w:val="18"/>
                                      </w:rPr>
                                      <w:tab/>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Straight Arrow Connector 30"/>
                              <wps:cNvCnPr>
                                <a:stCxn id="29" idx="3"/>
                                <a:endCxn id="28" idx="1"/>
                              </wps:cNvCnPr>
                              <wps:spPr>
                                <a:xfrm>
                                  <a:off x="2379005" y="1527788"/>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31" name="Straight Arrow Connector 31"/>
                              <wps:cNvCnPr>
                                <a:stCxn id="27" idx="2"/>
                                <a:endCxn id="29" idx="0"/>
                              </wps:cNvCnPr>
                              <wps:spPr>
                                <a:xfrm>
                                  <a:off x="1552553" y="846750"/>
                                  <a:ext cx="0" cy="371475"/>
                                </a:xfrm>
                                <a:prstGeom prst="straightConnector1">
                                  <a:avLst/>
                                </a:prstGeom>
                                <a:noFill/>
                                <a:ln w="9525" cap="flat" cmpd="sng" algn="ctr">
                                  <a:solidFill>
                                    <a:schemeClr val="accent1">
                                      <a:lumMod val="75000"/>
                                    </a:schemeClr>
                                  </a:solidFill>
                                  <a:prstDash val="solid"/>
                                  <a:headEnd type="none"/>
                                  <a:tailEnd type="triangle"/>
                                </a:ln>
                                <a:effectLst/>
                              </wps:spPr>
                              <wps:bodyPr/>
                            </wps:wsp>
                            <wps:wsp>
                              <wps:cNvPr id="64" name="Rectangle 64"/>
                              <wps:cNvSpPr/>
                              <wps:spPr>
                                <a:xfrm>
                                  <a:off x="3275625" y="2352675"/>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03607AD" w14:textId="5071A4FD" w:rsidR="00613E48" w:rsidRDefault="00613E48" w:rsidP="00A56759">
                                    <w:pPr>
                                      <w:pStyle w:val="NormalWeb"/>
                                      <w:spacing w:before="0" w:beforeAutospacing="0" w:after="0" w:afterAutospacing="0"/>
                                      <w:jc w:val="center"/>
                                    </w:pPr>
                                    <w:r>
                                      <w:rPr>
                                        <w:rFonts w:ascii="Arial" w:hAnsi="Arial"/>
                                        <w:sz w:val="18"/>
                                        <w:szCs w:val="18"/>
                                      </w:rPr>
                                      <w:t>Lodgment Progress List service (ldgprog.list)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726100" y="2352675"/>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03607AE" w14:textId="77777777" w:rsidR="00613E48" w:rsidRDefault="00613E48" w:rsidP="00A56759">
                                    <w:pPr>
                                      <w:pStyle w:val="NormalWeb"/>
                                      <w:spacing w:before="0" w:beforeAutospacing="0" w:after="0" w:afterAutospacing="0"/>
                                      <w:jc w:val="center"/>
                                    </w:pPr>
                                    <w:r>
                                      <w:t> </w:t>
                                    </w:r>
                                    <w:r>
                                      <w:rPr>
                                        <w:rFonts w:ascii="Arial" w:hAnsi="Arial"/>
                                        <w:sz w:val="18"/>
                                        <w:szCs w:val="18"/>
                                      </w:rPr>
                                      <w:t>View progress of return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6" name="Straight Arrow Connector 66"/>
                              <wps:cNvCnPr>
                                <a:stCxn id="29" idx="2"/>
                                <a:endCxn id="65" idx="0"/>
                              </wps:cNvCnPr>
                              <wps:spPr>
                                <a:xfrm>
                                  <a:off x="1552553" y="1836982"/>
                                  <a:ext cx="0" cy="515223"/>
                                </a:xfrm>
                                <a:prstGeom prst="straightConnector1">
                                  <a:avLst/>
                                </a:prstGeom>
                                <a:noFill/>
                                <a:ln w="9525" cap="flat" cmpd="sng" algn="ctr">
                                  <a:solidFill>
                                    <a:schemeClr val="accent1">
                                      <a:lumMod val="75000"/>
                                    </a:schemeClr>
                                  </a:solidFill>
                                  <a:prstDash val="solid"/>
                                  <a:headEnd type="none"/>
                                  <a:tailEnd type="triangle"/>
                                </a:ln>
                                <a:effectLst/>
                              </wps:spPr>
                              <wps:bodyPr/>
                            </wps:wsp>
                            <wps:wsp>
                              <wps:cNvPr id="67" name="Straight Arrow Connector 67"/>
                              <wps:cNvCnPr>
                                <a:stCxn id="65" idx="3"/>
                                <a:endCxn id="64" idx="1"/>
                              </wps:cNvCnPr>
                              <wps:spPr>
                                <a:xfrm>
                                  <a:off x="2379005" y="2661706"/>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68" name="Rectangle 68"/>
                              <wps:cNvSpPr/>
                              <wps:spPr>
                                <a:xfrm>
                                  <a:off x="3275625" y="3237525"/>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03607AF" w14:textId="77777777" w:rsidR="00613E48" w:rsidRDefault="00613E48" w:rsidP="00A56759">
                                    <w:pPr>
                                      <w:pStyle w:val="NormalWeb"/>
                                      <w:spacing w:before="0" w:beforeAutospacing="0" w:after="0" w:afterAutospacing="0"/>
                                      <w:jc w:val="center"/>
                                    </w:pPr>
                                    <w:r>
                                      <w:rPr>
                                        <w:rFonts w:ascii="Arial" w:hAnsi="Arial"/>
                                        <w:sz w:val="18"/>
                                        <w:szCs w:val="18"/>
                                      </w:rPr>
                                      <w:t>Assessment List (</w:t>
                                    </w:r>
                                    <w:r w:rsidRPr="00354AC8">
                                      <w:rPr>
                                        <w:rFonts w:ascii="Arial" w:hAnsi="Arial"/>
                                        <w:sz w:val="18"/>
                                        <w:szCs w:val="18"/>
                                      </w:rPr>
                                      <w:t>asmt</w:t>
                                    </w:r>
                                    <w:r>
                                      <w:rPr>
                                        <w:rFonts w:ascii="Arial" w:hAnsi="Arial"/>
                                        <w:sz w:val="18"/>
                                        <w:szCs w:val="18"/>
                                      </w:rPr>
                                      <w:t>.</w:t>
                                    </w:r>
                                    <w:r w:rsidRPr="00354AC8">
                                      <w:rPr>
                                        <w:rFonts w:ascii="Arial" w:hAnsi="Arial"/>
                                        <w:sz w:val="18"/>
                                        <w:szCs w:val="18"/>
                                      </w:rPr>
                                      <w:t>list</w:t>
                                    </w:r>
                                    <w:r>
                                      <w:rPr>
                                        <w:rFonts w:ascii="Arial" w:hAnsi="Arial"/>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726100" y="3237525"/>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03607B0" w14:textId="77777777" w:rsidR="00613E48" w:rsidRDefault="00613E48" w:rsidP="00A56759">
                                    <w:pPr>
                                      <w:pStyle w:val="NormalWeb"/>
                                      <w:spacing w:before="0" w:beforeAutospacing="0" w:after="0" w:afterAutospacing="0"/>
                                      <w:jc w:val="center"/>
                                    </w:pPr>
                                    <w:r>
                                      <w:rPr>
                                        <w:rFonts w:ascii="Arial" w:hAnsi="Arial"/>
                                        <w:sz w:val="18"/>
                                        <w:szCs w:val="18"/>
                                      </w:rPr>
                                      <w:t>View a list of issued assessments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Straight Arrow Connector 70"/>
                              <wps:cNvCnPr/>
                              <wps:spPr>
                                <a:xfrm>
                                  <a:off x="2379005" y="3546135"/>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71" name="Rectangle 71"/>
                              <wps:cNvSpPr/>
                              <wps:spPr>
                                <a:xfrm>
                                  <a:off x="3275625" y="3942375"/>
                                  <a:ext cx="165544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03607B1" w14:textId="77777777" w:rsidR="00613E48" w:rsidRDefault="00613E48" w:rsidP="00A56759">
                                    <w:pPr>
                                      <w:pStyle w:val="NormalWeb"/>
                                      <w:spacing w:before="0" w:beforeAutospacing="0" w:after="0" w:afterAutospacing="0"/>
                                      <w:jc w:val="center"/>
                                    </w:pPr>
                                    <w:r>
                                      <w:rPr>
                                        <w:rFonts w:ascii="Arial" w:hAnsi="Arial"/>
                                        <w:sz w:val="18"/>
                                        <w:szCs w:val="18"/>
                                      </w:rPr>
                                      <w:t>Assessment Get (</w:t>
                                    </w:r>
                                    <w:r w:rsidRPr="00354AC8">
                                      <w:rPr>
                                        <w:rFonts w:ascii="Arial" w:hAnsi="Arial"/>
                                        <w:sz w:val="18"/>
                                        <w:szCs w:val="18"/>
                                      </w:rPr>
                                      <w:t>asmt</w:t>
                                    </w:r>
                                    <w:r>
                                      <w:rPr>
                                        <w:rFonts w:ascii="Arial" w:hAnsi="Arial"/>
                                        <w:sz w:val="18"/>
                                        <w:szCs w:val="18"/>
                                      </w:rPr>
                                      <w:t>.</w:t>
                                    </w:r>
                                    <w:r w:rsidRPr="00354AC8">
                                      <w:rPr>
                                        <w:rFonts w:ascii="Arial" w:hAnsi="Arial"/>
                                        <w:sz w:val="18"/>
                                        <w:szCs w:val="18"/>
                                      </w:rPr>
                                      <w:t>get</w:t>
                                    </w:r>
                                    <w:r>
                                      <w:rPr>
                                        <w:rFonts w:ascii="Arial" w:hAnsi="Arial"/>
                                        <w:sz w:val="18"/>
                                        <w:szCs w:val="18"/>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726100" y="3942375"/>
                                  <a:ext cx="1652905" cy="619125"/>
                                </a:xfrm>
                                <a:prstGeom prst="rect">
                                  <a:avLst/>
                                </a:prstGeom>
                                <a:solidFill>
                                  <a:schemeClr val="accent1">
                                    <a:lumMod val="60000"/>
                                    <a:lumOff val="40000"/>
                                  </a:schemeClr>
                                </a:solidFill>
                                <a:ln w="3175" cap="flat" cmpd="sng" algn="ctr">
                                  <a:solidFill>
                                    <a:schemeClr val="accent1">
                                      <a:lumMod val="75000"/>
                                    </a:schemeClr>
                                  </a:solidFill>
                                  <a:prstDash val="solid"/>
                                </a:ln>
                                <a:effectLst/>
                              </wps:spPr>
                              <wps:txbx>
                                <w:txbxContent>
                                  <w:p w14:paraId="303607B2" w14:textId="77777777" w:rsidR="00613E48" w:rsidRDefault="00613E48" w:rsidP="00A56759">
                                    <w:pPr>
                                      <w:pStyle w:val="NormalWeb"/>
                                      <w:spacing w:before="0" w:beforeAutospacing="0" w:after="0" w:afterAutospacing="0"/>
                                      <w:jc w:val="center"/>
                                    </w:pPr>
                                    <w:r>
                                      <w:t> </w:t>
                                    </w:r>
                                    <w:r>
                                      <w:rPr>
                                        <w:rFonts w:ascii="Arial" w:hAnsi="Arial"/>
                                        <w:sz w:val="18"/>
                                        <w:szCs w:val="18"/>
                                      </w:rPr>
                                      <w:t>View outcome of issued assessment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Straight Arrow Connector 73"/>
                              <wps:cNvCnPr/>
                              <wps:spPr>
                                <a:xfrm>
                                  <a:off x="2379005" y="4250985"/>
                                  <a:ext cx="896620" cy="0"/>
                                </a:xfrm>
                                <a:prstGeom prst="straightConnector1">
                                  <a:avLst/>
                                </a:prstGeom>
                                <a:noFill/>
                                <a:ln w="9525" cap="flat" cmpd="sng" algn="ctr">
                                  <a:solidFill>
                                    <a:schemeClr val="accent1">
                                      <a:lumMod val="75000"/>
                                    </a:schemeClr>
                                  </a:solidFill>
                                  <a:prstDash val="solid"/>
                                  <a:headEnd type="triangle"/>
                                  <a:tailEnd type="triangle"/>
                                </a:ln>
                                <a:effectLst/>
                              </wps:spPr>
                              <wps:bodyPr/>
                            </wps:wsp>
                            <wps:wsp>
                              <wps:cNvPr id="74" name="Straight Arrow Connector 74"/>
                              <wps:cNvCnPr>
                                <a:stCxn id="65" idx="2"/>
                                <a:endCxn id="69" idx="0"/>
                              </wps:cNvCnPr>
                              <wps:spPr>
                                <a:xfrm>
                                  <a:off x="1552553" y="2971800"/>
                                  <a:ext cx="0" cy="265725"/>
                                </a:xfrm>
                                <a:prstGeom prst="straightConnector1">
                                  <a:avLst/>
                                </a:prstGeom>
                                <a:noFill/>
                                <a:ln w="9525" cap="flat" cmpd="sng" algn="ctr">
                                  <a:solidFill>
                                    <a:schemeClr val="accent1">
                                      <a:lumMod val="75000"/>
                                    </a:schemeClr>
                                  </a:solidFill>
                                  <a:prstDash val="solid"/>
                                  <a:headEnd type="none"/>
                                  <a:tailEnd type="triangle"/>
                                </a:ln>
                                <a:effectLst/>
                              </wps:spPr>
                              <wps:bodyPr/>
                            </wps:wsp>
                            <wps:wsp>
                              <wps:cNvPr id="75" name="Straight Arrow Connector 75"/>
                              <wps:cNvCnPr>
                                <a:stCxn id="69" idx="2"/>
                                <a:endCxn id="72" idx="0"/>
                              </wps:cNvCnPr>
                              <wps:spPr>
                                <a:xfrm>
                                  <a:off x="1552553" y="3856650"/>
                                  <a:ext cx="0" cy="85725"/>
                                </a:xfrm>
                                <a:prstGeom prst="straightConnector1">
                                  <a:avLst/>
                                </a:prstGeom>
                                <a:noFill/>
                                <a:ln w="9525" cap="flat" cmpd="sng" algn="ctr">
                                  <a:solidFill>
                                    <a:schemeClr val="accent1">
                                      <a:lumMod val="75000"/>
                                    </a:schemeClr>
                                  </a:solidFill>
                                  <a:prstDash val="solid"/>
                                  <a:headEnd type="none"/>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id="Canvas 76" o:spid="_x0000_s1026" editas="canvas" style="position:absolute;left:0;text-align:left;margin-left:-4.35pt;margin-top:1.05pt;width:417pt;height:366pt;z-index:251677696" coordsize="52959,4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rD7AUAAFQ8AAAOAAAAZHJzL2Uyb0RvYy54bWzsW1tP4zgUfl9p/0OU96HNzUkqygiVZbUS&#10;O4uWWc2zyaWNlNhZ29Cyv36O7SRNW0op7FQZZB5KEju2c/x9x+din39eVaX1mDFeUDK1nbOxbWUk&#10;oWlB5lP7n6/XnyLb4gKTFJeUZFP7KeP254tffzlf1pPMpQtaphmzoBHCJ8t6ai+EqCejEU8WWYX5&#10;Ga0zAoU5ZRUWcMvmo5ThJbRelSN3PEajJWVpzWiScQ5Pr3ShfaHaz/MsEX/lOc+EVU5tGJtQv0z9&#10;3svf0cU5nswZrhdF0gwDv2EUFS4IdNo1dYUFth5YsdNUVSSMcpqLs4RWI5rnRZKpb4CvccZbXzPD&#10;5BFz9TEJSKcdIFz9j+3ez0EG0ORkCZORqWuYCl53k8Lf19ndAteZ+gY+Sb483jKrSKe2G9gWwRUg&#10;4m+YI0zmZWbBs6Z7qHdX37LmjsOllO0qZ5X8D1KzVlPbc8MAyXaeoDk3lJfwAp5kK2ElUO6gIPB9&#10;KE+gAnJiR1cYrRuqGRe/Z7Sy5MXUZjASNYn48YYLaAuqtlVkw5yWRXpdlKW6kQjNZiWzHjFgCydJ&#10;RoSjXi8fqj9pqp+jMfzpccFjwKJ+7LePoQuFddmS6nCjk5JYS/hQJ5RfgYEeeYkFXFY1iJCTuW3h&#10;cg68SwRTPW+83LX78gjDoBnhy0ORgrjCfKEbUx3Jz4KXSqKkrsjWyG1Z84meNXklVverZirvafoE&#10;CGBUE5HXyXUBDd9gLm4xA+YBR0GbQOmCsv9sawnMhC/99wGzzLbKPwiAMXZ8X1JZ3fhB6MIN65fc&#10;90vIQzWjMEEO6KE6UZeyvijby5zR6hsokUvZKxRhkkDfWqbNzUxojQFqKMkuL1U1oG+NxQ25k2TU&#10;8y5F9HX1DbO6AZQAKH6hLQHwZAtXuq4UHqGXD4LmhQKdFJmWE4hX3gAZJUNPwUrUsvJOMFzMF8K6&#10;ZIwurRklBNhBmeUiOe1yNEDSGTlEUtcL4/FYkzTwAGtbJI1ihOQESo4qngCgWp633GukyZshdWPR&#10;Ut8SquSzFqlkKgxVAlSyKA6krhgmi/BkkeH0N5Ja4qkGnShYoVSiVhwCF+XzZa9hn4aSpOqJsRS2&#10;WOpp+LAHnsMaPnSRA9rzBQXvxhJbRsG/tASdRsGrVd1pp9fo+Z79MEA9D1b5jvUVtZN3tPXluE7k&#10;GvPrTQbiCdnpthNs2DlsdsbPsDNuJ+9V7OytnPvIaZbOw97bCcnptfNryDlocnpgj+qlc6+LBFU2&#10;XSTphHAxWxEd+gB6F6kMYMhqEK8gaVcE67IqUoaUMtgbL0u7XHsiIX0nywncMIzUWr4OhRgvS4v6&#10;43lZHsQ1DsGxs8o7LG3AEfw0hTllHmzCsUWq9sx7Tv+LcHQCcLUDT/ltkY9AiTZAbwJzjbvvhY4P&#10;gS3pmRqff2oTiI9rOf2c/j7yWySu/X14ttaEh/39jYiuF7gAnU3kmJDuq4LOJzRbugk2ZsugzRYE&#10;YbJtjx+eHcPOnk/h7iGn8SkG5VN082vIOWxyHk67oO20yx6fYteIk8xX9t3bjTgn8lActU1vWnEB&#10;OByu8mSMFQeZm5/eiuuyNnvdW9RP4sgM4CYUO7zturfSRHyne+si5IRjRQbj3qqdB10q/iMmEdEz&#10;iQp4dozZ0ncqPIiUyDQwvL9Gj3EqhuZUdGudsVuGbbc8k6hAb05U7COncSoG5VR0q78h56DJGR5O&#10;VECV9Up63F4uL/CR422tpCbNoC2Lj5dmCLs0wzq4C8/W6DkuuOvFvrTEjB32hh3FJwzudoa2UfXD&#10;VvXubnA37Hb7HLthZB85jR02KDuss7MNOYdNTkiEH8jQh93mnyZD36yrr9ju4bvBOI62VlJjh31Y&#10;O6xLsu8Nz4ZdSvbZ7R5deLYN5693H4Hr/t5MgRuHTtQeeGoPYjX7PVwEZ3UUUk2m4ANkCuSZtEN6&#10;Tc32xrah/s6jDm+7UATr5b1Q9KIAoT1bjyKDxN5pox+Ys4ItjHCwtE7UHq/mmK08G9u/VyeT1oeB&#10;L74DAAD//wMAUEsDBBQABgAIAAAAIQCqW0C23AAAAAgBAAAPAAAAZHJzL2Rvd25yZXYueG1sTI/B&#10;TsMwEETvSPyDtUjcWicp0ChkU6EihDhwaOEDHHtJIux1FLtN+veYExxHM5p5U+8WZ8WZpjB4RsjX&#10;GQhi7c3AHcLnx8uqBBGiYqOsZ0K4UIBdc31Vq8r4mQ90PsZOpBIOlULoYxwrKYPuyamw9iNx8r78&#10;5FRMcuqkmdScyp2VRZY9SKcGTgu9Gmnfk/4+nhzCSCZebK6Jnt+zuSX9+ra3jHh7szw9goi0xL8w&#10;/OIndGgSU+tPbIKwCKtym5IIRQ4i2WVxvwHRImw3dznIppb/DzQ/AAAA//8DAFBLAQItABQABgAI&#10;AAAAIQC2gziS/gAAAOEBAAATAAAAAAAAAAAAAAAAAAAAAABbQ29udGVudF9UeXBlc10ueG1sUEsB&#10;Ai0AFAAGAAgAAAAhADj9If/WAAAAlAEAAAsAAAAAAAAAAAAAAAAALwEAAF9yZWxzLy5yZWxzUEsB&#10;Ai0AFAAGAAgAAAAhAGpI2sPsBQAAVDwAAA4AAAAAAAAAAAAAAAAALgIAAGRycy9lMm9Eb2MueG1s&#10;UEsBAi0AFAAGAAgAAAAhAKpbQLbcAAAACAEAAA8AAAAAAAAAAAAAAAAARggAAGRycy9kb3ducmV2&#10;LnhtbFBLBQYAAAAABAAEAPMAAABP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959;height:46482;visibility:visible;mso-wrap-style:square">
                        <v:fill o:detectmouseclick="t"/>
                        <v:path o:connecttype="none"/>
                      </v:shape>
                      <v:rect id="Rectangle 25" o:spid="_x0000_s1028" style="position:absolute;left:32756;top:2276;width:16554;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2eM8MA&#10;AADbAAAADwAAAGRycy9kb3ducmV2LnhtbESPwWrDMBBE74H+g9hCb7FcUzuJGyUkhZJCLomTD1is&#10;rW1qrYykxu7fR4VCj8PMvGHW28n04kbOd5YVPCcpCOLa6o4bBdfL+3wJwgdkjb1lUvBDHrabh9ka&#10;S21HPtOtCo2IEPYlKmhDGEopfd2SQZ/YgTh6n9YZDFG6RmqHY4SbXmZpWkiDHceFFgd6a6n+qr6N&#10;gj1j5l5O3fFw5GyBMi9WsimUenqcdq8gAk3hP/zX/tAKshx+v8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32eM8MAAADbAAAADwAAAAAAAAAAAAAAAACYAgAAZHJzL2Rv&#10;d25yZXYueG1sUEsFBgAAAAAEAAQA9QAAAIgDAAAAAA==&#10;" fillcolor="#95b3d7 [1940]" strokecolor="#365f91 [2404]" strokeweight=".25pt">
                        <v:textbox>
                          <w:txbxContent>
                            <w:p w14:paraId="303607A9" w14:textId="77777777" w:rsidR="00613E48" w:rsidRPr="003B5C44" w:rsidRDefault="00613E48" w:rsidP="00A56759">
                              <w:pPr>
                                <w:pStyle w:val="NormalWeb"/>
                                <w:spacing w:before="0" w:beforeAutospacing="0" w:after="0" w:afterAutospacing="0"/>
                                <w:jc w:val="center"/>
                                <w:rPr>
                                  <w:rFonts w:ascii="Arial" w:hAnsi="Arial"/>
                                  <w:sz w:val="18"/>
                                  <w:szCs w:val="18"/>
                                </w:rPr>
                              </w:pPr>
                              <w:r w:rsidRPr="00131A1B">
                                <w:rPr>
                                  <w:rFonts w:ascii="Arial" w:hAnsi="Arial"/>
                                  <w:sz w:val="18"/>
                                  <w:szCs w:val="18"/>
                                </w:rPr>
                                <w:t>SBR IITR</w:t>
                              </w:r>
                              <w:r>
                                <w:rPr>
                                  <w:rFonts w:ascii="Arial" w:hAnsi="Arial"/>
                                  <w:sz w:val="18"/>
                                  <w:szCs w:val="18"/>
                                </w:rPr>
                                <w:t>/NITR</w:t>
                              </w:r>
                              <w:r w:rsidRPr="00131A1B">
                                <w:rPr>
                                  <w:rFonts w:ascii="Arial" w:hAnsi="Arial"/>
                                  <w:sz w:val="18"/>
                                  <w:szCs w:val="18"/>
                                </w:rPr>
                                <w:t xml:space="preserve"> lodgment services</w:t>
                              </w:r>
                            </w:p>
                          </w:txbxContent>
                        </v:textbox>
                      </v:rect>
                      <v:shapetype id="_x0000_t32" coordsize="21600,21600" o:spt="32" o:oned="t" path="m,l21600,21600e" filled="f">
                        <v:path arrowok="t" fillok="f" o:connecttype="none"/>
                        <o:lock v:ext="edit" shapetype="t"/>
                      </v:shapetype>
                      <v:shape id="Straight Arrow Connector 26" o:spid="_x0000_s1029" type="#_x0000_t32" style="position:absolute;left:23790;top:5375;width:8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TvzMUAAADbAAAADwAAAGRycy9kb3ducmV2LnhtbESPQWvCQBSE74L/YXlCb3VjaKVEVxFB&#10;2kJFtIJ4e2Sf2WD2bchuNfHXu0LB4zAz3zDTeWsrcaHGl44VjIYJCOLc6ZILBfvf1esHCB+QNVaO&#10;SUFHHuazfm+KmXZX3tJlFwoRIewzVGBCqDMpfW7Ioh+6mjh6J9dYDFE2hdQNXiPcVjJNkrG0WHJc&#10;MFjT0lB+3v1ZBcfbe7q5vZmfrgrn73LdHT5beVDqZdAuJiACteEZ/m9/aQXpGB5f4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1TvzMUAAADbAAAADwAAAAAAAAAA&#10;AAAAAAChAgAAZHJzL2Rvd25yZXYueG1sUEsFBgAAAAAEAAQA+QAAAJMDAAAAAA==&#10;" strokecolor="#365f91 [2404]">
                        <v:stroke startarrow="block" endarrow="block"/>
                      </v:shape>
                      <v:rect id="Rectangle 27" o:spid="_x0000_s1030" style="position:absolute;left:7261;top:2276;width:16529;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Ol38EA&#10;AADbAAAADwAAAGRycy9kb3ducmV2LnhtbESP3YrCMBSE7wXfIRzBO00tWnerUVxBXPDGn32AQ3O2&#10;LTYnJclqfXuzIHg5zMw3zHLdmUbcyPnasoLJOAFBXFhdc6ng57IbfYDwAVljY5kUPMjDetXvLTHX&#10;9s4nup1DKSKEfY4KqhDaXEpfVGTQj21LHL1f6wyGKF0ptcN7hJtGpkmSSYM1x4UKW9pWVFzPf0bB&#10;F2Pqpsf6sD9wOkc5yz5lmSk1HHSbBYhAXXiHX+1vrSCdw/+X+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jpd/BAAAA2wAAAA8AAAAAAAAAAAAAAAAAmAIAAGRycy9kb3du&#10;cmV2LnhtbFBLBQYAAAAABAAEAPUAAACGAwAAAAA=&#10;" fillcolor="#95b3d7 [1940]" strokecolor="#365f91 [2404]" strokeweight=".25pt">
                        <v:textbox>
                          <w:txbxContent>
                            <w:p w14:paraId="303607AA" w14:textId="77777777" w:rsidR="00613E48" w:rsidRPr="00131A1B" w:rsidRDefault="00613E48" w:rsidP="00A56759">
                              <w:pPr>
                                <w:pStyle w:val="NormalWeb"/>
                                <w:spacing w:before="0" w:beforeAutospacing="0" w:after="0" w:afterAutospacing="0"/>
                                <w:jc w:val="center"/>
                                <w:rPr>
                                  <w:rFonts w:ascii="Arial" w:hAnsi="Arial"/>
                                  <w:sz w:val="18"/>
                                  <w:szCs w:val="18"/>
                                </w:rPr>
                              </w:pPr>
                              <w:r>
                                <w:t> </w:t>
                              </w:r>
                              <w:r>
                                <w:rPr>
                                  <w:rFonts w:ascii="Arial" w:hAnsi="Arial"/>
                                  <w:sz w:val="18"/>
                                  <w:szCs w:val="18"/>
                                </w:rPr>
                                <w:t>Lodge tax return</w:t>
                              </w:r>
                            </w:p>
                          </w:txbxContent>
                        </v:textbox>
                      </v:rect>
                      <v:rect id="Rectangle 28" o:spid="_x0000_s1031" style="position:absolute;left:32756;top:12182;width:16554;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xrb4A&#10;AADbAAAADwAAAGRycy9kb3ducmV2LnhtbERPy4rCMBTdD/gP4QruxtSiVatRVBhGcOPrAy7NtS02&#10;NyWJ2vn7yUJweTjv5bozjXiS87VlBaNhAoK4sLrmUsH18vM9A+EDssbGMin4Iw/rVe9ribm2Lz7R&#10;8xxKEUPY56igCqHNpfRFRQb90LbEkbtZZzBE6EqpHb5iuGlkmiSZNFhzbKiwpV1Fxf38MAq2jKkb&#10;H+vD74HTKcpJNpdlptSg320WIAJ14SN+u/daQRrHxi/xB8jV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l8Ma2+AAAA2wAAAA8AAAAAAAAAAAAAAAAAmAIAAGRycy9kb3ducmV2&#10;LnhtbFBLBQYAAAAABAAEAPUAAACDAwAAAAA=&#10;" fillcolor="#95b3d7 [1940]" strokecolor="#365f91 [2404]" strokeweight=".25pt">
                        <v:textbox>
                          <w:txbxContent>
                            <w:p w14:paraId="303607AB" w14:textId="77777777" w:rsidR="00613E48" w:rsidRPr="003B5C44" w:rsidRDefault="00613E48" w:rsidP="00A56759">
                              <w:pPr>
                                <w:pStyle w:val="NormalWeb"/>
                                <w:spacing w:before="0" w:beforeAutospacing="0" w:after="0" w:afterAutospacing="0"/>
                                <w:jc w:val="center"/>
                                <w:rPr>
                                  <w:rFonts w:ascii="Arial" w:hAnsi="Arial"/>
                                  <w:sz w:val="18"/>
                                  <w:szCs w:val="18"/>
                                </w:rPr>
                              </w:pPr>
                              <w:r>
                                <w:rPr>
                                  <w:rFonts w:ascii="Arial" w:hAnsi="Arial"/>
                                  <w:sz w:val="18"/>
                                  <w:szCs w:val="18"/>
                                </w:rPr>
                                <w:t>Lodgment list service (ldglst.list)</w:t>
                              </w:r>
                            </w:p>
                          </w:txbxContent>
                        </v:textbox>
                      </v:rect>
                      <v:rect id="Rectangle 29" o:spid="_x0000_s1032" style="position:absolute;left:7261;top:12182;width:16529;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CUNsMA&#10;AADbAAAADwAAAGRycy9kb3ducmV2LnhtbESPwWrDMBBE74X8g9hCb7Vc0zqJGyUkhdJALomTD1is&#10;jW1qrYyk2O7fV4FCj8PMvGFWm8l0YiDnW8sKXpIUBHFldcu1gsv583kBwgdkjZ1lUvBDHjbr2cMK&#10;C21HPtFQhlpECPsCFTQh9IWUvmrIoE9sTxy9q3UGQ5SultrhGOGmk1ma5tJgy3GhwZ4+Gqq+y5tR&#10;sGPM3OuxPXwdOJujfMuXss6Venqctu8gAk3hP/zX3msF2RLu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CUNsMAAADbAAAADwAAAAAAAAAAAAAAAACYAgAAZHJzL2Rv&#10;d25yZXYueG1sUEsFBgAAAAAEAAQA9QAAAIgDAAAAAA==&#10;" fillcolor="#95b3d7 [1940]" strokecolor="#365f91 [2404]" strokeweight=".25pt">
                        <v:textbox>
                          <w:txbxContent>
                            <w:p w14:paraId="303607AC" w14:textId="77777777" w:rsidR="00613E48" w:rsidRDefault="00613E48" w:rsidP="00A56759">
                              <w:pPr>
                                <w:pStyle w:val="NormalWeb"/>
                                <w:spacing w:before="0" w:beforeAutospacing="0" w:after="0" w:afterAutospacing="0"/>
                                <w:jc w:val="center"/>
                              </w:pPr>
                              <w:r>
                                <w:t> </w:t>
                              </w:r>
                              <w:r>
                                <w:rPr>
                                  <w:rFonts w:ascii="Arial" w:hAnsi="Arial"/>
                                  <w:sz w:val="18"/>
                                  <w:szCs w:val="18"/>
                                </w:rPr>
                                <w:t>View list of lodged returns</w:t>
                              </w:r>
                              <w:r>
                                <w:rPr>
                                  <w:rFonts w:ascii="Arial" w:hAnsi="Arial"/>
                                  <w:sz w:val="18"/>
                                  <w:szCs w:val="18"/>
                                </w:rPr>
                                <w:tab/>
                              </w:r>
                            </w:p>
                          </w:txbxContent>
                        </v:textbox>
                      </v:rect>
                      <v:shape id="Straight Arrow Connector 30" o:spid="_x0000_s1033" type="#_x0000_t32" style="position:absolute;left:23790;top:15277;width:8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hE/sIAAADbAAAADwAAAGRycy9kb3ducmV2LnhtbERPXWvCMBR9F/wP4Qp703RujtE1FRHG&#10;HCiiG8jeLs1dU2xuShO19debB8HHw/nO5p2txZlaXzlW8DxJQBAXTldcKvj9+Ry/g/ABWWPtmBT0&#10;5GGeDwcZptpdeEfnfShFDGGfogITQpNK6QtDFv3ENcSR+3etxRBhW0rd4iWG21pOk+RNWqw4Nhhs&#10;aGmoOO5PVsHfdTbdXl/Nuq/D8bva9IevTh6Uehp1iw8QgbrwEN/dK63gJa6PX+IPk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hE/sIAAADbAAAADwAAAAAAAAAAAAAA&#10;AAChAgAAZHJzL2Rvd25yZXYueG1sUEsFBgAAAAAEAAQA+QAAAJADAAAAAA==&#10;" strokecolor="#365f91 [2404]">
                        <v:stroke startarrow="block" endarrow="block"/>
                      </v:shape>
                      <v:shape id="Straight Arrow Connector 31" o:spid="_x0000_s1034" type="#_x0000_t32" style="position:absolute;left:15525;top:8467;width:0;height:3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FfP8IAAADbAAAADwAAAGRycy9kb3ducmV2LnhtbESPT4vCMBTE74LfIbwFbzZ1BZFqFFcU&#10;9Lj+O79t3ralzUu3SWv99htB8DjMzG+Y5bo3leiocYVlBZMoBkGcWl1wpuBy3o/nIJxH1lhZJgUP&#10;crBeDQdLTLS98zd1J5+JAGGXoILc+zqR0qU5GXSRrYmD92sbgz7IJpO6wXuAm0p+xvFMGiw4LORY&#10;0zantDy1RkG3o5/s2H397a5t+djofXszZavU6KPfLEB46v07/GoftILpBJ5fwg+Qq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kFfP8IAAADbAAAADwAAAAAAAAAAAAAA&#10;AAChAgAAZHJzL2Rvd25yZXYueG1sUEsFBgAAAAAEAAQA+QAAAJADAAAAAA==&#10;" strokecolor="#365f91 [2404]">
                        <v:stroke endarrow="block"/>
                      </v:shape>
                      <v:rect id="Rectangle 64" o:spid="_x0000_s1035" style="position:absolute;left:32756;top:23526;width:16554;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CaMMA&#10;AADbAAAADwAAAGRycy9kb3ducmV2LnhtbESPwWrDMBBE74X8g9hAbrVckzqtEyUkhdBCLonbD1is&#10;jW1qrYyk2s7fR4VCj8PMvGE2u8l0YiDnW8sKnpIUBHFldcu1gq/P4+MLCB+QNXaWScGNPOy2s4cN&#10;FtqOfKGhDLWIEPYFKmhC6AspfdWQQZ/Ynjh6V+sMhihdLbXDMcJNJ7M0zaXBluNCgz29NVR9lz9G&#10;wYExc8tze3o/cbZC+Zy/yjpXajGf9msQgabwH/5rf2gF+RJ+v8Qf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uCaMMAAADbAAAADwAAAAAAAAAAAAAAAACYAgAAZHJzL2Rv&#10;d25yZXYueG1sUEsFBgAAAAAEAAQA9QAAAIgDAAAAAA==&#10;" fillcolor="#95b3d7 [1940]" strokecolor="#365f91 [2404]" strokeweight=".25pt">
                        <v:textbox>
                          <w:txbxContent>
                            <w:p w14:paraId="303607AD" w14:textId="5071A4FD" w:rsidR="00613E48" w:rsidRDefault="00613E48" w:rsidP="00A56759">
                              <w:pPr>
                                <w:pStyle w:val="NormalWeb"/>
                                <w:spacing w:before="0" w:beforeAutospacing="0" w:after="0" w:afterAutospacing="0"/>
                                <w:jc w:val="center"/>
                              </w:pPr>
                              <w:r>
                                <w:rPr>
                                  <w:rFonts w:ascii="Arial" w:hAnsi="Arial"/>
                                  <w:sz w:val="18"/>
                                  <w:szCs w:val="18"/>
                                </w:rPr>
                                <w:t>Lodgment Progress List service (ldgprog.list)</w:t>
                              </w:r>
                            </w:p>
                          </w:txbxContent>
                        </v:textbox>
                      </v:rect>
                      <v:rect id="Rectangle 65" o:spid="_x0000_s1036" style="position:absolute;left:7261;top:23526;width:16529;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cn88MA&#10;AADbAAAADwAAAGRycy9kb3ducmV2LnhtbESPwWrDMBBE74H+g9hCb7FcUzuJGyUkhZJCLomTD1is&#10;rW1qrYykxu7fR4VCj8PMvGHW28n04kbOd5YVPCcpCOLa6o4bBdfL+3wJwgdkjb1lUvBDHrabh9ka&#10;S21HPtOtCo2IEPYlKmhDGEopfd2SQZ/YgTh6n9YZDFG6RmqHY4SbXmZpWkiDHceFFgd6a6n+qr6N&#10;gj1j5l5O3fFw5GyBMi9WsimUenqcdq8gAk3hP/zX/tAKihx+v8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cn88MAAADbAAAADwAAAAAAAAAAAAAAAACYAgAAZHJzL2Rv&#10;d25yZXYueG1sUEsFBgAAAAAEAAQA9QAAAIgDAAAAAA==&#10;" fillcolor="#95b3d7 [1940]" strokecolor="#365f91 [2404]" strokeweight=".25pt">
                        <v:textbox>
                          <w:txbxContent>
                            <w:p w14:paraId="303607AE" w14:textId="77777777" w:rsidR="00613E48" w:rsidRDefault="00613E48" w:rsidP="00A56759">
                              <w:pPr>
                                <w:pStyle w:val="NormalWeb"/>
                                <w:spacing w:before="0" w:beforeAutospacing="0" w:after="0" w:afterAutospacing="0"/>
                                <w:jc w:val="center"/>
                              </w:pPr>
                              <w:r>
                                <w:t> </w:t>
                              </w:r>
                              <w:r>
                                <w:rPr>
                                  <w:rFonts w:ascii="Arial" w:hAnsi="Arial"/>
                                  <w:sz w:val="18"/>
                                  <w:szCs w:val="18"/>
                                </w:rPr>
                                <w:t>View progress of return</w:t>
                              </w:r>
                            </w:p>
                          </w:txbxContent>
                        </v:textbox>
                      </v:rect>
                      <v:shape id="Straight Arrow Connector 66" o:spid="_x0000_s1037" type="#_x0000_t32" style="position:absolute;left:15525;top:18369;width:0;height:5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voVsEAAADbAAAADwAAAGRycy9kb3ducmV2LnhtbESPQYvCMBSE74L/ITzBm6Z6KEs1ioqC&#10;HldXz8/m2ZY2L7VJa/33mwVhj8PMfMMs172pREeNKywrmE0jEMSp1QVnCn4uh8kXCOeRNVaWScGb&#10;HKxXw8ESE21f/E3d2WciQNglqCD3vk6kdGlOBt3U1sTBe9jGoA+yyaRu8BXgppLzKIqlwYLDQo41&#10;7XJKy3NrFHR7umenbvvcX9vyvdGH9mbKVqnxqN8sQHjq/X/40z5qBXEMf1/CD5C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G+hWwQAAANsAAAAPAAAAAAAAAAAAAAAA&#10;AKECAABkcnMvZG93bnJldi54bWxQSwUGAAAAAAQABAD5AAAAjwMAAAAA&#10;" strokecolor="#365f91 [2404]">
                        <v:stroke endarrow="block"/>
                      </v:shape>
                      <v:shape id="Straight Arrow Connector 67" o:spid="_x0000_s1038" type="#_x0000_t32" style="position:absolute;left:23790;top:26617;width:8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Lzl8UAAADbAAAADwAAAGRycy9kb3ducmV2LnhtbESPQWsCMRSE74L/ITyht5qttFpWo4hQ&#10;akERtSDeHpvXzeLmZdlE3fXXG6HgcZiZb5jJrLGluFDtC8cK3voJCOLM6YJzBb/7r9dPED4gaywd&#10;k4KWPMym3c4EU+2uvKXLLuQiQtinqMCEUKVS+syQRd93FXH0/lxtMURZ51LXeI1wW8pBkgylxYLj&#10;gsGKFoay0+5sFRxvH4PN7d2s2jKcfop1e/hu5EGpl14zH4MI1IRn+L+91AqGI3h8iT9AT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Lzl8UAAADbAAAADwAAAAAAAAAA&#10;AAAAAAChAgAAZHJzL2Rvd25yZXYueG1sUEsFBgAAAAAEAAQA+QAAAJMDAAAAAA==&#10;" strokecolor="#365f91 [2404]">
                        <v:stroke startarrow="block" endarrow="block"/>
                      </v:shape>
                      <v:rect id="Rectangle 68" o:spid="_x0000_s1039" style="position:absolute;left:32756;top:32375;width:16554;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IbcAA&#10;AADbAAAADwAAAGRycy9kb3ducmV2LnhtbERP3WrCMBS+F3yHcITdabqy1dkZZRuIA2+08wEOzVlT&#10;1pyUJGvr25uLwS4/vv/tfrKdGMiH1rGCx1UGgrh2uuVGwfXrsHwBESKyxs4xKbhRgP1uPttiqd3I&#10;Fxqq2IgUwqFEBSbGvpQy1IYshpXriRP37bzFmKBvpPY4pnDbyTzLCmmx5dRgsKcPQ/VP9WsVvDPm&#10;/uncno4nztcon4uNbAqlHhbT2yuISFP8F/+5P7WCIo1NX9IPkL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aIbcAAAADbAAAADwAAAAAAAAAAAAAAAACYAgAAZHJzL2Rvd25y&#10;ZXYueG1sUEsFBgAAAAAEAAQA9QAAAIUDAAAAAA==&#10;" fillcolor="#95b3d7 [1940]" strokecolor="#365f91 [2404]" strokeweight=".25pt">
                        <v:textbox>
                          <w:txbxContent>
                            <w:p w14:paraId="303607AF" w14:textId="77777777" w:rsidR="00613E48" w:rsidRDefault="00613E48" w:rsidP="00A56759">
                              <w:pPr>
                                <w:pStyle w:val="NormalWeb"/>
                                <w:spacing w:before="0" w:beforeAutospacing="0" w:after="0" w:afterAutospacing="0"/>
                                <w:jc w:val="center"/>
                              </w:pPr>
                              <w:r>
                                <w:rPr>
                                  <w:rFonts w:ascii="Arial" w:hAnsi="Arial"/>
                                  <w:sz w:val="18"/>
                                  <w:szCs w:val="18"/>
                                </w:rPr>
                                <w:t>Assessment List (</w:t>
                              </w:r>
                              <w:r w:rsidRPr="00354AC8">
                                <w:rPr>
                                  <w:rFonts w:ascii="Arial" w:hAnsi="Arial"/>
                                  <w:sz w:val="18"/>
                                  <w:szCs w:val="18"/>
                                </w:rPr>
                                <w:t>asmt</w:t>
                              </w:r>
                              <w:r>
                                <w:rPr>
                                  <w:rFonts w:ascii="Arial" w:hAnsi="Arial"/>
                                  <w:sz w:val="18"/>
                                  <w:szCs w:val="18"/>
                                </w:rPr>
                                <w:t>.</w:t>
                              </w:r>
                              <w:r w:rsidRPr="00354AC8">
                                <w:rPr>
                                  <w:rFonts w:ascii="Arial" w:hAnsi="Arial"/>
                                  <w:sz w:val="18"/>
                                  <w:szCs w:val="18"/>
                                </w:rPr>
                                <w:t>list</w:t>
                              </w:r>
                              <w:r>
                                <w:rPr>
                                  <w:rFonts w:ascii="Arial" w:hAnsi="Arial"/>
                                  <w:sz w:val="18"/>
                                  <w:szCs w:val="18"/>
                                </w:rPr>
                                <w:t>)</w:t>
                              </w:r>
                            </w:p>
                          </w:txbxContent>
                        </v:textbox>
                      </v:rect>
                      <v:rect id="Rectangle 69" o:spid="_x0000_s1040" style="position:absolute;left:7261;top:32375;width:16529;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ot9sEA&#10;AADbAAAADwAAAGRycy9kb3ducmV2LnhtbESP3YrCMBSE7xd8h3AE79bU4latRlFBVvDGvwc4NMe2&#10;2JyUJGr37TfCwl4OM/MNs1h1phFPcr62rGA0TEAQF1bXXCq4XnafUxA+IGtsLJOCH/KwWvY+Fphr&#10;++ITPc+hFBHCPkcFVQhtLqUvKjLoh7Yljt7NOoMhSldK7fAV4aaRaZJk0mDNcaHClrYVFffzwyjY&#10;MKZufKwP3wdOJyi/spksM6UG/W49BxGoC//hv/ZeK8hm8P4Sf4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aLfbBAAAA2wAAAA8AAAAAAAAAAAAAAAAAmAIAAGRycy9kb3du&#10;cmV2LnhtbFBLBQYAAAAABAAEAPUAAACGAwAAAAA=&#10;" fillcolor="#95b3d7 [1940]" strokecolor="#365f91 [2404]" strokeweight=".25pt">
                        <v:textbox>
                          <w:txbxContent>
                            <w:p w14:paraId="303607B0" w14:textId="77777777" w:rsidR="00613E48" w:rsidRDefault="00613E48" w:rsidP="00A56759">
                              <w:pPr>
                                <w:pStyle w:val="NormalWeb"/>
                                <w:spacing w:before="0" w:beforeAutospacing="0" w:after="0" w:afterAutospacing="0"/>
                                <w:jc w:val="center"/>
                              </w:pPr>
                              <w:r>
                                <w:rPr>
                                  <w:rFonts w:ascii="Arial" w:hAnsi="Arial"/>
                                  <w:sz w:val="18"/>
                                  <w:szCs w:val="18"/>
                                </w:rPr>
                                <w:t>View a list of issued assessments</w:t>
                              </w:r>
                            </w:p>
                          </w:txbxContent>
                        </v:textbox>
                      </v:rect>
                      <v:shape id="Straight Arrow Connector 70" o:spid="_x0000_s1041" type="#_x0000_t32" style="position:absolute;left:23790;top:35461;width:8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L9PsIAAADbAAAADwAAAGRycy9kb3ducmV2LnhtbERPXWvCMBR9F/wP4Qp703SyudE1FRHG&#10;HCiiG8jeLs1dU2xuShO19debB8HHw/nO5p2txZlaXzlW8DxJQBAXTldcKvj9+Ry/g/ABWWPtmBT0&#10;5GGeDwcZptpdeEfnfShFDGGfogITQpNK6QtDFv3ENcSR+3etxRBhW0rd4iWG21pOk2QmLVYcGww2&#10;tDRUHPcnq+Dv+jrdXl/Muq/D8bva9IevTh6Uehp1iw8QgbrwEN/dK63gLa6PX+IPkP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EL9PsIAAADbAAAADwAAAAAAAAAAAAAA&#10;AAChAgAAZHJzL2Rvd25yZXYueG1sUEsFBgAAAAAEAAQA+QAAAJADAAAAAA==&#10;" strokecolor="#365f91 [2404]">
                        <v:stroke startarrow="block" endarrow="block"/>
                      </v:shape>
                      <v:rect id="Rectangle 71" o:spid="_x0000_s1042" style="position:absolute;left:32756;top:39423;width:16554;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3LcEA&#10;AADbAAAADwAAAGRycy9kb3ducmV2LnhtbESP0YrCMBRE3wX/IVzBN00tWt2uUVQQBV92dT/g0txt&#10;i81NSaLWvzfCwj4OM3OGWa4704g7OV9bVjAZJyCIC6trLhX8XPajBQgfkDU2lknBkzysV/3eEnNt&#10;H/xN93MoRYSwz1FBFUKbS+mLigz6sW2Jo/drncEQpSuldviIcNPINEkyabDmuFBhS7uKiuv5ZhRs&#10;GVM3/apPhxOnc5Sz7EOWmVLDQbf5BBGoC//hv/ZRK5hP4P0l/gC5e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1ty3BAAAA2wAAAA8AAAAAAAAAAAAAAAAAmAIAAGRycy9kb3du&#10;cmV2LnhtbFBLBQYAAAAABAAEAPUAAACGAwAAAAA=&#10;" fillcolor="#95b3d7 [1940]" strokecolor="#365f91 [2404]" strokeweight=".25pt">
                        <v:textbox>
                          <w:txbxContent>
                            <w:p w14:paraId="303607B1" w14:textId="77777777" w:rsidR="00613E48" w:rsidRDefault="00613E48" w:rsidP="00A56759">
                              <w:pPr>
                                <w:pStyle w:val="NormalWeb"/>
                                <w:spacing w:before="0" w:beforeAutospacing="0" w:after="0" w:afterAutospacing="0"/>
                                <w:jc w:val="center"/>
                              </w:pPr>
                              <w:r>
                                <w:rPr>
                                  <w:rFonts w:ascii="Arial" w:hAnsi="Arial"/>
                                  <w:sz w:val="18"/>
                                  <w:szCs w:val="18"/>
                                </w:rPr>
                                <w:t>Assessment Get (</w:t>
                              </w:r>
                              <w:r w:rsidRPr="00354AC8">
                                <w:rPr>
                                  <w:rFonts w:ascii="Arial" w:hAnsi="Arial"/>
                                  <w:sz w:val="18"/>
                                  <w:szCs w:val="18"/>
                                </w:rPr>
                                <w:t>asmt</w:t>
                              </w:r>
                              <w:r>
                                <w:rPr>
                                  <w:rFonts w:ascii="Arial" w:hAnsi="Arial"/>
                                  <w:sz w:val="18"/>
                                  <w:szCs w:val="18"/>
                                </w:rPr>
                                <w:t>.</w:t>
                              </w:r>
                              <w:r w:rsidRPr="00354AC8">
                                <w:rPr>
                                  <w:rFonts w:ascii="Arial" w:hAnsi="Arial"/>
                                  <w:sz w:val="18"/>
                                  <w:szCs w:val="18"/>
                                </w:rPr>
                                <w:t>get</w:t>
                              </w:r>
                              <w:r>
                                <w:rPr>
                                  <w:rFonts w:ascii="Arial" w:hAnsi="Arial"/>
                                  <w:sz w:val="18"/>
                                  <w:szCs w:val="18"/>
                                </w:rPr>
                                <w:t>)</w:t>
                              </w:r>
                            </w:p>
                          </w:txbxContent>
                        </v:textbox>
                      </v:rect>
                      <v:rect id="Rectangle 72" o:spid="_x0000_s1043" style="position:absolute;left:7261;top:39423;width:16529;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cpWsEA&#10;AADbAAAADwAAAGRycy9kb3ducmV2LnhtbESP3YrCMBSE7wXfIRzBO00tWnerUVxBXPDGn32AQ3O2&#10;LTYnJclqfXuzIHg5zMw3zHLdmUbcyPnasoLJOAFBXFhdc6ng57IbfYDwAVljY5kUPMjDetXvLTHX&#10;9s4nup1DKSKEfY4KqhDaXEpfVGTQj21LHL1f6wyGKF0ptcN7hJtGpkmSSYM1x4UKW9pWVFzPf0bB&#10;F2Pqpsf6sD9wOkc5yz5lmSk1HHSbBYhAXXiHX+1vrWCewv+X+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nKVrBAAAA2wAAAA8AAAAAAAAAAAAAAAAAmAIAAGRycy9kb3du&#10;cmV2LnhtbFBLBQYAAAAABAAEAPUAAACGAwAAAAA=&#10;" fillcolor="#95b3d7 [1940]" strokecolor="#365f91 [2404]" strokeweight=".25pt">
                        <v:textbox>
                          <w:txbxContent>
                            <w:p w14:paraId="303607B2" w14:textId="77777777" w:rsidR="00613E48" w:rsidRDefault="00613E48" w:rsidP="00A56759">
                              <w:pPr>
                                <w:pStyle w:val="NormalWeb"/>
                                <w:spacing w:before="0" w:beforeAutospacing="0" w:after="0" w:afterAutospacing="0"/>
                                <w:jc w:val="center"/>
                              </w:pPr>
                              <w:r>
                                <w:t> </w:t>
                              </w:r>
                              <w:r>
                                <w:rPr>
                                  <w:rFonts w:ascii="Arial" w:hAnsi="Arial"/>
                                  <w:sz w:val="18"/>
                                  <w:szCs w:val="18"/>
                                </w:rPr>
                                <w:t>View outcome of issued assessment</w:t>
                              </w:r>
                            </w:p>
                          </w:txbxContent>
                        </v:textbox>
                      </v:rect>
                      <v:shape id="Straight Arrow Connector 73" o:spid="_x0000_s1044" type="#_x0000_t32" style="position:absolute;left:23790;top:42509;width:89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BjScYAAADbAAAADwAAAGRycy9kb3ducmV2LnhtbESP3WoCMRSE7wt9h3AK3tWsP62yNUop&#10;iAqKVAXp3WFz3CxuTpZN1F2f3hQKvRxm5htmMmtsKa5U+8Kxgl43AUGcOV1wruCwn7+OQfiArLF0&#10;TApa8jCbPj9NMNXuxt903YVcRAj7FBWYEKpUSp8Zsui7riKO3snVFkOUdS51jbcIt6XsJ8m7tFhw&#10;XDBY0Zeh7Ly7WAU/97f+9j4067YM51WxaY+LRh6V6rw0nx8gAjXhP/zXXmoFowH8fok/QE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QY0nGAAAA2wAAAA8AAAAAAAAA&#10;AAAAAAAAoQIAAGRycy9kb3ducmV2LnhtbFBLBQYAAAAABAAEAPkAAACUAwAAAAA=&#10;" strokecolor="#365f91 [2404]">
                        <v:stroke startarrow="block" endarrow="block"/>
                      </v:shape>
                      <v:shape id="Straight Arrow Connector 74" o:spid="_x0000_s1045" type="#_x0000_t32" style="position:absolute;left:15525;top:29718;width:0;height:26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xFZ8IAAADbAAAADwAAAGRycy9kb3ducmV2LnhtbESPT4vCMBTE7wt+h/AEb2uqiCtdo6go&#10;6NF/e37bvG1Lm5fapLV+eyMIexxm5jfMfNmZUrRUu9yygtEwAkGcWJ1zquBy3n3OQDiPrLG0TAoe&#10;5GC56H3MMdb2zkdqTz4VAcIuRgWZ91UspUsyMuiGtiIO3p+tDfog61TqGu8Bbko5jqKpNJhzWMiw&#10;ok1GSXFqjIJ2S7/poV3fttemeKz0rvkxRaPUoN+tvkF46vx/+N3eawVfE3h9C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xFZ8IAAADbAAAADwAAAAAAAAAAAAAA&#10;AAChAgAAZHJzL2Rvd25yZXYueG1sUEsFBgAAAAAEAAQA+QAAAJADAAAAAA==&#10;" strokecolor="#365f91 [2404]">
                        <v:stroke endarrow="block"/>
                      </v:shape>
                      <v:shape id="Straight Arrow Connector 75" o:spid="_x0000_s1046" type="#_x0000_t32" style="position:absolute;left:15525;top:38566;width:0;height: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Dg/MIAAADbAAAADwAAAGRycy9kb3ducmV2LnhtbESPT4vCMBTE7wt+h/AEb2uqoCtdo6go&#10;6NF/e37bvG1Lm5fapLV+eyMIexxm5jfMfNmZUrRUu9yygtEwAkGcWJ1zquBy3n3OQDiPrLG0TAoe&#10;5GC56H3MMdb2zkdqTz4VAcIuRgWZ91UspUsyMuiGtiIO3p+tDfog61TqGu8Bbko5jqKpNJhzWMiw&#10;ok1GSXFqjIJ2S7/poV3fttemeKz0rvkxRaPUoN+tvkF46vx/+N3eawVfE3h9C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Dg/MIAAADbAAAADwAAAAAAAAAAAAAA&#10;AAChAgAAZHJzL2Rvd25yZXYueG1sUEsFBgAAAAAEAAQA+QAAAJADAAAAAA==&#10;" strokecolor="#365f91 [2404]">
                        <v:stroke endarrow="block"/>
                      </v:shape>
                    </v:group>
                  </w:pict>
                </mc:Fallback>
              </mc:AlternateContent>
            </w:r>
          </w:p>
        </w:tc>
        <w:tc>
          <w:tcPr>
            <w:tcW w:w="380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0360640" w14:textId="77777777" w:rsidR="00A56759" w:rsidRPr="00C00367" w:rsidRDefault="00A56759" w:rsidP="0013278F">
            <w:pPr>
              <w:pStyle w:val="Bullet2"/>
              <w:numPr>
                <w:ilvl w:val="0"/>
                <w:numId w:val="0"/>
              </w:numPr>
              <w:jc w:val="both"/>
              <w:rPr>
                <w:sz w:val="18"/>
                <w:szCs w:val="18"/>
              </w:rPr>
            </w:pPr>
          </w:p>
        </w:tc>
      </w:tr>
      <w:tr w:rsidR="00A56759" w14:paraId="30360645" w14:textId="77777777" w:rsidTr="0013278F">
        <w:trPr>
          <w:cantSplit/>
          <w:trHeight w:val="1713"/>
        </w:trPr>
        <w:tc>
          <w:tcPr>
            <w:tcW w:w="88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30360642" w14:textId="77777777" w:rsidR="00A56759" w:rsidRPr="00464275" w:rsidRDefault="00A56759" w:rsidP="0013278F">
            <w:pPr>
              <w:ind w:left="113" w:right="113"/>
            </w:pPr>
            <w:r>
              <w:t>View list of lodged returns</w:t>
            </w:r>
          </w:p>
        </w:tc>
        <w:tc>
          <w:tcPr>
            <w:tcW w:w="455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0360643" w14:textId="77777777" w:rsidR="00A56759" w:rsidRDefault="00A56759" w:rsidP="0013278F"/>
        </w:tc>
        <w:tc>
          <w:tcPr>
            <w:tcW w:w="380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0360644" w14:textId="77777777" w:rsidR="00A56759" w:rsidRDefault="00A56759" w:rsidP="0013278F">
            <w:pPr>
              <w:pStyle w:val="Bullet2"/>
              <w:numPr>
                <w:ilvl w:val="0"/>
                <w:numId w:val="0"/>
              </w:numPr>
              <w:jc w:val="both"/>
            </w:pPr>
          </w:p>
        </w:tc>
      </w:tr>
      <w:tr w:rsidR="00A56759" w14:paraId="30360649" w14:textId="77777777" w:rsidTr="0013278F">
        <w:trPr>
          <w:cantSplit/>
          <w:trHeight w:val="1713"/>
        </w:trPr>
        <w:tc>
          <w:tcPr>
            <w:tcW w:w="88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30360646" w14:textId="2DD1A027" w:rsidR="00A56759" w:rsidRPr="00464275" w:rsidRDefault="00A56759" w:rsidP="0013278F">
            <w:pPr>
              <w:ind w:left="113" w:right="113"/>
            </w:pPr>
            <w:r>
              <w:t xml:space="preserve">View </w:t>
            </w:r>
            <w:r w:rsidR="009F632F">
              <w:t>Lodgment Progress</w:t>
            </w:r>
          </w:p>
        </w:tc>
        <w:tc>
          <w:tcPr>
            <w:tcW w:w="455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0360647" w14:textId="77777777" w:rsidR="00A56759" w:rsidRDefault="00A56759" w:rsidP="0013278F"/>
        </w:tc>
        <w:tc>
          <w:tcPr>
            <w:tcW w:w="380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0360648" w14:textId="77777777" w:rsidR="00A56759" w:rsidRDefault="00A56759" w:rsidP="0013278F">
            <w:pPr>
              <w:pStyle w:val="Bullet2"/>
              <w:numPr>
                <w:ilvl w:val="0"/>
                <w:numId w:val="0"/>
              </w:numPr>
              <w:jc w:val="both"/>
            </w:pPr>
          </w:p>
        </w:tc>
      </w:tr>
      <w:tr w:rsidR="00A56759" w14:paraId="3036064D" w14:textId="77777777" w:rsidTr="0013278F">
        <w:trPr>
          <w:cantSplit/>
          <w:trHeight w:val="2216"/>
        </w:trPr>
        <w:tc>
          <w:tcPr>
            <w:tcW w:w="88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95B3D7" w:themeFill="accent1" w:themeFillTint="99"/>
            <w:textDirection w:val="btLr"/>
          </w:tcPr>
          <w:p w14:paraId="3036064A" w14:textId="77777777" w:rsidR="00A56759" w:rsidRDefault="00A56759" w:rsidP="0013278F">
            <w:pPr>
              <w:ind w:left="113" w:right="113"/>
            </w:pPr>
            <w:r>
              <w:t>View outcome of issued assessment</w:t>
            </w:r>
          </w:p>
        </w:tc>
        <w:tc>
          <w:tcPr>
            <w:tcW w:w="4552"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036064B" w14:textId="77777777" w:rsidR="00A56759" w:rsidRDefault="00A56759" w:rsidP="0013278F"/>
        </w:tc>
        <w:tc>
          <w:tcPr>
            <w:tcW w:w="380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3036064C" w14:textId="77777777" w:rsidR="00A56759" w:rsidRDefault="00A56759" w:rsidP="0013278F">
            <w:pPr>
              <w:pStyle w:val="Bullet2"/>
              <w:numPr>
                <w:ilvl w:val="0"/>
                <w:numId w:val="0"/>
              </w:numPr>
              <w:jc w:val="both"/>
            </w:pPr>
          </w:p>
        </w:tc>
      </w:tr>
    </w:tbl>
    <w:p w14:paraId="3036064E" w14:textId="7FD8D16E" w:rsidR="00A56759" w:rsidRDefault="00E64FD1" w:rsidP="00E64FD1">
      <w:pPr>
        <w:pStyle w:val="Caption"/>
        <w:jc w:val="center"/>
        <w:rPr>
          <w:lang w:val="en-US" w:eastAsia="en-US"/>
        </w:rPr>
      </w:pPr>
      <w:bookmarkStart w:id="141" w:name="_Toc518382812"/>
      <w:r>
        <w:t xml:space="preserve">Figure </w:t>
      </w:r>
      <w:r w:rsidR="006140E2">
        <w:fldChar w:fldCharType="begin"/>
      </w:r>
      <w:r w:rsidR="006140E2">
        <w:instrText xml:space="preserve"> SEQ Figure \* ARABIC </w:instrText>
      </w:r>
      <w:r w:rsidR="006140E2">
        <w:fldChar w:fldCharType="separate"/>
      </w:r>
      <w:r w:rsidR="00EF78F7">
        <w:rPr>
          <w:noProof/>
        </w:rPr>
        <w:t>1</w:t>
      </w:r>
      <w:r w:rsidR="006140E2">
        <w:rPr>
          <w:noProof/>
        </w:rPr>
        <w:fldChar w:fldCharType="end"/>
      </w:r>
      <w:r>
        <w:t xml:space="preserve">: SBR interactions List </w:t>
      </w:r>
      <w:r w:rsidR="009F632F">
        <w:t>Lodgment Progress</w:t>
      </w:r>
      <w:r>
        <w:t xml:space="preserve"> process</w:t>
      </w:r>
      <w:bookmarkEnd w:id="141"/>
    </w:p>
    <w:p w14:paraId="3036064F" w14:textId="77777777" w:rsidR="0013278F" w:rsidRDefault="0013278F" w:rsidP="00ED3C9F">
      <w:pPr>
        <w:pStyle w:val="Maintext"/>
        <w:rPr>
          <w:lang w:val="en-US" w:eastAsia="en-US"/>
        </w:rPr>
      </w:pPr>
    </w:p>
    <w:p w14:paraId="30360650" w14:textId="77777777" w:rsidR="00F60A69" w:rsidRDefault="00F60A69" w:rsidP="00ED3C9F">
      <w:pPr>
        <w:pStyle w:val="Maintext"/>
        <w:rPr>
          <w:lang w:val="en-US" w:eastAsia="en-U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437"/>
        <w:gridCol w:w="1418"/>
        <w:gridCol w:w="4961"/>
      </w:tblGrid>
      <w:tr w:rsidR="00F821B8" w:rsidRPr="009B06E0" w14:paraId="30360656" w14:textId="77777777" w:rsidTr="0013278F">
        <w:trPr>
          <w:tblHeader/>
        </w:trPr>
        <w:tc>
          <w:tcPr>
            <w:tcW w:w="540" w:type="dxa"/>
            <w:shd w:val="clear" w:color="auto" w:fill="C6D9F1"/>
          </w:tcPr>
          <w:p w14:paraId="30360652" w14:textId="77777777" w:rsidR="00F821B8" w:rsidRPr="00E2306E" w:rsidRDefault="00F821B8" w:rsidP="0013278F">
            <w:pPr>
              <w:pStyle w:val="OutlineNumbered1"/>
              <w:rPr>
                <w:b/>
                <w:sz w:val="20"/>
              </w:rPr>
            </w:pPr>
          </w:p>
        </w:tc>
        <w:tc>
          <w:tcPr>
            <w:tcW w:w="2437" w:type="dxa"/>
            <w:shd w:val="clear" w:color="auto" w:fill="C6D9F1"/>
          </w:tcPr>
          <w:p w14:paraId="30360653" w14:textId="77777777" w:rsidR="00F821B8" w:rsidRPr="00E2306E" w:rsidRDefault="00F821B8" w:rsidP="0013278F">
            <w:pPr>
              <w:spacing w:before="120"/>
              <w:rPr>
                <w:rFonts w:cs="Arial"/>
                <w:b/>
                <w:sz w:val="20"/>
                <w:szCs w:val="20"/>
              </w:rPr>
            </w:pPr>
            <w:r w:rsidRPr="00E2306E">
              <w:rPr>
                <w:rFonts w:cs="Arial"/>
                <w:b/>
                <w:sz w:val="20"/>
                <w:szCs w:val="20"/>
              </w:rPr>
              <w:t>Interaction</w:t>
            </w:r>
          </w:p>
        </w:tc>
        <w:tc>
          <w:tcPr>
            <w:tcW w:w="1418" w:type="dxa"/>
            <w:shd w:val="clear" w:color="auto" w:fill="C6D9F1"/>
          </w:tcPr>
          <w:p w14:paraId="30360654" w14:textId="77777777" w:rsidR="00F821B8" w:rsidRPr="00E2306E" w:rsidRDefault="00F821B8" w:rsidP="0013278F">
            <w:pPr>
              <w:spacing w:before="120"/>
              <w:rPr>
                <w:rFonts w:cs="Arial"/>
                <w:b/>
                <w:sz w:val="20"/>
                <w:szCs w:val="20"/>
              </w:rPr>
            </w:pPr>
            <w:r w:rsidRPr="00E2306E">
              <w:rPr>
                <w:rFonts w:cs="Arial"/>
                <w:b/>
                <w:sz w:val="20"/>
                <w:szCs w:val="20"/>
              </w:rPr>
              <w:t xml:space="preserve">Mandatory </w:t>
            </w:r>
          </w:p>
        </w:tc>
        <w:tc>
          <w:tcPr>
            <w:tcW w:w="4961" w:type="dxa"/>
            <w:shd w:val="clear" w:color="auto" w:fill="C6D9F1"/>
          </w:tcPr>
          <w:p w14:paraId="30360655" w14:textId="77777777" w:rsidR="00F821B8" w:rsidRPr="00E2306E" w:rsidRDefault="00F821B8" w:rsidP="0013278F">
            <w:pPr>
              <w:spacing w:before="120"/>
              <w:rPr>
                <w:rFonts w:cs="Arial"/>
                <w:b/>
                <w:sz w:val="20"/>
                <w:szCs w:val="20"/>
              </w:rPr>
            </w:pPr>
            <w:r w:rsidRPr="00E2306E">
              <w:rPr>
                <w:rFonts w:cs="Arial"/>
                <w:b/>
                <w:sz w:val="20"/>
                <w:szCs w:val="20"/>
              </w:rPr>
              <w:t>Service Orchestration</w:t>
            </w:r>
          </w:p>
        </w:tc>
      </w:tr>
      <w:tr w:rsidR="00F821B8" w:rsidRPr="009B06E0" w14:paraId="3036065E" w14:textId="77777777" w:rsidTr="0013278F">
        <w:tc>
          <w:tcPr>
            <w:tcW w:w="540" w:type="dxa"/>
          </w:tcPr>
          <w:p w14:paraId="30360657" w14:textId="77777777" w:rsidR="00F821B8" w:rsidRPr="00E2306E" w:rsidRDefault="00F821B8" w:rsidP="0013278F">
            <w:pPr>
              <w:spacing w:before="120"/>
              <w:rPr>
                <w:rFonts w:cs="Arial"/>
                <w:sz w:val="20"/>
                <w:szCs w:val="20"/>
              </w:rPr>
            </w:pPr>
            <w:r w:rsidRPr="00E2306E">
              <w:rPr>
                <w:rFonts w:cs="Arial"/>
                <w:sz w:val="20"/>
                <w:szCs w:val="20"/>
              </w:rPr>
              <w:t>1</w:t>
            </w:r>
          </w:p>
        </w:tc>
        <w:tc>
          <w:tcPr>
            <w:tcW w:w="2437" w:type="dxa"/>
          </w:tcPr>
          <w:p w14:paraId="30360658" w14:textId="77777777" w:rsidR="0016545B" w:rsidRDefault="00F821B8" w:rsidP="0013278F">
            <w:pPr>
              <w:pStyle w:val="NormalWeb"/>
              <w:spacing w:before="0" w:beforeAutospacing="0" w:after="0" w:afterAutospacing="0"/>
              <w:rPr>
                <w:rFonts w:ascii="Arial" w:hAnsi="Arial" w:cs="Arial"/>
                <w:sz w:val="20"/>
                <w:szCs w:val="20"/>
              </w:rPr>
            </w:pPr>
            <w:r w:rsidRPr="00EE5595">
              <w:rPr>
                <w:rFonts w:ascii="Arial" w:hAnsi="Arial" w:cs="Arial"/>
                <w:sz w:val="20"/>
                <w:szCs w:val="20"/>
              </w:rPr>
              <w:t>iitr.lodge</w:t>
            </w:r>
            <w:r w:rsidR="00FC66C1">
              <w:rPr>
                <w:rFonts w:ascii="Arial" w:hAnsi="Arial" w:cs="Arial"/>
                <w:sz w:val="20"/>
                <w:szCs w:val="20"/>
              </w:rPr>
              <w:t>/</w:t>
            </w:r>
            <w:r w:rsidR="004D7192">
              <w:rPr>
                <w:rFonts w:ascii="Arial" w:hAnsi="Arial" w:cs="Arial"/>
                <w:sz w:val="20"/>
                <w:szCs w:val="20"/>
              </w:rPr>
              <w:t>ctr.lodge/</w:t>
            </w:r>
          </w:p>
          <w:p w14:paraId="30360659" w14:textId="77777777" w:rsidR="0016545B" w:rsidRDefault="004D7192" w:rsidP="0013278F">
            <w:pPr>
              <w:pStyle w:val="NormalWeb"/>
              <w:spacing w:before="0" w:beforeAutospacing="0" w:after="0" w:afterAutospacing="0"/>
              <w:rPr>
                <w:rFonts w:ascii="Arial" w:hAnsi="Arial" w:cs="Arial"/>
                <w:sz w:val="20"/>
                <w:szCs w:val="20"/>
              </w:rPr>
            </w:pPr>
            <w:r>
              <w:rPr>
                <w:rFonts w:ascii="Arial" w:hAnsi="Arial" w:cs="Arial"/>
                <w:sz w:val="20"/>
                <w:szCs w:val="20"/>
              </w:rPr>
              <w:t>fitr.lodge/ptr.lodge/</w:t>
            </w:r>
          </w:p>
          <w:p w14:paraId="3036065B" w14:textId="24EB2C62" w:rsidR="00F821B8" w:rsidRPr="00E2306E" w:rsidRDefault="004D7192" w:rsidP="00A7160A">
            <w:pPr>
              <w:pStyle w:val="NormalWeb"/>
              <w:spacing w:before="0" w:beforeAutospacing="0" w:after="0" w:afterAutospacing="0"/>
            </w:pPr>
            <w:r>
              <w:rPr>
                <w:rFonts w:ascii="Arial" w:hAnsi="Arial" w:cs="Arial"/>
                <w:sz w:val="20"/>
                <w:szCs w:val="20"/>
              </w:rPr>
              <w:t>smsfar.lodge/trt.lodge</w:t>
            </w:r>
          </w:p>
        </w:tc>
        <w:tc>
          <w:tcPr>
            <w:tcW w:w="1418" w:type="dxa"/>
          </w:tcPr>
          <w:p w14:paraId="3036065C" w14:textId="77777777" w:rsidR="00F821B8" w:rsidRPr="00E2306E" w:rsidRDefault="00F821B8" w:rsidP="0013278F">
            <w:pPr>
              <w:spacing w:before="120"/>
              <w:rPr>
                <w:rFonts w:cs="Arial"/>
                <w:sz w:val="20"/>
                <w:szCs w:val="20"/>
              </w:rPr>
            </w:pPr>
            <w:r>
              <w:rPr>
                <w:rFonts w:cs="Arial"/>
                <w:sz w:val="20"/>
                <w:szCs w:val="20"/>
              </w:rPr>
              <w:t>No</w:t>
            </w:r>
          </w:p>
        </w:tc>
        <w:tc>
          <w:tcPr>
            <w:tcW w:w="4961" w:type="dxa"/>
          </w:tcPr>
          <w:p w14:paraId="3036065D" w14:textId="77777777" w:rsidR="00F821B8" w:rsidRPr="00E2306E" w:rsidRDefault="00F821B8" w:rsidP="0013278F">
            <w:pPr>
              <w:spacing w:before="120"/>
              <w:rPr>
                <w:rFonts w:cs="Arial"/>
                <w:sz w:val="20"/>
                <w:szCs w:val="20"/>
              </w:rPr>
            </w:pPr>
            <w:r w:rsidRPr="00EE5595">
              <w:rPr>
                <w:rFonts w:cs="Arial"/>
                <w:sz w:val="20"/>
                <w:szCs w:val="20"/>
              </w:rPr>
              <w:t>The individual</w:t>
            </w:r>
            <w:r w:rsidR="00FC66C1">
              <w:rPr>
                <w:rFonts w:cs="Arial"/>
                <w:sz w:val="20"/>
                <w:szCs w:val="20"/>
              </w:rPr>
              <w:t xml:space="preserve"> or non-individual</w:t>
            </w:r>
            <w:r w:rsidRPr="00EE5595">
              <w:rPr>
                <w:rFonts w:cs="Arial"/>
                <w:sz w:val="20"/>
                <w:szCs w:val="20"/>
              </w:rPr>
              <w:t xml:space="preserve"> income tax return may be lodged via any channel.</w:t>
            </w:r>
          </w:p>
        </w:tc>
      </w:tr>
      <w:tr w:rsidR="00F821B8" w:rsidRPr="009B06E0" w14:paraId="30360663" w14:textId="77777777" w:rsidTr="0013278F">
        <w:tc>
          <w:tcPr>
            <w:tcW w:w="540" w:type="dxa"/>
          </w:tcPr>
          <w:p w14:paraId="3036065F" w14:textId="77777777" w:rsidR="00F821B8" w:rsidRPr="00E2306E" w:rsidRDefault="00F821B8" w:rsidP="0013278F">
            <w:pPr>
              <w:spacing w:before="120"/>
              <w:rPr>
                <w:rFonts w:cs="Arial"/>
                <w:sz w:val="20"/>
                <w:szCs w:val="20"/>
              </w:rPr>
            </w:pPr>
            <w:r w:rsidRPr="00E2306E">
              <w:rPr>
                <w:rFonts w:cs="Arial"/>
                <w:sz w:val="20"/>
                <w:szCs w:val="20"/>
              </w:rPr>
              <w:t>2</w:t>
            </w:r>
          </w:p>
        </w:tc>
        <w:tc>
          <w:tcPr>
            <w:tcW w:w="2437" w:type="dxa"/>
          </w:tcPr>
          <w:p w14:paraId="30360660" w14:textId="77777777" w:rsidR="00F821B8" w:rsidRPr="00E2306E" w:rsidRDefault="00F821B8" w:rsidP="0013278F">
            <w:pPr>
              <w:spacing w:before="120"/>
              <w:rPr>
                <w:rFonts w:cs="Arial"/>
                <w:sz w:val="20"/>
                <w:szCs w:val="20"/>
              </w:rPr>
            </w:pPr>
            <w:r w:rsidRPr="00EE5595">
              <w:rPr>
                <w:rFonts w:cs="Arial"/>
                <w:sz w:val="20"/>
                <w:szCs w:val="20"/>
              </w:rPr>
              <w:t>ldglst.list</w:t>
            </w:r>
          </w:p>
        </w:tc>
        <w:tc>
          <w:tcPr>
            <w:tcW w:w="1418" w:type="dxa"/>
          </w:tcPr>
          <w:p w14:paraId="30360661" w14:textId="77777777" w:rsidR="00F821B8" w:rsidRPr="00E2306E" w:rsidRDefault="00F821B8" w:rsidP="0013278F">
            <w:pPr>
              <w:spacing w:before="120"/>
              <w:rPr>
                <w:rFonts w:cs="Arial"/>
                <w:sz w:val="20"/>
                <w:szCs w:val="20"/>
              </w:rPr>
            </w:pPr>
            <w:r w:rsidRPr="00E2306E">
              <w:rPr>
                <w:rFonts w:cs="Arial"/>
                <w:sz w:val="20"/>
                <w:szCs w:val="20"/>
              </w:rPr>
              <w:t>No</w:t>
            </w:r>
          </w:p>
        </w:tc>
        <w:tc>
          <w:tcPr>
            <w:tcW w:w="4961" w:type="dxa"/>
          </w:tcPr>
          <w:p w14:paraId="30360662" w14:textId="77777777" w:rsidR="00F821B8" w:rsidRPr="00E2306E" w:rsidRDefault="00F821B8" w:rsidP="0013278F">
            <w:pPr>
              <w:spacing w:before="120"/>
              <w:rPr>
                <w:rFonts w:cs="Arial"/>
                <w:sz w:val="20"/>
                <w:szCs w:val="20"/>
              </w:rPr>
            </w:pPr>
          </w:p>
        </w:tc>
      </w:tr>
      <w:tr w:rsidR="00F821B8" w:rsidRPr="009B06E0" w14:paraId="30360668" w14:textId="77777777" w:rsidTr="0013278F">
        <w:tc>
          <w:tcPr>
            <w:tcW w:w="540" w:type="dxa"/>
          </w:tcPr>
          <w:p w14:paraId="30360664" w14:textId="77777777" w:rsidR="00F821B8" w:rsidRPr="00DE5BF9" w:rsidRDefault="00F821B8" w:rsidP="0013278F">
            <w:pPr>
              <w:spacing w:before="120"/>
              <w:rPr>
                <w:rFonts w:cs="Arial"/>
                <w:sz w:val="20"/>
                <w:szCs w:val="20"/>
              </w:rPr>
            </w:pPr>
            <w:r w:rsidRPr="00DE5BF9">
              <w:rPr>
                <w:rFonts w:cs="Arial"/>
                <w:sz w:val="20"/>
                <w:szCs w:val="20"/>
              </w:rPr>
              <w:t>3</w:t>
            </w:r>
          </w:p>
        </w:tc>
        <w:tc>
          <w:tcPr>
            <w:tcW w:w="2437" w:type="dxa"/>
          </w:tcPr>
          <w:p w14:paraId="30360665" w14:textId="77777777" w:rsidR="00F821B8" w:rsidRPr="00DE5BF9" w:rsidRDefault="00F821B8" w:rsidP="0013278F">
            <w:pPr>
              <w:spacing w:before="120"/>
              <w:rPr>
                <w:rFonts w:cs="Arial"/>
                <w:sz w:val="20"/>
                <w:szCs w:val="20"/>
              </w:rPr>
            </w:pPr>
            <w:r w:rsidRPr="00DE5BF9">
              <w:rPr>
                <w:rFonts w:cs="Arial"/>
                <w:sz w:val="20"/>
                <w:szCs w:val="20"/>
              </w:rPr>
              <w:t>ldgprog.list</w:t>
            </w:r>
          </w:p>
        </w:tc>
        <w:tc>
          <w:tcPr>
            <w:tcW w:w="1418" w:type="dxa"/>
          </w:tcPr>
          <w:p w14:paraId="30360666" w14:textId="77777777" w:rsidR="00F821B8" w:rsidRPr="00DE5BF9" w:rsidRDefault="00FC66C1" w:rsidP="0013278F">
            <w:pPr>
              <w:spacing w:before="120"/>
              <w:rPr>
                <w:rFonts w:cs="Arial"/>
                <w:sz w:val="20"/>
                <w:szCs w:val="20"/>
              </w:rPr>
            </w:pPr>
            <w:r w:rsidRPr="00DE5BF9">
              <w:rPr>
                <w:rFonts w:cs="Arial"/>
                <w:sz w:val="20"/>
                <w:szCs w:val="20"/>
              </w:rPr>
              <w:t>Yes</w:t>
            </w:r>
          </w:p>
        </w:tc>
        <w:tc>
          <w:tcPr>
            <w:tcW w:w="4961" w:type="dxa"/>
          </w:tcPr>
          <w:p w14:paraId="30360667" w14:textId="77777777" w:rsidR="00F821B8" w:rsidRPr="00DE5BF9" w:rsidRDefault="00F821B8" w:rsidP="0013278F">
            <w:pPr>
              <w:rPr>
                <w:rFonts w:cs="Arial"/>
                <w:sz w:val="20"/>
                <w:szCs w:val="20"/>
              </w:rPr>
            </w:pPr>
          </w:p>
        </w:tc>
      </w:tr>
      <w:tr w:rsidR="00F821B8" w:rsidRPr="009B06E0" w14:paraId="3036066D" w14:textId="77777777" w:rsidTr="0013278F">
        <w:tc>
          <w:tcPr>
            <w:tcW w:w="540" w:type="dxa"/>
          </w:tcPr>
          <w:p w14:paraId="30360669" w14:textId="77777777" w:rsidR="00F821B8" w:rsidRPr="00DE5BF9" w:rsidRDefault="00F821B8" w:rsidP="0013278F">
            <w:pPr>
              <w:spacing w:before="120"/>
              <w:rPr>
                <w:rFonts w:cs="Arial"/>
                <w:sz w:val="20"/>
                <w:szCs w:val="20"/>
              </w:rPr>
            </w:pPr>
            <w:r w:rsidRPr="00DE5BF9">
              <w:rPr>
                <w:rFonts w:cs="Arial"/>
                <w:sz w:val="20"/>
                <w:szCs w:val="20"/>
              </w:rPr>
              <w:t>4</w:t>
            </w:r>
          </w:p>
        </w:tc>
        <w:tc>
          <w:tcPr>
            <w:tcW w:w="2437" w:type="dxa"/>
          </w:tcPr>
          <w:p w14:paraId="3036066A" w14:textId="77777777" w:rsidR="00F821B8" w:rsidRPr="00DE5BF9" w:rsidRDefault="00F821B8" w:rsidP="0013278F">
            <w:pPr>
              <w:spacing w:before="120"/>
              <w:rPr>
                <w:rFonts w:cs="Arial"/>
                <w:sz w:val="20"/>
                <w:szCs w:val="20"/>
              </w:rPr>
            </w:pPr>
            <w:r w:rsidRPr="00DE5BF9">
              <w:rPr>
                <w:rFonts w:cs="Arial"/>
                <w:sz w:val="20"/>
                <w:szCs w:val="20"/>
              </w:rPr>
              <w:t>asmt.list</w:t>
            </w:r>
          </w:p>
        </w:tc>
        <w:tc>
          <w:tcPr>
            <w:tcW w:w="1418" w:type="dxa"/>
          </w:tcPr>
          <w:p w14:paraId="3036066B" w14:textId="77777777" w:rsidR="00F821B8" w:rsidRPr="00DE5BF9" w:rsidRDefault="006742B4" w:rsidP="0013278F">
            <w:pPr>
              <w:spacing w:before="120"/>
              <w:rPr>
                <w:rFonts w:cs="Arial"/>
                <w:sz w:val="20"/>
                <w:szCs w:val="20"/>
              </w:rPr>
            </w:pPr>
            <w:r w:rsidRPr="00DE5BF9">
              <w:rPr>
                <w:rFonts w:cs="Arial"/>
                <w:sz w:val="20"/>
                <w:szCs w:val="20"/>
              </w:rPr>
              <w:t>No</w:t>
            </w:r>
          </w:p>
        </w:tc>
        <w:tc>
          <w:tcPr>
            <w:tcW w:w="4961" w:type="dxa"/>
          </w:tcPr>
          <w:p w14:paraId="3036066C" w14:textId="77777777" w:rsidR="00F821B8" w:rsidRPr="00DE5BF9" w:rsidRDefault="00F60A69">
            <w:pPr>
              <w:rPr>
                <w:rFonts w:cs="Arial"/>
                <w:sz w:val="20"/>
                <w:szCs w:val="20"/>
              </w:rPr>
            </w:pPr>
            <w:r w:rsidRPr="00DE5BF9">
              <w:rPr>
                <w:rFonts w:cs="Arial"/>
                <w:sz w:val="20"/>
                <w:szCs w:val="20"/>
              </w:rPr>
              <w:t>Th</w:t>
            </w:r>
            <w:r w:rsidR="00420AAD" w:rsidRPr="00DE5BF9">
              <w:rPr>
                <w:rFonts w:cs="Arial"/>
                <w:sz w:val="20"/>
                <w:szCs w:val="20"/>
              </w:rPr>
              <w:t xml:space="preserve">is service </w:t>
            </w:r>
            <w:r w:rsidR="001A70B1" w:rsidRPr="00DE5BF9">
              <w:rPr>
                <w:rFonts w:cs="Arial"/>
                <w:sz w:val="20"/>
                <w:szCs w:val="20"/>
              </w:rPr>
              <w:t>will</w:t>
            </w:r>
            <w:r w:rsidR="00721290" w:rsidRPr="00DE5BF9">
              <w:rPr>
                <w:rFonts w:cs="Arial"/>
                <w:sz w:val="20"/>
                <w:szCs w:val="20"/>
              </w:rPr>
              <w:t xml:space="preserve"> only retrieve details for individual</w:t>
            </w:r>
            <w:r w:rsidR="001A70B1" w:rsidRPr="00DE5BF9">
              <w:rPr>
                <w:rFonts w:cs="Arial"/>
                <w:sz w:val="20"/>
                <w:szCs w:val="20"/>
              </w:rPr>
              <w:t>s’ returns</w:t>
            </w:r>
            <w:r w:rsidR="00721290" w:rsidRPr="00DE5BF9">
              <w:rPr>
                <w:rFonts w:cs="Arial"/>
                <w:sz w:val="20"/>
                <w:szCs w:val="20"/>
              </w:rPr>
              <w:t xml:space="preserve"> for 2016 year onwards</w:t>
            </w:r>
            <w:r w:rsidR="00420AAD" w:rsidRPr="00DE5BF9">
              <w:rPr>
                <w:rFonts w:cs="Arial"/>
                <w:sz w:val="20"/>
                <w:szCs w:val="20"/>
              </w:rPr>
              <w:t xml:space="preserve">. It does not </w:t>
            </w:r>
            <w:r w:rsidR="002037AF" w:rsidRPr="00DE5BF9">
              <w:rPr>
                <w:rFonts w:cs="Arial"/>
                <w:sz w:val="20"/>
                <w:szCs w:val="20"/>
              </w:rPr>
              <w:t>include information for 2016 year early lodgers.</w:t>
            </w:r>
          </w:p>
        </w:tc>
      </w:tr>
      <w:tr w:rsidR="00F821B8" w:rsidRPr="009B06E0" w14:paraId="30360672" w14:textId="77777777" w:rsidTr="0013278F">
        <w:tc>
          <w:tcPr>
            <w:tcW w:w="540" w:type="dxa"/>
          </w:tcPr>
          <w:p w14:paraId="3036066E" w14:textId="77777777" w:rsidR="00F821B8" w:rsidRPr="00DE5BF9" w:rsidRDefault="00F821B8" w:rsidP="0013278F">
            <w:pPr>
              <w:spacing w:before="120"/>
              <w:rPr>
                <w:rFonts w:cs="Arial"/>
                <w:sz w:val="20"/>
                <w:szCs w:val="20"/>
              </w:rPr>
            </w:pPr>
            <w:r w:rsidRPr="00DE5BF9">
              <w:rPr>
                <w:rFonts w:cs="Arial"/>
                <w:sz w:val="20"/>
                <w:szCs w:val="20"/>
              </w:rPr>
              <w:t>5</w:t>
            </w:r>
          </w:p>
        </w:tc>
        <w:tc>
          <w:tcPr>
            <w:tcW w:w="2437" w:type="dxa"/>
          </w:tcPr>
          <w:p w14:paraId="3036066F" w14:textId="77777777" w:rsidR="00F821B8" w:rsidRPr="00DE5BF9" w:rsidRDefault="00F821B8" w:rsidP="0013278F">
            <w:pPr>
              <w:spacing w:before="120"/>
              <w:rPr>
                <w:rFonts w:cs="Arial"/>
                <w:sz w:val="20"/>
                <w:szCs w:val="20"/>
              </w:rPr>
            </w:pPr>
            <w:r w:rsidRPr="00DE5BF9">
              <w:rPr>
                <w:rFonts w:cs="Arial"/>
                <w:sz w:val="20"/>
                <w:szCs w:val="20"/>
              </w:rPr>
              <w:t>asmt.get</w:t>
            </w:r>
          </w:p>
        </w:tc>
        <w:tc>
          <w:tcPr>
            <w:tcW w:w="1418" w:type="dxa"/>
          </w:tcPr>
          <w:p w14:paraId="30360670" w14:textId="77777777" w:rsidR="00F821B8" w:rsidRPr="00DE5BF9" w:rsidRDefault="006742B4" w:rsidP="0013278F">
            <w:pPr>
              <w:spacing w:before="120"/>
              <w:rPr>
                <w:rFonts w:cs="Arial"/>
                <w:sz w:val="20"/>
                <w:szCs w:val="20"/>
              </w:rPr>
            </w:pPr>
            <w:r w:rsidRPr="00DE5BF9">
              <w:rPr>
                <w:rFonts w:cs="Arial"/>
                <w:sz w:val="20"/>
                <w:szCs w:val="20"/>
              </w:rPr>
              <w:t>No</w:t>
            </w:r>
          </w:p>
        </w:tc>
        <w:tc>
          <w:tcPr>
            <w:tcW w:w="4961" w:type="dxa"/>
          </w:tcPr>
          <w:p w14:paraId="30360671" w14:textId="77777777" w:rsidR="00F821B8" w:rsidRPr="00DE5BF9" w:rsidRDefault="00721290" w:rsidP="00EC40FD">
            <w:pPr>
              <w:pStyle w:val="ListParagraph"/>
              <w:spacing w:after="120"/>
              <w:ind w:left="0"/>
              <w:contextualSpacing w:val="0"/>
              <w:rPr>
                <w:rFonts w:ascii="Arial" w:hAnsi="Arial" w:cs="Arial"/>
                <w:sz w:val="20"/>
                <w:szCs w:val="20"/>
              </w:rPr>
            </w:pPr>
            <w:r w:rsidRPr="00DE5BF9">
              <w:rPr>
                <w:rFonts w:ascii="Arial" w:hAnsi="Arial" w:cs="Arial"/>
                <w:sz w:val="20"/>
                <w:szCs w:val="20"/>
              </w:rPr>
              <w:t>This service is only available for individuals for 2016 year onwards. It does not include information for 2016 year early lodgers.</w:t>
            </w:r>
          </w:p>
        </w:tc>
      </w:tr>
    </w:tbl>
    <w:p w14:paraId="30360674" w14:textId="3BE7572E" w:rsidR="009E45B5" w:rsidRDefault="009E45B5">
      <w:pPr>
        <w:pStyle w:val="Head2"/>
      </w:pPr>
      <w:bookmarkStart w:id="142" w:name="_Toc466018909"/>
      <w:bookmarkStart w:id="143" w:name="_Toc466301257"/>
      <w:bookmarkStart w:id="144" w:name="_Toc466301633"/>
      <w:bookmarkStart w:id="145" w:name="_Toc466301703"/>
      <w:bookmarkStart w:id="146" w:name="_Toc466301756"/>
      <w:bookmarkStart w:id="147" w:name="_Toc466301809"/>
      <w:bookmarkStart w:id="148" w:name="_Toc466309478"/>
      <w:bookmarkStart w:id="149" w:name="_Toc466309596"/>
      <w:bookmarkStart w:id="150" w:name="_Toc466309713"/>
      <w:bookmarkStart w:id="151" w:name="_Toc466309944"/>
      <w:bookmarkStart w:id="152" w:name="_Toc467246216"/>
      <w:bookmarkStart w:id="153" w:name="_Toc469495371"/>
      <w:bookmarkStart w:id="154" w:name="_Toc466018915"/>
      <w:bookmarkStart w:id="155" w:name="_Toc466301263"/>
      <w:bookmarkStart w:id="156" w:name="_Toc466301639"/>
      <w:bookmarkStart w:id="157" w:name="_Toc466301709"/>
      <w:bookmarkStart w:id="158" w:name="_Toc466301762"/>
      <w:bookmarkStart w:id="159" w:name="_Toc466301815"/>
      <w:bookmarkStart w:id="160" w:name="_Toc466309484"/>
      <w:bookmarkStart w:id="161" w:name="_Toc466309602"/>
      <w:bookmarkStart w:id="162" w:name="_Toc466309719"/>
      <w:bookmarkStart w:id="163" w:name="_Toc466309950"/>
      <w:bookmarkStart w:id="164" w:name="_Toc467246222"/>
      <w:bookmarkStart w:id="165" w:name="_Toc469495377"/>
      <w:bookmarkStart w:id="166" w:name="_Toc518382795"/>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r>
        <w:lastRenderedPageBreak/>
        <w:t xml:space="preserve">2.3 </w:t>
      </w:r>
      <w:r w:rsidR="009F632F">
        <w:t>Lodgment Progress</w:t>
      </w:r>
      <w:r>
        <w:t xml:space="preserve"> (ldgprog.0001.2017.list)</w:t>
      </w:r>
      <w:bookmarkEnd w:id="166"/>
    </w:p>
    <w:p w14:paraId="30360675" w14:textId="1D7FBAF7" w:rsidR="006E0E89" w:rsidRDefault="006B4C3C" w:rsidP="006E0E89">
      <w:pPr>
        <w:rPr>
          <w:rFonts w:cs="Arial"/>
          <w:sz w:val="20"/>
          <w:szCs w:val="20"/>
        </w:rPr>
      </w:pPr>
      <w:r>
        <w:rPr>
          <w:rFonts w:cs="Arial"/>
          <w:sz w:val="20"/>
          <w:szCs w:val="20"/>
        </w:rPr>
        <w:t xml:space="preserve">The </w:t>
      </w:r>
      <w:r w:rsidR="009F632F">
        <w:rPr>
          <w:rFonts w:cs="Arial"/>
          <w:sz w:val="20"/>
          <w:szCs w:val="20"/>
        </w:rPr>
        <w:t>Lodgment Progress</w:t>
      </w:r>
      <w:r>
        <w:rPr>
          <w:rFonts w:cs="Arial"/>
          <w:sz w:val="20"/>
          <w:szCs w:val="20"/>
        </w:rPr>
        <w:t xml:space="preserve"> service </w:t>
      </w:r>
      <w:r w:rsidR="00967E61">
        <w:rPr>
          <w:rFonts w:cs="Arial"/>
          <w:sz w:val="20"/>
          <w:szCs w:val="20"/>
        </w:rPr>
        <w:t>a</w:t>
      </w:r>
      <w:r>
        <w:rPr>
          <w:rFonts w:cs="Arial"/>
          <w:sz w:val="20"/>
          <w:szCs w:val="20"/>
        </w:rPr>
        <w:t>llows a</w:t>
      </w:r>
      <w:r w:rsidR="00967E61">
        <w:rPr>
          <w:rFonts w:cs="Arial"/>
          <w:sz w:val="20"/>
          <w:szCs w:val="20"/>
        </w:rPr>
        <w:t xml:space="preserve"> </w:t>
      </w:r>
      <w:r w:rsidR="004503E6">
        <w:rPr>
          <w:rFonts w:cs="Arial"/>
          <w:sz w:val="20"/>
          <w:szCs w:val="20"/>
        </w:rPr>
        <w:t>business</w:t>
      </w:r>
      <w:r w:rsidR="00C64026">
        <w:rPr>
          <w:rFonts w:cs="Arial"/>
          <w:sz w:val="20"/>
          <w:szCs w:val="20"/>
        </w:rPr>
        <w:t>,</w:t>
      </w:r>
      <w:r w:rsidR="004503E6">
        <w:rPr>
          <w:rFonts w:cs="Arial"/>
          <w:sz w:val="20"/>
          <w:szCs w:val="20"/>
        </w:rPr>
        <w:t xml:space="preserve"> </w:t>
      </w:r>
      <w:r w:rsidR="00967E61">
        <w:rPr>
          <w:rFonts w:cs="Arial"/>
          <w:sz w:val="20"/>
          <w:szCs w:val="20"/>
        </w:rPr>
        <w:t xml:space="preserve">tax agent </w:t>
      </w:r>
      <w:r w:rsidR="00C47F59">
        <w:rPr>
          <w:rFonts w:cs="Arial"/>
          <w:sz w:val="20"/>
          <w:szCs w:val="20"/>
        </w:rPr>
        <w:t xml:space="preserve">or business intermediary </w:t>
      </w:r>
      <w:r>
        <w:rPr>
          <w:rFonts w:cs="Arial"/>
          <w:sz w:val="20"/>
          <w:szCs w:val="20"/>
        </w:rPr>
        <w:t xml:space="preserve">to track the </w:t>
      </w:r>
      <w:r w:rsidR="0016545B">
        <w:rPr>
          <w:rFonts w:cs="Arial"/>
          <w:sz w:val="20"/>
          <w:szCs w:val="20"/>
        </w:rPr>
        <w:t xml:space="preserve">processing stages </w:t>
      </w:r>
      <w:r>
        <w:rPr>
          <w:rFonts w:cs="Arial"/>
          <w:sz w:val="20"/>
          <w:szCs w:val="20"/>
        </w:rPr>
        <w:t xml:space="preserve">of their </w:t>
      </w:r>
      <w:r w:rsidR="00BE686A">
        <w:rPr>
          <w:rFonts w:cs="Arial"/>
          <w:sz w:val="20"/>
          <w:szCs w:val="20"/>
        </w:rPr>
        <w:t xml:space="preserve">or </w:t>
      </w:r>
      <w:r>
        <w:rPr>
          <w:rFonts w:cs="Arial"/>
          <w:sz w:val="20"/>
          <w:szCs w:val="20"/>
        </w:rPr>
        <w:t xml:space="preserve">their </w:t>
      </w:r>
      <w:r w:rsidR="00BE686A">
        <w:rPr>
          <w:rFonts w:cs="Arial"/>
          <w:sz w:val="20"/>
          <w:szCs w:val="20"/>
        </w:rPr>
        <w:t xml:space="preserve">client’s </w:t>
      </w:r>
      <w:r>
        <w:rPr>
          <w:rFonts w:cs="Arial"/>
          <w:sz w:val="20"/>
          <w:szCs w:val="20"/>
        </w:rPr>
        <w:t>return</w:t>
      </w:r>
      <w:r w:rsidR="00EA62C5">
        <w:rPr>
          <w:rFonts w:cs="Arial"/>
          <w:sz w:val="20"/>
          <w:szCs w:val="20"/>
        </w:rPr>
        <w:t xml:space="preserve"> </w:t>
      </w:r>
      <w:r w:rsidR="004503E6">
        <w:rPr>
          <w:rFonts w:cs="Arial"/>
          <w:sz w:val="20"/>
          <w:szCs w:val="20"/>
        </w:rPr>
        <w:t xml:space="preserve">from when the return is received in ATO systems until </w:t>
      </w:r>
      <w:r w:rsidR="005C6B21">
        <w:rPr>
          <w:rFonts w:cs="Arial"/>
          <w:sz w:val="20"/>
          <w:szCs w:val="20"/>
        </w:rPr>
        <w:t>processing is complete</w:t>
      </w:r>
      <w:r w:rsidR="004503E6">
        <w:rPr>
          <w:rFonts w:cs="Arial"/>
          <w:sz w:val="20"/>
          <w:szCs w:val="20"/>
        </w:rPr>
        <w:t xml:space="preserve">. </w:t>
      </w:r>
      <w:r w:rsidR="006E0E89">
        <w:rPr>
          <w:rFonts w:cs="Arial"/>
          <w:sz w:val="20"/>
          <w:szCs w:val="20"/>
        </w:rPr>
        <w:t>The return types that can be tracked are:</w:t>
      </w:r>
    </w:p>
    <w:p w14:paraId="30360676" w14:textId="700DA758" w:rsidR="006E0E89" w:rsidRPr="00781E24" w:rsidRDefault="006E0E89" w:rsidP="006E0E89">
      <w:pPr>
        <w:pStyle w:val="ListParagraph"/>
        <w:numPr>
          <w:ilvl w:val="0"/>
          <w:numId w:val="19"/>
        </w:numPr>
        <w:rPr>
          <w:rFonts w:ascii="Arial" w:hAnsi="Arial"/>
          <w:sz w:val="20"/>
          <w:szCs w:val="20"/>
        </w:rPr>
      </w:pPr>
      <w:r w:rsidRPr="00781E24">
        <w:rPr>
          <w:rFonts w:ascii="Arial" w:hAnsi="Arial"/>
          <w:sz w:val="20"/>
          <w:szCs w:val="20"/>
        </w:rPr>
        <w:t xml:space="preserve">Individual </w:t>
      </w:r>
      <w:r w:rsidR="00F00AD3" w:rsidRPr="00781E24">
        <w:rPr>
          <w:rFonts w:ascii="Arial" w:hAnsi="Arial"/>
          <w:sz w:val="20"/>
          <w:szCs w:val="20"/>
        </w:rPr>
        <w:t>income tax return</w:t>
      </w:r>
    </w:p>
    <w:p w14:paraId="30360677" w14:textId="0EB3E7D5" w:rsidR="006E0E89" w:rsidRPr="00781E24" w:rsidRDefault="006E0E89" w:rsidP="006E0E89">
      <w:pPr>
        <w:pStyle w:val="ListParagraph"/>
        <w:numPr>
          <w:ilvl w:val="0"/>
          <w:numId w:val="19"/>
        </w:numPr>
        <w:rPr>
          <w:rFonts w:ascii="Arial" w:hAnsi="Arial"/>
          <w:sz w:val="20"/>
          <w:szCs w:val="20"/>
        </w:rPr>
      </w:pPr>
      <w:r w:rsidRPr="00781E24">
        <w:rPr>
          <w:rFonts w:ascii="Arial" w:hAnsi="Arial"/>
          <w:sz w:val="20"/>
          <w:szCs w:val="20"/>
        </w:rPr>
        <w:t xml:space="preserve">Refund of </w:t>
      </w:r>
      <w:r w:rsidR="00F00AD3" w:rsidRPr="00781E24">
        <w:rPr>
          <w:rFonts w:ascii="Arial" w:hAnsi="Arial"/>
          <w:sz w:val="20"/>
          <w:szCs w:val="20"/>
        </w:rPr>
        <w:t xml:space="preserve">franking credits return </w:t>
      </w:r>
      <w:r w:rsidR="00F00AD3">
        <w:rPr>
          <w:rFonts w:ascii="Arial" w:hAnsi="Arial"/>
          <w:sz w:val="20"/>
          <w:szCs w:val="20"/>
        </w:rPr>
        <w:t xml:space="preserve">for </w:t>
      </w:r>
      <w:r w:rsidR="00F00AD3" w:rsidRPr="00781E24">
        <w:rPr>
          <w:rFonts w:ascii="Arial" w:hAnsi="Arial"/>
          <w:sz w:val="20"/>
          <w:szCs w:val="20"/>
        </w:rPr>
        <w:t>company, trust and individual</w:t>
      </w:r>
    </w:p>
    <w:p w14:paraId="30360678" w14:textId="4BBC2E39" w:rsidR="006E0E89" w:rsidRPr="00781E24" w:rsidRDefault="006E0E89" w:rsidP="006E0E89">
      <w:pPr>
        <w:pStyle w:val="ListParagraph"/>
        <w:numPr>
          <w:ilvl w:val="0"/>
          <w:numId w:val="19"/>
        </w:numPr>
        <w:rPr>
          <w:rFonts w:ascii="Arial" w:hAnsi="Arial"/>
          <w:sz w:val="20"/>
          <w:szCs w:val="20"/>
        </w:rPr>
      </w:pPr>
      <w:r w:rsidRPr="00781E24">
        <w:rPr>
          <w:rFonts w:ascii="Arial" w:hAnsi="Arial"/>
          <w:sz w:val="20"/>
          <w:szCs w:val="20"/>
        </w:rPr>
        <w:t xml:space="preserve">Company </w:t>
      </w:r>
      <w:r w:rsidR="00F00AD3" w:rsidRPr="00781E24">
        <w:rPr>
          <w:rFonts w:ascii="Arial" w:hAnsi="Arial"/>
          <w:sz w:val="20"/>
          <w:szCs w:val="20"/>
        </w:rPr>
        <w:t>tax return</w:t>
      </w:r>
    </w:p>
    <w:p w14:paraId="30360679" w14:textId="77777777" w:rsidR="006E0E89" w:rsidRPr="00781E24" w:rsidRDefault="006E0E89" w:rsidP="006E0E89">
      <w:pPr>
        <w:pStyle w:val="ListParagraph"/>
        <w:numPr>
          <w:ilvl w:val="0"/>
          <w:numId w:val="19"/>
        </w:numPr>
        <w:rPr>
          <w:rFonts w:ascii="Arial" w:hAnsi="Arial"/>
          <w:sz w:val="20"/>
          <w:szCs w:val="20"/>
        </w:rPr>
      </w:pPr>
      <w:r w:rsidRPr="00781E24">
        <w:rPr>
          <w:rFonts w:ascii="Arial" w:hAnsi="Arial"/>
          <w:sz w:val="20"/>
          <w:szCs w:val="20"/>
        </w:rPr>
        <w:t xml:space="preserve">Strata body corporate tax return </w:t>
      </w:r>
      <w:r>
        <w:rPr>
          <w:rFonts w:ascii="Arial" w:hAnsi="Arial"/>
          <w:sz w:val="20"/>
          <w:szCs w:val="20"/>
        </w:rPr>
        <w:t xml:space="preserve">for </w:t>
      </w:r>
      <w:r w:rsidRPr="00781E24">
        <w:rPr>
          <w:rFonts w:ascii="Arial" w:hAnsi="Arial"/>
          <w:sz w:val="20"/>
          <w:szCs w:val="20"/>
        </w:rPr>
        <w:t>company</w:t>
      </w:r>
    </w:p>
    <w:p w14:paraId="3036067A" w14:textId="5D1ED0F6" w:rsidR="006E0E89" w:rsidRPr="00781E24" w:rsidRDefault="006E0E89" w:rsidP="006E0E89">
      <w:pPr>
        <w:pStyle w:val="ListParagraph"/>
        <w:numPr>
          <w:ilvl w:val="0"/>
          <w:numId w:val="19"/>
        </w:numPr>
        <w:rPr>
          <w:rFonts w:ascii="Arial" w:hAnsi="Arial"/>
          <w:sz w:val="20"/>
          <w:szCs w:val="20"/>
        </w:rPr>
      </w:pPr>
      <w:r w:rsidRPr="00781E24">
        <w:rPr>
          <w:rFonts w:ascii="Arial" w:hAnsi="Arial"/>
          <w:sz w:val="20"/>
          <w:szCs w:val="20"/>
        </w:rPr>
        <w:t xml:space="preserve">Partnership </w:t>
      </w:r>
      <w:r w:rsidR="00F00AD3" w:rsidRPr="00781E24">
        <w:rPr>
          <w:rFonts w:ascii="Arial" w:hAnsi="Arial"/>
          <w:sz w:val="20"/>
          <w:szCs w:val="20"/>
        </w:rPr>
        <w:t>tax return</w:t>
      </w:r>
    </w:p>
    <w:p w14:paraId="3036067B" w14:textId="4FE70996" w:rsidR="006E0E89" w:rsidRPr="00781E24" w:rsidRDefault="006E0E89" w:rsidP="006E0E89">
      <w:pPr>
        <w:pStyle w:val="ListParagraph"/>
        <w:numPr>
          <w:ilvl w:val="0"/>
          <w:numId w:val="19"/>
        </w:numPr>
        <w:rPr>
          <w:rFonts w:ascii="Arial" w:hAnsi="Arial"/>
          <w:sz w:val="20"/>
          <w:szCs w:val="20"/>
        </w:rPr>
      </w:pPr>
      <w:r w:rsidRPr="00781E24">
        <w:rPr>
          <w:rFonts w:ascii="Arial" w:hAnsi="Arial"/>
          <w:sz w:val="20"/>
          <w:szCs w:val="20"/>
        </w:rPr>
        <w:t xml:space="preserve">Super Fund </w:t>
      </w:r>
      <w:r w:rsidR="00F00AD3" w:rsidRPr="00781E24">
        <w:rPr>
          <w:rFonts w:ascii="Arial" w:hAnsi="Arial"/>
          <w:sz w:val="20"/>
          <w:szCs w:val="20"/>
        </w:rPr>
        <w:t>tax return</w:t>
      </w:r>
    </w:p>
    <w:p w14:paraId="3036067C" w14:textId="546E3AFB" w:rsidR="006E0E89" w:rsidRPr="00781E24" w:rsidRDefault="006E0E89" w:rsidP="006E0E89">
      <w:pPr>
        <w:pStyle w:val="ListParagraph"/>
        <w:numPr>
          <w:ilvl w:val="0"/>
          <w:numId w:val="19"/>
        </w:numPr>
        <w:rPr>
          <w:rFonts w:ascii="Arial" w:hAnsi="Arial"/>
          <w:sz w:val="20"/>
          <w:szCs w:val="20"/>
        </w:rPr>
      </w:pPr>
      <w:r w:rsidRPr="00781E24">
        <w:rPr>
          <w:rFonts w:ascii="Arial" w:hAnsi="Arial"/>
          <w:sz w:val="20"/>
          <w:szCs w:val="20"/>
        </w:rPr>
        <w:t xml:space="preserve">Self-Managed Superfund </w:t>
      </w:r>
      <w:r w:rsidR="00F00AD3">
        <w:rPr>
          <w:rFonts w:ascii="Arial" w:hAnsi="Arial"/>
          <w:sz w:val="20"/>
          <w:szCs w:val="20"/>
        </w:rPr>
        <w:t xml:space="preserve">annual </w:t>
      </w:r>
      <w:r w:rsidR="00F00AD3" w:rsidRPr="00781E24">
        <w:rPr>
          <w:rFonts w:ascii="Arial" w:hAnsi="Arial"/>
          <w:sz w:val="20"/>
          <w:szCs w:val="20"/>
        </w:rPr>
        <w:t>return</w:t>
      </w:r>
    </w:p>
    <w:p w14:paraId="3036067D" w14:textId="4F0C894B" w:rsidR="006E0E89" w:rsidRPr="00781E24" w:rsidRDefault="006E0E89" w:rsidP="006E0E89">
      <w:pPr>
        <w:pStyle w:val="ListParagraph"/>
        <w:numPr>
          <w:ilvl w:val="0"/>
          <w:numId w:val="19"/>
        </w:numPr>
        <w:rPr>
          <w:rFonts w:ascii="Arial" w:hAnsi="Arial"/>
          <w:sz w:val="20"/>
          <w:szCs w:val="20"/>
        </w:rPr>
      </w:pPr>
      <w:r w:rsidRPr="00781E24">
        <w:rPr>
          <w:rFonts w:ascii="Arial" w:hAnsi="Arial"/>
          <w:sz w:val="20"/>
          <w:szCs w:val="20"/>
        </w:rPr>
        <w:t>Trust tax return</w:t>
      </w:r>
      <w:r w:rsidR="008058B9">
        <w:rPr>
          <w:rFonts w:ascii="Arial" w:hAnsi="Arial"/>
          <w:sz w:val="20"/>
          <w:szCs w:val="20"/>
        </w:rPr>
        <w:t>.</w:t>
      </w:r>
    </w:p>
    <w:p w14:paraId="3036067E" w14:textId="77777777" w:rsidR="006E0E89" w:rsidRDefault="006E0E89" w:rsidP="006E0E89">
      <w:pPr>
        <w:rPr>
          <w:rFonts w:cs="Arial"/>
          <w:sz w:val="20"/>
          <w:szCs w:val="20"/>
        </w:rPr>
      </w:pPr>
    </w:p>
    <w:p w14:paraId="3036067F" w14:textId="1AF01BD9" w:rsidR="006E0E89" w:rsidRDefault="00C226FD" w:rsidP="006E0E89">
      <w:pPr>
        <w:rPr>
          <w:rFonts w:cs="Arial"/>
          <w:sz w:val="20"/>
          <w:szCs w:val="20"/>
        </w:rPr>
      </w:pPr>
      <w:r>
        <w:rPr>
          <w:rFonts w:cs="Arial"/>
          <w:sz w:val="20"/>
          <w:szCs w:val="20"/>
        </w:rPr>
        <w:t>A</w:t>
      </w:r>
      <w:r w:rsidR="006E0E89">
        <w:rPr>
          <w:rFonts w:cs="Arial"/>
          <w:sz w:val="20"/>
          <w:szCs w:val="20"/>
        </w:rPr>
        <w:t xml:space="preserve">n initiating party </w:t>
      </w:r>
      <w:r>
        <w:rPr>
          <w:rFonts w:cs="Arial"/>
          <w:sz w:val="20"/>
          <w:szCs w:val="20"/>
        </w:rPr>
        <w:t xml:space="preserve">can </w:t>
      </w:r>
      <w:r w:rsidR="006E0E89">
        <w:rPr>
          <w:rFonts w:cs="Arial"/>
          <w:sz w:val="20"/>
          <w:szCs w:val="20"/>
        </w:rPr>
        <w:t>retrieve details for a specified year or for all years for assessments from the 2005 financial year onwards</w:t>
      </w:r>
      <w:r w:rsidR="00FA7B17">
        <w:rPr>
          <w:rFonts w:cs="Arial"/>
          <w:sz w:val="20"/>
          <w:szCs w:val="20"/>
        </w:rPr>
        <w:t>, providing that the return has been lodged after 1</w:t>
      </w:r>
      <w:r w:rsidR="00FA7B17" w:rsidRPr="003F5633">
        <w:rPr>
          <w:rFonts w:cs="Arial"/>
          <w:sz w:val="20"/>
          <w:szCs w:val="20"/>
          <w:vertAlign w:val="superscript"/>
        </w:rPr>
        <w:t>st</w:t>
      </w:r>
      <w:r w:rsidR="00FA7B17">
        <w:rPr>
          <w:rFonts w:cs="Arial"/>
          <w:sz w:val="20"/>
          <w:szCs w:val="20"/>
        </w:rPr>
        <w:t xml:space="preserve"> January 2010</w:t>
      </w:r>
      <w:r w:rsidR="006E0E89">
        <w:rPr>
          <w:rFonts w:cs="Arial"/>
          <w:sz w:val="20"/>
          <w:szCs w:val="20"/>
        </w:rPr>
        <w:t>.</w:t>
      </w:r>
    </w:p>
    <w:p w14:paraId="30360680" w14:textId="77777777" w:rsidR="006E0E89" w:rsidRDefault="006E0E89" w:rsidP="009E45B5">
      <w:pPr>
        <w:rPr>
          <w:rFonts w:cs="Arial"/>
          <w:sz w:val="20"/>
          <w:szCs w:val="20"/>
        </w:rPr>
      </w:pPr>
    </w:p>
    <w:p w14:paraId="30360681" w14:textId="6D127CAC" w:rsidR="00C226FD" w:rsidRDefault="002C453C" w:rsidP="009E45B5">
      <w:pPr>
        <w:rPr>
          <w:rFonts w:cs="Arial"/>
          <w:sz w:val="20"/>
          <w:szCs w:val="20"/>
        </w:rPr>
      </w:pPr>
      <w:r>
        <w:rPr>
          <w:rFonts w:cs="Arial"/>
          <w:sz w:val="20"/>
          <w:szCs w:val="20"/>
        </w:rPr>
        <w:t>The service will display the progress of income tax return</w:t>
      </w:r>
      <w:r w:rsidR="00F33359">
        <w:rPr>
          <w:rFonts w:cs="Arial"/>
          <w:sz w:val="20"/>
          <w:szCs w:val="20"/>
        </w:rPr>
        <w:t>s</w:t>
      </w:r>
      <w:r>
        <w:rPr>
          <w:rFonts w:cs="Arial"/>
          <w:sz w:val="20"/>
          <w:szCs w:val="20"/>
        </w:rPr>
        <w:t xml:space="preserve"> for individuals, fully self-assessed and non-fully self-assessed entities </w:t>
      </w:r>
      <w:r w:rsidR="00952E14">
        <w:rPr>
          <w:rFonts w:cs="Arial"/>
          <w:sz w:val="20"/>
          <w:szCs w:val="20"/>
        </w:rPr>
        <w:t xml:space="preserve">through each relevant stage </w:t>
      </w:r>
      <w:r>
        <w:rPr>
          <w:rFonts w:cs="Arial"/>
          <w:sz w:val="20"/>
          <w:szCs w:val="20"/>
        </w:rPr>
        <w:t xml:space="preserve">until processing is complete. Fully self-assessed entities </w:t>
      </w:r>
      <w:r w:rsidR="006E0E89">
        <w:rPr>
          <w:rFonts w:cs="Arial"/>
          <w:sz w:val="20"/>
          <w:szCs w:val="20"/>
        </w:rPr>
        <w:t>are</w:t>
      </w:r>
      <w:r w:rsidR="00952E14">
        <w:rPr>
          <w:rFonts w:cs="Arial"/>
          <w:sz w:val="20"/>
          <w:szCs w:val="20"/>
        </w:rPr>
        <w:t xml:space="preserve"> </w:t>
      </w:r>
      <w:r w:rsidR="006E0E89">
        <w:rPr>
          <w:rFonts w:cs="Arial"/>
          <w:sz w:val="20"/>
          <w:szCs w:val="20"/>
        </w:rPr>
        <w:t>those that</w:t>
      </w:r>
      <w:r>
        <w:rPr>
          <w:rFonts w:cs="Arial"/>
          <w:sz w:val="20"/>
          <w:szCs w:val="20"/>
        </w:rPr>
        <w:t xml:space="preserve"> do not receive a </w:t>
      </w:r>
      <w:r w:rsidR="00C209AB">
        <w:rPr>
          <w:rFonts w:cs="Arial"/>
          <w:sz w:val="20"/>
          <w:szCs w:val="20"/>
        </w:rPr>
        <w:t>NOA</w:t>
      </w:r>
      <w:r>
        <w:rPr>
          <w:rFonts w:cs="Arial"/>
          <w:sz w:val="20"/>
          <w:szCs w:val="20"/>
        </w:rPr>
        <w:t xml:space="preserve"> </w:t>
      </w:r>
      <w:r w:rsidR="006E0E89">
        <w:rPr>
          <w:rFonts w:cs="Arial"/>
          <w:sz w:val="20"/>
          <w:szCs w:val="20"/>
        </w:rPr>
        <w:t xml:space="preserve">for an original assessment. </w:t>
      </w:r>
      <w:r w:rsidR="00C226FD">
        <w:rPr>
          <w:rFonts w:cs="Arial"/>
          <w:sz w:val="20"/>
          <w:szCs w:val="20"/>
        </w:rPr>
        <w:t xml:space="preserve">Non-fully self-assessed entities and Commissioner initiated returns will receive a </w:t>
      </w:r>
      <w:r w:rsidR="0067624D">
        <w:rPr>
          <w:rFonts w:cs="Arial"/>
          <w:sz w:val="20"/>
          <w:szCs w:val="20"/>
        </w:rPr>
        <w:t>NOA</w:t>
      </w:r>
      <w:r w:rsidR="00C226FD">
        <w:rPr>
          <w:rFonts w:cs="Arial"/>
          <w:sz w:val="20"/>
          <w:szCs w:val="20"/>
        </w:rPr>
        <w:t xml:space="preserve"> for an original lodgment. </w:t>
      </w:r>
      <w:r w:rsidR="00345338" w:rsidRPr="00DE5BF9">
        <w:rPr>
          <w:rFonts w:cs="Arial"/>
          <w:sz w:val="20"/>
          <w:szCs w:val="20"/>
        </w:rPr>
        <w:t xml:space="preserve">Both fully and non-fully self-assessed entities will receive a </w:t>
      </w:r>
      <w:r w:rsidR="00E37A69" w:rsidRPr="00DE5BF9">
        <w:rPr>
          <w:rFonts w:cs="Arial"/>
          <w:sz w:val="20"/>
          <w:szCs w:val="20"/>
        </w:rPr>
        <w:t>NOA</w:t>
      </w:r>
      <w:r w:rsidR="00345338" w:rsidRPr="00DE5BF9">
        <w:rPr>
          <w:rFonts w:cs="Arial"/>
          <w:sz w:val="20"/>
          <w:szCs w:val="20"/>
        </w:rPr>
        <w:t xml:space="preserve"> for an amendment.</w:t>
      </w:r>
      <w:r w:rsidR="009F632F">
        <w:rPr>
          <w:rFonts w:cs="Arial"/>
          <w:sz w:val="20"/>
          <w:szCs w:val="20"/>
        </w:rPr>
        <w:t xml:space="preserve"> </w:t>
      </w:r>
    </w:p>
    <w:p w14:paraId="30360682" w14:textId="77777777" w:rsidR="00C226FD" w:rsidRDefault="00C226FD" w:rsidP="009E45B5">
      <w:pPr>
        <w:rPr>
          <w:rFonts w:cs="Arial"/>
          <w:sz w:val="20"/>
          <w:szCs w:val="20"/>
        </w:rPr>
      </w:pPr>
    </w:p>
    <w:p w14:paraId="30360683" w14:textId="3E119798" w:rsidR="00C209AB" w:rsidRDefault="0067624D" w:rsidP="00C209AB">
      <w:pPr>
        <w:rPr>
          <w:rFonts w:cs="Arial"/>
          <w:sz w:val="20"/>
          <w:szCs w:val="20"/>
        </w:rPr>
      </w:pPr>
      <w:r>
        <w:rPr>
          <w:rFonts w:cs="Arial"/>
          <w:sz w:val="20"/>
          <w:szCs w:val="20"/>
        </w:rPr>
        <w:t>For those assessments where a NOA will not be issued, the service tracks the progress of the return only.</w:t>
      </w:r>
      <w:r w:rsidR="00C209AB">
        <w:rPr>
          <w:rFonts w:cs="Arial"/>
          <w:sz w:val="20"/>
          <w:szCs w:val="20"/>
        </w:rPr>
        <w:t xml:space="preserve"> Any delay in the completion of </w:t>
      </w:r>
      <w:r w:rsidR="00F33359">
        <w:rPr>
          <w:rFonts w:cs="Arial"/>
          <w:sz w:val="20"/>
          <w:szCs w:val="20"/>
        </w:rPr>
        <w:t xml:space="preserve">the </w:t>
      </w:r>
      <w:r w:rsidR="00C209AB">
        <w:rPr>
          <w:rFonts w:cs="Arial"/>
          <w:sz w:val="20"/>
          <w:szCs w:val="20"/>
        </w:rPr>
        <w:t xml:space="preserve">processing of the return will result in the </w:t>
      </w:r>
      <w:r w:rsidR="009F632F">
        <w:rPr>
          <w:rFonts w:cs="Arial"/>
          <w:sz w:val="20"/>
          <w:szCs w:val="20"/>
        </w:rPr>
        <w:t xml:space="preserve">[LDGPROG19] </w:t>
      </w:r>
      <w:r w:rsidR="009F632F">
        <w:rPr>
          <w:rFonts w:cs="Arial"/>
          <w:i/>
          <w:sz w:val="20"/>
          <w:szCs w:val="20"/>
        </w:rPr>
        <w:t>R</w:t>
      </w:r>
      <w:r w:rsidR="009F632F" w:rsidRPr="009F632F">
        <w:rPr>
          <w:rFonts w:cs="Arial"/>
          <w:i/>
          <w:sz w:val="20"/>
          <w:szCs w:val="20"/>
        </w:rPr>
        <w:t>eturn processing status</w:t>
      </w:r>
      <w:r w:rsidR="009F632F">
        <w:rPr>
          <w:rFonts w:cs="Arial"/>
          <w:sz w:val="20"/>
          <w:szCs w:val="20"/>
        </w:rPr>
        <w:t xml:space="preserve"> </w:t>
      </w:r>
      <w:r w:rsidR="00C209AB">
        <w:rPr>
          <w:rFonts w:cs="Arial"/>
          <w:sz w:val="20"/>
          <w:szCs w:val="20"/>
        </w:rPr>
        <w:t xml:space="preserve">remaining as ‘In progress’. For any fully self-assessed entities the final processing stage will result in the record displaying a </w:t>
      </w:r>
      <w:r w:rsidR="00492D42">
        <w:rPr>
          <w:rFonts w:cs="Arial"/>
          <w:sz w:val="20"/>
          <w:szCs w:val="20"/>
        </w:rPr>
        <w:t xml:space="preserve">[LDGPROG19] </w:t>
      </w:r>
      <w:r w:rsidR="00C209AB" w:rsidRPr="005F5865">
        <w:rPr>
          <w:rFonts w:cs="Arial"/>
          <w:i/>
          <w:sz w:val="20"/>
          <w:szCs w:val="20"/>
        </w:rPr>
        <w:t xml:space="preserve">Return processing </w:t>
      </w:r>
      <w:r w:rsidR="00F00AD3">
        <w:rPr>
          <w:rFonts w:cs="Arial"/>
          <w:i/>
          <w:sz w:val="20"/>
          <w:szCs w:val="20"/>
        </w:rPr>
        <w:t>s</w:t>
      </w:r>
      <w:r w:rsidR="00F00AD3" w:rsidRPr="005F5865">
        <w:rPr>
          <w:rFonts w:cs="Arial"/>
          <w:i/>
          <w:sz w:val="20"/>
          <w:szCs w:val="20"/>
        </w:rPr>
        <w:t>tatus</w:t>
      </w:r>
      <w:r w:rsidR="00C209AB">
        <w:rPr>
          <w:rFonts w:cs="Arial"/>
          <w:sz w:val="20"/>
          <w:szCs w:val="20"/>
        </w:rPr>
        <w:t xml:space="preserve"> of ‘Processed’ and </w:t>
      </w:r>
      <w:r w:rsidR="00401108">
        <w:rPr>
          <w:rFonts w:cs="Arial"/>
          <w:sz w:val="20"/>
          <w:szCs w:val="20"/>
        </w:rPr>
        <w:t>a</w:t>
      </w:r>
      <w:r w:rsidR="00C209AB">
        <w:rPr>
          <w:rFonts w:cs="Arial"/>
          <w:sz w:val="20"/>
          <w:szCs w:val="20"/>
        </w:rPr>
        <w:t xml:space="preserve"> </w:t>
      </w:r>
      <w:r w:rsidR="00797F02">
        <w:rPr>
          <w:rFonts w:cs="Arial"/>
          <w:sz w:val="20"/>
          <w:szCs w:val="20"/>
        </w:rPr>
        <w:t xml:space="preserve">dollar value displaying for the </w:t>
      </w:r>
      <w:r w:rsidR="00492D42">
        <w:rPr>
          <w:rFonts w:cs="Arial"/>
          <w:sz w:val="20"/>
          <w:szCs w:val="20"/>
        </w:rPr>
        <w:t xml:space="preserve">[LODGPROG20] </w:t>
      </w:r>
      <w:r w:rsidR="00797F02" w:rsidRPr="005F5865">
        <w:rPr>
          <w:rFonts w:cs="Arial"/>
          <w:i/>
          <w:sz w:val="20"/>
          <w:szCs w:val="20"/>
        </w:rPr>
        <w:t>Return in progress status</w:t>
      </w:r>
      <w:r w:rsidR="00797F02">
        <w:rPr>
          <w:rFonts w:cs="Arial"/>
          <w:sz w:val="20"/>
          <w:szCs w:val="20"/>
        </w:rPr>
        <w:t>.</w:t>
      </w:r>
      <w:r w:rsidR="00C209AB">
        <w:rPr>
          <w:rFonts w:cs="Arial"/>
          <w:sz w:val="20"/>
          <w:szCs w:val="20"/>
        </w:rPr>
        <w:t xml:space="preserve"> </w:t>
      </w:r>
    </w:p>
    <w:p w14:paraId="30360684" w14:textId="77777777" w:rsidR="0067624D" w:rsidRDefault="0067624D" w:rsidP="009E45B5">
      <w:pPr>
        <w:rPr>
          <w:rFonts w:cs="Arial"/>
          <w:sz w:val="20"/>
          <w:szCs w:val="20"/>
        </w:rPr>
      </w:pPr>
    </w:p>
    <w:p w14:paraId="5E38E8BC" w14:textId="77777777" w:rsidR="00F0212E" w:rsidRDefault="00F72196" w:rsidP="00345338">
      <w:pPr>
        <w:rPr>
          <w:rFonts w:cs="Arial"/>
          <w:sz w:val="20"/>
          <w:szCs w:val="20"/>
        </w:rPr>
      </w:pPr>
      <w:r>
        <w:rPr>
          <w:rFonts w:cs="Arial"/>
          <w:sz w:val="20"/>
          <w:szCs w:val="20"/>
        </w:rPr>
        <w:t xml:space="preserve">For those assessments where a NOA is </w:t>
      </w:r>
      <w:r w:rsidR="00345338">
        <w:rPr>
          <w:rFonts w:cs="Arial"/>
          <w:sz w:val="20"/>
          <w:szCs w:val="20"/>
        </w:rPr>
        <w:t xml:space="preserve">to be </w:t>
      </w:r>
      <w:r>
        <w:rPr>
          <w:rFonts w:cs="Arial"/>
          <w:sz w:val="20"/>
          <w:szCs w:val="20"/>
        </w:rPr>
        <w:t xml:space="preserve">issued, the service tracks the </w:t>
      </w:r>
      <w:r w:rsidR="00345338">
        <w:rPr>
          <w:rFonts w:cs="Arial"/>
          <w:sz w:val="20"/>
          <w:szCs w:val="20"/>
        </w:rPr>
        <w:t xml:space="preserve">progress </w:t>
      </w:r>
      <w:r>
        <w:rPr>
          <w:rFonts w:cs="Arial"/>
          <w:sz w:val="20"/>
          <w:szCs w:val="20"/>
        </w:rPr>
        <w:t xml:space="preserve">of the return and the NOA. Any delay in the </w:t>
      </w:r>
      <w:r w:rsidR="00C209AB">
        <w:rPr>
          <w:rFonts w:cs="Arial"/>
          <w:sz w:val="20"/>
          <w:szCs w:val="20"/>
        </w:rPr>
        <w:t xml:space="preserve">completion of </w:t>
      </w:r>
      <w:r w:rsidR="00F0212E">
        <w:rPr>
          <w:rFonts w:cs="Arial"/>
          <w:sz w:val="20"/>
          <w:szCs w:val="20"/>
        </w:rPr>
        <w:t xml:space="preserve">the </w:t>
      </w:r>
      <w:r>
        <w:rPr>
          <w:rFonts w:cs="Arial"/>
          <w:sz w:val="20"/>
          <w:szCs w:val="20"/>
        </w:rPr>
        <w:t xml:space="preserve">processing of either the return or NOA will result in the </w:t>
      </w:r>
      <w:r w:rsidR="00492D42">
        <w:rPr>
          <w:rFonts w:cs="Arial"/>
          <w:sz w:val="20"/>
          <w:szCs w:val="20"/>
        </w:rPr>
        <w:t xml:space="preserve">[LDGPROG19] </w:t>
      </w:r>
      <w:r w:rsidR="00492D42" w:rsidRPr="005F5865">
        <w:rPr>
          <w:rFonts w:cs="Arial"/>
          <w:i/>
          <w:sz w:val="20"/>
          <w:szCs w:val="20"/>
        </w:rPr>
        <w:t xml:space="preserve">Return </w:t>
      </w:r>
      <w:r w:rsidRPr="005F5865">
        <w:rPr>
          <w:rFonts w:cs="Arial"/>
          <w:i/>
          <w:sz w:val="20"/>
          <w:szCs w:val="20"/>
        </w:rPr>
        <w:t>processing status</w:t>
      </w:r>
      <w:r>
        <w:rPr>
          <w:rFonts w:cs="Arial"/>
          <w:sz w:val="20"/>
          <w:szCs w:val="20"/>
        </w:rPr>
        <w:t xml:space="preserve"> remaining as ‘In progress’. </w:t>
      </w:r>
    </w:p>
    <w:p w14:paraId="4AA6F2CE" w14:textId="77777777" w:rsidR="008058B9" w:rsidRDefault="008058B9" w:rsidP="00345338">
      <w:pPr>
        <w:rPr>
          <w:rFonts w:cs="Arial"/>
          <w:sz w:val="20"/>
          <w:szCs w:val="20"/>
        </w:rPr>
      </w:pPr>
    </w:p>
    <w:p w14:paraId="7D05308E" w14:textId="77777777" w:rsidR="00F0212E" w:rsidRDefault="00474BA2" w:rsidP="00345338">
      <w:pPr>
        <w:rPr>
          <w:rFonts w:cs="Arial"/>
          <w:sz w:val="20"/>
          <w:szCs w:val="20"/>
        </w:rPr>
      </w:pPr>
      <w:r>
        <w:rPr>
          <w:rFonts w:cs="Arial"/>
          <w:sz w:val="20"/>
          <w:szCs w:val="20"/>
        </w:rPr>
        <w:t>If a notice of assessment issue date is displayed and the</w:t>
      </w:r>
      <w:r w:rsidR="00382375">
        <w:rPr>
          <w:rFonts w:cs="Arial"/>
          <w:sz w:val="20"/>
          <w:szCs w:val="20"/>
        </w:rPr>
        <w:t xml:space="preserve"> [LDGPROG19] </w:t>
      </w:r>
      <w:r w:rsidRPr="00382375">
        <w:rPr>
          <w:rFonts w:cs="Arial"/>
          <w:i/>
          <w:sz w:val="20"/>
          <w:szCs w:val="20"/>
        </w:rPr>
        <w:t>Return processing status</w:t>
      </w:r>
      <w:r>
        <w:rPr>
          <w:rFonts w:cs="Arial"/>
          <w:sz w:val="20"/>
          <w:szCs w:val="20"/>
        </w:rPr>
        <w:t xml:space="preserve"> is ‘In progress’ this means </w:t>
      </w:r>
      <w:r w:rsidR="00382375">
        <w:rPr>
          <w:rFonts w:cs="Arial"/>
          <w:sz w:val="20"/>
          <w:szCs w:val="20"/>
        </w:rPr>
        <w:t xml:space="preserve">that there is no error </w:t>
      </w:r>
      <w:r>
        <w:rPr>
          <w:rFonts w:cs="Arial"/>
          <w:sz w:val="20"/>
          <w:szCs w:val="20"/>
        </w:rPr>
        <w:t>delaying the completion of pr</w:t>
      </w:r>
      <w:r w:rsidR="00382375">
        <w:rPr>
          <w:rFonts w:cs="Arial"/>
          <w:sz w:val="20"/>
          <w:szCs w:val="20"/>
        </w:rPr>
        <w:t>ocessing, but that the date the lodgment progress</w:t>
      </w:r>
      <w:r w:rsidR="00F0212E">
        <w:rPr>
          <w:rFonts w:cs="Arial"/>
          <w:sz w:val="20"/>
          <w:szCs w:val="20"/>
        </w:rPr>
        <w:t xml:space="preserve"> service</w:t>
      </w:r>
      <w:r w:rsidR="00382375">
        <w:rPr>
          <w:rFonts w:cs="Arial"/>
          <w:sz w:val="20"/>
          <w:szCs w:val="20"/>
        </w:rPr>
        <w:t xml:space="preserve"> is accessed is prior to the </w:t>
      </w:r>
      <w:r w:rsidR="00792E46">
        <w:rPr>
          <w:rFonts w:cs="Arial"/>
          <w:sz w:val="20"/>
          <w:szCs w:val="20"/>
        </w:rPr>
        <w:t xml:space="preserve">(estimated) </w:t>
      </w:r>
      <w:r w:rsidR="00382375">
        <w:rPr>
          <w:rFonts w:cs="Arial"/>
          <w:sz w:val="20"/>
          <w:szCs w:val="20"/>
        </w:rPr>
        <w:t>NOA issue date.</w:t>
      </w:r>
      <w:r>
        <w:rPr>
          <w:rFonts w:cs="Arial"/>
          <w:sz w:val="20"/>
          <w:szCs w:val="20"/>
        </w:rPr>
        <w:t xml:space="preserve"> </w:t>
      </w:r>
    </w:p>
    <w:p w14:paraId="01BDA72D" w14:textId="77777777" w:rsidR="008058B9" w:rsidRDefault="008058B9" w:rsidP="00345338">
      <w:pPr>
        <w:rPr>
          <w:rFonts w:cs="Arial"/>
          <w:sz w:val="20"/>
          <w:szCs w:val="20"/>
        </w:rPr>
      </w:pPr>
    </w:p>
    <w:p w14:paraId="24F245A5" w14:textId="20C2F4A9" w:rsidR="00474BA2" w:rsidRDefault="003E48BD" w:rsidP="00345338">
      <w:pPr>
        <w:rPr>
          <w:rFonts w:cs="Arial"/>
          <w:sz w:val="20"/>
          <w:szCs w:val="20"/>
        </w:rPr>
      </w:pPr>
      <w:r>
        <w:rPr>
          <w:rFonts w:cs="Arial"/>
          <w:sz w:val="20"/>
          <w:szCs w:val="20"/>
        </w:rPr>
        <w:t xml:space="preserve">When the [LDGPROG19] </w:t>
      </w:r>
      <w:r w:rsidRPr="005F5865">
        <w:rPr>
          <w:rFonts w:cs="Arial"/>
          <w:i/>
          <w:sz w:val="20"/>
          <w:szCs w:val="20"/>
        </w:rPr>
        <w:t>Return processing status</w:t>
      </w:r>
      <w:r>
        <w:rPr>
          <w:rFonts w:cs="Arial"/>
          <w:sz w:val="20"/>
          <w:szCs w:val="20"/>
        </w:rPr>
        <w:t xml:space="preserve"> is ‘In progress’, except</w:t>
      </w:r>
      <w:r w:rsidR="00F0212E">
        <w:rPr>
          <w:rFonts w:cs="Arial"/>
          <w:sz w:val="20"/>
          <w:szCs w:val="20"/>
        </w:rPr>
        <w:t xml:space="preserve"> for</w:t>
      </w:r>
      <w:r>
        <w:rPr>
          <w:rFonts w:cs="Arial"/>
          <w:sz w:val="20"/>
          <w:szCs w:val="20"/>
        </w:rPr>
        <w:t xml:space="preserve"> the stage when a NOA issue date is displayed, a reason will provide detail on why processing is not complete.</w:t>
      </w:r>
    </w:p>
    <w:p w14:paraId="63C310C2" w14:textId="77777777" w:rsidR="008058B9" w:rsidRDefault="008058B9" w:rsidP="00345338">
      <w:pPr>
        <w:rPr>
          <w:rFonts w:cs="Arial"/>
          <w:sz w:val="20"/>
          <w:szCs w:val="20"/>
        </w:rPr>
      </w:pPr>
    </w:p>
    <w:p w14:paraId="30360685" w14:textId="18CA38CF" w:rsidR="00345338" w:rsidRDefault="00345338" w:rsidP="00345338">
      <w:pPr>
        <w:rPr>
          <w:rFonts w:cs="Arial"/>
          <w:sz w:val="20"/>
          <w:szCs w:val="20"/>
        </w:rPr>
      </w:pPr>
      <w:r>
        <w:rPr>
          <w:rFonts w:cs="Arial"/>
          <w:sz w:val="20"/>
          <w:szCs w:val="20"/>
        </w:rPr>
        <w:t xml:space="preserve">For a non-fully self-assessed </w:t>
      </w:r>
      <w:r w:rsidR="00DE5BF9">
        <w:rPr>
          <w:rFonts w:cs="Arial"/>
          <w:sz w:val="20"/>
          <w:szCs w:val="20"/>
        </w:rPr>
        <w:t xml:space="preserve">entity </w:t>
      </w:r>
      <w:r>
        <w:rPr>
          <w:rFonts w:cs="Arial"/>
          <w:sz w:val="20"/>
          <w:szCs w:val="20"/>
        </w:rPr>
        <w:t xml:space="preserve">and all Commissioner initiated assessments, the final processing stage will result in a </w:t>
      </w:r>
      <w:r w:rsidR="00492D42">
        <w:rPr>
          <w:rFonts w:cs="Arial"/>
          <w:sz w:val="20"/>
          <w:szCs w:val="20"/>
        </w:rPr>
        <w:t xml:space="preserve">[LDGPROG19] </w:t>
      </w:r>
      <w:r w:rsidRPr="005F5865">
        <w:rPr>
          <w:rFonts w:cs="Arial"/>
          <w:i/>
          <w:sz w:val="20"/>
          <w:szCs w:val="20"/>
        </w:rPr>
        <w:t>Return processing status</w:t>
      </w:r>
      <w:r>
        <w:rPr>
          <w:rFonts w:cs="Arial"/>
          <w:sz w:val="20"/>
          <w:szCs w:val="20"/>
        </w:rPr>
        <w:t xml:space="preserve"> of ‘Issued’ and a </w:t>
      </w:r>
      <w:r w:rsidR="00797F02">
        <w:rPr>
          <w:rFonts w:cs="Arial"/>
          <w:sz w:val="20"/>
          <w:szCs w:val="20"/>
        </w:rPr>
        <w:t xml:space="preserve">dollar value displaying for </w:t>
      </w:r>
      <w:r w:rsidR="00440C49">
        <w:rPr>
          <w:rFonts w:cs="Arial"/>
          <w:sz w:val="20"/>
          <w:szCs w:val="20"/>
        </w:rPr>
        <w:t xml:space="preserve">[LODGPROG20] </w:t>
      </w:r>
      <w:r w:rsidR="00797F02" w:rsidRPr="005F5865">
        <w:rPr>
          <w:rFonts w:cs="Arial"/>
          <w:i/>
          <w:sz w:val="20"/>
          <w:szCs w:val="20"/>
        </w:rPr>
        <w:t>Return in progress status</w:t>
      </w:r>
      <w:r>
        <w:rPr>
          <w:rFonts w:cs="Arial"/>
          <w:sz w:val="20"/>
          <w:szCs w:val="20"/>
        </w:rPr>
        <w:t xml:space="preserve">.  </w:t>
      </w:r>
      <w:r w:rsidR="003E48BD">
        <w:rPr>
          <w:rFonts w:cs="Arial"/>
          <w:sz w:val="20"/>
          <w:szCs w:val="20"/>
        </w:rPr>
        <w:t>The NOA issue date displayed will be equal to or greater than the date the lodgment progress is accessed.</w:t>
      </w:r>
    </w:p>
    <w:p w14:paraId="30360687" w14:textId="77777777" w:rsidR="002257CE" w:rsidRDefault="002257CE" w:rsidP="009E45B5">
      <w:pPr>
        <w:rPr>
          <w:rFonts w:cs="Arial"/>
          <w:sz w:val="20"/>
          <w:szCs w:val="20"/>
        </w:rPr>
      </w:pPr>
    </w:p>
    <w:p w14:paraId="30360688" w14:textId="6663B9B5" w:rsidR="00356C57" w:rsidRDefault="00D46516" w:rsidP="009E45B5">
      <w:pPr>
        <w:rPr>
          <w:rFonts w:cs="Arial"/>
          <w:sz w:val="20"/>
          <w:szCs w:val="20"/>
        </w:rPr>
      </w:pPr>
      <w:r>
        <w:rPr>
          <w:rFonts w:cs="Arial"/>
          <w:sz w:val="20"/>
          <w:szCs w:val="20"/>
        </w:rPr>
        <w:t xml:space="preserve">A dollar value will display when the </w:t>
      </w:r>
      <w:r w:rsidR="00440C49">
        <w:rPr>
          <w:rFonts w:cs="Arial"/>
          <w:sz w:val="20"/>
          <w:szCs w:val="20"/>
        </w:rPr>
        <w:t xml:space="preserve">[LDGPROG19] </w:t>
      </w:r>
      <w:r w:rsidR="00440C49" w:rsidRPr="005F5865">
        <w:rPr>
          <w:rFonts w:cs="Arial"/>
          <w:i/>
          <w:sz w:val="20"/>
          <w:szCs w:val="20"/>
        </w:rPr>
        <w:t>Return processing status</w:t>
      </w:r>
      <w:r w:rsidR="00440C49">
        <w:rPr>
          <w:rFonts w:cs="Arial"/>
          <w:sz w:val="20"/>
          <w:szCs w:val="20"/>
        </w:rPr>
        <w:t xml:space="preserve"> </w:t>
      </w:r>
      <w:r>
        <w:rPr>
          <w:rFonts w:cs="Arial"/>
          <w:sz w:val="20"/>
          <w:szCs w:val="20"/>
        </w:rPr>
        <w:t xml:space="preserve">is </w:t>
      </w:r>
      <w:r w:rsidR="00440C49">
        <w:rPr>
          <w:rFonts w:cs="Arial"/>
          <w:sz w:val="20"/>
          <w:szCs w:val="20"/>
        </w:rPr>
        <w:t>‘</w:t>
      </w:r>
      <w:r>
        <w:rPr>
          <w:rFonts w:cs="Arial"/>
          <w:sz w:val="20"/>
          <w:szCs w:val="20"/>
        </w:rPr>
        <w:t>Issued</w:t>
      </w:r>
      <w:r w:rsidR="00440C49">
        <w:rPr>
          <w:rFonts w:cs="Arial"/>
          <w:sz w:val="20"/>
          <w:szCs w:val="20"/>
        </w:rPr>
        <w:t>’</w:t>
      </w:r>
      <w:r>
        <w:rPr>
          <w:rFonts w:cs="Arial"/>
          <w:sz w:val="20"/>
          <w:szCs w:val="20"/>
        </w:rPr>
        <w:t xml:space="preserve"> or </w:t>
      </w:r>
      <w:r w:rsidR="00440C49">
        <w:rPr>
          <w:rFonts w:cs="Arial"/>
          <w:sz w:val="20"/>
          <w:szCs w:val="20"/>
        </w:rPr>
        <w:t>‘</w:t>
      </w:r>
      <w:r>
        <w:rPr>
          <w:rFonts w:cs="Arial"/>
          <w:sz w:val="20"/>
          <w:szCs w:val="20"/>
        </w:rPr>
        <w:t>Processed</w:t>
      </w:r>
      <w:r w:rsidR="00440C49">
        <w:rPr>
          <w:rFonts w:cs="Arial"/>
          <w:sz w:val="20"/>
          <w:szCs w:val="20"/>
        </w:rPr>
        <w:t>’</w:t>
      </w:r>
      <w:r>
        <w:rPr>
          <w:rFonts w:cs="Arial"/>
          <w:sz w:val="20"/>
          <w:szCs w:val="20"/>
        </w:rPr>
        <w:t>, except for Partnership and Trust returns</w:t>
      </w:r>
      <w:r w:rsidR="00C209AB">
        <w:rPr>
          <w:rFonts w:cs="Arial"/>
          <w:sz w:val="20"/>
          <w:szCs w:val="20"/>
        </w:rPr>
        <w:t xml:space="preserve"> where the return is informational only</w:t>
      </w:r>
      <w:r>
        <w:rPr>
          <w:rFonts w:cs="Arial"/>
          <w:sz w:val="20"/>
          <w:szCs w:val="20"/>
        </w:rPr>
        <w:t xml:space="preserve">. </w:t>
      </w:r>
      <w:r w:rsidRPr="00EC40FD">
        <w:rPr>
          <w:rFonts w:cs="Arial"/>
          <w:sz w:val="20"/>
          <w:szCs w:val="20"/>
        </w:rPr>
        <w:t>For partnerships</w:t>
      </w:r>
      <w:r w:rsidR="00F0212E">
        <w:rPr>
          <w:rFonts w:cs="Arial"/>
          <w:sz w:val="20"/>
          <w:szCs w:val="20"/>
        </w:rPr>
        <w:t>,</w:t>
      </w:r>
      <w:r w:rsidRPr="00EC40FD">
        <w:rPr>
          <w:rFonts w:cs="Arial"/>
          <w:sz w:val="20"/>
          <w:szCs w:val="20"/>
        </w:rPr>
        <w:t xml:space="preserve"> any required </w:t>
      </w:r>
      <w:r w:rsidR="00C209AB" w:rsidRPr="00EC40FD">
        <w:rPr>
          <w:rFonts w:cs="Arial"/>
          <w:sz w:val="20"/>
          <w:szCs w:val="20"/>
        </w:rPr>
        <w:t xml:space="preserve">NOA </w:t>
      </w:r>
      <w:r w:rsidR="002F2B28" w:rsidRPr="00EC40FD">
        <w:rPr>
          <w:rFonts w:cs="Arial"/>
          <w:sz w:val="20"/>
          <w:szCs w:val="20"/>
        </w:rPr>
        <w:t>is generated</w:t>
      </w:r>
      <w:r w:rsidRPr="00EC40FD">
        <w:rPr>
          <w:rFonts w:cs="Arial"/>
          <w:sz w:val="20"/>
          <w:szCs w:val="20"/>
        </w:rPr>
        <w:t xml:space="preserve"> from </w:t>
      </w:r>
      <w:r w:rsidR="002F2B28" w:rsidRPr="00EC40FD">
        <w:rPr>
          <w:rFonts w:cs="Arial"/>
          <w:sz w:val="20"/>
          <w:szCs w:val="20"/>
        </w:rPr>
        <w:t>a</w:t>
      </w:r>
      <w:r w:rsidRPr="00EC40FD">
        <w:rPr>
          <w:rFonts w:cs="Arial"/>
          <w:sz w:val="20"/>
          <w:szCs w:val="20"/>
        </w:rPr>
        <w:t xml:space="preserve"> partner</w:t>
      </w:r>
      <w:r w:rsidR="002F2B28" w:rsidRPr="00EC40FD">
        <w:rPr>
          <w:rFonts w:cs="Arial"/>
          <w:sz w:val="20"/>
          <w:szCs w:val="20"/>
        </w:rPr>
        <w:t>’</w:t>
      </w:r>
      <w:r w:rsidRPr="00EC40FD">
        <w:rPr>
          <w:rFonts w:cs="Arial"/>
          <w:sz w:val="20"/>
          <w:szCs w:val="20"/>
        </w:rPr>
        <w:t>s individual return. For trusts</w:t>
      </w:r>
      <w:r w:rsidR="004D5554" w:rsidRPr="00EC40FD">
        <w:rPr>
          <w:rFonts w:cs="Arial"/>
          <w:sz w:val="20"/>
          <w:szCs w:val="20"/>
        </w:rPr>
        <w:t xml:space="preserve"> and trust entities that are a </w:t>
      </w:r>
      <w:r w:rsidR="00440C49">
        <w:rPr>
          <w:rFonts w:cs="Arial"/>
          <w:sz w:val="20"/>
          <w:szCs w:val="20"/>
        </w:rPr>
        <w:t>r</w:t>
      </w:r>
      <w:r w:rsidR="00440C49" w:rsidRPr="00EC40FD">
        <w:rPr>
          <w:rFonts w:cs="Arial"/>
          <w:sz w:val="20"/>
          <w:szCs w:val="20"/>
        </w:rPr>
        <w:t xml:space="preserve">efund </w:t>
      </w:r>
      <w:r w:rsidR="004D5554" w:rsidRPr="00EC40FD">
        <w:rPr>
          <w:rFonts w:cs="Arial"/>
          <w:sz w:val="20"/>
          <w:szCs w:val="20"/>
        </w:rPr>
        <w:t>of franking credits claimant</w:t>
      </w:r>
      <w:r w:rsidR="00C209AB" w:rsidRPr="00EC40FD">
        <w:rPr>
          <w:rFonts w:cs="Arial"/>
          <w:sz w:val="20"/>
          <w:szCs w:val="20"/>
        </w:rPr>
        <w:t>s</w:t>
      </w:r>
      <w:r w:rsidRPr="00EC40FD">
        <w:rPr>
          <w:rFonts w:cs="Arial"/>
          <w:sz w:val="20"/>
          <w:szCs w:val="20"/>
        </w:rPr>
        <w:t xml:space="preserve">, </w:t>
      </w:r>
      <w:r w:rsidR="00F763FF">
        <w:rPr>
          <w:rFonts w:cs="Arial"/>
          <w:sz w:val="20"/>
          <w:szCs w:val="20"/>
        </w:rPr>
        <w:t xml:space="preserve">a </w:t>
      </w:r>
      <w:r w:rsidR="00440C49">
        <w:rPr>
          <w:rFonts w:cs="Arial"/>
          <w:sz w:val="20"/>
          <w:szCs w:val="20"/>
        </w:rPr>
        <w:t>NOA</w:t>
      </w:r>
      <w:r w:rsidRPr="00C209AB">
        <w:rPr>
          <w:rFonts w:cs="Arial"/>
          <w:sz w:val="20"/>
          <w:szCs w:val="20"/>
        </w:rPr>
        <w:t xml:space="preserve"> </w:t>
      </w:r>
      <w:r w:rsidR="00C209AB" w:rsidRPr="00C209AB">
        <w:rPr>
          <w:rFonts w:cs="Arial"/>
          <w:sz w:val="20"/>
          <w:szCs w:val="20"/>
        </w:rPr>
        <w:t xml:space="preserve">is </w:t>
      </w:r>
      <w:r w:rsidR="002F2B28" w:rsidRPr="00C209AB">
        <w:rPr>
          <w:rFonts w:cs="Arial"/>
          <w:sz w:val="20"/>
          <w:szCs w:val="20"/>
        </w:rPr>
        <w:t xml:space="preserve">only required if the trust is assessed as taxable. </w:t>
      </w:r>
      <w:r w:rsidR="00F763FF">
        <w:rPr>
          <w:rFonts w:cs="Arial"/>
          <w:sz w:val="20"/>
          <w:szCs w:val="20"/>
        </w:rPr>
        <w:t>In these cases t</w:t>
      </w:r>
      <w:r w:rsidR="00440C49">
        <w:rPr>
          <w:rFonts w:cs="Arial"/>
          <w:sz w:val="20"/>
          <w:szCs w:val="20"/>
        </w:rPr>
        <w:t xml:space="preserve">he </w:t>
      </w:r>
      <w:r w:rsidR="00F763FF">
        <w:rPr>
          <w:rFonts w:cs="Arial"/>
          <w:sz w:val="20"/>
          <w:szCs w:val="20"/>
        </w:rPr>
        <w:t>NOA are</w:t>
      </w:r>
      <w:r w:rsidR="00C209AB">
        <w:rPr>
          <w:rFonts w:cs="Arial"/>
          <w:sz w:val="20"/>
          <w:szCs w:val="20"/>
        </w:rPr>
        <w:t xml:space="preserve"> </w:t>
      </w:r>
      <w:r w:rsidR="002F2B28">
        <w:rPr>
          <w:rFonts w:cs="Arial"/>
          <w:sz w:val="20"/>
          <w:szCs w:val="20"/>
        </w:rPr>
        <w:t xml:space="preserve">generated via </w:t>
      </w:r>
      <w:r w:rsidR="00092BF2">
        <w:rPr>
          <w:rFonts w:cs="Arial"/>
          <w:sz w:val="20"/>
          <w:szCs w:val="20"/>
        </w:rPr>
        <w:t>a separate internal process in ATO systems</w:t>
      </w:r>
      <w:r w:rsidR="00FD0D01">
        <w:rPr>
          <w:rFonts w:cs="Arial"/>
          <w:sz w:val="20"/>
          <w:szCs w:val="20"/>
        </w:rPr>
        <w:t xml:space="preserve"> and issue</w:t>
      </w:r>
      <w:r w:rsidR="00F763FF">
        <w:rPr>
          <w:rFonts w:cs="Arial"/>
          <w:sz w:val="20"/>
          <w:szCs w:val="20"/>
        </w:rPr>
        <w:t>d</w:t>
      </w:r>
      <w:r w:rsidR="00FD0D01">
        <w:rPr>
          <w:rFonts w:cs="Arial"/>
          <w:sz w:val="20"/>
          <w:szCs w:val="20"/>
        </w:rPr>
        <w:t xml:space="preserve"> to the </w:t>
      </w:r>
      <w:r w:rsidR="00B97E76">
        <w:rPr>
          <w:rFonts w:cs="Arial"/>
          <w:sz w:val="20"/>
          <w:szCs w:val="20"/>
        </w:rPr>
        <w:t xml:space="preserve">trustee or </w:t>
      </w:r>
      <w:r w:rsidR="00FD0D01">
        <w:rPr>
          <w:rFonts w:cs="Arial"/>
          <w:sz w:val="20"/>
          <w:szCs w:val="20"/>
        </w:rPr>
        <w:t>beneficiary</w:t>
      </w:r>
      <w:r w:rsidR="00092BF2">
        <w:rPr>
          <w:rFonts w:cs="Arial"/>
          <w:sz w:val="20"/>
          <w:szCs w:val="20"/>
        </w:rPr>
        <w:t>.</w:t>
      </w:r>
      <w:r w:rsidR="00F66666">
        <w:rPr>
          <w:rFonts w:cs="Arial"/>
          <w:sz w:val="20"/>
          <w:szCs w:val="20"/>
        </w:rPr>
        <w:t xml:space="preserve"> </w:t>
      </w:r>
    </w:p>
    <w:p w14:paraId="3036068D" w14:textId="77777777" w:rsidR="008725E0" w:rsidRDefault="008725E0" w:rsidP="00ED3C9F">
      <w:pPr>
        <w:pStyle w:val="Head1"/>
        <w:numPr>
          <w:ilvl w:val="0"/>
          <w:numId w:val="13"/>
        </w:numPr>
      </w:pPr>
      <w:bookmarkStart w:id="167" w:name="_Toc518382796"/>
      <w:r w:rsidRPr="00F0501E">
        <w:lastRenderedPageBreak/>
        <w:t>A</w:t>
      </w:r>
      <w:r>
        <w:t>uthorisation</w:t>
      </w:r>
      <w:bookmarkEnd w:id="167"/>
    </w:p>
    <w:p w14:paraId="3036068E" w14:textId="77777777" w:rsidR="005F09DB" w:rsidRPr="00E84003" w:rsidRDefault="007B3967">
      <w:pPr>
        <w:pStyle w:val="Head2"/>
      </w:pPr>
      <w:bookmarkStart w:id="168" w:name="_Toc406162940"/>
      <w:bookmarkStart w:id="169" w:name="_Toc518382797"/>
      <w:r>
        <w:t xml:space="preserve">3.1 </w:t>
      </w:r>
      <w:r w:rsidR="005841C2" w:rsidRPr="00E84003">
        <w:t>Intermediary</w:t>
      </w:r>
      <w:r w:rsidR="005F09DB" w:rsidRPr="00E84003">
        <w:t xml:space="preserve"> Relationship</w:t>
      </w:r>
      <w:bookmarkEnd w:id="168"/>
      <w:bookmarkEnd w:id="169"/>
    </w:p>
    <w:p w14:paraId="3036068F" w14:textId="77777777" w:rsidR="00AA78A5" w:rsidRDefault="000A16D1" w:rsidP="00C50CDC">
      <w:pPr>
        <w:rPr>
          <w:rStyle w:val="BodyTextChar1"/>
          <w:sz w:val="20"/>
          <w:szCs w:val="20"/>
        </w:rPr>
      </w:pPr>
      <w:r w:rsidRPr="005F0DE1">
        <w:rPr>
          <w:rStyle w:val="BodyTextChar1"/>
          <w:sz w:val="20"/>
          <w:szCs w:val="20"/>
        </w:rPr>
        <w:t xml:space="preserve">The SBR </w:t>
      </w:r>
      <w:r w:rsidR="005F0DE1" w:rsidRPr="00805C39">
        <w:rPr>
          <w:rStyle w:val="BodyTextChar1"/>
          <w:sz w:val="20"/>
          <w:szCs w:val="20"/>
        </w:rPr>
        <w:t xml:space="preserve">identifies </w:t>
      </w:r>
      <w:r w:rsidRPr="005F0DE1">
        <w:rPr>
          <w:rStyle w:val="BodyTextChar1"/>
          <w:sz w:val="20"/>
          <w:szCs w:val="20"/>
        </w:rPr>
        <w:t>services an intermediary can use on behalf of thei</w:t>
      </w:r>
      <w:r w:rsidR="007233BF">
        <w:rPr>
          <w:rStyle w:val="BodyTextChar1"/>
          <w:sz w:val="20"/>
          <w:szCs w:val="20"/>
        </w:rPr>
        <w:t>r clients depending</w:t>
      </w:r>
      <w:r w:rsidR="00F431FC" w:rsidRPr="005F0DE1">
        <w:rPr>
          <w:rStyle w:val="BodyTextChar1"/>
          <w:sz w:val="20"/>
          <w:szCs w:val="20"/>
        </w:rPr>
        <w:t xml:space="preserve"> on the activity</w:t>
      </w:r>
      <w:r w:rsidRPr="005F0DE1">
        <w:rPr>
          <w:rStyle w:val="BodyTextChar1"/>
          <w:sz w:val="20"/>
          <w:szCs w:val="20"/>
        </w:rPr>
        <w:t xml:space="preserve"> being undertaken and whether the intermediary has a relationship with the client.</w:t>
      </w:r>
      <w:r>
        <w:rPr>
          <w:rStyle w:val="BodyTextChar1"/>
          <w:sz w:val="20"/>
          <w:szCs w:val="20"/>
        </w:rPr>
        <w:t xml:space="preserve"> That is, an intermedi</w:t>
      </w:r>
      <w:r w:rsidR="00F431FC">
        <w:rPr>
          <w:rStyle w:val="BodyTextChar1"/>
          <w:sz w:val="20"/>
          <w:szCs w:val="20"/>
        </w:rPr>
        <w:t>ary has the appropriate authoris</w:t>
      </w:r>
      <w:r>
        <w:rPr>
          <w:rStyle w:val="BodyTextChar1"/>
          <w:sz w:val="20"/>
          <w:szCs w:val="20"/>
        </w:rPr>
        <w:t xml:space="preserve">ation for the interaction being performed on behalf of the </w:t>
      </w:r>
      <w:r w:rsidR="00B63706">
        <w:rPr>
          <w:rStyle w:val="BodyTextChar1"/>
          <w:sz w:val="20"/>
          <w:szCs w:val="20"/>
        </w:rPr>
        <w:t>client</w:t>
      </w:r>
      <w:r>
        <w:rPr>
          <w:rStyle w:val="BodyTextChar1"/>
          <w:sz w:val="20"/>
          <w:szCs w:val="20"/>
        </w:rPr>
        <w:t xml:space="preserve"> recorded in ATO systems.</w:t>
      </w:r>
    </w:p>
    <w:p w14:paraId="30360690" w14:textId="77777777" w:rsidR="003F3CCC" w:rsidRDefault="003F3CCC" w:rsidP="00C50CDC">
      <w:pPr>
        <w:rPr>
          <w:rStyle w:val="BodyTextChar1"/>
          <w:sz w:val="20"/>
          <w:szCs w:val="20"/>
        </w:rPr>
      </w:pPr>
    </w:p>
    <w:p w14:paraId="30360691" w14:textId="77777777" w:rsidR="00C611BB" w:rsidRDefault="00525C19" w:rsidP="00805C39">
      <w:bookmarkStart w:id="170" w:name="_Toc424550995"/>
      <w:bookmarkStart w:id="171" w:name="_Toc424550996"/>
      <w:bookmarkStart w:id="172" w:name="_Toc406402699"/>
      <w:bookmarkEnd w:id="170"/>
      <w:bookmarkEnd w:id="171"/>
      <w:r>
        <w:rPr>
          <w:rStyle w:val="BodyTextChar1"/>
          <w:sz w:val="20"/>
          <w:szCs w:val="20"/>
        </w:rPr>
        <w:t>Note: If the relationship does not exist, the Client Update Relationship</w:t>
      </w:r>
      <w:r w:rsidR="00097240">
        <w:rPr>
          <w:rStyle w:val="BodyTextChar1"/>
          <w:sz w:val="20"/>
          <w:szCs w:val="20"/>
        </w:rPr>
        <w:t>s</w:t>
      </w:r>
      <w:r>
        <w:rPr>
          <w:rStyle w:val="BodyTextChar1"/>
          <w:sz w:val="20"/>
          <w:szCs w:val="20"/>
        </w:rPr>
        <w:t xml:space="preserve"> services </w:t>
      </w:r>
      <w:r w:rsidR="00097240">
        <w:rPr>
          <w:rStyle w:val="BodyTextChar1"/>
          <w:sz w:val="20"/>
          <w:szCs w:val="20"/>
        </w:rPr>
        <w:t>can be used to establish a relationship between the intermediary and the client. See the Client Update Relationships Business Implementation Guide and ATO SBR Service registry documentation for further information.</w:t>
      </w:r>
    </w:p>
    <w:p w14:paraId="30360692" w14:textId="28880481" w:rsidR="00902A9B" w:rsidRPr="00897ADF" w:rsidRDefault="007B3967" w:rsidP="007B3967">
      <w:pPr>
        <w:pStyle w:val="Heading2"/>
      </w:pPr>
      <w:bookmarkStart w:id="173" w:name="_Toc518382798"/>
      <w:r>
        <w:t xml:space="preserve">3.2 </w:t>
      </w:r>
      <w:r w:rsidR="00995387">
        <w:t xml:space="preserve">Auskey and </w:t>
      </w:r>
      <w:r w:rsidR="00687960" w:rsidRPr="00897ADF">
        <w:t xml:space="preserve">Access </w:t>
      </w:r>
      <w:r w:rsidR="00687960" w:rsidRPr="00805C39">
        <w:rPr>
          <w:rStyle w:val="Heading4Char"/>
          <w:b/>
          <w:sz w:val="24"/>
          <w:szCs w:val="28"/>
        </w:rPr>
        <w:t>Manager</w:t>
      </w:r>
      <w:bookmarkEnd w:id="173"/>
    </w:p>
    <w:p w14:paraId="30360693" w14:textId="7945C0DA" w:rsidR="007F1356" w:rsidRPr="001E3382" w:rsidRDefault="00CF4726" w:rsidP="00C50CDC">
      <w:pPr>
        <w:spacing w:after="120"/>
        <w:rPr>
          <w:rStyle w:val="BodyTextChar1"/>
          <w:sz w:val="20"/>
          <w:szCs w:val="20"/>
        </w:rPr>
      </w:pPr>
      <w:bookmarkStart w:id="174" w:name="_Toc406148440"/>
      <w:bookmarkStart w:id="175" w:name="_Toc406149435"/>
      <w:bookmarkStart w:id="176" w:name="_Toc406149484"/>
      <w:bookmarkStart w:id="177" w:name="_Toc406157914"/>
      <w:bookmarkStart w:id="178" w:name="_Toc406158125"/>
      <w:bookmarkStart w:id="179" w:name="_Toc406162491"/>
      <w:bookmarkStart w:id="180" w:name="_Toc406162513"/>
      <w:bookmarkStart w:id="181" w:name="_Toc406148441"/>
      <w:bookmarkStart w:id="182" w:name="_Toc406149436"/>
      <w:bookmarkStart w:id="183" w:name="_Toc406149485"/>
      <w:bookmarkStart w:id="184" w:name="_Toc406157915"/>
      <w:bookmarkStart w:id="185" w:name="_Toc406158126"/>
      <w:bookmarkStart w:id="186" w:name="_Toc406162492"/>
      <w:bookmarkStart w:id="187" w:name="_Toc406162514"/>
      <w:bookmarkStart w:id="188" w:name="_Toc406148442"/>
      <w:bookmarkStart w:id="189" w:name="_Toc406149437"/>
      <w:bookmarkStart w:id="190" w:name="_Toc406149486"/>
      <w:bookmarkStart w:id="191" w:name="_Toc406157916"/>
      <w:bookmarkStart w:id="192" w:name="_Toc406158127"/>
      <w:bookmarkStart w:id="193" w:name="_Toc406162493"/>
      <w:bookmarkStart w:id="194" w:name="_Toc406162515"/>
      <w:bookmarkEnd w:id="172"/>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Pr>
          <w:rStyle w:val="BodyTextChar1"/>
          <w:sz w:val="20"/>
          <w:szCs w:val="20"/>
        </w:rPr>
        <w:t xml:space="preserve">AUSkey and Access Manager are used to manage access and permissions for SBR online services. ATO systems will check that the initiating party </w:t>
      </w:r>
      <w:r w:rsidR="00995387">
        <w:rPr>
          <w:rStyle w:val="BodyTextChar1"/>
          <w:sz w:val="20"/>
          <w:szCs w:val="20"/>
        </w:rPr>
        <w:t>identity is confirmed (AUSkey) and that they are</w:t>
      </w:r>
      <w:r>
        <w:rPr>
          <w:rStyle w:val="BodyTextChar1"/>
          <w:sz w:val="20"/>
          <w:szCs w:val="20"/>
        </w:rPr>
        <w:t xml:space="preserve"> allowed to use the interaction that is received through the SBR channel.</w:t>
      </w:r>
    </w:p>
    <w:p w14:paraId="30360694" w14:textId="23366C61" w:rsidR="00EE100A" w:rsidRDefault="00EE100A" w:rsidP="00C50CDC">
      <w:pPr>
        <w:spacing w:after="120"/>
        <w:rPr>
          <w:rStyle w:val="Hyperlink"/>
          <w:b w:val="0"/>
          <w:noProof w:val="0"/>
          <w:sz w:val="20"/>
          <w:szCs w:val="20"/>
          <w:u w:val="none"/>
        </w:rPr>
      </w:pPr>
      <w:r w:rsidRPr="001E3382">
        <w:rPr>
          <w:rStyle w:val="BodyTextChar1"/>
          <w:sz w:val="20"/>
          <w:szCs w:val="20"/>
        </w:rPr>
        <w:t xml:space="preserve">For more information on Access Manager, see the </w:t>
      </w:r>
      <w:hyperlink r:id="rId25" w:history="1">
        <w:r w:rsidRPr="001E3382">
          <w:rPr>
            <w:rStyle w:val="Hyperlink"/>
            <w:noProof w:val="0"/>
            <w:sz w:val="20"/>
            <w:szCs w:val="20"/>
            <w:lang w:val="en-US" w:eastAsia="en-US"/>
          </w:rPr>
          <w:t>ATO website</w:t>
        </w:r>
      </w:hyperlink>
      <w:r w:rsidR="00E61877">
        <w:rPr>
          <w:rStyle w:val="BodyTextChar1"/>
          <w:sz w:val="20"/>
          <w:szCs w:val="20"/>
        </w:rPr>
        <w:t xml:space="preserve"> (QC 50548).</w:t>
      </w:r>
      <w:r w:rsidRPr="001E3382">
        <w:rPr>
          <w:rStyle w:val="BodyTextChar1"/>
          <w:sz w:val="20"/>
          <w:szCs w:val="20"/>
        </w:rPr>
        <w:t xml:space="preserve"> For further information on AUSkey, see the Australian Business Register’s </w:t>
      </w:r>
      <w:hyperlink r:id="rId26" w:history="1">
        <w:r w:rsidRPr="001E3382">
          <w:rPr>
            <w:rStyle w:val="Hyperlink"/>
            <w:noProof w:val="0"/>
            <w:sz w:val="20"/>
            <w:szCs w:val="20"/>
          </w:rPr>
          <w:t>website</w:t>
        </w:r>
      </w:hyperlink>
      <w:r w:rsidRPr="001E3382">
        <w:rPr>
          <w:rStyle w:val="Hyperlink"/>
          <w:b w:val="0"/>
          <w:noProof w:val="0"/>
          <w:sz w:val="20"/>
          <w:szCs w:val="20"/>
          <w:u w:val="none"/>
        </w:rPr>
        <w:t>.</w:t>
      </w:r>
    </w:p>
    <w:p w14:paraId="30360695" w14:textId="77777777" w:rsidR="00BD2F31" w:rsidRDefault="00E61877">
      <w:pPr>
        <w:pStyle w:val="Head2"/>
      </w:pPr>
      <w:bookmarkStart w:id="195" w:name="_Toc466018919"/>
      <w:bookmarkStart w:id="196" w:name="_Toc466301267"/>
      <w:bookmarkStart w:id="197" w:name="_Toc466301643"/>
      <w:bookmarkStart w:id="198" w:name="_Toc466301713"/>
      <w:bookmarkStart w:id="199" w:name="_Toc466301766"/>
      <w:bookmarkStart w:id="200" w:name="_Toc466301819"/>
      <w:bookmarkStart w:id="201" w:name="_Toc466309488"/>
      <w:bookmarkStart w:id="202" w:name="_Toc466309606"/>
      <w:bookmarkStart w:id="203" w:name="_Toc466309723"/>
      <w:bookmarkStart w:id="204" w:name="_Toc466309954"/>
      <w:bookmarkStart w:id="205" w:name="_Toc467246226"/>
      <w:bookmarkStart w:id="206" w:name="_Toc469495381"/>
      <w:bookmarkStart w:id="207" w:name="_Toc466018920"/>
      <w:bookmarkStart w:id="208" w:name="_Toc466301268"/>
      <w:bookmarkStart w:id="209" w:name="_Toc466301644"/>
      <w:bookmarkStart w:id="210" w:name="_Toc466301714"/>
      <w:bookmarkStart w:id="211" w:name="_Toc466301767"/>
      <w:bookmarkStart w:id="212" w:name="_Toc466301820"/>
      <w:bookmarkStart w:id="213" w:name="_Toc466309489"/>
      <w:bookmarkStart w:id="214" w:name="_Toc466309607"/>
      <w:bookmarkStart w:id="215" w:name="_Toc466309724"/>
      <w:bookmarkStart w:id="216" w:name="_Toc466309955"/>
      <w:bookmarkStart w:id="217" w:name="_Toc467246227"/>
      <w:bookmarkStart w:id="218" w:name="_Toc469495382"/>
      <w:bookmarkStart w:id="219" w:name="_Toc518382799"/>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t xml:space="preserve">3.3 </w:t>
      </w:r>
      <w:r w:rsidR="00BD2F31">
        <w:t>Initiating Parties</w:t>
      </w:r>
      <w:bookmarkEnd w:id="219"/>
    </w:p>
    <w:p w14:paraId="30360696" w14:textId="77777777" w:rsidR="00E61877" w:rsidRPr="00BD2F31" w:rsidRDefault="00BD2F31" w:rsidP="00E61877">
      <w:pPr>
        <w:spacing w:after="120"/>
        <w:rPr>
          <w:rStyle w:val="BodyTextChar1"/>
          <w:sz w:val="20"/>
          <w:szCs w:val="20"/>
        </w:rPr>
      </w:pPr>
      <w:r w:rsidRPr="00BD2F31">
        <w:rPr>
          <w:rStyle w:val="BodyTextChar1"/>
          <w:sz w:val="20"/>
          <w:szCs w:val="20"/>
        </w:rPr>
        <w:t xml:space="preserve">ATO systems will check that the initiating party is allowed to use the interaction that is received through the SBR channel. </w:t>
      </w:r>
    </w:p>
    <w:tbl>
      <w:tblPr>
        <w:tblStyle w:val="TableGrid"/>
        <w:tblW w:w="0" w:type="auto"/>
        <w:tblCellMar>
          <w:top w:w="113" w:type="dxa"/>
          <w:bottom w:w="113" w:type="dxa"/>
        </w:tblCellMar>
        <w:tblLook w:val="04A0" w:firstRow="1" w:lastRow="0" w:firstColumn="1" w:lastColumn="0" w:noHBand="0" w:noVBand="1"/>
      </w:tblPr>
      <w:tblGrid>
        <w:gridCol w:w="1440"/>
        <w:gridCol w:w="2310"/>
        <w:gridCol w:w="3928"/>
        <w:gridCol w:w="459"/>
        <w:gridCol w:w="459"/>
        <w:gridCol w:w="459"/>
        <w:gridCol w:w="459"/>
      </w:tblGrid>
      <w:tr w:rsidR="00E61877" w:rsidRPr="00AE701E" w14:paraId="3036069F" w14:textId="77777777" w:rsidTr="00E61877">
        <w:trPr>
          <w:cantSplit/>
          <w:trHeight w:val="1517"/>
        </w:trPr>
        <w:tc>
          <w:tcPr>
            <w:tcW w:w="0" w:type="auto"/>
            <w:shd w:val="clear" w:color="auto" w:fill="C6D9F1" w:themeFill="text2" w:themeFillTint="33"/>
            <w:vAlign w:val="center"/>
          </w:tcPr>
          <w:p w14:paraId="30360697" w14:textId="77777777" w:rsidR="00E61877" w:rsidRPr="00AE701E" w:rsidRDefault="00E61877" w:rsidP="00E61877">
            <w:pPr>
              <w:pStyle w:val="Default"/>
              <w:jc w:val="center"/>
              <w:rPr>
                <w:rStyle w:val="BodyTextChar1"/>
                <w:b/>
                <w:sz w:val="20"/>
                <w:szCs w:val="20"/>
              </w:rPr>
            </w:pPr>
            <w:r w:rsidRPr="00AE701E">
              <w:rPr>
                <w:rStyle w:val="BodyTextChar1"/>
                <w:b/>
                <w:sz w:val="20"/>
                <w:szCs w:val="20"/>
              </w:rPr>
              <w:t>Service</w:t>
            </w:r>
          </w:p>
        </w:tc>
        <w:tc>
          <w:tcPr>
            <w:tcW w:w="0" w:type="auto"/>
            <w:shd w:val="clear" w:color="auto" w:fill="C6D9F1" w:themeFill="text2" w:themeFillTint="33"/>
            <w:vAlign w:val="center"/>
          </w:tcPr>
          <w:p w14:paraId="30360698" w14:textId="77777777" w:rsidR="00E61877" w:rsidRPr="00AE701E" w:rsidRDefault="00E61877" w:rsidP="00E61877">
            <w:pPr>
              <w:pStyle w:val="Default"/>
              <w:jc w:val="center"/>
              <w:rPr>
                <w:rStyle w:val="BodyTextChar1"/>
                <w:b/>
                <w:sz w:val="20"/>
                <w:szCs w:val="20"/>
              </w:rPr>
            </w:pPr>
            <w:r w:rsidRPr="00AE701E">
              <w:rPr>
                <w:rStyle w:val="BodyTextChar1"/>
                <w:b/>
                <w:sz w:val="20"/>
                <w:szCs w:val="20"/>
              </w:rPr>
              <w:t>Interaction</w:t>
            </w:r>
          </w:p>
        </w:tc>
        <w:tc>
          <w:tcPr>
            <w:tcW w:w="0" w:type="auto"/>
            <w:shd w:val="clear" w:color="auto" w:fill="C6D9F1" w:themeFill="text2" w:themeFillTint="33"/>
            <w:vAlign w:val="center"/>
          </w:tcPr>
          <w:p w14:paraId="30360699" w14:textId="77777777" w:rsidR="00E61877" w:rsidRPr="00AE701E" w:rsidRDefault="00E61877" w:rsidP="00E61877">
            <w:pPr>
              <w:pStyle w:val="Default"/>
              <w:jc w:val="center"/>
              <w:rPr>
                <w:rStyle w:val="BodyTextChar1"/>
                <w:b/>
                <w:sz w:val="20"/>
                <w:szCs w:val="20"/>
              </w:rPr>
            </w:pPr>
            <w:r w:rsidRPr="00AE701E">
              <w:rPr>
                <w:rStyle w:val="BodyTextChar1"/>
                <w:b/>
                <w:sz w:val="20"/>
                <w:szCs w:val="20"/>
              </w:rPr>
              <w:t>Activity</w:t>
            </w:r>
          </w:p>
        </w:tc>
        <w:tc>
          <w:tcPr>
            <w:tcW w:w="0" w:type="auto"/>
            <w:shd w:val="clear" w:color="auto" w:fill="C6D9F1" w:themeFill="text2" w:themeFillTint="33"/>
            <w:textDirection w:val="btLr"/>
            <w:vAlign w:val="center"/>
          </w:tcPr>
          <w:p w14:paraId="3036069A" w14:textId="77777777" w:rsidR="00E61877" w:rsidRPr="00AE701E" w:rsidRDefault="00E61877" w:rsidP="00E61877">
            <w:pPr>
              <w:pStyle w:val="Default"/>
              <w:ind w:left="113" w:right="113"/>
              <w:jc w:val="center"/>
              <w:rPr>
                <w:rStyle w:val="BodyTextChar1"/>
                <w:b/>
                <w:sz w:val="20"/>
                <w:szCs w:val="20"/>
              </w:rPr>
            </w:pPr>
            <w:r w:rsidRPr="00AE701E">
              <w:rPr>
                <w:rStyle w:val="BodyTextChar1"/>
                <w:b/>
                <w:sz w:val="20"/>
                <w:szCs w:val="20"/>
              </w:rPr>
              <w:t>Tax agent</w:t>
            </w:r>
          </w:p>
        </w:tc>
        <w:tc>
          <w:tcPr>
            <w:tcW w:w="0" w:type="auto"/>
            <w:shd w:val="clear" w:color="auto" w:fill="C6D9F1" w:themeFill="text2" w:themeFillTint="33"/>
            <w:textDirection w:val="btLr"/>
            <w:vAlign w:val="center"/>
          </w:tcPr>
          <w:p w14:paraId="3036069B" w14:textId="77777777" w:rsidR="00E61877" w:rsidRPr="00AE701E" w:rsidRDefault="00E61877" w:rsidP="00E61877">
            <w:pPr>
              <w:pStyle w:val="Default"/>
              <w:ind w:left="113" w:right="113"/>
              <w:jc w:val="center"/>
              <w:rPr>
                <w:rStyle w:val="BodyTextChar1"/>
                <w:b/>
                <w:sz w:val="20"/>
                <w:szCs w:val="20"/>
              </w:rPr>
            </w:pPr>
            <w:r w:rsidRPr="00AE701E">
              <w:rPr>
                <w:rStyle w:val="BodyTextChar1"/>
                <w:b/>
                <w:sz w:val="20"/>
                <w:szCs w:val="20"/>
              </w:rPr>
              <w:t>BAS agent</w:t>
            </w:r>
          </w:p>
        </w:tc>
        <w:tc>
          <w:tcPr>
            <w:tcW w:w="0" w:type="auto"/>
            <w:shd w:val="clear" w:color="auto" w:fill="C6D9F1" w:themeFill="text2" w:themeFillTint="33"/>
            <w:textDirection w:val="btLr"/>
            <w:vAlign w:val="center"/>
          </w:tcPr>
          <w:p w14:paraId="3036069C" w14:textId="77777777" w:rsidR="00E61877" w:rsidRPr="00AE701E" w:rsidRDefault="00E61877" w:rsidP="00E61877">
            <w:pPr>
              <w:pStyle w:val="Default"/>
              <w:ind w:left="113" w:right="113"/>
              <w:jc w:val="center"/>
              <w:rPr>
                <w:rStyle w:val="BodyTextChar1"/>
                <w:b/>
                <w:sz w:val="20"/>
                <w:szCs w:val="20"/>
              </w:rPr>
            </w:pPr>
            <w:r w:rsidRPr="00AE701E">
              <w:rPr>
                <w:rStyle w:val="BodyTextChar1"/>
                <w:b/>
                <w:sz w:val="20"/>
                <w:szCs w:val="20"/>
              </w:rPr>
              <w:t>Business</w:t>
            </w:r>
          </w:p>
          <w:p w14:paraId="3036069D" w14:textId="77777777" w:rsidR="00E61877" w:rsidRPr="00AE701E" w:rsidRDefault="00E61877" w:rsidP="00E61877">
            <w:pPr>
              <w:pStyle w:val="Default"/>
              <w:ind w:left="113" w:right="113"/>
              <w:jc w:val="center"/>
              <w:rPr>
                <w:rStyle w:val="BodyTextChar1"/>
                <w:b/>
                <w:sz w:val="20"/>
                <w:szCs w:val="20"/>
              </w:rPr>
            </w:pPr>
          </w:p>
        </w:tc>
        <w:tc>
          <w:tcPr>
            <w:tcW w:w="0" w:type="auto"/>
            <w:shd w:val="clear" w:color="auto" w:fill="C6D9F1" w:themeFill="text2" w:themeFillTint="33"/>
            <w:textDirection w:val="btLr"/>
            <w:vAlign w:val="center"/>
          </w:tcPr>
          <w:p w14:paraId="3036069E" w14:textId="77777777" w:rsidR="00E61877" w:rsidRPr="00AE701E" w:rsidRDefault="00E61877" w:rsidP="00E61877">
            <w:pPr>
              <w:pStyle w:val="Default"/>
              <w:ind w:left="113" w:right="113"/>
              <w:jc w:val="center"/>
              <w:rPr>
                <w:rStyle w:val="BodyTextChar1"/>
                <w:b/>
                <w:sz w:val="20"/>
                <w:szCs w:val="20"/>
              </w:rPr>
            </w:pPr>
            <w:r w:rsidRPr="00AE701E">
              <w:rPr>
                <w:rStyle w:val="BodyTextChar1"/>
                <w:b/>
                <w:sz w:val="20"/>
                <w:szCs w:val="20"/>
              </w:rPr>
              <w:t>Business intermediar</w:t>
            </w:r>
            <w:r>
              <w:rPr>
                <w:rStyle w:val="BodyTextChar1"/>
                <w:b/>
                <w:sz w:val="20"/>
                <w:szCs w:val="20"/>
              </w:rPr>
              <w:t>y</w:t>
            </w:r>
          </w:p>
        </w:tc>
      </w:tr>
      <w:tr w:rsidR="00A32830" w:rsidRPr="00AE701E" w14:paraId="303606A9" w14:textId="77777777" w:rsidTr="0013278F">
        <w:trPr>
          <w:trHeight w:val="696"/>
        </w:trPr>
        <w:tc>
          <w:tcPr>
            <w:tcW w:w="0" w:type="auto"/>
            <w:vAlign w:val="center"/>
          </w:tcPr>
          <w:p w14:paraId="303606A0" w14:textId="04045A78" w:rsidR="00A32830" w:rsidRPr="00D34B00" w:rsidRDefault="00A32830" w:rsidP="009F632F">
            <w:pPr>
              <w:pStyle w:val="Default"/>
              <w:jc w:val="center"/>
              <w:rPr>
                <w:rStyle w:val="BodyTextChar1"/>
                <w:sz w:val="20"/>
                <w:szCs w:val="20"/>
              </w:rPr>
            </w:pPr>
            <w:r>
              <w:rPr>
                <w:rStyle w:val="BodyTextChar1"/>
                <w:sz w:val="20"/>
                <w:szCs w:val="20"/>
              </w:rPr>
              <w:t xml:space="preserve">Lodgment </w:t>
            </w:r>
            <w:r w:rsidR="009F632F">
              <w:rPr>
                <w:rStyle w:val="BodyTextChar1"/>
                <w:sz w:val="20"/>
                <w:szCs w:val="20"/>
              </w:rPr>
              <w:t xml:space="preserve">Progress </w:t>
            </w:r>
            <w:r>
              <w:rPr>
                <w:rStyle w:val="BodyTextChar1"/>
                <w:sz w:val="20"/>
                <w:szCs w:val="20"/>
              </w:rPr>
              <w:t>2017</w:t>
            </w:r>
          </w:p>
        </w:tc>
        <w:tc>
          <w:tcPr>
            <w:tcW w:w="0" w:type="auto"/>
            <w:vAlign w:val="center"/>
          </w:tcPr>
          <w:p w14:paraId="303606A1" w14:textId="77777777" w:rsidR="00A32830" w:rsidRPr="00D34B00" w:rsidRDefault="00A32830" w:rsidP="00E61877">
            <w:pPr>
              <w:pStyle w:val="Default"/>
              <w:jc w:val="center"/>
              <w:rPr>
                <w:rStyle w:val="BodyTextChar1"/>
                <w:sz w:val="20"/>
                <w:szCs w:val="20"/>
              </w:rPr>
            </w:pPr>
            <w:r w:rsidRPr="009565A5">
              <w:rPr>
                <w:bCs/>
                <w:sz w:val="20"/>
                <w:szCs w:val="20"/>
              </w:rPr>
              <w:t xml:space="preserve"> lodgprog.0001.2017</w:t>
            </w:r>
            <w:r w:rsidR="00A56759">
              <w:rPr>
                <w:bCs/>
                <w:sz w:val="20"/>
                <w:szCs w:val="20"/>
              </w:rPr>
              <w:t>.list</w:t>
            </w:r>
          </w:p>
          <w:p w14:paraId="303606A2" w14:textId="77777777" w:rsidR="00A32830" w:rsidRPr="00D34B00" w:rsidRDefault="00A32830" w:rsidP="00E61877">
            <w:pPr>
              <w:pStyle w:val="Default"/>
              <w:jc w:val="center"/>
              <w:rPr>
                <w:rStyle w:val="BodyTextChar1"/>
                <w:sz w:val="20"/>
                <w:szCs w:val="20"/>
              </w:rPr>
            </w:pPr>
          </w:p>
        </w:tc>
        <w:tc>
          <w:tcPr>
            <w:tcW w:w="0" w:type="auto"/>
          </w:tcPr>
          <w:p w14:paraId="303606A3" w14:textId="7697F915" w:rsidR="00A32830" w:rsidRDefault="00A32830" w:rsidP="00E61877">
            <w:pPr>
              <w:pStyle w:val="Default"/>
              <w:rPr>
                <w:sz w:val="20"/>
                <w:szCs w:val="20"/>
              </w:rPr>
            </w:pPr>
            <w:r>
              <w:rPr>
                <w:sz w:val="20"/>
                <w:szCs w:val="20"/>
              </w:rPr>
              <w:t xml:space="preserve">This interaction is to provide the real time display of the progress of an Income </w:t>
            </w:r>
            <w:r w:rsidR="00446B49">
              <w:rPr>
                <w:sz w:val="20"/>
                <w:szCs w:val="20"/>
              </w:rPr>
              <w:t xml:space="preserve">tax </w:t>
            </w:r>
            <w:r>
              <w:rPr>
                <w:sz w:val="20"/>
                <w:szCs w:val="20"/>
              </w:rPr>
              <w:t>return for both individual and non-individual client types.</w:t>
            </w:r>
          </w:p>
          <w:p w14:paraId="303606A4" w14:textId="77777777" w:rsidR="00A32830" w:rsidRPr="00D34B00" w:rsidRDefault="00A32830" w:rsidP="00E61877">
            <w:pPr>
              <w:pStyle w:val="Default"/>
              <w:rPr>
                <w:rStyle w:val="BodyTextChar1"/>
                <w:sz w:val="20"/>
                <w:szCs w:val="20"/>
              </w:rPr>
            </w:pPr>
          </w:p>
        </w:tc>
        <w:tc>
          <w:tcPr>
            <w:tcW w:w="0" w:type="auto"/>
            <w:vAlign w:val="center"/>
          </w:tcPr>
          <w:p w14:paraId="303606A5" w14:textId="77777777" w:rsidR="00A32830" w:rsidRPr="00D34B00" w:rsidRDefault="00A32830" w:rsidP="00E61877">
            <w:pPr>
              <w:pStyle w:val="Default"/>
              <w:jc w:val="center"/>
              <w:rPr>
                <w:rStyle w:val="BodyTextChar1"/>
                <w:sz w:val="20"/>
                <w:szCs w:val="20"/>
              </w:rPr>
            </w:pPr>
            <w:r>
              <w:rPr>
                <w:rStyle w:val="BodyTextChar1"/>
                <w:sz w:val="20"/>
                <w:szCs w:val="20"/>
              </w:rPr>
              <w:t>Y</w:t>
            </w:r>
          </w:p>
        </w:tc>
        <w:tc>
          <w:tcPr>
            <w:tcW w:w="0" w:type="auto"/>
            <w:vAlign w:val="center"/>
          </w:tcPr>
          <w:p w14:paraId="303606A6" w14:textId="77777777" w:rsidR="00A32830" w:rsidRPr="00D34B00" w:rsidRDefault="00A32830" w:rsidP="00E61877">
            <w:pPr>
              <w:pStyle w:val="Default"/>
              <w:jc w:val="center"/>
              <w:rPr>
                <w:rStyle w:val="BodyTextChar1"/>
                <w:sz w:val="20"/>
                <w:szCs w:val="20"/>
              </w:rPr>
            </w:pPr>
            <w:r>
              <w:rPr>
                <w:rStyle w:val="BodyTextChar1"/>
                <w:sz w:val="20"/>
                <w:szCs w:val="20"/>
              </w:rPr>
              <w:t>N</w:t>
            </w:r>
          </w:p>
        </w:tc>
        <w:tc>
          <w:tcPr>
            <w:tcW w:w="0" w:type="auto"/>
            <w:vAlign w:val="center"/>
          </w:tcPr>
          <w:p w14:paraId="303606A7" w14:textId="77777777" w:rsidR="00A32830" w:rsidRPr="00D34B00" w:rsidRDefault="00A32830" w:rsidP="00E61877">
            <w:pPr>
              <w:pStyle w:val="Default"/>
              <w:jc w:val="center"/>
              <w:rPr>
                <w:rStyle w:val="BodyTextChar1"/>
                <w:sz w:val="20"/>
                <w:szCs w:val="20"/>
              </w:rPr>
            </w:pPr>
            <w:r>
              <w:rPr>
                <w:rStyle w:val="BodyTextChar1"/>
                <w:sz w:val="20"/>
                <w:szCs w:val="20"/>
              </w:rPr>
              <w:t>Y</w:t>
            </w:r>
          </w:p>
        </w:tc>
        <w:tc>
          <w:tcPr>
            <w:tcW w:w="0" w:type="auto"/>
            <w:vAlign w:val="center"/>
          </w:tcPr>
          <w:p w14:paraId="303606A8" w14:textId="77777777" w:rsidR="00A32830" w:rsidRPr="00D34B00" w:rsidRDefault="00A32830" w:rsidP="00E61877">
            <w:pPr>
              <w:pStyle w:val="Default"/>
              <w:jc w:val="center"/>
              <w:rPr>
                <w:rStyle w:val="BodyTextChar1"/>
                <w:sz w:val="20"/>
                <w:szCs w:val="20"/>
              </w:rPr>
            </w:pPr>
            <w:r>
              <w:rPr>
                <w:rStyle w:val="BodyTextChar1"/>
                <w:sz w:val="20"/>
                <w:szCs w:val="20"/>
              </w:rPr>
              <w:t>Y</w:t>
            </w:r>
          </w:p>
        </w:tc>
      </w:tr>
    </w:tbl>
    <w:p w14:paraId="303606AA" w14:textId="50DA8127" w:rsidR="00B0090A" w:rsidRDefault="002C6D32" w:rsidP="00B87287">
      <w:pPr>
        <w:pStyle w:val="Caption"/>
        <w:jc w:val="center"/>
      </w:pPr>
      <w:bookmarkStart w:id="220" w:name="_Toc424733541"/>
      <w:bookmarkStart w:id="221" w:name="_Toc518382806"/>
      <w:r>
        <w:t xml:space="preserve">Table </w:t>
      </w:r>
      <w:r w:rsidR="006140E2">
        <w:fldChar w:fldCharType="begin"/>
      </w:r>
      <w:r w:rsidR="006140E2">
        <w:instrText xml:space="preserve"> SEQ Table \* ARABIC </w:instrText>
      </w:r>
      <w:r w:rsidR="006140E2">
        <w:fldChar w:fldCharType="separate"/>
      </w:r>
      <w:r w:rsidR="00EF78F7">
        <w:rPr>
          <w:noProof/>
        </w:rPr>
        <w:t>2</w:t>
      </w:r>
      <w:r w:rsidR="006140E2">
        <w:rPr>
          <w:noProof/>
        </w:rPr>
        <w:fldChar w:fldCharType="end"/>
      </w:r>
      <w:r w:rsidR="00B0090A">
        <w:t xml:space="preserve">: </w:t>
      </w:r>
      <w:bookmarkEnd w:id="220"/>
      <w:r w:rsidR="00326ABA">
        <w:t xml:space="preserve">Lodgment </w:t>
      </w:r>
      <w:r w:rsidR="009F632F">
        <w:t>Progress</w:t>
      </w:r>
      <w:r w:rsidR="009F632F" w:rsidRPr="00BF4F1D">
        <w:rPr>
          <w:rStyle w:val="BodyTextChar1"/>
          <w:sz w:val="20"/>
          <w:szCs w:val="20"/>
        </w:rPr>
        <w:t xml:space="preserve"> </w:t>
      </w:r>
      <w:r w:rsidR="00B0090A">
        <w:t>service permissions</w:t>
      </w:r>
      <w:bookmarkEnd w:id="221"/>
    </w:p>
    <w:p w14:paraId="303606AC" w14:textId="77777777" w:rsidR="008A1060" w:rsidRDefault="00ED3C9F">
      <w:pPr>
        <w:pStyle w:val="Head2"/>
      </w:pPr>
      <w:bookmarkStart w:id="222" w:name="_Toc518382800"/>
      <w:r>
        <w:t xml:space="preserve">3.4 </w:t>
      </w:r>
      <w:r w:rsidR="008A1060">
        <w:t>permissions</w:t>
      </w:r>
      <w:bookmarkEnd w:id="222"/>
    </w:p>
    <w:p w14:paraId="4532BFBA" w14:textId="77777777" w:rsidR="00FA7B17" w:rsidRDefault="008A1060" w:rsidP="00805C39">
      <w:pPr>
        <w:pStyle w:val="Maintext"/>
        <w:rPr>
          <w:sz w:val="20"/>
          <w:szCs w:val="20"/>
        </w:rPr>
      </w:pPr>
      <w:r w:rsidRPr="00805C39">
        <w:rPr>
          <w:sz w:val="20"/>
          <w:szCs w:val="20"/>
        </w:rPr>
        <w:t>The below table references the SBR service to the relevant permission in Access Manager:</w:t>
      </w:r>
      <w:r w:rsidR="00FA7B17">
        <w:rPr>
          <w:sz w:val="20"/>
          <w:szCs w:val="20"/>
        </w:rPr>
        <w:br/>
      </w:r>
    </w:p>
    <w:tbl>
      <w:tblPr>
        <w:tblStyle w:val="TableGrid"/>
        <w:tblW w:w="0" w:type="auto"/>
        <w:tblLook w:val="04A0" w:firstRow="1" w:lastRow="0" w:firstColumn="1" w:lastColumn="0" w:noHBand="0" w:noVBand="1"/>
      </w:tblPr>
      <w:tblGrid>
        <w:gridCol w:w="2307"/>
        <w:gridCol w:w="2133"/>
        <w:gridCol w:w="1905"/>
        <w:gridCol w:w="3119"/>
      </w:tblGrid>
      <w:tr w:rsidR="00FA7B17" w14:paraId="50968767" w14:textId="77777777" w:rsidTr="003F5633">
        <w:tc>
          <w:tcPr>
            <w:tcW w:w="2307" w:type="dxa"/>
            <w:shd w:val="clear" w:color="auto" w:fill="C6D9F1" w:themeFill="text2" w:themeFillTint="33"/>
          </w:tcPr>
          <w:p w14:paraId="46F22B9F" w14:textId="77777777" w:rsidR="00FA7B17" w:rsidRPr="00CA5BB8" w:rsidRDefault="00FA7B17" w:rsidP="00FA7B17">
            <w:pPr>
              <w:rPr>
                <w:rFonts w:cs="Arial"/>
                <w:b/>
                <w:sz w:val="20"/>
                <w:szCs w:val="20"/>
              </w:rPr>
            </w:pPr>
            <w:r w:rsidRPr="00CA5BB8">
              <w:rPr>
                <w:rFonts w:cs="Arial"/>
                <w:b/>
                <w:sz w:val="20"/>
                <w:szCs w:val="20"/>
              </w:rPr>
              <w:t>Service</w:t>
            </w:r>
          </w:p>
        </w:tc>
        <w:tc>
          <w:tcPr>
            <w:tcW w:w="2133" w:type="dxa"/>
            <w:shd w:val="clear" w:color="auto" w:fill="C6D9F1" w:themeFill="text2" w:themeFillTint="33"/>
          </w:tcPr>
          <w:p w14:paraId="53803F90" w14:textId="77777777" w:rsidR="00FA7B17" w:rsidRPr="00CA5BB8" w:rsidRDefault="00FA7B17" w:rsidP="00FA7B17">
            <w:pPr>
              <w:rPr>
                <w:rFonts w:cs="Arial"/>
                <w:b/>
                <w:sz w:val="20"/>
                <w:szCs w:val="20"/>
              </w:rPr>
            </w:pPr>
            <w:r w:rsidRPr="00CA5BB8">
              <w:rPr>
                <w:rFonts w:cs="Arial"/>
                <w:b/>
                <w:sz w:val="20"/>
                <w:szCs w:val="20"/>
              </w:rPr>
              <w:t>Initiating Party</w:t>
            </w:r>
          </w:p>
        </w:tc>
        <w:tc>
          <w:tcPr>
            <w:tcW w:w="1905" w:type="dxa"/>
            <w:shd w:val="clear" w:color="auto" w:fill="C6D9F1" w:themeFill="text2" w:themeFillTint="33"/>
          </w:tcPr>
          <w:p w14:paraId="7A13581E" w14:textId="77777777" w:rsidR="00FA7B17" w:rsidRPr="00CA5BB8" w:rsidRDefault="00FA7B17" w:rsidP="00FA7B17">
            <w:pPr>
              <w:rPr>
                <w:rFonts w:cs="Arial"/>
                <w:b/>
                <w:sz w:val="20"/>
                <w:szCs w:val="20"/>
              </w:rPr>
            </w:pPr>
            <w:r w:rsidRPr="00CA5BB8">
              <w:rPr>
                <w:rFonts w:cs="Arial"/>
                <w:b/>
                <w:sz w:val="20"/>
                <w:szCs w:val="20"/>
              </w:rPr>
              <w:t>Client Type</w:t>
            </w:r>
          </w:p>
        </w:tc>
        <w:tc>
          <w:tcPr>
            <w:tcW w:w="3119" w:type="dxa"/>
            <w:shd w:val="clear" w:color="auto" w:fill="C6D9F1" w:themeFill="text2" w:themeFillTint="33"/>
          </w:tcPr>
          <w:p w14:paraId="53286AD0" w14:textId="77777777" w:rsidR="00FA7B17" w:rsidRPr="00CA5BB8" w:rsidRDefault="00FA7B17" w:rsidP="00FA7B17">
            <w:pPr>
              <w:rPr>
                <w:rFonts w:cs="Arial"/>
                <w:b/>
                <w:sz w:val="20"/>
                <w:szCs w:val="20"/>
              </w:rPr>
            </w:pPr>
            <w:r w:rsidRPr="00CA5BB8">
              <w:rPr>
                <w:rFonts w:cs="Arial"/>
                <w:b/>
                <w:sz w:val="20"/>
                <w:szCs w:val="20"/>
              </w:rPr>
              <w:t>Access Manager Permission</w:t>
            </w:r>
          </w:p>
        </w:tc>
      </w:tr>
      <w:tr w:rsidR="00FA7B17" w14:paraId="3328F370" w14:textId="77777777" w:rsidTr="003F5633">
        <w:tc>
          <w:tcPr>
            <w:tcW w:w="2307" w:type="dxa"/>
            <w:vMerge w:val="restart"/>
          </w:tcPr>
          <w:p w14:paraId="39D54C17" w14:textId="77777777" w:rsidR="00FA7B17" w:rsidRPr="00CA5BB8" w:rsidRDefault="00FA7B17" w:rsidP="00FA7B17">
            <w:pPr>
              <w:rPr>
                <w:rFonts w:cs="Arial"/>
                <w:sz w:val="20"/>
                <w:szCs w:val="20"/>
              </w:rPr>
            </w:pPr>
            <w:r w:rsidRPr="00CA5BB8">
              <w:rPr>
                <w:rFonts w:cs="Arial"/>
                <w:bCs/>
                <w:sz w:val="20"/>
                <w:szCs w:val="20"/>
              </w:rPr>
              <w:t>lodgprog.0001.2017.list</w:t>
            </w:r>
          </w:p>
        </w:tc>
        <w:tc>
          <w:tcPr>
            <w:tcW w:w="2133" w:type="dxa"/>
          </w:tcPr>
          <w:p w14:paraId="46D4E7BF" w14:textId="77777777" w:rsidR="00FA7B17" w:rsidRPr="00CA5BB8" w:rsidRDefault="00FA7B17" w:rsidP="00FA7B17">
            <w:pPr>
              <w:rPr>
                <w:rFonts w:cs="Arial"/>
                <w:sz w:val="20"/>
                <w:szCs w:val="20"/>
              </w:rPr>
            </w:pPr>
            <w:r w:rsidRPr="00CA5BB8">
              <w:rPr>
                <w:rFonts w:cs="Arial"/>
                <w:sz w:val="20"/>
                <w:szCs w:val="20"/>
              </w:rPr>
              <w:t>Tax Agent</w:t>
            </w:r>
          </w:p>
        </w:tc>
        <w:tc>
          <w:tcPr>
            <w:tcW w:w="1905" w:type="dxa"/>
            <w:vMerge w:val="restart"/>
          </w:tcPr>
          <w:p w14:paraId="70CB589C" w14:textId="77777777" w:rsidR="00FA7B17" w:rsidRPr="00CA5BB8" w:rsidRDefault="00FA7B17" w:rsidP="00FA7B17">
            <w:pPr>
              <w:rPr>
                <w:rFonts w:cs="Arial"/>
                <w:sz w:val="20"/>
                <w:szCs w:val="20"/>
              </w:rPr>
            </w:pPr>
            <w:r w:rsidRPr="00CA5BB8">
              <w:rPr>
                <w:rFonts w:cs="Arial"/>
                <w:sz w:val="20"/>
                <w:szCs w:val="20"/>
              </w:rPr>
              <w:t>Non-Individuals</w:t>
            </w:r>
            <w:r w:rsidRPr="00CA5BB8">
              <w:rPr>
                <w:rFonts w:cs="Arial"/>
                <w:sz w:val="20"/>
                <w:szCs w:val="20"/>
              </w:rPr>
              <w:br/>
              <w:t>Individuals</w:t>
            </w:r>
          </w:p>
        </w:tc>
        <w:tc>
          <w:tcPr>
            <w:tcW w:w="3119" w:type="dxa"/>
          </w:tcPr>
          <w:p w14:paraId="44134ACA" w14:textId="77777777" w:rsidR="00FA7B17" w:rsidRPr="00CA5BB8" w:rsidRDefault="00FA7B17" w:rsidP="00FA7B17">
            <w:pPr>
              <w:rPr>
                <w:rFonts w:cs="Arial"/>
                <w:sz w:val="20"/>
                <w:szCs w:val="20"/>
              </w:rPr>
            </w:pPr>
            <w:r w:rsidRPr="00CA5BB8">
              <w:rPr>
                <w:rFonts w:cs="Arial"/>
                <w:sz w:val="20"/>
                <w:szCs w:val="20"/>
              </w:rPr>
              <w:t>Client.LodgmentCalendar.View</w:t>
            </w:r>
          </w:p>
        </w:tc>
      </w:tr>
      <w:tr w:rsidR="00FA7B17" w14:paraId="13855A65" w14:textId="77777777" w:rsidTr="003F5633">
        <w:tc>
          <w:tcPr>
            <w:tcW w:w="2307" w:type="dxa"/>
            <w:vMerge/>
          </w:tcPr>
          <w:p w14:paraId="450FD12D" w14:textId="77777777" w:rsidR="00FA7B17" w:rsidRPr="00CA5BB8" w:rsidRDefault="00FA7B17" w:rsidP="00FA7B17">
            <w:pPr>
              <w:rPr>
                <w:rFonts w:cs="Arial"/>
                <w:sz w:val="20"/>
                <w:szCs w:val="20"/>
              </w:rPr>
            </w:pPr>
          </w:p>
        </w:tc>
        <w:tc>
          <w:tcPr>
            <w:tcW w:w="2133" w:type="dxa"/>
          </w:tcPr>
          <w:p w14:paraId="0AD87BC0" w14:textId="77777777" w:rsidR="00FA7B17" w:rsidRPr="00CA5BB8" w:rsidRDefault="00FA7B17" w:rsidP="00FA7B17">
            <w:pPr>
              <w:pStyle w:val="ListParagraph"/>
              <w:ind w:left="0"/>
              <w:rPr>
                <w:rFonts w:ascii="Arial" w:hAnsi="Arial" w:cs="Arial"/>
                <w:sz w:val="20"/>
                <w:szCs w:val="20"/>
              </w:rPr>
            </w:pPr>
            <w:r w:rsidRPr="00CA5BB8">
              <w:rPr>
                <w:rFonts w:ascii="Arial" w:hAnsi="Arial" w:cs="Arial"/>
                <w:sz w:val="20"/>
                <w:szCs w:val="20"/>
              </w:rPr>
              <w:t>Business/</w:t>
            </w:r>
          </w:p>
          <w:p w14:paraId="2E102468" w14:textId="77777777" w:rsidR="00FA7B17" w:rsidRPr="00CA5BB8" w:rsidRDefault="00FA7B17" w:rsidP="00FA7B17">
            <w:pPr>
              <w:rPr>
                <w:rFonts w:cs="Arial"/>
                <w:sz w:val="20"/>
                <w:szCs w:val="20"/>
              </w:rPr>
            </w:pPr>
            <w:r w:rsidRPr="00CA5BB8">
              <w:rPr>
                <w:rFonts w:cs="Arial"/>
                <w:sz w:val="20"/>
                <w:szCs w:val="20"/>
              </w:rPr>
              <w:t>Business Intermediary</w:t>
            </w:r>
          </w:p>
        </w:tc>
        <w:tc>
          <w:tcPr>
            <w:tcW w:w="1905" w:type="dxa"/>
            <w:vMerge/>
          </w:tcPr>
          <w:p w14:paraId="3C517157" w14:textId="77777777" w:rsidR="00FA7B17" w:rsidRPr="00CA5BB8" w:rsidRDefault="00FA7B17" w:rsidP="00FA7B17">
            <w:pPr>
              <w:rPr>
                <w:rFonts w:cs="Arial"/>
                <w:sz w:val="20"/>
                <w:szCs w:val="20"/>
              </w:rPr>
            </w:pPr>
          </w:p>
        </w:tc>
        <w:tc>
          <w:tcPr>
            <w:tcW w:w="3119" w:type="dxa"/>
          </w:tcPr>
          <w:p w14:paraId="1B75DBFE" w14:textId="77777777" w:rsidR="00FA7B17" w:rsidRPr="00CA5BB8" w:rsidRDefault="00FA7B17" w:rsidP="00FA7B17">
            <w:pPr>
              <w:rPr>
                <w:rFonts w:cs="Arial"/>
                <w:sz w:val="20"/>
                <w:szCs w:val="20"/>
              </w:rPr>
            </w:pPr>
            <w:r w:rsidRPr="00CA5BB8">
              <w:rPr>
                <w:rFonts w:cs="Arial"/>
                <w:sz w:val="20"/>
                <w:szCs w:val="20"/>
              </w:rPr>
              <w:t>LodgmentCalendar.View</w:t>
            </w:r>
          </w:p>
        </w:tc>
      </w:tr>
    </w:tbl>
    <w:p w14:paraId="303606BE" w14:textId="77777777" w:rsidR="008A1060" w:rsidRDefault="002C6D32" w:rsidP="00B87287">
      <w:pPr>
        <w:pStyle w:val="Caption"/>
        <w:jc w:val="center"/>
      </w:pPr>
      <w:bookmarkStart w:id="223" w:name="_Toc424733542"/>
      <w:bookmarkStart w:id="224" w:name="_Toc518382807"/>
      <w:r>
        <w:t xml:space="preserve">Table </w:t>
      </w:r>
      <w:r w:rsidR="006140E2">
        <w:fldChar w:fldCharType="begin"/>
      </w:r>
      <w:r w:rsidR="006140E2">
        <w:instrText xml:space="preserve"> SEQ Table \* ARABIC </w:instrText>
      </w:r>
      <w:r w:rsidR="006140E2">
        <w:fldChar w:fldCharType="separate"/>
      </w:r>
      <w:r w:rsidR="00EF78F7">
        <w:rPr>
          <w:noProof/>
        </w:rPr>
        <w:t>3</w:t>
      </w:r>
      <w:r w:rsidR="006140E2">
        <w:rPr>
          <w:noProof/>
        </w:rPr>
        <w:fldChar w:fldCharType="end"/>
      </w:r>
      <w:r w:rsidR="008A1060">
        <w:t xml:space="preserve">: Access Manager </w:t>
      </w:r>
      <w:bookmarkEnd w:id="223"/>
      <w:r w:rsidR="000B10B5">
        <w:t>Permissions</w:t>
      </w:r>
      <w:bookmarkEnd w:id="224"/>
    </w:p>
    <w:p w14:paraId="303606C1" w14:textId="77777777" w:rsidR="00687960" w:rsidRPr="00952E14" w:rsidRDefault="00687960" w:rsidP="007C2CA5">
      <w:pPr>
        <w:pStyle w:val="Head1"/>
      </w:pPr>
      <w:bookmarkStart w:id="225" w:name="_Toc466018922"/>
      <w:bookmarkStart w:id="226" w:name="_Toc466301270"/>
      <w:bookmarkStart w:id="227" w:name="_Toc466301646"/>
      <w:bookmarkStart w:id="228" w:name="_Toc466301716"/>
      <w:bookmarkStart w:id="229" w:name="_Toc466301769"/>
      <w:bookmarkStart w:id="230" w:name="_Toc466301822"/>
      <w:bookmarkStart w:id="231" w:name="_Toc466309491"/>
      <w:bookmarkStart w:id="232" w:name="_Toc466309609"/>
      <w:bookmarkStart w:id="233" w:name="_Toc466309726"/>
      <w:bookmarkStart w:id="234" w:name="_Toc466309957"/>
      <w:bookmarkStart w:id="235" w:name="_Toc467246229"/>
      <w:bookmarkStart w:id="236" w:name="_Toc469495385"/>
      <w:bookmarkStart w:id="237" w:name="_Toc466018923"/>
      <w:bookmarkStart w:id="238" w:name="_Toc466301271"/>
      <w:bookmarkStart w:id="239" w:name="_Toc466301647"/>
      <w:bookmarkStart w:id="240" w:name="_Toc466301717"/>
      <w:bookmarkStart w:id="241" w:name="_Toc466301770"/>
      <w:bookmarkStart w:id="242" w:name="_Toc466301823"/>
      <w:bookmarkStart w:id="243" w:name="_Toc466309492"/>
      <w:bookmarkStart w:id="244" w:name="_Toc466309610"/>
      <w:bookmarkStart w:id="245" w:name="_Toc466309727"/>
      <w:bookmarkStart w:id="246" w:name="_Toc466309958"/>
      <w:bookmarkStart w:id="247" w:name="_Toc467246230"/>
      <w:bookmarkStart w:id="248" w:name="_Toc469495386"/>
      <w:bookmarkStart w:id="249" w:name="_Toc466018924"/>
      <w:bookmarkStart w:id="250" w:name="_Toc466301272"/>
      <w:bookmarkStart w:id="251" w:name="_Toc466301648"/>
      <w:bookmarkStart w:id="252" w:name="_Toc466301718"/>
      <w:bookmarkStart w:id="253" w:name="_Toc466301771"/>
      <w:bookmarkStart w:id="254" w:name="_Toc466301824"/>
      <w:bookmarkStart w:id="255" w:name="_Toc466309493"/>
      <w:bookmarkStart w:id="256" w:name="_Toc466309611"/>
      <w:bookmarkStart w:id="257" w:name="_Toc466309728"/>
      <w:bookmarkStart w:id="258" w:name="_Toc466309959"/>
      <w:bookmarkStart w:id="259" w:name="_Toc467246231"/>
      <w:bookmarkStart w:id="260" w:name="_Toc469495387"/>
      <w:bookmarkStart w:id="261" w:name="_Toc419359920"/>
      <w:bookmarkStart w:id="262" w:name="_Toc419473074"/>
      <w:bookmarkStart w:id="263" w:name="_Toc416179649"/>
      <w:bookmarkStart w:id="264" w:name="_Toc416179751"/>
      <w:bookmarkStart w:id="265" w:name="_Toc416181532"/>
      <w:bookmarkStart w:id="266" w:name="_Toc469495388"/>
      <w:bookmarkStart w:id="267" w:name="_Toc469495389"/>
      <w:bookmarkStart w:id="268" w:name="_Toc469495390"/>
      <w:bookmarkStart w:id="269" w:name="_Toc469495400"/>
      <w:bookmarkStart w:id="270" w:name="_Toc469495408"/>
      <w:bookmarkStart w:id="271" w:name="_Toc469495416"/>
      <w:bookmarkStart w:id="272" w:name="_Toc469495424"/>
      <w:bookmarkStart w:id="273" w:name="_Toc469495432"/>
      <w:bookmarkStart w:id="274" w:name="_Toc469495441"/>
      <w:bookmarkStart w:id="275" w:name="_Toc469495445"/>
      <w:bookmarkStart w:id="276" w:name="_Toc469495452"/>
      <w:bookmarkStart w:id="277" w:name="_Toc469495456"/>
      <w:bookmarkStart w:id="278" w:name="_Toc466309495"/>
      <w:bookmarkStart w:id="279" w:name="_Toc466309613"/>
      <w:bookmarkStart w:id="280" w:name="_Toc466309730"/>
      <w:bookmarkStart w:id="281" w:name="_Toc466309961"/>
      <w:bookmarkStart w:id="282" w:name="_Toc467246233"/>
      <w:bookmarkStart w:id="283" w:name="_Toc469495457"/>
      <w:bookmarkStart w:id="284" w:name="_Toc466309496"/>
      <w:bookmarkStart w:id="285" w:name="_Toc466309614"/>
      <w:bookmarkStart w:id="286" w:name="_Toc466309731"/>
      <w:bookmarkStart w:id="287" w:name="_Toc466309962"/>
      <w:bookmarkStart w:id="288" w:name="_Toc467246234"/>
      <w:bookmarkStart w:id="289" w:name="_Toc469495458"/>
      <w:bookmarkStart w:id="290" w:name="_Toc466309497"/>
      <w:bookmarkStart w:id="291" w:name="_Toc466309615"/>
      <w:bookmarkStart w:id="292" w:name="_Toc466309732"/>
      <w:bookmarkStart w:id="293" w:name="_Toc466309963"/>
      <w:bookmarkStart w:id="294" w:name="_Toc467246235"/>
      <w:bookmarkStart w:id="295" w:name="_Toc469495459"/>
      <w:bookmarkStart w:id="296" w:name="_Toc466309498"/>
      <w:bookmarkStart w:id="297" w:name="_Toc466309616"/>
      <w:bookmarkStart w:id="298" w:name="_Toc466309733"/>
      <w:bookmarkStart w:id="299" w:name="_Toc466309964"/>
      <w:bookmarkStart w:id="300" w:name="_Toc467246236"/>
      <w:bookmarkStart w:id="301" w:name="_Toc469495460"/>
      <w:bookmarkStart w:id="302" w:name="_Toc466309499"/>
      <w:bookmarkStart w:id="303" w:name="_Toc466309617"/>
      <w:bookmarkStart w:id="304" w:name="_Toc466309734"/>
      <w:bookmarkStart w:id="305" w:name="_Toc466309965"/>
      <w:bookmarkStart w:id="306" w:name="_Toc467246237"/>
      <w:bookmarkStart w:id="307" w:name="_Toc469495461"/>
      <w:bookmarkStart w:id="308" w:name="_Toc466309500"/>
      <w:bookmarkStart w:id="309" w:name="_Toc466309618"/>
      <w:bookmarkStart w:id="310" w:name="_Toc466309735"/>
      <w:bookmarkStart w:id="311" w:name="_Toc466309966"/>
      <w:bookmarkStart w:id="312" w:name="_Toc467246238"/>
      <w:bookmarkStart w:id="313" w:name="_Toc469495462"/>
      <w:bookmarkStart w:id="314" w:name="_Toc466309501"/>
      <w:bookmarkStart w:id="315" w:name="_Toc466309619"/>
      <w:bookmarkStart w:id="316" w:name="_Toc466309736"/>
      <w:bookmarkStart w:id="317" w:name="_Toc466309967"/>
      <w:bookmarkStart w:id="318" w:name="_Toc467246239"/>
      <w:bookmarkStart w:id="319" w:name="_Toc469495463"/>
      <w:bookmarkStart w:id="320" w:name="_Toc466018926"/>
      <w:bookmarkStart w:id="321" w:name="_Toc466301274"/>
      <w:bookmarkStart w:id="322" w:name="_Toc466301650"/>
      <w:bookmarkStart w:id="323" w:name="_Toc466301720"/>
      <w:bookmarkStart w:id="324" w:name="_Toc466301773"/>
      <w:bookmarkStart w:id="325" w:name="_Toc466301826"/>
      <w:bookmarkStart w:id="326" w:name="_Toc466309502"/>
      <w:bookmarkStart w:id="327" w:name="_Toc466309620"/>
      <w:bookmarkStart w:id="328" w:name="_Toc466309737"/>
      <w:bookmarkStart w:id="329" w:name="_Toc466309968"/>
      <w:bookmarkStart w:id="330" w:name="_Toc467246240"/>
      <w:bookmarkStart w:id="331" w:name="_Toc469495464"/>
      <w:bookmarkStart w:id="332" w:name="_Toc466018927"/>
      <w:bookmarkStart w:id="333" w:name="_Toc466301275"/>
      <w:bookmarkStart w:id="334" w:name="_Toc466301651"/>
      <w:bookmarkStart w:id="335" w:name="_Toc466301721"/>
      <w:bookmarkStart w:id="336" w:name="_Toc466301774"/>
      <w:bookmarkStart w:id="337" w:name="_Toc466301827"/>
      <w:bookmarkStart w:id="338" w:name="_Toc466309503"/>
      <w:bookmarkStart w:id="339" w:name="_Toc466309621"/>
      <w:bookmarkStart w:id="340" w:name="_Toc466309738"/>
      <w:bookmarkStart w:id="341" w:name="_Toc466309969"/>
      <w:bookmarkStart w:id="342" w:name="_Toc467246241"/>
      <w:bookmarkStart w:id="343" w:name="_Toc469495465"/>
      <w:bookmarkStart w:id="344" w:name="_Toc466018928"/>
      <w:bookmarkStart w:id="345" w:name="_Toc466301276"/>
      <w:bookmarkStart w:id="346" w:name="_Toc466301652"/>
      <w:bookmarkStart w:id="347" w:name="_Toc466301722"/>
      <w:bookmarkStart w:id="348" w:name="_Toc466301775"/>
      <w:bookmarkStart w:id="349" w:name="_Toc466301828"/>
      <w:bookmarkStart w:id="350" w:name="_Toc466309504"/>
      <w:bookmarkStart w:id="351" w:name="_Toc466309622"/>
      <w:bookmarkStart w:id="352" w:name="_Toc466309739"/>
      <w:bookmarkStart w:id="353" w:name="_Toc466309970"/>
      <w:bookmarkStart w:id="354" w:name="_Toc467246242"/>
      <w:bookmarkStart w:id="355" w:name="_Toc469495466"/>
      <w:bookmarkStart w:id="356" w:name="_Toc466018929"/>
      <w:bookmarkStart w:id="357" w:name="_Toc466301277"/>
      <w:bookmarkStart w:id="358" w:name="_Toc466301653"/>
      <w:bookmarkStart w:id="359" w:name="_Toc466301723"/>
      <w:bookmarkStart w:id="360" w:name="_Toc466301776"/>
      <w:bookmarkStart w:id="361" w:name="_Toc466301829"/>
      <w:bookmarkStart w:id="362" w:name="_Toc466309505"/>
      <w:bookmarkStart w:id="363" w:name="_Toc466309623"/>
      <w:bookmarkStart w:id="364" w:name="_Toc466309740"/>
      <w:bookmarkStart w:id="365" w:name="_Toc466309971"/>
      <w:bookmarkStart w:id="366" w:name="_Toc467246243"/>
      <w:bookmarkStart w:id="367" w:name="_Toc469495467"/>
      <w:bookmarkStart w:id="368" w:name="_Toc466018930"/>
      <w:bookmarkStart w:id="369" w:name="_Toc466301278"/>
      <w:bookmarkStart w:id="370" w:name="_Toc466301654"/>
      <w:bookmarkStart w:id="371" w:name="_Toc466301724"/>
      <w:bookmarkStart w:id="372" w:name="_Toc466301777"/>
      <w:bookmarkStart w:id="373" w:name="_Toc466301830"/>
      <w:bookmarkStart w:id="374" w:name="_Toc466309506"/>
      <w:bookmarkStart w:id="375" w:name="_Toc466309624"/>
      <w:bookmarkStart w:id="376" w:name="_Toc466309741"/>
      <w:bookmarkStart w:id="377" w:name="_Toc466309972"/>
      <w:bookmarkStart w:id="378" w:name="_Toc467246244"/>
      <w:bookmarkStart w:id="379" w:name="_Toc469495468"/>
      <w:bookmarkStart w:id="380" w:name="_Toc466018931"/>
      <w:bookmarkStart w:id="381" w:name="_Toc466301279"/>
      <w:bookmarkStart w:id="382" w:name="_Toc466301655"/>
      <w:bookmarkStart w:id="383" w:name="_Toc466301725"/>
      <w:bookmarkStart w:id="384" w:name="_Toc466301778"/>
      <w:bookmarkStart w:id="385" w:name="_Toc466301831"/>
      <w:bookmarkStart w:id="386" w:name="_Toc466309507"/>
      <w:bookmarkStart w:id="387" w:name="_Toc466309625"/>
      <w:bookmarkStart w:id="388" w:name="_Toc466309742"/>
      <w:bookmarkStart w:id="389" w:name="_Toc466309973"/>
      <w:bookmarkStart w:id="390" w:name="_Toc467246245"/>
      <w:bookmarkStart w:id="391" w:name="_Toc469495469"/>
      <w:bookmarkStart w:id="392" w:name="_Toc416179651"/>
      <w:bookmarkStart w:id="393" w:name="_Toc416179753"/>
      <w:bookmarkStart w:id="394" w:name="_Toc416181534"/>
      <w:bookmarkStart w:id="395" w:name="_Toc406402735"/>
      <w:bookmarkStart w:id="396" w:name="_Toc406409345"/>
      <w:bookmarkStart w:id="397" w:name="_Toc406402736"/>
      <w:bookmarkStart w:id="398" w:name="_Toc406409346"/>
      <w:bookmarkStart w:id="399" w:name="_Toc406402737"/>
      <w:bookmarkStart w:id="400" w:name="_Toc406409347"/>
      <w:bookmarkStart w:id="401" w:name="_Toc406402753"/>
      <w:bookmarkStart w:id="402" w:name="_Toc406409363"/>
      <w:bookmarkStart w:id="403" w:name="_Toc406402755"/>
      <w:bookmarkStart w:id="404" w:name="_Toc406409365"/>
      <w:bookmarkStart w:id="405" w:name="_Toc406402757"/>
      <w:bookmarkStart w:id="406" w:name="_Toc406409367"/>
      <w:bookmarkStart w:id="407" w:name="_Toc406402761"/>
      <w:bookmarkStart w:id="408" w:name="_Toc406409371"/>
      <w:bookmarkStart w:id="409" w:name="_Toc406402762"/>
      <w:bookmarkStart w:id="410" w:name="_Toc406409372"/>
      <w:bookmarkStart w:id="411" w:name="_Toc406402763"/>
      <w:bookmarkStart w:id="412" w:name="_Toc406409373"/>
      <w:bookmarkStart w:id="413" w:name="_Toc406402765"/>
      <w:bookmarkStart w:id="414" w:name="_Toc406409375"/>
      <w:bookmarkStart w:id="415" w:name="_Toc406402770"/>
      <w:bookmarkStart w:id="416" w:name="_Toc406409380"/>
      <w:bookmarkStart w:id="417" w:name="_Toc406402771"/>
      <w:bookmarkStart w:id="418" w:name="_Toc406409381"/>
      <w:bookmarkStart w:id="419" w:name="_Toc406402772"/>
      <w:bookmarkStart w:id="420" w:name="_Toc406409382"/>
      <w:bookmarkStart w:id="421" w:name="_Toc406402774"/>
      <w:bookmarkStart w:id="422" w:name="_Toc406409384"/>
      <w:bookmarkStart w:id="423" w:name="_Toc406402784"/>
      <w:bookmarkStart w:id="424" w:name="_Toc406409394"/>
      <w:bookmarkStart w:id="425" w:name="_Toc406402785"/>
      <w:bookmarkStart w:id="426" w:name="_Toc406409395"/>
      <w:bookmarkStart w:id="427" w:name="_Toc406402786"/>
      <w:bookmarkStart w:id="428" w:name="_Toc406409396"/>
      <w:bookmarkStart w:id="429" w:name="_Toc406402788"/>
      <w:bookmarkStart w:id="430" w:name="_Toc406409398"/>
      <w:bookmarkStart w:id="431" w:name="_Toc406402789"/>
      <w:bookmarkStart w:id="432" w:name="_Toc406409399"/>
      <w:bookmarkStart w:id="433" w:name="_Toc406402790"/>
      <w:bookmarkStart w:id="434" w:name="_Toc406409400"/>
      <w:bookmarkStart w:id="435" w:name="_Toc406402791"/>
      <w:bookmarkStart w:id="436" w:name="_Toc406409401"/>
      <w:bookmarkStart w:id="437" w:name="_Toc406402792"/>
      <w:bookmarkStart w:id="438" w:name="_Toc406409402"/>
      <w:bookmarkStart w:id="439" w:name="_Toc406402793"/>
      <w:bookmarkStart w:id="440" w:name="_Toc406409403"/>
      <w:bookmarkStart w:id="441" w:name="_Toc406402794"/>
      <w:bookmarkStart w:id="442" w:name="_Toc406409404"/>
      <w:bookmarkStart w:id="443" w:name="_Toc406402795"/>
      <w:bookmarkStart w:id="444" w:name="_Toc406409405"/>
      <w:bookmarkStart w:id="445" w:name="_Toc406402796"/>
      <w:bookmarkStart w:id="446" w:name="_Toc406409406"/>
      <w:bookmarkStart w:id="447" w:name="_Toc406402797"/>
      <w:bookmarkStart w:id="448" w:name="_Toc406409407"/>
      <w:bookmarkStart w:id="449" w:name="_Toc406402798"/>
      <w:bookmarkStart w:id="450" w:name="_Toc406409408"/>
      <w:bookmarkStart w:id="451" w:name="_Toc416179652"/>
      <w:bookmarkStart w:id="452" w:name="_Toc416179754"/>
      <w:bookmarkStart w:id="453" w:name="_Toc416181535"/>
      <w:bookmarkStart w:id="454" w:name="_Toc416179653"/>
      <w:bookmarkStart w:id="455" w:name="_Toc416179755"/>
      <w:bookmarkStart w:id="456" w:name="_Toc416181536"/>
      <w:bookmarkStart w:id="457" w:name="_Toc406485633"/>
      <w:bookmarkStart w:id="458" w:name="_Toc406504784"/>
      <w:bookmarkStart w:id="459" w:name="_Toc406506926"/>
      <w:bookmarkStart w:id="460" w:name="_Toc406507449"/>
      <w:bookmarkStart w:id="461" w:name="_Toc406485634"/>
      <w:bookmarkStart w:id="462" w:name="_Toc406504785"/>
      <w:bookmarkStart w:id="463" w:name="_Toc406506927"/>
      <w:bookmarkStart w:id="464" w:name="_Toc406507450"/>
      <w:bookmarkStart w:id="465" w:name="_Toc406485635"/>
      <w:bookmarkStart w:id="466" w:name="_Toc406504786"/>
      <w:bookmarkStart w:id="467" w:name="_Toc406506928"/>
      <w:bookmarkStart w:id="468" w:name="_Toc406507451"/>
      <w:bookmarkStart w:id="469" w:name="_Toc406485652"/>
      <w:bookmarkStart w:id="470" w:name="_Toc406504803"/>
      <w:bookmarkStart w:id="471" w:name="_Toc406506945"/>
      <w:bookmarkStart w:id="472" w:name="_Toc406507468"/>
      <w:bookmarkStart w:id="473" w:name="_Toc406485660"/>
      <w:bookmarkStart w:id="474" w:name="_Toc406504811"/>
      <w:bookmarkStart w:id="475" w:name="_Toc406506953"/>
      <w:bookmarkStart w:id="476" w:name="_Toc406507476"/>
      <w:bookmarkStart w:id="477" w:name="_Toc406485677"/>
      <w:bookmarkStart w:id="478" w:name="_Toc406504828"/>
      <w:bookmarkStart w:id="479" w:name="_Toc406506970"/>
      <w:bookmarkStart w:id="480" w:name="_Toc406507493"/>
      <w:bookmarkStart w:id="481" w:name="_Toc406485685"/>
      <w:bookmarkStart w:id="482" w:name="_Toc406504836"/>
      <w:bookmarkStart w:id="483" w:name="_Toc406506978"/>
      <w:bookmarkStart w:id="484" w:name="_Toc406507501"/>
      <w:bookmarkStart w:id="485" w:name="_Toc406485701"/>
      <w:bookmarkStart w:id="486" w:name="_Toc406504852"/>
      <w:bookmarkStart w:id="487" w:name="_Toc406506994"/>
      <w:bookmarkStart w:id="488" w:name="_Toc406507517"/>
      <w:bookmarkStart w:id="489" w:name="_Toc406485709"/>
      <w:bookmarkStart w:id="490" w:name="_Toc406504860"/>
      <w:bookmarkStart w:id="491" w:name="_Toc406507002"/>
      <w:bookmarkStart w:id="492" w:name="_Toc406507525"/>
      <w:bookmarkStart w:id="493" w:name="_Toc406485717"/>
      <w:bookmarkStart w:id="494" w:name="_Toc406504868"/>
      <w:bookmarkStart w:id="495" w:name="_Toc406507010"/>
      <w:bookmarkStart w:id="496" w:name="_Toc406507533"/>
      <w:bookmarkStart w:id="497" w:name="_Toc406485725"/>
      <w:bookmarkStart w:id="498" w:name="_Toc406504876"/>
      <w:bookmarkStart w:id="499" w:name="_Toc406507018"/>
      <w:bookmarkStart w:id="500" w:name="_Toc406507541"/>
      <w:bookmarkStart w:id="501" w:name="_Toc406485733"/>
      <w:bookmarkStart w:id="502" w:name="_Toc406504884"/>
      <w:bookmarkStart w:id="503" w:name="_Toc406507026"/>
      <w:bookmarkStart w:id="504" w:name="_Toc406507549"/>
      <w:bookmarkStart w:id="505" w:name="_Toc406485741"/>
      <w:bookmarkStart w:id="506" w:name="_Toc406504892"/>
      <w:bookmarkStart w:id="507" w:name="_Toc406507034"/>
      <w:bookmarkStart w:id="508" w:name="_Toc406507557"/>
      <w:bookmarkStart w:id="509" w:name="_Toc406485749"/>
      <w:bookmarkStart w:id="510" w:name="_Toc406504900"/>
      <w:bookmarkStart w:id="511" w:name="_Toc406507042"/>
      <w:bookmarkStart w:id="512" w:name="_Toc406507565"/>
      <w:bookmarkStart w:id="513" w:name="_Toc406485757"/>
      <w:bookmarkStart w:id="514" w:name="_Toc406504908"/>
      <w:bookmarkStart w:id="515" w:name="_Toc406507050"/>
      <w:bookmarkStart w:id="516" w:name="_Toc406507573"/>
      <w:bookmarkStart w:id="517" w:name="_Toc406485765"/>
      <w:bookmarkStart w:id="518" w:name="_Toc406504916"/>
      <w:bookmarkStart w:id="519" w:name="_Toc406507058"/>
      <w:bookmarkStart w:id="520" w:name="_Toc406507581"/>
      <w:bookmarkStart w:id="521" w:name="_Toc406485773"/>
      <w:bookmarkStart w:id="522" w:name="_Toc406504924"/>
      <w:bookmarkStart w:id="523" w:name="_Toc406507066"/>
      <w:bookmarkStart w:id="524" w:name="_Toc406507589"/>
      <w:bookmarkStart w:id="525" w:name="_Toc406485781"/>
      <w:bookmarkStart w:id="526" w:name="_Toc406504932"/>
      <w:bookmarkStart w:id="527" w:name="_Toc406507074"/>
      <w:bookmarkStart w:id="528" w:name="_Toc406507597"/>
      <w:bookmarkStart w:id="529" w:name="_Toc406485789"/>
      <w:bookmarkStart w:id="530" w:name="_Toc406504940"/>
      <w:bookmarkStart w:id="531" w:name="_Toc406507082"/>
      <w:bookmarkStart w:id="532" w:name="_Toc406507605"/>
      <w:bookmarkStart w:id="533" w:name="_Toc406485797"/>
      <w:bookmarkStart w:id="534" w:name="_Toc406504948"/>
      <w:bookmarkStart w:id="535" w:name="_Toc406507090"/>
      <w:bookmarkStart w:id="536" w:name="_Toc406507613"/>
      <w:bookmarkStart w:id="537" w:name="_Toc406485805"/>
      <w:bookmarkStart w:id="538" w:name="_Toc406504956"/>
      <w:bookmarkStart w:id="539" w:name="_Toc406507098"/>
      <w:bookmarkStart w:id="540" w:name="_Toc406507621"/>
      <w:bookmarkStart w:id="541" w:name="_Toc406485813"/>
      <w:bookmarkStart w:id="542" w:name="_Toc406504964"/>
      <w:bookmarkStart w:id="543" w:name="_Toc406507106"/>
      <w:bookmarkStart w:id="544" w:name="_Toc406507629"/>
      <w:bookmarkStart w:id="545" w:name="_Toc406485821"/>
      <w:bookmarkStart w:id="546" w:name="_Toc406504972"/>
      <w:bookmarkStart w:id="547" w:name="_Toc406507114"/>
      <w:bookmarkStart w:id="548" w:name="_Toc406507637"/>
      <w:bookmarkStart w:id="549" w:name="_Toc406485829"/>
      <w:bookmarkStart w:id="550" w:name="_Toc406504980"/>
      <w:bookmarkStart w:id="551" w:name="_Toc406507122"/>
      <w:bookmarkStart w:id="552" w:name="_Toc406507645"/>
      <w:bookmarkStart w:id="553" w:name="_Toc406485837"/>
      <w:bookmarkStart w:id="554" w:name="_Toc406504988"/>
      <w:bookmarkStart w:id="555" w:name="_Toc406507130"/>
      <w:bookmarkStart w:id="556" w:name="_Toc406507653"/>
      <w:bookmarkStart w:id="557" w:name="_Toc406485845"/>
      <w:bookmarkStart w:id="558" w:name="_Toc406504996"/>
      <w:bookmarkStart w:id="559" w:name="_Toc406507138"/>
      <w:bookmarkStart w:id="560" w:name="_Toc406507661"/>
      <w:bookmarkStart w:id="561" w:name="_Toc406485853"/>
      <w:bookmarkStart w:id="562" w:name="_Toc406505004"/>
      <w:bookmarkStart w:id="563" w:name="_Toc406507146"/>
      <w:bookmarkStart w:id="564" w:name="_Toc406507669"/>
      <w:bookmarkStart w:id="565" w:name="_Toc406485861"/>
      <w:bookmarkStart w:id="566" w:name="_Toc406505012"/>
      <w:bookmarkStart w:id="567" w:name="_Toc406507154"/>
      <w:bookmarkStart w:id="568" w:name="_Toc406507677"/>
      <w:bookmarkStart w:id="569" w:name="_Toc406485869"/>
      <w:bookmarkStart w:id="570" w:name="_Toc406505020"/>
      <w:bookmarkStart w:id="571" w:name="_Toc406507162"/>
      <w:bookmarkStart w:id="572" w:name="_Toc406507685"/>
      <w:bookmarkStart w:id="573" w:name="_Toc406485877"/>
      <w:bookmarkStart w:id="574" w:name="_Toc406505028"/>
      <w:bookmarkStart w:id="575" w:name="_Toc406507170"/>
      <w:bookmarkStart w:id="576" w:name="_Toc406507693"/>
      <w:bookmarkStart w:id="577" w:name="_Toc406485885"/>
      <w:bookmarkStart w:id="578" w:name="_Toc406505036"/>
      <w:bookmarkStart w:id="579" w:name="_Toc406507178"/>
      <w:bookmarkStart w:id="580" w:name="_Toc406507701"/>
      <w:bookmarkStart w:id="581" w:name="_Toc406485893"/>
      <w:bookmarkStart w:id="582" w:name="_Toc406505044"/>
      <w:bookmarkStart w:id="583" w:name="_Toc406507186"/>
      <w:bookmarkStart w:id="584" w:name="_Toc406507709"/>
      <w:bookmarkStart w:id="585" w:name="_Toc406485901"/>
      <w:bookmarkStart w:id="586" w:name="_Toc406505052"/>
      <w:bookmarkStart w:id="587" w:name="_Toc406507194"/>
      <w:bookmarkStart w:id="588" w:name="_Toc406507717"/>
      <w:bookmarkStart w:id="589" w:name="_Toc406485909"/>
      <w:bookmarkStart w:id="590" w:name="_Toc406505060"/>
      <w:bookmarkStart w:id="591" w:name="_Toc406507202"/>
      <w:bookmarkStart w:id="592" w:name="_Toc406507725"/>
      <w:bookmarkStart w:id="593" w:name="_Toc406485917"/>
      <w:bookmarkStart w:id="594" w:name="_Toc406505068"/>
      <w:bookmarkStart w:id="595" w:name="_Toc406507210"/>
      <w:bookmarkStart w:id="596" w:name="_Toc406507733"/>
      <w:bookmarkStart w:id="597" w:name="_Toc406485925"/>
      <w:bookmarkStart w:id="598" w:name="_Toc406505076"/>
      <w:bookmarkStart w:id="599" w:name="_Toc406507218"/>
      <w:bookmarkStart w:id="600" w:name="_Toc406507741"/>
      <w:bookmarkStart w:id="601" w:name="_Toc406485933"/>
      <w:bookmarkStart w:id="602" w:name="_Toc406505084"/>
      <w:bookmarkStart w:id="603" w:name="_Toc406507226"/>
      <w:bookmarkStart w:id="604" w:name="_Toc406507749"/>
      <w:bookmarkStart w:id="605" w:name="_Toc406485941"/>
      <w:bookmarkStart w:id="606" w:name="_Toc406505092"/>
      <w:bookmarkStart w:id="607" w:name="_Toc406507234"/>
      <w:bookmarkStart w:id="608" w:name="_Toc406507757"/>
      <w:bookmarkStart w:id="609" w:name="_Toc406485949"/>
      <w:bookmarkStart w:id="610" w:name="_Toc406505100"/>
      <w:bookmarkStart w:id="611" w:name="_Toc406507242"/>
      <w:bookmarkStart w:id="612" w:name="_Toc406507765"/>
      <w:bookmarkStart w:id="613" w:name="_Toc406485957"/>
      <w:bookmarkStart w:id="614" w:name="_Toc406505108"/>
      <w:bookmarkStart w:id="615" w:name="_Toc406507250"/>
      <w:bookmarkStart w:id="616" w:name="_Toc406507773"/>
      <w:bookmarkStart w:id="617" w:name="_Toc406485965"/>
      <w:bookmarkStart w:id="618" w:name="_Toc406505116"/>
      <w:bookmarkStart w:id="619" w:name="_Toc406507258"/>
      <w:bookmarkStart w:id="620" w:name="_Toc406507781"/>
      <w:bookmarkStart w:id="621" w:name="_Toc406485973"/>
      <w:bookmarkStart w:id="622" w:name="_Toc406505124"/>
      <w:bookmarkStart w:id="623" w:name="_Toc406507266"/>
      <w:bookmarkStart w:id="624" w:name="_Toc406507789"/>
      <w:bookmarkStart w:id="625" w:name="_Toc406485981"/>
      <w:bookmarkStart w:id="626" w:name="_Toc406505132"/>
      <w:bookmarkStart w:id="627" w:name="_Toc406507274"/>
      <w:bookmarkStart w:id="628" w:name="_Toc406507797"/>
      <w:bookmarkStart w:id="629" w:name="_Toc406485989"/>
      <w:bookmarkStart w:id="630" w:name="_Toc406505140"/>
      <w:bookmarkStart w:id="631" w:name="_Toc406507282"/>
      <w:bookmarkStart w:id="632" w:name="_Toc406507805"/>
      <w:bookmarkStart w:id="633" w:name="_Toc406485997"/>
      <w:bookmarkStart w:id="634" w:name="_Toc406505148"/>
      <w:bookmarkStart w:id="635" w:name="_Toc406507290"/>
      <w:bookmarkStart w:id="636" w:name="_Toc406507813"/>
      <w:bookmarkStart w:id="637" w:name="_Toc406486005"/>
      <w:bookmarkStart w:id="638" w:name="_Toc406505156"/>
      <w:bookmarkStart w:id="639" w:name="_Toc406507298"/>
      <w:bookmarkStart w:id="640" w:name="_Toc406507821"/>
      <w:bookmarkStart w:id="641" w:name="_Toc406486013"/>
      <w:bookmarkStart w:id="642" w:name="_Toc406505164"/>
      <w:bookmarkStart w:id="643" w:name="_Toc406507306"/>
      <w:bookmarkStart w:id="644" w:name="_Toc406507829"/>
      <w:bookmarkStart w:id="645" w:name="_Toc406486021"/>
      <w:bookmarkStart w:id="646" w:name="_Toc406505172"/>
      <w:bookmarkStart w:id="647" w:name="_Toc406507314"/>
      <w:bookmarkStart w:id="648" w:name="_Toc406507837"/>
      <w:bookmarkStart w:id="649" w:name="_Toc406486029"/>
      <w:bookmarkStart w:id="650" w:name="_Toc406505180"/>
      <w:bookmarkStart w:id="651" w:name="_Toc406507322"/>
      <w:bookmarkStart w:id="652" w:name="_Toc406507845"/>
      <w:bookmarkStart w:id="653" w:name="_Toc406486037"/>
      <w:bookmarkStart w:id="654" w:name="_Toc406505188"/>
      <w:bookmarkStart w:id="655" w:name="_Toc406507330"/>
      <w:bookmarkStart w:id="656" w:name="_Toc406507853"/>
      <w:bookmarkStart w:id="657" w:name="_Toc406486045"/>
      <w:bookmarkStart w:id="658" w:name="_Toc406505196"/>
      <w:bookmarkStart w:id="659" w:name="_Toc406507338"/>
      <w:bookmarkStart w:id="660" w:name="_Toc406507861"/>
      <w:bookmarkStart w:id="661" w:name="_Toc406486053"/>
      <w:bookmarkStart w:id="662" w:name="_Toc406505204"/>
      <w:bookmarkStart w:id="663" w:name="_Toc406507346"/>
      <w:bookmarkStart w:id="664" w:name="_Toc406507869"/>
      <w:bookmarkStart w:id="665" w:name="_Toc406486061"/>
      <w:bookmarkStart w:id="666" w:name="_Toc406505212"/>
      <w:bookmarkStart w:id="667" w:name="_Toc406507354"/>
      <w:bookmarkStart w:id="668" w:name="_Toc406507877"/>
      <w:bookmarkStart w:id="669" w:name="_Toc406486069"/>
      <w:bookmarkStart w:id="670" w:name="_Toc406505220"/>
      <w:bookmarkStart w:id="671" w:name="_Toc406507362"/>
      <w:bookmarkStart w:id="672" w:name="_Toc406507885"/>
      <w:bookmarkStart w:id="673" w:name="_Toc406486077"/>
      <w:bookmarkStart w:id="674" w:name="_Toc406505228"/>
      <w:bookmarkStart w:id="675" w:name="_Toc406507370"/>
      <w:bookmarkStart w:id="676" w:name="_Toc406507893"/>
      <w:bookmarkStart w:id="677" w:name="_Toc406486085"/>
      <w:bookmarkStart w:id="678" w:name="_Toc406505236"/>
      <w:bookmarkStart w:id="679" w:name="_Toc406507378"/>
      <w:bookmarkStart w:id="680" w:name="_Toc406507901"/>
      <w:bookmarkStart w:id="681" w:name="_Toc406486093"/>
      <w:bookmarkStart w:id="682" w:name="_Toc406505244"/>
      <w:bookmarkStart w:id="683" w:name="_Toc406507386"/>
      <w:bookmarkStart w:id="684" w:name="_Toc406507909"/>
      <w:bookmarkStart w:id="685" w:name="_Toc406486101"/>
      <w:bookmarkStart w:id="686" w:name="_Toc406505252"/>
      <w:bookmarkStart w:id="687" w:name="_Toc406507394"/>
      <w:bookmarkStart w:id="688" w:name="_Toc406507917"/>
      <w:bookmarkStart w:id="689" w:name="_Toc406486109"/>
      <w:bookmarkStart w:id="690" w:name="_Toc406505260"/>
      <w:bookmarkStart w:id="691" w:name="_Toc406507402"/>
      <w:bookmarkStart w:id="692" w:name="_Toc406507925"/>
      <w:bookmarkStart w:id="693" w:name="_Toc406486117"/>
      <w:bookmarkStart w:id="694" w:name="_Toc406505268"/>
      <w:bookmarkStart w:id="695" w:name="_Toc406507410"/>
      <w:bookmarkStart w:id="696" w:name="_Toc406507933"/>
      <w:bookmarkStart w:id="697" w:name="_Toc406486118"/>
      <w:bookmarkStart w:id="698" w:name="_Toc406505269"/>
      <w:bookmarkStart w:id="699" w:name="_Toc406507411"/>
      <w:bookmarkStart w:id="700" w:name="_Toc406507934"/>
      <w:bookmarkStart w:id="701" w:name="_Toc406402700"/>
      <w:bookmarkStart w:id="702" w:name="_Toc518382801"/>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952E14">
        <w:lastRenderedPageBreak/>
        <w:t>Constraints and Known Issues</w:t>
      </w:r>
      <w:bookmarkEnd w:id="701"/>
      <w:bookmarkEnd w:id="702"/>
    </w:p>
    <w:p w14:paraId="303606C2" w14:textId="77777777" w:rsidR="00D41816" w:rsidRPr="00952E14" w:rsidRDefault="00ED3C9F" w:rsidP="00ED3C9F">
      <w:pPr>
        <w:pStyle w:val="Heading2"/>
      </w:pPr>
      <w:bookmarkStart w:id="703" w:name="_Toc405989462"/>
      <w:bookmarkStart w:id="704" w:name="_Toc405989510"/>
      <w:bookmarkStart w:id="705" w:name="_Toc405993411"/>
      <w:bookmarkStart w:id="706" w:name="_Toc405995098"/>
      <w:bookmarkStart w:id="707" w:name="_Toc405995243"/>
      <w:bookmarkStart w:id="708" w:name="_Toc405996906"/>
      <w:bookmarkStart w:id="709" w:name="_Toc405989463"/>
      <w:bookmarkStart w:id="710" w:name="_Toc405989511"/>
      <w:bookmarkStart w:id="711" w:name="_Toc405993412"/>
      <w:bookmarkStart w:id="712" w:name="_Toc405995099"/>
      <w:bookmarkStart w:id="713" w:name="_Toc405995244"/>
      <w:bookmarkStart w:id="714" w:name="_Toc405996907"/>
      <w:bookmarkStart w:id="715" w:name="_Toc405989464"/>
      <w:bookmarkStart w:id="716" w:name="_Toc405989512"/>
      <w:bookmarkStart w:id="717" w:name="_Toc405993413"/>
      <w:bookmarkStart w:id="718" w:name="_Toc405995100"/>
      <w:bookmarkStart w:id="719" w:name="_Toc405995245"/>
      <w:bookmarkStart w:id="720" w:name="_Toc405996908"/>
      <w:bookmarkStart w:id="721" w:name="_Toc405989465"/>
      <w:bookmarkStart w:id="722" w:name="_Toc405989513"/>
      <w:bookmarkStart w:id="723" w:name="_Toc405993414"/>
      <w:bookmarkStart w:id="724" w:name="_Toc405995101"/>
      <w:bookmarkStart w:id="725" w:name="_Toc405995246"/>
      <w:bookmarkStart w:id="726" w:name="_Toc405996909"/>
      <w:bookmarkStart w:id="727" w:name="_Toc5183828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sidRPr="00952E14">
        <w:t xml:space="preserve">4.1 </w:t>
      </w:r>
      <w:r w:rsidR="00E421DD" w:rsidRPr="00952E14">
        <w:t>Constraints When Using These Services</w:t>
      </w:r>
      <w:bookmarkEnd w:id="727"/>
      <w:r w:rsidR="00E421DD" w:rsidRPr="00952E14" w:rsidDel="00E421DD">
        <w:t xml:space="preserve"> </w:t>
      </w:r>
    </w:p>
    <w:tbl>
      <w:tblPr>
        <w:tblW w:w="9503" w:type="dxa"/>
        <w:tblInd w:w="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70" w:type="dxa"/>
          <w:right w:w="170" w:type="dxa"/>
        </w:tblCellMar>
        <w:tblLook w:val="01E0" w:firstRow="1" w:lastRow="1" w:firstColumn="1" w:lastColumn="1" w:noHBand="0" w:noVBand="0"/>
      </w:tblPr>
      <w:tblGrid>
        <w:gridCol w:w="572"/>
        <w:gridCol w:w="1885"/>
        <w:gridCol w:w="7046"/>
      </w:tblGrid>
      <w:tr w:rsidR="00E421DD" w:rsidRPr="00952E14" w14:paraId="303606C7" w14:textId="77777777" w:rsidTr="00805C39">
        <w:tc>
          <w:tcPr>
            <w:tcW w:w="572" w:type="dxa"/>
            <w:shd w:val="clear" w:color="auto" w:fill="C6D9F1" w:themeFill="text2" w:themeFillTint="33"/>
          </w:tcPr>
          <w:p w14:paraId="303606C4" w14:textId="77777777" w:rsidR="00E421DD" w:rsidRPr="00952E14" w:rsidRDefault="00E421DD" w:rsidP="0073354F">
            <w:pPr>
              <w:pStyle w:val="Maintext"/>
              <w:spacing w:before="60" w:after="60"/>
              <w:rPr>
                <w:rFonts w:cs="Arial"/>
                <w:b/>
                <w:sz w:val="20"/>
                <w:szCs w:val="20"/>
              </w:rPr>
            </w:pPr>
            <w:r w:rsidRPr="00952E14">
              <w:rPr>
                <w:rFonts w:cs="Arial"/>
                <w:b/>
                <w:sz w:val="20"/>
                <w:szCs w:val="20"/>
              </w:rPr>
              <w:t>#</w:t>
            </w:r>
          </w:p>
        </w:tc>
        <w:tc>
          <w:tcPr>
            <w:tcW w:w="1885" w:type="dxa"/>
            <w:tcBorders>
              <w:right w:val="single" w:sz="4" w:space="0" w:color="auto"/>
            </w:tcBorders>
            <w:shd w:val="clear" w:color="auto" w:fill="C6D9F1" w:themeFill="text2" w:themeFillTint="33"/>
          </w:tcPr>
          <w:p w14:paraId="303606C5" w14:textId="77777777" w:rsidR="00E421DD" w:rsidRPr="00952E14" w:rsidRDefault="00E421DD" w:rsidP="0073354F">
            <w:pPr>
              <w:pStyle w:val="Maintext"/>
              <w:spacing w:before="60" w:after="60"/>
              <w:rPr>
                <w:rFonts w:cs="Arial"/>
                <w:b/>
                <w:sz w:val="20"/>
                <w:szCs w:val="20"/>
              </w:rPr>
            </w:pPr>
            <w:r w:rsidRPr="00952E14">
              <w:rPr>
                <w:rFonts w:cs="Arial"/>
                <w:b/>
                <w:sz w:val="20"/>
                <w:szCs w:val="20"/>
              </w:rPr>
              <w:t>Service Name</w:t>
            </w:r>
          </w:p>
        </w:tc>
        <w:tc>
          <w:tcPr>
            <w:tcW w:w="7046" w:type="dxa"/>
            <w:tcBorders>
              <w:left w:val="single" w:sz="4" w:space="0" w:color="auto"/>
            </w:tcBorders>
            <w:shd w:val="clear" w:color="auto" w:fill="C6D9F1" w:themeFill="text2" w:themeFillTint="33"/>
          </w:tcPr>
          <w:p w14:paraId="303606C6" w14:textId="77777777" w:rsidR="00E421DD" w:rsidRPr="00952E14" w:rsidRDefault="00E421DD" w:rsidP="00E421DD">
            <w:pPr>
              <w:pStyle w:val="Maintext"/>
              <w:spacing w:before="60" w:after="60"/>
              <w:rPr>
                <w:rFonts w:cs="Arial"/>
                <w:b/>
                <w:sz w:val="20"/>
                <w:szCs w:val="20"/>
              </w:rPr>
            </w:pPr>
            <w:r w:rsidRPr="00952E14">
              <w:rPr>
                <w:rFonts w:cs="Arial"/>
                <w:b/>
                <w:sz w:val="20"/>
                <w:szCs w:val="20"/>
              </w:rPr>
              <w:t>Constraint</w:t>
            </w:r>
          </w:p>
        </w:tc>
      </w:tr>
      <w:tr w:rsidR="00E421DD" w:rsidRPr="00952E14" w14:paraId="303606CD" w14:textId="77777777" w:rsidTr="00805C39">
        <w:tc>
          <w:tcPr>
            <w:tcW w:w="572" w:type="dxa"/>
            <w:shd w:val="clear" w:color="auto" w:fill="auto"/>
          </w:tcPr>
          <w:p w14:paraId="303606C8" w14:textId="77777777" w:rsidR="00E421DD" w:rsidRPr="00952E14" w:rsidRDefault="00E421DD" w:rsidP="00ED3C9F">
            <w:pPr>
              <w:pStyle w:val="Maintext"/>
              <w:numPr>
                <w:ilvl w:val="0"/>
                <w:numId w:val="10"/>
              </w:numPr>
              <w:spacing w:before="60" w:after="60" w:line="288" w:lineRule="auto"/>
              <w:rPr>
                <w:rFonts w:cs="Arial"/>
                <w:sz w:val="20"/>
                <w:szCs w:val="20"/>
              </w:rPr>
            </w:pPr>
          </w:p>
        </w:tc>
        <w:tc>
          <w:tcPr>
            <w:tcW w:w="1885" w:type="dxa"/>
            <w:tcBorders>
              <w:right w:val="single" w:sz="4" w:space="0" w:color="auto"/>
            </w:tcBorders>
            <w:shd w:val="clear" w:color="auto" w:fill="auto"/>
          </w:tcPr>
          <w:p w14:paraId="303606C9" w14:textId="4B3CD4E4" w:rsidR="00E421DD" w:rsidRPr="00952E14" w:rsidRDefault="00043789" w:rsidP="003E1A60">
            <w:pPr>
              <w:pStyle w:val="Maintext"/>
              <w:keepNext/>
              <w:spacing w:before="60" w:after="60"/>
              <w:rPr>
                <w:rFonts w:cs="Arial"/>
                <w:sz w:val="20"/>
                <w:szCs w:val="20"/>
              </w:rPr>
            </w:pPr>
            <w:r>
              <w:rPr>
                <w:rFonts w:cs="Arial"/>
                <w:sz w:val="20"/>
                <w:szCs w:val="20"/>
              </w:rPr>
              <w:t>LDGPROG</w:t>
            </w:r>
          </w:p>
        </w:tc>
        <w:tc>
          <w:tcPr>
            <w:tcW w:w="7046" w:type="dxa"/>
            <w:tcBorders>
              <w:left w:val="single" w:sz="4" w:space="0" w:color="auto"/>
            </w:tcBorders>
            <w:shd w:val="clear" w:color="auto" w:fill="auto"/>
          </w:tcPr>
          <w:p w14:paraId="303606CA" w14:textId="7230B8E1" w:rsidR="00523088" w:rsidRPr="00952E14" w:rsidRDefault="0012594B" w:rsidP="00B36AD8">
            <w:pPr>
              <w:shd w:val="clear" w:color="auto" w:fill="FFFFFF"/>
              <w:rPr>
                <w:rFonts w:cs="Arial"/>
                <w:color w:val="000000"/>
                <w:sz w:val="20"/>
                <w:szCs w:val="20"/>
              </w:rPr>
            </w:pPr>
            <w:r w:rsidRPr="000B116E">
              <w:rPr>
                <w:rFonts w:cs="Arial"/>
                <w:color w:val="000000"/>
                <w:sz w:val="20"/>
                <w:szCs w:val="20"/>
              </w:rPr>
              <w:t xml:space="preserve">The </w:t>
            </w:r>
            <w:r w:rsidR="009F632F">
              <w:rPr>
                <w:rFonts w:cs="Arial"/>
                <w:color w:val="000000"/>
                <w:sz w:val="20"/>
                <w:szCs w:val="20"/>
              </w:rPr>
              <w:t>Lodgment Progress</w:t>
            </w:r>
            <w:r w:rsidRPr="00EC40FD">
              <w:rPr>
                <w:rFonts w:cs="Arial"/>
                <w:color w:val="000000"/>
                <w:sz w:val="20"/>
                <w:szCs w:val="20"/>
              </w:rPr>
              <w:t xml:space="preserve"> </w:t>
            </w:r>
            <w:r w:rsidRPr="00952E14">
              <w:rPr>
                <w:rFonts w:cs="Arial"/>
                <w:color w:val="000000"/>
                <w:sz w:val="20"/>
                <w:szCs w:val="20"/>
              </w:rPr>
              <w:t xml:space="preserve">service will provide progress of the processing of the </w:t>
            </w:r>
            <w:r w:rsidR="00E5270C">
              <w:rPr>
                <w:rFonts w:cs="Arial"/>
                <w:color w:val="000000"/>
                <w:sz w:val="20"/>
                <w:szCs w:val="20"/>
              </w:rPr>
              <w:t>T</w:t>
            </w:r>
            <w:r w:rsidR="00E5270C" w:rsidRPr="00952E14">
              <w:rPr>
                <w:rFonts w:cs="Arial"/>
                <w:color w:val="000000"/>
                <w:sz w:val="20"/>
                <w:szCs w:val="20"/>
              </w:rPr>
              <w:t xml:space="preserve">rust </w:t>
            </w:r>
            <w:r w:rsidRPr="00952E14">
              <w:rPr>
                <w:rFonts w:cs="Arial"/>
                <w:color w:val="000000"/>
                <w:sz w:val="20"/>
                <w:szCs w:val="20"/>
              </w:rPr>
              <w:t xml:space="preserve">tax return or </w:t>
            </w:r>
            <w:r w:rsidR="00E5270C">
              <w:rPr>
                <w:rFonts w:cs="Arial"/>
                <w:color w:val="000000"/>
                <w:sz w:val="20"/>
                <w:szCs w:val="20"/>
              </w:rPr>
              <w:t>A</w:t>
            </w:r>
            <w:r w:rsidR="00E5270C" w:rsidRPr="00952E14">
              <w:rPr>
                <w:rFonts w:cs="Arial"/>
                <w:color w:val="000000"/>
                <w:sz w:val="20"/>
                <w:szCs w:val="20"/>
              </w:rPr>
              <w:t xml:space="preserve">pplication </w:t>
            </w:r>
            <w:r w:rsidR="00C30A0E" w:rsidRPr="00952E14">
              <w:rPr>
                <w:rFonts w:cs="Arial"/>
                <w:color w:val="000000"/>
                <w:sz w:val="20"/>
                <w:szCs w:val="20"/>
              </w:rPr>
              <w:t>for refund of franking credits -</w:t>
            </w:r>
            <w:r w:rsidR="00C30A0E" w:rsidRPr="00952E14">
              <w:rPr>
                <w:rFonts w:cs="Arial"/>
                <w:sz w:val="20"/>
                <w:szCs w:val="20"/>
              </w:rPr>
              <w:t xml:space="preserve"> </w:t>
            </w:r>
            <w:r w:rsidR="00E5270C" w:rsidRPr="00952E14">
              <w:rPr>
                <w:rFonts w:cs="Arial"/>
                <w:sz w:val="20"/>
                <w:szCs w:val="20"/>
              </w:rPr>
              <w:t>endorsed income tax exempt entities and deductible gift recipients only</w:t>
            </w:r>
            <w:r w:rsidRPr="00952E14">
              <w:rPr>
                <w:rFonts w:cs="Arial"/>
                <w:color w:val="000000"/>
                <w:sz w:val="20"/>
                <w:szCs w:val="20"/>
              </w:rPr>
              <w:t xml:space="preserve">. </w:t>
            </w:r>
            <w:r w:rsidR="00C30A0E" w:rsidRPr="00952E14">
              <w:rPr>
                <w:rFonts w:cs="Arial"/>
                <w:color w:val="000000"/>
                <w:sz w:val="20"/>
                <w:szCs w:val="20"/>
              </w:rPr>
              <w:t xml:space="preserve">If a </w:t>
            </w:r>
            <w:r w:rsidR="00523088" w:rsidRPr="00952E14">
              <w:rPr>
                <w:rFonts w:cs="Arial"/>
                <w:color w:val="000000"/>
                <w:sz w:val="20"/>
                <w:szCs w:val="20"/>
              </w:rPr>
              <w:t>trust is taxable</w:t>
            </w:r>
            <w:r w:rsidR="00F0212E">
              <w:rPr>
                <w:rFonts w:cs="Arial"/>
                <w:color w:val="000000"/>
                <w:sz w:val="20"/>
                <w:szCs w:val="20"/>
              </w:rPr>
              <w:t>,</w:t>
            </w:r>
            <w:r w:rsidR="00523088" w:rsidRPr="00952E14">
              <w:rPr>
                <w:rFonts w:cs="Arial"/>
                <w:color w:val="000000"/>
                <w:sz w:val="20"/>
                <w:szCs w:val="20"/>
              </w:rPr>
              <w:t xml:space="preserve"> </w:t>
            </w:r>
            <w:r w:rsidR="00563193" w:rsidRPr="00952E14">
              <w:rPr>
                <w:rFonts w:cs="Arial"/>
                <w:color w:val="000000"/>
                <w:sz w:val="20"/>
                <w:szCs w:val="20"/>
              </w:rPr>
              <w:t xml:space="preserve">a </w:t>
            </w:r>
            <w:r w:rsidR="00E5270C">
              <w:rPr>
                <w:rFonts w:cs="Arial"/>
                <w:color w:val="000000"/>
                <w:sz w:val="20"/>
                <w:szCs w:val="20"/>
              </w:rPr>
              <w:t>NOA</w:t>
            </w:r>
            <w:r w:rsidR="00563193" w:rsidRPr="00952E14">
              <w:rPr>
                <w:rFonts w:cs="Arial"/>
                <w:color w:val="000000"/>
                <w:sz w:val="20"/>
                <w:szCs w:val="20"/>
              </w:rPr>
              <w:t xml:space="preserve"> for</w:t>
            </w:r>
            <w:r w:rsidR="005917C7" w:rsidRPr="00952E14">
              <w:rPr>
                <w:rFonts w:cs="Arial"/>
                <w:color w:val="000000"/>
                <w:sz w:val="20"/>
                <w:szCs w:val="20"/>
              </w:rPr>
              <w:t xml:space="preserve"> t</w:t>
            </w:r>
            <w:r w:rsidR="00563193" w:rsidRPr="00952E14">
              <w:rPr>
                <w:rFonts w:cs="Arial"/>
                <w:color w:val="000000"/>
                <w:sz w:val="20"/>
                <w:szCs w:val="20"/>
              </w:rPr>
              <w:t>rustees/beneficiaries</w:t>
            </w:r>
            <w:r w:rsidR="005917C7" w:rsidRPr="00952E14">
              <w:rPr>
                <w:rFonts w:cs="Arial"/>
                <w:color w:val="000000"/>
                <w:sz w:val="20"/>
                <w:szCs w:val="20"/>
              </w:rPr>
              <w:t xml:space="preserve"> </w:t>
            </w:r>
            <w:r w:rsidR="00B36AD8" w:rsidRPr="00952E14">
              <w:rPr>
                <w:rFonts w:cs="Arial"/>
                <w:color w:val="000000"/>
                <w:sz w:val="20"/>
                <w:szCs w:val="20"/>
              </w:rPr>
              <w:t xml:space="preserve">will be generated. The generation of the </w:t>
            </w:r>
            <w:r w:rsidR="00F0212E">
              <w:rPr>
                <w:rFonts w:cs="Arial"/>
                <w:color w:val="000000"/>
                <w:sz w:val="20"/>
                <w:szCs w:val="20"/>
              </w:rPr>
              <w:t xml:space="preserve">NOA </w:t>
            </w:r>
            <w:r w:rsidR="00B36AD8" w:rsidRPr="00952E14">
              <w:rPr>
                <w:rFonts w:cs="Arial"/>
                <w:color w:val="000000"/>
                <w:sz w:val="20"/>
                <w:szCs w:val="20"/>
              </w:rPr>
              <w:t xml:space="preserve">is not triggered by the finalisation of the return but occurs </w:t>
            </w:r>
            <w:r w:rsidR="00563193" w:rsidRPr="00952E14">
              <w:rPr>
                <w:rFonts w:cs="Arial"/>
                <w:color w:val="000000"/>
                <w:sz w:val="20"/>
                <w:szCs w:val="20"/>
              </w:rPr>
              <w:t>in a separate internal process after</w:t>
            </w:r>
            <w:r w:rsidR="005917C7" w:rsidRPr="00952E14">
              <w:rPr>
                <w:rFonts w:cs="Arial"/>
                <w:color w:val="000000"/>
                <w:sz w:val="20"/>
                <w:szCs w:val="20"/>
              </w:rPr>
              <w:t xml:space="preserve"> t</w:t>
            </w:r>
            <w:r w:rsidR="00563193" w:rsidRPr="00952E14">
              <w:rPr>
                <w:rFonts w:cs="Arial"/>
                <w:color w:val="000000"/>
                <w:sz w:val="20"/>
                <w:szCs w:val="20"/>
              </w:rPr>
              <w:t>he</w:t>
            </w:r>
            <w:r w:rsidR="005917C7" w:rsidRPr="00952E14">
              <w:rPr>
                <w:rFonts w:cs="Arial"/>
                <w:color w:val="000000"/>
                <w:sz w:val="20"/>
                <w:szCs w:val="20"/>
              </w:rPr>
              <w:t xml:space="preserve"> </w:t>
            </w:r>
            <w:r w:rsidR="00563193" w:rsidRPr="00952E14">
              <w:rPr>
                <w:rFonts w:cs="Arial"/>
                <w:color w:val="000000"/>
                <w:sz w:val="20"/>
                <w:szCs w:val="20"/>
              </w:rPr>
              <w:t>tax return</w:t>
            </w:r>
            <w:r w:rsidR="00B36AD8" w:rsidRPr="00952E14">
              <w:rPr>
                <w:rFonts w:cs="Arial"/>
                <w:color w:val="000000"/>
                <w:sz w:val="20"/>
                <w:szCs w:val="20"/>
              </w:rPr>
              <w:t xml:space="preserve"> </w:t>
            </w:r>
            <w:r w:rsidR="00390357" w:rsidRPr="00952E14">
              <w:rPr>
                <w:rFonts w:cs="Arial"/>
                <w:color w:val="000000"/>
                <w:sz w:val="20"/>
                <w:szCs w:val="20"/>
              </w:rPr>
              <w:t xml:space="preserve">is </w:t>
            </w:r>
            <w:r w:rsidR="00FE3B3E" w:rsidRPr="00952E14">
              <w:rPr>
                <w:rFonts w:cs="Arial"/>
                <w:color w:val="000000"/>
                <w:sz w:val="20"/>
                <w:szCs w:val="20"/>
              </w:rPr>
              <w:t>processed</w:t>
            </w:r>
            <w:r w:rsidR="006127AC">
              <w:rPr>
                <w:rFonts w:cs="Arial"/>
                <w:color w:val="000000"/>
                <w:sz w:val="20"/>
                <w:szCs w:val="20"/>
              </w:rPr>
              <w:t>. A value will not be returned by our systems for these ret</w:t>
            </w:r>
            <w:r w:rsidR="003926A0">
              <w:rPr>
                <w:rFonts w:cs="Arial"/>
                <w:color w:val="000000"/>
                <w:sz w:val="20"/>
                <w:szCs w:val="20"/>
              </w:rPr>
              <w:t>urn</w:t>
            </w:r>
            <w:r w:rsidR="00C92523">
              <w:rPr>
                <w:rFonts w:cs="Arial"/>
                <w:color w:val="000000"/>
                <w:sz w:val="20"/>
                <w:szCs w:val="20"/>
              </w:rPr>
              <w:t>s</w:t>
            </w:r>
            <w:r w:rsidR="003926A0">
              <w:rPr>
                <w:rFonts w:cs="Arial"/>
                <w:color w:val="000000"/>
                <w:sz w:val="20"/>
                <w:szCs w:val="20"/>
              </w:rPr>
              <w:t>, or for partnership returns</w:t>
            </w:r>
            <w:r w:rsidR="00C92523">
              <w:rPr>
                <w:rFonts w:cs="Arial"/>
                <w:color w:val="000000"/>
                <w:sz w:val="20"/>
                <w:szCs w:val="20"/>
              </w:rPr>
              <w:t xml:space="preserve"> (see Table 7 for details)</w:t>
            </w:r>
            <w:r w:rsidR="006127AC">
              <w:rPr>
                <w:rFonts w:cs="Arial"/>
                <w:color w:val="000000"/>
                <w:sz w:val="20"/>
                <w:szCs w:val="20"/>
              </w:rPr>
              <w:t>.</w:t>
            </w:r>
          </w:p>
          <w:p w14:paraId="303606CB" w14:textId="77777777" w:rsidR="00523088" w:rsidRPr="00952E14" w:rsidRDefault="00523088">
            <w:pPr>
              <w:shd w:val="clear" w:color="auto" w:fill="FFFFFF"/>
              <w:rPr>
                <w:rFonts w:cs="Arial"/>
                <w:color w:val="000000"/>
                <w:sz w:val="20"/>
                <w:szCs w:val="20"/>
              </w:rPr>
            </w:pPr>
          </w:p>
          <w:p w14:paraId="303606CC" w14:textId="52318680" w:rsidR="00C83390" w:rsidRPr="00952E14" w:rsidRDefault="005917C7" w:rsidP="00F0212E">
            <w:pPr>
              <w:shd w:val="clear" w:color="auto" w:fill="FFFFFF"/>
              <w:rPr>
                <w:rFonts w:cs="Arial"/>
                <w:sz w:val="20"/>
                <w:szCs w:val="20"/>
              </w:rPr>
            </w:pPr>
            <w:r w:rsidRPr="00952E14">
              <w:rPr>
                <w:rFonts w:cs="Arial"/>
                <w:color w:val="000000"/>
                <w:sz w:val="20"/>
                <w:szCs w:val="20"/>
              </w:rPr>
              <w:t xml:space="preserve">Where </w:t>
            </w:r>
            <w:r w:rsidR="00563193" w:rsidRPr="00952E14">
              <w:rPr>
                <w:rFonts w:cs="Arial"/>
                <w:color w:val="000000"/>
                <w:sz w:val="20"/>
                <w:szCs w:val="20"/>
              </w:rPr>
              <w:t xml:space="preserve">the service displays the </w:t>
            </w:r>
            <w:r w:rsidR="00E5270C">
              <w:rPr>
                <w:rFonts w:cs="Arial"/>
                <w:i/>
                <w:color w:val="000000"/>
                <w:sz w:val="20"/>
                <w:szCs w:val="20"/>
              </w:rPr>
              <w:t>R</w:t>
            </w:r>
            <w:r w:rsidR="00563193" w:rsidRPr="005F5865">
              <w:rPr>
                <w:rFonts w:cs="Arial"/>
                <w:i/>
                <w:color w:val="000000"/>
                <w:sz w:val="20"/>
                <w:szCs w:val="20"/>
              </w:rPr>
              <w:t>eturn progress status</w:t>
            </w:r>
            <w:r w:rsidR="00563193" w:rsidRPr="00952E14">
              <w:rPr>
                <w:rFonts w:cs="Arial"/>
                <w:color w:val="000000"/>
                <w:sz w:val="20"/>
                <w:szCs w:val="20"/>
              </w:rPr>
              <w:t xml:space="preserve"> </w:t>
            </w:r>
            <w:r w:rsidRPr="00952E14">
              <w:rPr>
                <w:rFonts w:cs="Arial"/>
                <w:color w:val="000000"/>
                <w:sz w:val="20"/>
                <w:szCs w:val="20"/>
              </w:rPr>
              <w:t xml:space="preserve">for </w:t>
            </w:r>
            <w:r w:rsidR="002B23BA" w:rsidRPr="00952E14">
              <w:rPr>
                <w:rFonts w:cs="Arial"/>
                <w:color w:val="000000"/>
                <w:sz w:val="20"/>
                <w:szCs w:val="20"/>
              </w:rPr>
              <w:t xml:space="preserve">these </w:t>
            </w:r>
            <w:r w:rsidRPr="00952E14">
              <w:rPr>
                <w:rFonts w:cs="Arial"/>
                <w:color w:val="000000"/>
                <w:sz w:val="20"/>
                <w:szCs w:val="20"/>
              </w:rPr>
              <w:t xml:space="preserve">entities </w:t>
            </w:r>
            <w:r w:rsidR="00563193" w:rsidRPr="00952E14">
              <w:rPr>
                <w:rFonts w:cs="Arial"/>
                <w:color w:val="000000"/>
                <w:sz w:val="20"/>
                <w:szCs w:val="20"/>
              </w:rPr>
              <w:t>as processed</w:t>
            </w:r>
            <w:r w:rsidRPr="00952E14">
              <w:rPr>
                <w:rFonts w:cs="Arial"/>
                <w:color w:val="000000"/>
                <w:sz w:val="20"/>
                <w:szCs w:val="20"/>
              </w:rPr>
              <w:t>,</w:t>
            </w:r>
            <w:r w:rsidR="00563193" w:rsidRPr="00952E14">
              <w:rPr>
                <w:rFonts w:cs="Arial"/>
                <w:color w:val="000000"/>
                <w:sz w:val="20"/>
                <w:szCs w:val="20"/>
              </w:rPr>
              <w:t xml:space="preserve"> this does not refer to the progress of the generation of any </w:t>
            </w:r>
            <w:r w:rsidR="00F0212E">
              <w:rPr>
                <w:rFonts w:cs="Arial"/>
                <w:color w:val="000000"/>
                <w:sz w:val="20"/>
                <w:szCs w:val="20"/>
              </w:rPr>
              <w:t>NOAs</w:t>
            </w:r>
            <w:r w:rsidR="00563193" w:rsidRPr="00952E14">
              <w:rPr>
                <w:rFonts w:cs="Arial"/>
                <w:color w:val="000000"/>
                <w:sz w:val="20"/>
                <w:szCs w:val="20"/>
              </w:rPr>
              <w:t>.</w:t>
            </w:r>
          </w:p>
        </w:tc>
      </w:tr>
      <w:tr w:rsidR="004D7192" w:rsidRPr="00952E14" w14:paraId="303606D1" w14:textId="77777777" w:rsidTr="00805C39">
        <w:tc>
          <w:tcPr>
            <w:tcW w:w="572" w:type="dxa"/>
            <w:shd w:val="clear" w:color="auto" w:fill="auto"/>
          </w:tcPr>
          <w:p w14:paraId="303606CE" w14:textId="77777777" w:rsidR="004D7192" w:rsidRPr="00952E14" w:rsidRDefault="004D7192" w:rsidP="00ED3C9F">
            <w:pPr>
              <w:pStyle w:val="Maintext"/>
              <w:numPr>
                <w:ilvl w:val="0"/>
                <w:numId w:val="10"/>
              </w:numPr>
              <w:spacing w:before="60" w:after="60" w:line="288" w:lineRule="auto"/>
              <w:rPr>
                <w:rFonts w:cs="Arial"/>
                <w:sz w:val="20"/>
                <w:szCs w:val="20"/>
              </w:rPr>
            </w:pPr>
          </w:p>
        </w:tc>
        <w:tc>
          <w:tcPr>
            <w:tcW w:w="1885" w:type="dxa"/>
            <w:tcBorders>
              <w:right w:val="single" w:sz="4" w:space="0" w:color="auto"/>
            </w:tcBorders>
            <w:shd w:val="clear" w:color="auto" w:fill="auto"/>
          </w:tcPr>
          <w:p w14:paraId="303606CF" w14:textId="7E442DFA" w:rsidR="004D7192" w:rsidRPr="00952E14" w:rsidRDefault="00043789" w:rsidP="003E1A60">
            <w:pPr>
              <w:pStyle w:val="Maintext"/>
              <w:keepNext/>
              <w:spacing w:before="60" w:after="60"/>
              <w:rPr>
                <w:rFonts w:cs="Arial"/>
                <w:sz w:val="20"/>
                <w:szCs w:val="20"/>
              </w:rPr>
            </w:pPr>
            <w:r>
              <w:rPr>
                <w:rFonts w:cs="Arial"/>
                <w:sz w:val="20"/>
                <w:szCs w:val="20"/>
              </w:rPr>
              <w:t>LDGPROG</w:t>
            </w:r>
          </w:p>
        </w:tc>
        <w:tc>
          <w:tcPr>
            <w:tcW w:w="7046" w:type="dxa"/>
            <w:tcBorders>
              <w:left w:val="single" w:sz="4" w:space="0" w:color="auto"/>
            </w:tcBorders>
            <w:shd w:val="clear" w:color="auto" w:fill="auto"/>
          </w:tcPr>
          <w:p w14:paraId="303606D0" w14:textId="77777777" w:rsidR="004D7192" w:rsidRPr="00952E14" w:rsidRDefault="00C20593">
            <w:pPr>
              <w:pStyle w:val="Maintext"/>
              <w:keepNext/>
              <w:spacing w:before="60" w:after="60"/>
              <w:rPr>
                <w:sz w:val="20"/>
                <w:szCs w:val="20"/>
              </w:rPr>
            </w:pPr>
            <w:r w:rsidRPr="00952E14">
              <w:rPr>
                <w:sz w:val="20"/>
                <w:szCs w:val="20"/>
              </w:rPr>
              <w:t>Attribution managed investment trust returns are not able to be tracked using this service.</w:t>
            </w:r>
          </w:p>
        </w:tc>
      </w:tr>
      <w:tr w:rsidR="00E421DD" w:rsidRPr="00952E14" w14:paraId="303606D5" w14:textId="77777777" w:rsidTr="00805C39">
        <w:tc>
          <w:tcPr>
            <w:tcW w:w="572" w:type="dxa"/>
            <w:shd w:val="clear" w:color="auto" w:fill="auto"/>
          </w:tcPr>
          <w:p w14:paraId="303606D2" w14:textId="77777777" w:rsidR="00E421DD" w:rsidRPr="00952E14" w:rsidRDefault="00E421DD" w:rsidP="00ED3C9F">
            <w:pPr>
              <w:pStyle w:val="Maintext"/>
              <w:numPr>
                <w:ilvl w:val="0"/>
                <w:numId w:val="10"/>
              </w:numPr>
              <w:spacing w:before="60" w:after="60" w:line="288" w:lineRule="auto"/>
              <w:rPr>
                <w:rFonts w:cs="Arial"/>
                <w:sz w:val="20"/>
                <w:szCs w:val="20"/>
              </w:rPr>
            </w:pPr>
          </w:p>
        </w:tc>
        <w:tc>
          <w:tcPr>
            <w:tcW w:w="1885" w:type="dxa"/>
            <w:tcBorders>
              <w:right w:val="single" w:sz="4" w:space="0" w:color="auto"/>
            </w:tcBorders>
            <w:shd w:val="clear" w:color="auto" w:fill="auto"/>
          </w:tcPr>
          <w:p w14:paraId="303606D3" w14:textId="18A4BA5F" w:rsidR="00E421DD" w:rsidRPr="00952E14" w:rsidRDefault="00043789" w:rsidP="003E1A60">
            <w:pPr>
              <w:pStyle w:val="Maintext"/>
              <w:keepNext/>
              <w:spacing w:before="60" w:after="60"/>
              <w:rPr>
                <w:rFonts w:cs="Arial"/>
                <w:sz w:val="20"/>
                <w:szCs w:val="20"/>
              </w:rPr>
            </w:pPr>
            <w:r>
              <w:rPr>
                <w:rFonts w:cs="Arial"/>
                <w:sz w:val="20"/>
                <w:szCs w:val="20"/>
              </w:rPr>
              <w:t>LDGPROG</w:t>
            </w:r>
          </w:p>
        </w:tc>
        <w:tc>
          <w:tcPr>
            <w:tcW w:w="7046" w:type="dxa"/>
            <w:tcBorders>
              <w:left w:val="single" w:sz="4" w:space="0" w:color="auto"/>
            </w:tcBorders>
            <w:shd w:val="clear" w:color="auto" w:fill="auto"/>
          </w:tcPr>
          <w:p w14:paraId="303606D4" w14:textId="3024A0A9" w:rsidR="00E421DD" w:rsidRPr="00AE250E" w:rsidRDefault="00246AAC" w:rsidP="00F0212E">
            <w:pPr>
              <w:pStyle w:val="Maintext"/>
              <w:keepNext/>
              <w:spacing w:before="60" w:after="60"/>
              <w:rPr>
                <w:sz w:val="20"/>
                <w:szCs w:val="20"/>
              </w:rPr>
            </w:pPr>
            <w:r w:rsidRPr="00EC40FD">
              <w:rPr>
                <w:sz w:val="20"/>
                <w:szCs w:val="20"/>
              </w:rPr>
              <w:t xml:space="preserve">This service only provides tracking details of </w:t>
            </w:r>
            <w:r w:rsidR="00F0212E">
              <w:rPr>
                <w:sz w:val="20"/>
                <w:szCs w:val="20"/>
              </w:rPr>
              <w:t>t</w:t>
            </w:r>
            <w:r w:rsidR="00781E24" w:rsidRPr="00952E14">
              <w:rPr>
                <w:sz w:val="20"/>
                <w:szCs w:val="20"/>
              </w:rPr>
              <w:t xml:space="preserve">ax </w:t>
            </w:r>
            <w:r w:rsidR="00E5270C">
              <w:rPr>
                <w:sz w:val="20"/>
                <w:szCs w:val="20"/>
              </w:rPr>
              <w:t>r</w:t>
            </w:r>
            <w:r w:rsidR="00E5270C" w:rsidRPr="00952E14">
              <w:rPr>
                <w:sz w:val="20"/>
                <w:szCs w:val="20"/>
              </w:rPr>
              <w:t xml:space="preserve">eturn </w:t>
            </w:r>
            <w:r w:rsidR="00781E24" w:rsidRPr="00952E14">
              <w:rPr>
                <w:sz w:val="20"/>
                <w:szCs w:val="20"/>
              </w:rPr>
              <w:t xml:space="preserve">lodgments </w:t>
            </w:r>
            <w:r w:rsidR="002A5A08" w:rsidRPr="00EC40FD">
              <w:rPr>
                <w:sz w:val="20"/>
                <w:szCs w:val="20"/>
              </w:rPr>
              <w:t xml:space="preserve">received </w:t>
            </w:r>
            <w:r w:rsidR="002A5A08" w:rsidRPr="00AE250E">
              <w:rPr>
                <w:sz w:val="20"/>
                <w:szCs w:val="20"/>
              </w:rPr>
              <w:t>from</w:t>
            </w:r>
            <w:r w:rsidR="00E078EE" w:rsidRPr="00EC40FD">
              <w:rPr>
                <w:sz w:val="20"/>
                <w:szCs w:val="20"/>
              </w:rPr>
              <w:t xml:space="preserve"> 1 January 2010 </w:t>
            </w:r>
            <w:r w:rsidR="00F0212E">
              <w:rPr>
                <w:sz w:val="20"/>
                <w:szCs w:val="20"/>
              </w:rPr>
              <w:t>for</w:t>
            </w:r>
            <w:r w:rsidRPr="00EC40FD">
              <w:rPr>
                <w:sz w:val="20"/>
                <w:szCs w:val="20"/>
              </w:rPr>
              <w:t xml:space="preserve"> the 2005 financial year onwards</w:t>
            </w:r>
            <w:r w:rsidR="00781E24" w:rsidRPr="000B116E">
              <w:rPr>
                <w:sz w:val="20"/>
                <w:szCs w:val="20"/>
              </w:rPr>
              <w:t xml:space="preserve">. </w:t>
            </w:r>
          </w:p>
        </w:tc>
      </w:tr>
      <w:tr w:rsidR="00E421DD" w:rsidRPr="00952E14" w14:paraId="303606D9" w14:textId="77777777" w:rsidTr="00805C39">
        <w:tc>
          <w:tcPr>
            <w:tcW w:w="572" w:type="dxa"/>
            <w:shd w:val="clear" w:color="auto" w:fill="auto"/>
          </w:tcPr>
          <w:p w14:paraId="303606D6" w14:textId="77777777" w:rsidR="00E421DD" w:rsidRPr="00952E14" w:rsidRDefault="00E421DD" w:rsidP="00ED3C9F">
            <w:pPr>
              <w:pStyle w:val="Maintext"/>
              <w:numPr>
                <w:ilvl w:val="0"/>
                <w:numId w:val="10"/>
              </w:numPr>
              <w:spacing w:before="60" w:after="60" w:line="288" w:lineRule="auto"/>
              <w:rPr>
                <w:rFonts w:cs="Arial"/>
                <w:sz w:val="20"/>
                <w:szCs w:val="20"/>
              </w:rPr>
            </w:pPr>
          </w:p>
        </w:tc>
        <w:tc>
          <w:tcPr>
            <w:tcW w:w="1885" w:type="dxa"/>
            <w:tcBorders>
              <w:right w:val="single" w:sz="4" w:space="0" w:color="auto"/>
            </w:tcBorders>
            <w:shd w:val="clear" w:color="auto" w:fill="auto"/>
          </w:tcPr>
          <w:p w14:paraId="303606D7" w14:textId="028E8D61" w:rsidR="00E421DD" w:rsidRPr="00952E14" w:rsidRDefault="00043789" w:rsidP="003E1A60">
            <w:pPr>
              <w:pStyle w:val="Maintext"/>
              <w:keepNext/>
              <w:spacing w:before="60" w:after="60"/>
              <w:rPr>
                <w:rFonts w:cs="Arial"/>
                <w:sz w:val="20"/>
                <w:szCs w:val="20"/>
              </w:rPr>
            </w:pPr>
            <w:r>
              <w:rPr>
                <w:rFonts w:cs="Arial"/>
                <w:sz w:val="20"/>
                <w:szCs w:val="20"/>
              </w:rPr>
              <w:t>LDGPROG</w:t>
            </w:r>
          </w:p>
        </w:tc>
        <w:tc>
          <w:tcPr>
            <w:tcW w:w="7046" w:type="dxa"/>
            <w:tcBorders>
              <w:left w:val="single" w:sz="4" w:space="0" w:color="auto"/>
            </w:tcBorders>
            <w:shd w:val="clear" w:color="auto" w:fill="auto"/>
          </w:tcPr>
          <w:p w14:paraId="303606D8" w14:textId="0F0A2CAE" w:rsidR="00E421DD" w:rsidRPr="00952E14" w:rsidRDefault="00781E24">
            <w:pPr>
              <w:pStyle w:val="Maintext"/>
              <w:keepNext/>
              <w:spacing w:before="60" w:after="60"/>
              <w:rPr>
                <w:rFonts w:cs="Arial"/>
                <w:sz w:val="20"/>
                <w:szCs w:val="20"/>
              </w:rPr>
            </w:pPr>
            <w:r w:rsidRPr="00952E14">
              <w:rPr>
                <w:rFonts w:cs="Arial"/>
                <w:sz w:val="20"/>
                <w:szCs w:val="20"/>
              </w:rPr>
              <w:t xml:space="preserve">Refund of </w:t>
            </w:r>
            <w:r w:rsidR="00F763FF">
              <w:rPr>
                <w:rFonts w:cs="Arial"/>
                <w:sz w:val="20"/>
                <w:szCs w:val="20"/>
              </w:rPr>
              <w:t>f</w:t>
            </w:r>
            <w:r w:rsidR="00F763FF" w:rsidRPr="00952E14">
              <w:rPr>
                <w:rFonts w:cs="Arial"/>
                <w:sz w:val="20"/>
                <w:szCs w:val="20"/>
              </w:rPr>
              <w:t xml:space="preserve">ranking </w:t>
            </w:r>
            <w:r w:rsidR="00F763FF">
              <w:rPr>
                <w:rFonts w:cs="Arial"/>
                <w:sz w:val="20"/>
                <w:szCs w:val="20"/>
              </w:rPr>
              <w:t>c</w:t>
            </w:r>
            <w:r w:rsidR="00F763FF" w:rsidRPr="00952E14">
              <w:rPr>
                <w:rFonts w:cs="Arial"/>
                <w:sz w:val="20"/>
                <w:szCs w:val="20"/>
              </w:rPr>
              <w:t xml:space="preserve">redits </w:t>
            </w:r>
            <w:r w:rsidRPr="00952E14">
              <w:rPr>
                <w:rFonts w:cs="Arial"/>
                <w:sz w:val="20"/>
                <w:szCs w:val="20"/>
              </w:rPr>
              <w:t xml:space="preserve">returns for company and trusts prior to the 2014 financial year </w:t>
            </w:r>
            <w:r w:rsidRPr="00952E14">
              <w:rPr>
                <w:sz w:val="20"/>
                <w:szCs w:val="20"/>
              </w:rPr>
              <w:t>are not able to be tracked using this service.</w:t>
            </w:r>
          </w:p>
        </w:tc>
      </w:tr>
      <w:tr w:rsidR="00E421DD" w:rsidRPr="00012E25" w14:paraId="303606DD" w14:textId="77777777" w:rsidTr="00805C39">
        <w:tc>
          <w:tcPr>
            <w:tcW w:w="572" w:type="dxa"/>
            <w:shd w:val="clear" w:color="auto" w:fill="auto"/>
          </w:tcPr>
          <w:p w14:paraId="303606DA" w14:textId="77777777" w:rsidR="00E421DD" w:rsidRPr="00952E14" w:rsidRDefault="00E421DD" w:rsidP="00ED3C9F">
            <w:pPr>
              <w:pStyle w:val="Maintext"/>
              <w:numPr>
                <w:ilvl w:val="0"/>
                <w:numId w:val="10"/>
              </w:numPr>
              <w:spacing w:before="60" w:after="60" w:line="288" w:lineRule="auto"/>
              <w:rPr>
                <w:rFonts w:cs="Arial"/>
                <w:sz w:val="20"/>
                <w:szCs w:val="20"/>
              </w:rPr>
            </w:pPr>
          </w:p>
        </w:tc>
        <w:tc>
          <w:tcPr>
            <w:tcW w:w="1885" w:type="dxa"/>
            <w:tcBorders>
              <w:right w:val="single" w:sz="4" w:space="0" w:color="auto"/>
            </w:tcBorders>
            <w:shd w:val="clear" w:color="auto" w:fill="auto"/>
          </w:tcPr>
          <w:p w14:paraId="303606DB" w14:textId="31D284ED" w:rsidR="00E421DD" w:rsidRPr="00952E14" w:rsidRDefault="00043789" w:rsidP="003E1A60">
            <w:pPr>
              <w:pStyle w:val="Maintext"/>
              <w:keepNext/>
              <w:spacing w:before="60" w:after="60"/>
              <w:rPr>
                <w:rFonts w:cs="Arial"/>
                <w:sz w:val="20"/>
                <w:szCs w:val="20"/>
              </w:rPr>
            </w:pPr>
            <w:r>
              <w:rPr>
                <w:rFonts w:cs="Arial"/>
                <w:sz w:val="20"/>
                <w:szCs w:val="20"/>
              </w:rPr>
              <w:t>LDGPROG</w:t>
            </w:r>
          </w:p>
        </w:tc>
        <w:tc>
          <w:tcPr>
            <w:tcW w:w="7046" w:type="dxa"/>
            <w:tcBorders>
              <w:left w:val="single" w:sz="4" w:space="0" w:color="auto"/>
            </w:tcBorders>
            <w:shd w:val="clear" w:color="auto" w:fill="auto"/>
          </w:tcPr>
          <w:p w14:paraId="303606DC" w14:textId="1460B880" w:rsidR="00E421DD" w:rsidRPr="00952E14" w:rsidRDefault="00781E24">
            <w:pPr>
              <w:pStyle w:val="Maintext"/>
              <w:keepNext/>
              <w:spacing w:before="60" w:after="60"/>
              <w:rPr>
                <w:sz w:val="20"/>
                <w:szCs w:val="20"/>
              </w:rPr>
            </w:pPr>
            <w:r w:rsidRPr="00952E14">
              <w:rPr>
                <w:sz w:val="20"/>
                <w:szCs w:val="20"/>
              </w:rPr>
              <w:t xml:space="preserve">Commissioner initiated </w:t>
            </w:r>
            <w:r w:rsidR="00164C7C" w:rsidRPr="00EC40FD">
              <w:rPr>
                <w:sz w:val="20"/>
                <w:szCs w:val="20"/>
              </w:rPr>
              <w:t>assessments</w:t>
            </w:r>
            <w:r w:rsidR="00164C7C" w:rsidRPr="00952E14">
              <w:rPr>
                <w:sz w:val="20"/>
                <w:szCs w:val="20"/>
              </w:rPr>
              <w:t xml:space="preserve"> </w:t>
            </w:r>
            <w:r w:rsidRPr="000B116E">
              <w:rPr>
                <w:sz w:val="20"/>
                <w:szCs w:val="20"/>
              </w:rPr>
              <w:t xml:space="preserve">will </w:t>
            </w:r>
            <w:r w:rsidRPr="00AE250E">
              <w:rPr>
                <w:sz w:val="20"/>
                <w:szCs w:val="20"/>
              </w:rPr>
              <w:t xml:space="preserve">display once the </w:t>
            </w:r>
            <w:r w:rsidR="00F763FF" w:rsidRPr="005F5865">
              <w:rPr>
                <w:i/>
                <w:sz w:val="20"/>
                <w:szCs w:val="20"/>
              </w:rPr>
              <w:t xml:space="preserve">Return </w:t>
            </w:r>
            <w:r w:rsidRPr="005F5865">
              <w:rPr>
                <w:i/>
                <w:sz w:val="20"/>
                <w:szCs w:val="20"/>
              </w:rPr>
              <w:t>progress status</w:t>
            </w:r>
            <w:r w:rsidRPr="00AE250E">
              <w:rPr>
                <w:sz w:val="20"/>
                <w:szCs w:val="20"/>
              </w:rPr>
              <w:t xml:space="preserve"> is </w:t>
            </w:r>
            <w:r w:rsidR="00F763FF">
              <w:rPr>
                <w:sz w:val="20"/>
                <w:szCs w:val="20"/>
              </w:rPr>
              <w:t>‘</w:t>
            </w:r>
            <w:r w:rsidR="00C209AB">
              <w:rPr>
                <w:sz w:val="20"/>
                <w:szCs w:val="20"/>
              </w:rPr>
              <w:t>I</w:t>
            </w:r>
            <w:r w:rsidR="00C209AB" w:rsidRPr="00AE250E">
              <w:rPr>
                <w:sz w:val="20"/>
                <w:szCs w:val="20"/>
              </w:rPr>
              <w:t>ssued</w:t>
            </w:r>
            <w:r w:rsidR="00F763FF">
              <w:rPr>
                <w:sz w:val="20"/>
                <w:szCs w:val="20"/>
              </w:rPr>
              <w:t>’</w:t>
            </w:r>
            <w:r w:rsidR="00C209AB" w:rsidRPr="00AE250E">
              <w:rPr>
                <w:sz w:val="20"/>
                <w:szCs w:val="20"/>
              </w:rPr>
              <w:t xml:space="preserve"> </w:t>
            </w:r>
            <w:r w:rsidR="00C47F59" w:rsidRPr="00AE250E">
              <w:rPr>
                <w:sz w:val="20"/>
                <w:szCs w:val="20"/>
              </w:rPr>
              <w:t xml:space="preserve">and the </w:t>
            </w:r>
            <w:r w:rsidR="00C209AB">
              <w:rPr>
                <w:sz w:val="20"/>
                <w:szCs w:val="20"/>
              </w:rPr>
              <w:t xml:space="preserve">NOA </w:t>
            </w:r>
            <w:r w:rsidR="00C47F59" w:rsidRPr="00AE250E">
              <w:rPr>
                <w:sz w:val="20"/>
                <w:szCs w:val="20"/>
              </w:rPr>
              <w:t xml:space="preserve">issue date is </w:t>
            </w:r>
            <w:r w:rsidR="00FE3B3E" w:rsidRPr="00952E14">
              <w:rPr>
                <w:sz w:val="20"/>
                <w:szCs w:val="20"/>
              </w:rPr>
              <w:t>less</w:t>
            </w:r>
            <w:r w:rsidR="00FE3B3E" w:rsidRPr="00AE250E">
              <w:rPr>
                <w:sz w:val="20"/>
                <w:szCs w:val="20"/>
              </w:rPr>
              <w:t xml:space="preserve"> than or equal to </w:t>
            </w:r>
            <w:r w:rsidR="004D7192" w:rsidRPr="00AE250E">
              <w:rPr>
                <w:sz w:val="20"/>
                <w:szCs w:val="20"/>
              </w:rPr>
              <w:t>today’s</w:t>
            </w:r>
            <w:r w:rsidR="00FE3B3E" w:rsidRPr="00AE250E">
              <w:rPr>
                <w:sz w:val="20"/>
                <w:szCs w:val="20"/>
              </w:rPr>
              <w:t xml:space="preserve"> date. </w:t>
            </w:r>
          </w:p>
        </w:tc>
      </w:tr>
      <w:tr w:rsidR="00C209AB" w:rsidRPr="00012E25" w14:paraId="303606E1" w14:textId="77777777" w:rsidTr="00805C39">
        <w:tc>
          <w:tcPr>
            <w:tcW w:w="572" w:type="dxa"/>
            <w:shd w:val="clear" w:color="auto" w:fill="auto"/>
          </w:tcPr>
          <w:p w14:paraId="303606DE" w14:textId="77777777" w:rsidR="00C209AB" w:rsidRPr="00952E14" w:rsidRDefault="00C209AB" w:rsidP="00ED3C9F">
            <w:pPr>
              <w:pStyle w:val="Maintext"/>
              <w:numPr>
                <w:ilvl w:val="0"/>
                <w:numId w:val="10"/>
              </w:numPr>
              <w:spacing w:before="60" w:after="60" w:line="288" w:lineRule="auto"/>
              <w:rPr>
                <w:rFonts w:cs="Arial"/>
                <w:sz w:val="20"/>
                <w:szCs w:val="20"/>
              </w:rPr>
            </w:pPr>
          </w:p>
        </w:tc>
        <w:tc>
          <w:tcPr>
            <w:tcW w:w="1885" w:type="dxa"/>
            <w:tcBorders>
              <w:right w:val="single" w:sz="4" w:space="0" w:color="auto"/>
            </w:tcBorders>
            <w:shd w:val="clear" w:color="auto" w:fill="auto"/>
          </w:tcPr>
          <w:p w14:paraId="303606DF" w14:textId="4845553C" w:rsidR="00C209AB" w:rsidRPr="00952E14" w:rsidRDefault="00043789" w:rsidP="003E1A60">
            <w:pPr>
              <w:pStyle w:val="Maintext"/>
              <w:keepNext/>
              <w:spacing w:before="60" w:after="60"/>
              <w:rPr>
                <w:rFonts w:cs="Arial"/>
                <w:sz w:val="20"/>
                <w:szCs w:val="20"/>
              </w:rPr>
            </w:pPr>
            <w:r>
              <w:rPr>
                <w:rFonts w:cs="Arial"/>
                <w:sz w:val="20"/>
                <w:szCs w:val="20"/>
              </w:rPr>
              <w:t>LDGPROG</w:t>
            </w:r>
          </w:p>
        </w:tc>
        <w:tc>
          <w:tcPr>
            <w:tcW w:w="7046" w:type="dxa"/>
            <w:tcBorders>
              <w:left w:val="single" w:sz="4" w:space="0" w:color="auto"/>
            </w:tcBorders>
            <w:shd w:val="clear" w:color="auto" w:fill="auto"/>
          </w:tcPr>
          <w:p w14:paraId="303606E0" w14:textId="542FA0A3" w:rsidR="00C209AB" w:rsidRPr="00952E14" w:rsidRDefault="00C209AB" w:rsidP="002F625A">
            <w:pPr>
              <w:pStyle w:val="Maintext"/>
              <w:keepNext/>
              <w:spacing w:before="60" w:after="60"/>
              <w:rPr>
                <w:sz w:val="20"/>
                <w:szCs w:val="20"/>
              </w:rPr>
            </w:pPr>
            <w:r>
              <w:rPr>
                <w:sz w:val="20"/>
                <w:szCs w:val="20"/>
              </w:rPr>
              <w:t>A received date will not display for Commissioner initiated assessments</w:t>
            </w:r>
            <w:r w:rsidR="00F763FF">
              <w:rPr>
                <w:sz w:val="20"/>
                <w:szCs w:val="20"/>
              </w:rPr>
              <w:t>.</w:t>
            </w:r>
          </w:p>
        </w:tc>
      </w:tr>
    </w:tbl>
    <w:p w14:paraId="303606E2" w14:textId="77777777" w:rsidR="00CD1BE8" w:rsidRDefault="002C6D32" w:rsidP="00B87287">
      <w:pPr>
        <w:pStyle w:val="Caption"/>
        <w:jc w:val="center"/>
      </w:pPr>
      <w:bookmarkStart w:id="728" w:name="_Toc414547734"/>
      <w:bookmarkStart w:id="729" w:name="_Toc415070095"/>
      <w:bookmarkStart w:id="730" w:name="_Toc518382808"/>
      <w:bookmarkEnd w:id="728"/>
      <w:bookmarkEnd w:id="729"/>
      <w:r>
        <w:t xml:space="preserve">Table </w:t>
      </w:r>
      <w:r w:rsidR="006140E2">
        <w:fldChar w:fldCharType="begin"/>
      </w:r>
      <w:r w:rsidR="006140E2">
        <w:instrText xml:space="preserve"> SEQ Table \* ARABIC </w:instrText>
      </w:r>
      <w:r w:rsidR="006140E2">
        <w:fldChar w:fldCharType="separate"/>
      </w:r>
      <w:r w:rsidR="00EF78F7">
        <w:rPr>
          <w:noProof/>
        </w:rPr>
        <w:t>4</w:t>
      </w:r>
      <w:r w:rsidR="006140E2">
        <w:rPr>
          <w:noProof/>
        </w:rPr>
        <w:fldChar w:fldCharType="end"/>
      </w:r>
      <w:r w:rsidR="00F92D89" w:rsidRPr="00C50CDC">
        <w:t xml:space="preserve">: </w:t>
      </w:r>
      <w:r w:rsidR="00E421DD">
        <w:t>Service</w:t>
      </w:r>
      <w:r w:rsidR="00F92D89">
        <w:t xml:space="preserve"> constraints</w:t>
      </w:r>
      <w:bookmarkEnd w:id="730"/>
    </w:p>
    <w:p w14:paraId="303606E3" w14:textId="77777777" w:rsidR="006E288D" w:rsidRPr="006E288D" w:rsidRDefault="006E288D" w:rsidP="006E288D">
      <w:pPr>
        <w:spacing w:after="200" w:line="276" w:lineRule="auto"/>
        <w:rPr>
          <w:rFonts w:asciiTheme="minorHAnsi" w:eastAsiaTheme="minorHAnsi" w:hAnsiTheme="minorHAnsi" w:cstheme="minorBidi"/>
          <w:szCs w:val="22"/>
          <w:lang w:eastAsia="en-US"/>
        </w:rPr>
      </w:pPr>
      <w:bookmarkStart w:id="731" w:name="_Toc466309516"/>
      <w:bookmarkStart w:id="732" w:name="_Toc466309634"/>
      <w:bookmarkStart w:id="733" w:name="_Toc466309750"/>
      <w:bookmarkStart w:id="734" w:name="_Toc466309981"/>
      <w:bookmarkStart w:id="735" w:name="_Toc467246253"/>
      <w:bookmarkStart w:id="736" w:name="_Toc469495477"/>
      <w:bookmarkStart w:id="737" w:name="_Toc466309520"/>
      <w:bookmarkStart w:id="738" w:name="_Toc466309638"/>
      <w:bookmarkStart w:id="739" w:name="_Toc466309754"/>
      <w:bookmarkStart w:id="740" w:name="_Toc466309985"/>
      <w:bookmarkStart w:id="741" w:name="_Toc467246257"/>
      <w:bookmarkStart w:id="742" w:name="_Toc469495481"/>
      <w:bookmarkStart w:id="743" w:name="_Toc466309523"/>
      <w:bookmarkStart w:id="744" w:name="_Toc466309641"/>
      <w:bookmarkStart w:id="745" w:name="_Toc466309757"/>
      <w:bookmarkStart w:id="746" w:name="_Toc466309988"/>
      <w:bookmarkStart w:id="747" w:name="_Toc467246260"/>
      <w:bookmarkStart w:id="748" w:name="_Toc469495484"/>
      <w:bookmarkStart w:id="749" w:name="_Toc466309524"/>
      <w:bookmarkStart w:id="750" w:name="_Toc466309642"/>
      <w:bookmarkStart w:id="751" w:name="_Toc466309758"/>
      <w:bookmarkStart w:id="752" w:name="_Toc466309989"/>
      <w:bookmarkStart w:id="753" w:name="_Toc467246261"/>
      <w:bookmarkStart w:id="754" w:name="_Toc469495485"/>
      <w:bookmarkStart w:id="755" w:name="_Toc466309528"/>
      <w:bookmarkStart w:id="756" w:name="_Toc466309646"/>
      <w:bookmarkStart w:id="757" w:name="_Toc466309762"/>
      <w:bookmarkStart w:id="758" w:name="_Toc466309993"/>
      <w:bookmarkStart w:id="759" w:name="_Toc467246265"/>
      <w:bookmarkStart w:id="760" w:name="_Toc469495489"/>
      <w:bookmarkStart w:id="761" w:name="_Toc466309531"/>
      <w:bookmarkStart w:id="762" w:name="_Toc466309649"/>
      <w:bookmarkStart w:id="763" w:name="_Toc466309765"/>
      <w:bookmarkStart w:id="764" w:name="_Toc466309996"/>
      <w:bookmarkStart w:id="765" w:name="_Toc467246268"/>
      <w:bookmarkStart w:id="766" w:name="_Toc469495492"/>
      <w:bookmarkStart w:id="767" w:name="_Toc466309532"/>
      <w:bookmarkStart w:id="768" w:name="_Toc466309650"/>
      <w:bookmarkStart w:id="769" w:name="_Toc466309766"/>
      <w:bookmarkStart w:id="770" w:name="_Toc466309997"/>
      <w:bookmarkStart w:id="771" w:name="_Toc467246269"/>
      <w:bookmarkStart w:id="772" w:name="_Toc469495493"/>
      <w:bookmarkStart w:id="773" w:name="_Toc466309536"/>
      <w:bookmarkStart w:id="774" w:name="_Toc466309654"/>
      <w:bookmarkStart w:id="775" w:name="_Toc466309770"/>
      <w:bookmarkStart w:id="776" w:name="_Toc466310001"/>
      <w:bookmarkStart w:id="777" w:name="_Toc467246273"/>
      <w:bookmarkStart w:id="778" w:name="_Toc469495497"/>
      <w:bookmarkStart w:id="779" w:name="_Toc415070105"/>
      <w:bookmarkStart w:id="780" w:name="_Toc416179666"/>
      <w:bookmarkStart w:id="781" w:name="_Toc416179768"/>
      <w:bookmarkStart w:id="782" w:name="_Toc416181549"/>
      <w:bookmarkStart w:id="783" w:name="_Toc415070107"/>
      <w:bookmarkStart w:id="784" w:name="_Toc416179669"/>
      <w:bookmarkStart w:id="785" w:name="_Toc416179771"/>
      <w:bookmarkStart w:id="786" w:name="_Toc416181552"/>
      <w:bookmarkStart w:id="787" w:name="_Toc466309549"/>
      <w:bookmarkStart w:id="788" w:name="_Toc466309667"/>
      <w:bookmarkStart w:id="789" w:name="_Toc466309783"/>
      <w:bookmarkStart w:id="790" w:name="_Toc466310014"/>
      <w:bookmarkStart w:id="791" w:name="_Toc467246286"/>
      <w:bookmarkStart w:id="792" w:name="_Toc46949551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14:paraId="303606E4" w14:textId="77777777" w:rsidR="00AF70D6" w:rsidRDefault="00E76DFD" w:rsidP="00AF70D6">
      <w:pPr>
        <w:pStyle w:val="Heading2"/>
      </w:pPr>
      <w:bookmarkStart w:id="793" w:name="_Toc417463737"/>
      <w:bookmarkStart w:id="794" w:name="_Toc418757927"/>
      <w:bookmarkStart w:id="795" w:name="_Toc417463738"/>
      <w:bookmarkStart w:id="796" w:name="_Toc418757928"/>
      <w:bookmarkStart w:id="797" w:name="_Toc417463739"/>
      <w:bookmarkStart w:id="798" w:name="_Toc418757929"/>
      <w:bookmarkStart w:id="799" w:name="_Toc466309554"/>
      <w:bookmarkStart w:id="800" w:name="_Toc466309672"/>
      <w:bookmarkStart w:id="801" w:name="_Toc466309788"/>
      <w:bookmarkStart w:id="802" w:name="_Toc466310019"/>
      <w:bookmarkStart w:id="803" w:name="_Toc467246291"/>
      <w:bookmarkStart w:id="804" w:name="_Toc469495515"/>
      <w:bookmarkStart w:id="805" w:name="_Toc466309555"/>
      <w:bookmarkStart w:id="806" w:name="_Toc466309673"/>
      <w:bookmarkStart w:id="807" w:name="_Toc466309789"/>
      <w:bookmarkStart w:id="808" w:name="_Toc466310020"/>
      <w:bookmarkStart w:id="809" w:name="_Toc467246292"/>
      <w:bookmarkStart w:id="810" w:name="_Toc469495516"/>
      <w:bookmarkStart w:id="811" w:name="_Toc466309556"/>
      <w:bookmarkStart w:id="812" w:name="_Toc466309674"/>
      <w:bookmarkStart w:id="813" w:name="_Toc466309790"/>
      <w:bookmarkStart w:id="814" w:name="_Toc466310021"/>
      <w:bookmarkStart w:id="815" w:name="_Toc467246293"/>
      <w:bookmarkStart w:id="816" w:name="_Toc469495517"/>
      <w:bookmarkStart w:id="817" w:name="_Toc466309557"/>
      <w:bookmarkStart w:id="818" w:name="_Toc466309675"/>
      <w:bookmarkStart w:id="819" w:name="_Toc466309791"/>
      <w:bookmarkStart w:id="820" w:name="_Toc466310022"/>
      <w:bookmarkStart w:id="821" w:name="_Toc467246294"/>
      <w:bookmarkStart w:id="822" w:name="_Toc469495518"/>
      <w:bookmarkStart w:id="823" w:name="_Toc466309558"/>
      <w:bookmarkStart w:id="824" w:name="_Toc466309676"/>
      <w:bookmarkStart w:id="825" w:name="_Toc466309792"/>
      <w:bookmarkStart w:id="826" w:name="_Toc466310023"/>
      <w:bookmarkStart w:id="827" w:name="_Toc467246295"/>
      <w:bookmarkStart w:id="828" w:name="_Toc469495519"/>
      <w:bookmarkStart w:id="829" w:name="_Toc466309559"/>
      <w:bookmarkStart w:id="830" w:name="_Toc466309677"/>
      <w:bookmarkStart w:id="831" w:name="_Toc466309793"/>
      <w:bookmarkStart w:id="832" w:name="_Toc466310024"/>
      <w:bookmarkStart w:id="833" w:name="_Toc467246296"/>
      <w:bookmarkStart w:id="834" w:name="_Toc469495520"/>
      <w:bookmarkStart w:id="835" w:name="_Toc466309560"/>
      <w:bookmarkStart w:id="836" w:name="_Toc466309678"/>
      <w:bookmarkStart w:id="837" w:name="_Toc466309794"/>
      <w:bookmarkStart w:id="838" w:name="_Toc466310025"/>
      <w:bookmarkStart w:id="839" w:name="_Toc467246297"/>
      <w:bookmarkStart w:id="840" w:name="_Toc469495521"/>
      <w:bookmarkStart w:id="841" w:name="_Toc466309561"/>
      <w:bookmarkStart w:id="842" w:name="_Toc466309679"/>
      <w:bookmarkStart w:id="843" w:name="_Toc466309795"/>
      <w:bookmarkStart w:id="844" w:name="_Toc466310026"/>
      <w:bookmarkStart w:id="845" w:name="_Toc467246298"/>
      <w:bookmarkStart w:id="846" w:name="_Toc469495522"/>
      <w:bookmarkStart w:id="847" w:name="_Toc467246301"/>
      <w:bookmarkStart w:id="848" w:name="_Toc469495525"/>
      <w:bookmarkStart w:id="849" w:name="_Toc467246302"/>
      <w:bookmarkStart w:id="850" w:name="_Toc469495526"/>
      <w:bookmarkStart w:id="851" w:name="_Toc467246304"/>
      <w:bookmarkStart w:id="852" w:name="_Toc469495528"/>
      <w:bookmarkStart w:id="853" w:name="_Toc518382803"/>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Pr>
          <w:caps w:val="0"/>
        </w:rPr>
        <w:t>4</w:t>
      </w:r>
      <w:r w:rsidR="00AF70D6">
        <w:t xml:space="preserve">.2 </w:t>
      </w:r>
      <w:r>
        <w:t>known issues</w:t>
      </w:r>
      <w:bookmarkEnd w:id="853"/>
      <w:r w:rsidR="00AF70D6" w:rsidRPr="00C50CDC" w:rsidDel="00E421DD">
        <w:t xml:space="preserve"> </w:t>
      </w:r>
    </w:p>
    <w:p w14:paraId="303606E5" w14:textId="560010F2" w:rsidR="005E2C4C" w:rsidRDefault="008058B9" w:rsidP="000808B4">
      <w:pPr>
        <w:tabs>
          <w:tab w:val="left" w:pos="4170"/>
        </w:tabs>
        <w:rPr>
          <w:sz w:val="20"/>
          <w:szCs w:val="20"/>
          <w:lang w:val="en-US" w:eastAsia="en-US"/>
        </w:rPr>
      </w:pPr>
      <w:r>
        <w:rPr>
          <w:sz w:val="20"/>
          <w:szCs w:val="20"/>
          <w:lang w:val="en-US" w:eastAsia="en-US"/>
        </w:rPr>
        <w:t>Not applicable.</w:t>
      </w:r>
    </w:p>
    <w:p w14:paraId="3B3EBB26" w14:textId="77777777" w:rsidR="00FC4DA3" w:rsidRPr="000808B4" w:rsidRDefault="00FC4DA3" w:rsidP="000808B4">
      <w:pPr>
        <w:tabs>
          <w:tab w:val="left" w:pos="4170"/>
        </w:tabs>
        <w:rPr>
          <w:sz w:val="20"/>
          <w:szCs w:val="20"/>
          <w:lang w:val="en-US" w:eastAsia="en-US"/>
        </w:rPr>
      </w:pPr>
    </w:p>
    <w:p w14:paraId="303606E6" w14:textId="44A27F4B" w:rsidR="00E76DFD" w:rsidRPr="005F5865" w:rsidRDefault="009F632F" w:rsidP="00E76DFD">
      <w:pPr>
        <w:pStyle w:val="Head1"/>
      </w:pPr>
      <w:bookmarkStart w:id="854" w:name="_Toc518382804"/>
      <w:r>
        <w:lastRenderedPageBreak/>
        <w:t>Lodgment Progress</w:t>
      </w:r>
      <w:r w:rsidR="00E76DFD" w:rsidRPr="005F5865">
        <w:t xml:space="preserve"> guidance</w:t>
      </w:r>
      <w:bookmarkEnd w:id="854"/>
    </w:p>
    <w:p w14:paraId="303606E9" w14:textId="4BAF8E4E" w:rsidR="00C242EB" w:rsidRDefault="00CF7837" w:rsidP="00CF7837">
      <w:pPr>
        <w:rPr>
          <w:rFonts w:cs="Arial"/>
          <w:sz w:val="20"/>
          <w:szCs w:val="20"/>
        </w:rPr>
      </w:pPr>
      <w:r w:rsidRPr="00C64026">
        <w:rPr>
          <w:rFonts w:cs="Arial"/>
          <w:sz w:val="20"/>
          <w:szCs w:val="20"/>
        </w:rPr>
        <w:t xml:space="preserve">There are </w:t>
      </w:r>
      <w:r w:rsidR="00D7438A">
        <w:rPr>
          <w:rFonts w:cs="Arial"/>
          <w:sz w:val="20"/>
          <w:szCs w:val="20"/>
        </w:rPr>
        <w:t>up to</w:t>
      </w:r>
      <w:r w:rsidRPr="00C64026">
        <w:rPr>
          <w:rFonts w:cs="Arial"/>
          <w:sz w:val="20"/>
          <w:szCs w:val="20"/>
        </w:rPr>
        <w:t xml:space="preserve"> six stages of processing </w:t>
      </w:r>
      <w:r w:rsidR="00613E48">
        <w:rPr>
          <w:rFonts w:cs="Arial"/>
          <w:sz w:val="20"/>
          <w:szCs w:val="20"/>
        </w:rPr>
        <w:t>that</w:t>
      </w:r>
      <w:r w:rsidRPr="00C64026">
        <w:rPr>
          <w:rFonts w:cs="Arial"/>
          <w:sz w:val="20"/>
          <w:szCs w:val="20"/>
        </w:rPr>
        <w:t xml:space="preserve"> may occur before a return and any associated </w:t>
      </w:r>
      <w:r w:rsidR="00C209AB">
        <w:rPr>
          <w:rFonts w:cs="Arial"/>
          <w:sz w:val="20"/>
          <w:szCs w:val="20"/>
        </w:rPr>
        <w:t>NOA</w:t>
      </w:r>
      <w:r w:rsidRPr="00C64026">
        <w:rPr>
          <w:rFonts w:cs="Arial"/>
          <w:sz w:val="20"/>
          <w:szCs w:val="20"/>
        </w:rPr>
        <w:t xml:space="preserve"> are finalised. The stages will occur in </w:t>
      </w:r>
      <w:r w:rsidR="001D2EB7" w:rsidRPr="00C64026">
        <w:rPr>
          <w:rFonts w:cs="Arial"/>
          <w:sz w:val="20"/>
          <w:szCs w:val="20"/>
        </w:rPr>
        <w:t>order;</w:t>
      </w:r>
      <w:r w:rsidRPr="00571D55">
        <w:rPr>
          <w:rFonts w:cs="Arial"/>
          <w:sz w:val="20"/>
          <w:szCs w:val="20"/>
        </w:rPr>
        <w:t xml:space="preserve"> however a return may not necessarily progress through each stage. For example, a return </w:t>
      </w:r>
      <w:r w:rsidR="00C80384">
        <w:rPr>
          <w:rFonts w:cs="Arial"/>
          <w:sz w:val="20"/>
          <w:szCs w:val="20"/>
        </w:rPr>
        <w:t>may begin</w:t>
      </w:r>
      <w:r w:rsidRPr="00571D55">
        <w:rPr>
          <w:rFonts w:cs="Arial"/>
          <w:sz w:val="20"/>
          <w:szCs w:val="20"/>
        </w:rPr>
        <w:t xml:space="preserve"> the process at </w:t>
      </w:r>
      <w:r w:rsidR="008058B9">
        <w:rPr>
          <w:rFonts w:cs="Arial"/>
          <w:sz w:val="20"/>
          <w:szCs w:val="20"/>
        </w:rPr>
        <w:t>S</w:t>
      </w:r>
      <w:r w:rsidR="008058B9" w:rsidRPr="00571D55">
        <w:rPr>
          <w:rFonts w:cs="Arial"/>
          <w:sz w:val="20"/>
          <w:szCs w:val="20"/>
        </w:rPr>
        <w:t xml:space="preserve">tage </w:t>
      </w:r>
      <w:r w:rsidRPr="00571D55">
        <w:rPr>
          <w:rFonts w:cs="Arial"/>
          <w:sz w:val="20"/>
          <w:szCs w:val="20"/>
        </w:rPr>
        <w:t xml:space="preserve">1 but may then progress to Stage 3. </w:t>
      </w:r>
    </w:p>
    <w:p w14:paraId="303606EA" w14:textId="77777777" w:rsidR="00C209AB" w:rsidRDefault="00C209AB" w:rsidP="00CF7837">
      <w:pPr>
        <w:rPr>
          <w:rFonts w:cs="Arial"/>
          <w:sz w:val="20"/>
          <w:szCs w:val="20"/>
        </w:rPr>
      </w:pPr>
    </w:p>
    <w:p w14:paraId="303606EB" w14:textId="7A771928" w:rsidR="00CF7837" w:rsidRPr="008F6D16" w:rsidRDefault="00CF7837" w:rsidP="00CF7837">
      <w:pPr>
        <w:rPr>
          <w:rFonts w:cs="Arial"/>
          <w:sz w:val="20"/>
          <w:szCs w:val="20"/>
        </w:rPr>
      </w:pPr>
      <w:r w:rsidRPr="00571D55">
        <w:rPr>
          <w:rFonts w:cs="Arial"/>
          <w:sz w:val="20"/>
          <w:szCs w:val="20"/>
        </w:rPr>
        <w:t>The</w:t>
      </w:r>
      <w:r w:rsidR="00104A66">
        <w:rPr>
          <w:rFonts w:cs="Arial"/>
          <w:sz w:val="20"/>
          <w:szCs w:val="20"/>
        </w:rPr>
        <w:t xml:space="preserve"> </w:t>
      </w:r>
      <w:r w:rsidR="000B0797">
        <w:rPr>
          <w:rFonts w:cs="Arial"/>
          <w:sz w:val="20"/>
          <w:szCs w:val="20"/>
        </w:rPr>
        <w:t xml:space="preserve">processing stages and the </w:t>
      </w:r>
      <w:r w:rsidR="00331097" w:rsidRPr="005F5865">
        <w:rPr>
          <w:rFonts w:cs="Arial"/>
          <w:i/>
          <w:sz w:val="20"/>
          <w:szCs w:val="20"/>
        </w:rPr>
        <w:t xml:space="preserve">Return processing </w:t>
      </w:r>
      <w:r w:rsidR="009F632F">
        <w:rPr>
          <w:rFonts w:cs="Arial"/>
          <w:i/>
          <w:sz w:val="20"/>
          <w:szCs w:val="20"/>
        </w:rPr>
        <w:t>s</w:t>
      </w:r>
      <w:r w:rsidR="009F632F" w:rsidRPr="005F5865">
        <w:rPr>
          <w:rFonts w:cs="Arial"/>
          <w:i/>
          <w:sz w:val="20"/>
          <w:szCs w:val="20"/>
        </w:rPr>
        <w:t>tatus</w:t>
      </w:r>
      <w:r w:rsidR="009F632F">
        <w:rPr>
          <w:rFonts w:cs="Arial"/>
          <w:sz w:val="20"/>
          <w:szCs w:val="20"/>
        </w:rPr>
        <w:t xml:space="preserve"> </w:t>
      </w:r>
      <w:r w:rsidR="00E66BD0">
        <w:rPr>
          <w:rFonts w:cs="Arial"/>
          <w:sz w:val="20"/>
          <w:szCs w:val="20"/>
        </w:rPr>
        <w:t xml:space="preserve">[LDGPROG19] </w:t>
      </w:r>
      <w:r w:rsidR="00104A66">
        <w:rPr>
          <w:rFonts w:cs="Arial"/>
          <w:sz w:val="20"/>
          <w:szCs w:val="20"/>
        </w:rPr>
        <w:t xml:space="preserve">and </w:t>
      </w:r>
      <w:r w:rsidR="00331097" w:rsidRPr="005F5865">
        <w:rPr>
          <w:rFonts w:cs="Arial"/>
          <w:i/>
          <w:sz w:val="20"/>
          <w:szCs w:val="20"/>
        </w:rPr>
        <w:t>Return in progress status</w:t>
      </w:r>
      <w:r w:rsidR="00104A66">
        <w:rPr>
          <w:rFonts w:cs="Arial"/>
          <w:sz w:val="20"/>
          <w:szCs w:val="20"/>
        </w:rPr>
        <w:t xml:space="preserve"> </w:t>
      </w:r>
      <w:r w:rsidR="00E66BD0">
        <w:rPr>
          <w:rFonts w:cs="Arial"/>
          <w:sz w:val="20"/>
          <w:szCs w:val="20"/>
        </w:rPr>
        <w:t xml:space="preserve">[LDGPROG20] </w:t>
      </w:r>
      <w:r w:rsidR="00104A66">
        <w:rPr>
          <w:rFonts w:cs="Arial"/>
          <w:sz w:val="20"/>
          <w:szCs w:val="20"/>
        </w:rPr>
        <w:t xml:space="preserve">values displayed at each </w:t>
      </w:r>
      <w:r w:rsidRPr="00571D55">
        <w:rPr>
          <w:rFonts w:cs="Arial"/>
          <w:sz w:val="20"/>
          <w:szCs w:val="20"/>
        </w:rPr>
        <w:t xml:space="preserve">stage </w:t>
      </w:r>
      <w:r w:rsidR="00104A66">
        <w:rPr>
          <w:rFonts w:cs="Arial"/>
          <w:sz w:val="20"/>
          <w:szCs w:val="20"/>
        </w:rPr>
        <w:t xml:space="preserve">vary depending on </w:t>
      </w:r>
      <w:r w:rsidR="00331097">
        <w:rPr>
          <w:rFonts w:cs="Arial"/>
          <w:sz w:val="20"/>
          <w:szCs w:val="20"/>
        </w:rPr>
        <w:t xml:space="preserve">the entity type and </w:t>
      </w:r>
      <w:r w:rsidR="00104A66">
        <w:rPr>
          <w:rFonts w:cs="Arial"/>
          <w:sz w:val="20"/>
          <w:szCs w:val="20"/>
        </w:rPr>
        <w:t xml:space="preserve">whether the client is going to receive </w:t>
      </w:r>
      <w:r w:rsidR="00F0212E">
        <w:rPr>
          <w:rFonts w:cs="Arial"/>
          <w:sz w:val="20"/>
          <w:szCs w:val="20"/>
        </w:rPr>
        <w:t>a NOA</w:t>
      </w:r>
      <w:r w:rsidR="00104A66">
        <w:rPr>
          <w:rFonts w:cs="Arial"/>
          <w:sz w:val="20"/>
          <w:szCs w:val="20"/>
        </w:rPr>
        <w:t>. The tables below identify these variations and the category of clients covered</w:t>
      </w:r>
      <w:r w:rsidRPr="00571D55">
        <w:rPr>
          <w:rFonts w:cs="Arial"/>
          <w:sz w:val="20"/>
          <w:szCs w:val="20"/>
        </w:rPr>
        <w:t>:</w:t>
      </w:r>
    </w:p>
    <w:p w14:paraId="303606EC" w14:textId="77777777" w:rsidR="00CF7837" w:rsidRPr="00EC40FD" w:rsidRDefault="00CF7837" w:rsidP="00EC40FD">
      <w:pPr>
        <w:rPr>
          <w:sz w:val="20"/>
          <w:szCs w:val="20"/>
        </w:rPr>
      </w:pPr>
    </w:p>
    <w:p w14:paraId="303606ED" w14:textId="77777777" w:rsidR="00AE250E" w:rsidRDefault="00AE250E" w:rsidP="00CF7837">
      <w:pPr>
        <w:rPr>
          <w:rFonts w:cs="Arial"/>
          <w:b/>
          <w:bCs/>
          <w:sz w:val="20"/>
          <w:szCs w:val="20"/>
        </w:rPr>
      </w:pPr>
    </w:p>
    <w:tbl>
      <w:tblPr>
        <w:tblStyle w:val="TableGrid"/>
        <w:tblW w:w="9606" w:type="dxa"/>
        <w:tblLook w:val="04A0" w:firstRow="1" w:lastRow="0" w:firstColumn="1" w:lastColumn="0" w:noHBand="0" w:noVBand="1"/>
      </w:tblPr>
      <w:tblGrid>
        <w:gridCol w:w="1242"/>
        <w:gridCol w:w="8364"/>
      </w:tblGrid>
      <w:tr w:rsidR="0066610F" w14:paraId="303606F0" w14:textId="77777777" w:rsidTr="00EC40FD">
        <w:trPr>
          <w:trHeight w:val="426"/>
        </w:trPr>
        <w:tc>
          <w:tcPr>
            <w:tcW w:w="1242" w:type="dxa"/>
            <w:shd w:val="clear" w:color="auto" w:fill="DBE5F1" w:themeFill="accent1" w:themeFillTint="33"/>
            <w:vAlign w:val="center"/>
          </w:tcPr>
          <w:p w14:paraId="303606EE" w14:textId="77777777" w:rsidR="0066610F" w:rsidRPr="00BE03A7" w:rsidRDefault="0066610F" w:rsidP="00EC40FD">
            <w:pPr>
              <w:jc w:val="center"/>
              <w:rPr>
                <w:rFonts w:eastAsiaTheme="minorHAnsi" w:cs="Arial"/>
                <w:b/>
                <w:bCs/>
                <w:sz w:val="20"/>
                <w:szCs w:val="20"/>
                <w:lang w:eastAsia="en-US"/>
              </w:rPr>
            </w:pPr>
            <w:r w:rsidRPr="00BE03A7">
              <w:rPr>
                <w:rFonts w:cs="Arial"/>
                <w:b/>
                <w:bCs/>
                <w:sz w:val="20"/>
                <w:szCs w:val="20"/>
              </w:rPr>
              <w:t>Stage</w:t>
            </w:r>
          </w:p>
        </w:tc>
        <w:tc>
          <w:tcPr>
            <w:tcW w:w="8364" w:type="dxa"/>
            <w:shd w:val="clear" w:color="auto" w:fill="DBE5F1" w:themeFill="accent1" w:themeFillTint="33"/>
            <w:vAlign w:val="center"/>
          </w:tcPr>
          <w:p w14:paraId="303606EF" w14:textId="77777777" w:rsidR="0066610F" w:rsidRPr="00BE03A7" w:rsidRDefault="0066610F" w:rsidP="00EC40FD">
            <w:pPr>
              <w:jc w:val="center"/>
              <w:rPr>
                <w:rFonts w:eastAsiaTheme="minorHAnsi" w:cs="Arial"/>
                <w:b/>
                <w:bCs/>
                <w:sz w:val="20"/>
                <w:szCs w:val="20"/>
                <w:lang w:eastAsia="en-US"/>
              </w:rPr>
            </w:pPr>
            <w:r w:rsidRPr="00BE03A7">
              <w:rPr>
                <w:rFonts w:cs="Arial"/>
                <w:b/>
                <w:bCs/>
                <w:sz w:val="20"/>
                <w:szCs w:val="20"/>
              </w:rPr>
              <w:t>Stage</w:t>
            </w:r>
            <w:r w:rsidR="00E359A4">
              <w:rPr>
                <w:rFonts w:cs="Arial"/>
                <w:b/>
                <w:bCs/>
                <w:sz w:val="20"/>
                <w:szCs w:val="20"/>
              </w:rPr>
              <w:t>, return processing</w:t>
            </w:r>
            <w:r w:rsidRPr="00BE03A7">
              <w:rPr>
                <w:rFonts w:cs="Arial"/>
                <w:b/>
                <w:bCs/>
                <w:sz w:val="20"/>
                <w:szCs w:val="20"/>
              </w:rPr>
              <w:t xml:space="preserve"> status and </w:t>
            </w:r>
            <w:r w:rsidR="00E359A4">
              <w:rPr>
                <w:rFonts w:cs="Arial"/>
                <w:b/>
                <w:bCs/>
                <w:sz w:val="20"/>
                <w:szCs w:val="20"/>
              </w:rPr>
              <w:t>return in progress status</w:t>
            </w:r>
          </w:p>
        </w:tc>
      </w:tr>
      <w:tr w:rsidR="0066610F" w14:paraId="303606F4" w14:textId="77777777" w:rsidTr="00EC40FD">
        <w:tc>
          <w:tcPr>
            <w:tcW w:w="1242" w:type="dxa"/>
          </w:tcPr>
          <w:p w14:paraId="303606F1" w14:textId="77777777" w:rsidR="0066610F" w:rsidRPr="00BE03A7" w:rsidRDefault="0066610F" w:rsidP="00356C57">
            <w:pPr>
              <w:jc w:val="center"/>
              <w:rPr>
                <w:rFonts w:cs="Arial"/>
                <w:sz w:val="20"/>
                <w:szCs w:val="20"/>
              </w:rPr>
            </w:pPr>
            <w:r w:rsidRPr="00BE03A7">
              <w:rPr>
                <w:rFonts w:cs="Arial"/>
                <w:sz w:val="20"/>
                <w:szCs w:val="20"/>
              </w:rPr>
              <w:t>1</w:t>
            </w:r>
          </w:p>
        </w:tc>
        <w:tc>
          <w:tcPr>
            <w:tcW w:w="8364" w:type="dxa"/>
          </w:tcPr>
          <w:p w14:paraId="303606F2" w14:textId="77777777" w:rsidR="0066610F" w:rsidRPr="00BE03A7" w:rsidRDefault="0066610F" w:rsidP="00AE250E">
            <w:pPr>
              <w:numPr>
                <w:ilvl w:val="0"/>
                <w:numId w:val="42"/>
              </w:numPr>
              <w:rPr>
                <w:rFonts w:eastAsiaTheme="minorHAnsi" w:cs="Arial"/>
                <w:sz w:val="20"/>
                <w:szCs w:val="20"/>
                <w:lang w:eastAsia="en-US"/>
              </w:rPr>
            </w:pPr>
            <w:r w:rsidRPr="00BE03A7">
              <w:rPr>
                <w:rFonts w:cs="Arial"/>
                <w:sz w:val="20"/>
                <w:szCs w:val="20"/>
              </w:rPr>
              <w:t>Return processing status – In progress</w:t>
            </w:r>
          </w:p>
          <w:p w14:paraId="303606F3" w14:textId="77777777" w:rsidR="0066610F" w:rsidRPr="00BE03A7" w:rsidRDefault="0066610F">
            <w:pPr>
              <w:numPr>
                <w:ilvl w:val="0"/>
                <w:numId w:val="42"/>
              </w:numPr>
              <w:rPr>
                <w:rFonts w:cs="Arial"/>
                <w:sz w:val="20"/>
                <w:szCs w:val="20"/>
              </w:rPr>
            </w:pPr>
            <w:r w:rsidRPr="00BE03A7">
              <w:rPr>
                <w:rFonts w:cs="Arial"/>
                <w:sz w:val="20"/>
                <w:szCs w:val="20"/>
              </w:rPr>
              <w:t xml:space="preserve">Return in progress </w:t>
            </w:r>
            <w:r>
              <w:rPr>
                <w:rFonts w:cs="Arial"/>
                <w:sz w:val="20"/>
                <w:szCs w:val="20"/>
              </w:rPr>
              <w:t>status</w:t>
            </w:r>
            <w:r w:rsidRPr="00BE03A7">
              <w:rPr>
                <w:rFonts w:cs="Arial"/>
                <w:sz w:val="20"/>
                <w:szCs w:val="20"/>
              </w:rPr>
              <w:t xml:space="preserve"> – Processing</w:t>
            </w:r>
          </w:p>
        </w:tc>
      </w:tr>
      <w:tr w:rsidR="0066610F" w14:paraId="303606F8" w14:textId="77777777" w:rsidTr="00EC40FD">
        <w:tc>
          <w:tcPr>
            <w:tcW w:w="1242" w:type="dxa"/>
          </w:tcPr>
          <w:p w14:paraId="303606F5" w14:textId="77777777" w:rsidR="0066610F" w:rsidRPr="00BE03A7" w:rsidRDefault="0066610F" w:rsidP="00356C57">
            <w:pPr>
              <w:jc w:val="center"/>
              <w:rPr>
                <w:rFonts w:cs="Arial"/>
                <w:sz w:val="20"/>
                <w:szCs w:val="20"/>
              </w:rPr>
            </w:pPr>
            <w:r>
              <w:rPr>
                <w:rFonts w:cs="Arial"/>
                <w:sz w:val="20"/>
                <w:szCs w:val="20"/>
              </w:rPr>
              <w:t>2</w:t>
            </w:r>
          </w:p>
        </w:tc>
        <w:tc>
          <w:tcPr>
            <w:tcW w:w="8364" w:type="dxa"/>
          </w:tcPr>
          <w:p w14:paraId="303606F6" w14:textId="77777777" w:rsidR="0066610F" w:rsidRPr="00BF255C" w:rsidRDefault="0066610F" w:rsidP="00AE250E">
            <w:pPr>
              <w:numPr>
                <w:ilvl w:val="0"/>
                <w:numId w:val="42"/>
              </w:numPr>
              <w:rPr>
                <w:rFonts w:eastAsiaTheme="minorHAnsi" w:cs="Arial"/>
                <w:sz w:val="20"/>
                <w:szCs w:val="20"/>
              </w:rPr>
            </w:pPr>
            <w:r w:rsidRPr="00BF255C">
              <w:rPr>
                <w:rFonts w:cs="Arial"/>
                <w:sz w:val="20"/>
                <w:szCs w:val="20"/>
              </w:rPr>
              <w:t>Return processing status – In progress</w:t>
            </w:r>
          </w:p>
          <w:p w14:paraId="303606F7" w14:textId="77777777" w:rsidR="0066610F" w:rsidRPr="00BF255C" w:rsidRDefault="0066610F" w:rsidP="00AE250E">
            <w:pPr>
              <w:numPr>
                <w:ilvl w:val="0"/>
                <w:numId w:val="42"/>
              </w:numPr>
              <w:rPr>
                <w:rFonts w:eastAsiaTheme="minorHAnsi" w:cs="Arial"/>
                <w:sz w:val="20"/>
                <w:szCs w:val="20"/>
              </w:rPr>
            </w:pPr>
            <w:r w:rsidRPr="00BF255C">
              <w:rPr>
                <w:rFonts w:cs="Arial"/>
                <w:sz w:val="20"/>
                <w:szCs w:val="20"/>
              </w:rPr>
              <w:t xml:space="preserve">Return in progress </w:t>
            </w:r>
            <w:r>
              <w:rPr>
                <w:rFonts w:cs="Arial"/>
                <w:sz w:val="20"/>
                <w:szCs w:val="20"/>
              </w:rPr>
              <w:t>outcome</w:t>
            </w:r>
            <w:r w:rsidRPr="00BF255C">
              <w:rPr>
                <w:rFonts w:cs="Arial"/>
                <w:sz w:val="20"/>
                <w:szCs w:val="20"/>
              </w:rPr>
              <w:t xml:space="preserve"> – Information pending</w:t>
            </w:r>
          </w:p>
        </w:tc>
      </w:tr>
      <w:tr w:rsidR="0066610F" w14:paraId="303606FC" w14:textId="77777777" w:rsidTr="00EC40FD">
        <w:tc>
          <w:tcPr>
            <w:tcW w:w="1242" w:type="dxa"/>
          </w:tcPr>
          <w:p w14:paraId="303606F9" w14:textId="77777777" w:rsidR="0066610F" w:rsidRPr="00BE03A7" w:rsidRDefault="0066610F" w:rsidP="00356C57">
            <w:pPr>
              <w:jc w:val="center"/>
              <w:rPr>
                <w:rFonts w:cs="Arial"/>
                <w:sz w:val="20"/>
                <w:szCs w:val="20"/>
              </w:rPr>
            </w:pPr>
            <w:r>
              <w:rPr>
                <w:rFonts w:cs="Arial"/>
                <w:sz w:val="20"/>
                <w:szCs w:val="20"/>
              </w:rPr>
              <w:t>3</w:t>
            </w:r>
          </w:p>
        </w:tc>
        <w:tc>
          <w:tcPr>
            <w:tcW w:w="8364" w:type="dxa"/>
          </w:tcPr>
          <w:p w14:paraId="303606FA" w14:textId="77777777" w:rsidR="0066610F" w:rsidRPr="00BF255C" w:rsidRDefault="0066610F" w:rsidP="00AE250E">
            <w:pPr>
              <w:numPr>
                <w:ilvl w:val="0"/>
                <w:numId w:val="42"/>
              </w:numPr>
              <w:rPr>
                <w:rFonts w:eastAsiaTheme="minorHAnsi" w:cs="Arial"/>
                <w:sz w:val="20"/>
                <w:szCs w:val="20"/>
              </w:rPr>
            </w:pPr>
            <w:r w:rsidRPr="00BF255C">
              <w:rPr>
                <w:rFonts w:cs="Arial"/>
                <w:sz w:val="20"/>
                <w:szCs w:val="20"/>
              </w:rPr>
              <w:t>Return processing status – In progress</w:t>
            </w:r>
          </w:p>
          <w:p w14:paraId="303606FB" w14:textId="77777777" w:rsidR="0066610F" w:rsidRPr="00BF255C" w:rsidRDefault="0066610F" w:rsidP="00AE250E">
            <w:pPr>
              <w:numPr>
                <w:ilvl w:val="0"/>
                <w:numId w:val="42"/>
              </w:numPr>
              <w:rPr>
                <w:rFonts w:eastAsiaTheme="minorHAnsi" w:cs="Arial"/>
                <w:sz w:val="20"/>
                <w:szCs w:val="20"/>
              </w:rPr>
            </w:pPr>
            <w:r w:rsidRPr="00BF255C">
              <w:rPr>
                <w:rFonts w:cs="Arial"/>
                <w:sz w:val="20"/>
                <w:szCs w:val="20"/>
              </w:rPr>
              <w:t xml:space="preserve">Return in progress </w:t>
            </w:r>
            <w:r>
              <w:rPr>
                <w:rFonts w:cs="Arial"/>
                <w:sz w:val="20"/>
                <w:szCs w:val="20"/>
              </w:rPr>
              <w:t>status</w:t>
            </w:r>
            <w:r w:rsidRPr="00BF255C">
              <w:rPr>
                <w:rFonts w:cs="Arial"/>
                <w:sz w:val="20"/>
                <w:szCs w:val="20"/>
              </w:rPr>
              <w:t xml:space="preserve"> – Under review</w:t>
            </w:r>
          </w:p>
        </w:tc>
      </w:tr>
      <w:tr w:rsidR="0066610F" w14:paraId="30360700" w14:textId="77777777" w:rsidTr="00EC40FD">
        <w:tc>
          <w:tcPr>
            <w:tcW w:w="1242" w:type="dxa"/>
          </w:tcPr>
          <w:p w14:paraId="303606FD" w14:textId="77777777" w:rsidR="0066610F" w:rsidRPr="00BE03A7" w:rsidRDefault="0066610F" w:rsidP="00356C57">
            <w:pPr>
              <w:jc w:val="center"/>
              <w:rPr>
                <w:rFonts w:cs="Arial"/>
                <w:sz w:val="20"/>
                <w:szCs w:val="20"/>
              </w:rPr>
            </w:pPr>
            <w:r>
              <w:rPr>
                <w:rFonts w:cs="Arial"/>
                <w:sz w:val="20"/>
                <w:szCs w:val="20"/>
              </w:rPr>
              <w:t>4</w:t>
            </w:r>
          </w:p>
        </w:tc>
        <w:tc>
          <w:tcPr>
            <w:tcW w:w="8364" w:type="dxa"/>
          </w:tcPr>
          <w:p w14:paraId="303606FE" w14:textId="77777777" w:rsidR="0066610F" w:rsidRPr="00BF255C" w:rsidRDefault="0066610F" w:rsidP="00AE250E">
            <w:pPr>
              <w:numPr>
                <w:ilvl w:val="0"/>
                <w:numId w:val="42"/>
              </w:numPr>
              <w:rPr>
                <w:rFonts w:eastAsiaTheme="minorHAnsi" w:cs="Arial"/>
                <w:sz w:val="20"/>
                <w:szCs w:val="20"/>
              </w:rPr>
            </w:pPr>
            <w:r w:rsidRPr="00BF255C">
              <w:rPr>
                <w:rFonts w:cs="Arial"/>
                <w:sz w:val="20"/>
                <w:szCs w:val="20"/>
              </w:rPr>
              <w:t>Return processing status – In progress</w:t>
            </w:r>
          </w:p>
          <w:p w14:paraId="303606FF" w14:textId="77777777" w:rsidR="0066610F" w:rsidRPr="00BF255C" w:rsidRDefault="0066610F" w:rsidP="00AE250E">
            <w:pPr>
              <w:numPr>
                <w:ilvl w:val="0"/>
                <w:numId w:val="42"/>
              </w:numPr>
              <w:rPr>
                <w:rFonts w:eastAsiaTheme="minorHAnsi" w:cs="Arial"/>
                <w:sz w:val="20"/>
                <w:szCs w:val="20"/>
              </w:rPr>
            </w:pPr>
            <w:r w:rsidRPr="00BF255C">
              <w:rPr>
                <w:rFonts w:cs="Arial"/>
                <w:sz w:val="20"/>
                <w:szCs w:val="20"/>
              </w:rPr>
              <w:t xml:space="preserve">Return in progress </w:t>
            </w:r>
            <w:r>
              <w:rPr>
                <w:rFonts w:cs="Arial"/>
                <w:sz w:val="20"/>
                <w:szCs w:val="20"/>
              </w:rPr>
              <w:t>status</w:t>
            </w:r>
            <w:r w:rsidRPr="00BF255C">
              <w:rPr>
                <w:rFonts w:cs="Arial"/>
                <w:sz w:val="20"/>
                <w:szCs w:val="20"/>
              </w:rPr>
              <w:t xml:space="preserve"> – Balancing account</w:t>
            </w:r>
          </w:p>
        </w:tc>
      </w:tr>
      <w:tr w:rsidR="0066610F" w14:paraId="30360705" w14:textId="77777777" w:rsidTr="00EC40FD">
        <w:tc>
          <w:tcPr>
            <w:tcW w:w="1242" w:type="dxa"/>
          </w:tcPr>
          <w:p w14:paraId="30360701" w14:textId="77777777" w:rsidR="0066610F" w:rsidRPr="00BE03A7" w:rsidRDefault="0066610F" w:rsidP="00356C57">
            <w:pPr>
              <w:jc w:val="center"/>
              <w:rPr>
                <w:rFonts w:cs="Arial"/>
                <w:sz w:val="20"/>
                <w:szCs w:val="20"/>
              </w:rPr>
            </w:pPr>
            <w:r>
              <w:rPr>
                <w:rFonts w:cs="Arial"/>
                <w:sz w:val="20"/>
                <w:szCs w:val="20"/>
              </w:rPr>
              <w:t>5</w:t>
            </w:r>
          </w:p>
        </w:tc>
        <w:tc>
          <w:tcPr>
            <w:tcW w:w="8364" w:type="dxa"/>
          </w:tcPr>
          <w:p w14:paraId="30360702" w14:textId="77777777" w:rsidR="0066610F" w:rsidRPr="00BF255C" w:rsidRDefault="0066610F" w:rsidP="00AE250E">
            <w:pPr>
              <w:numPr>
                <w:ilvl w:val="0"/>
                <w:numId w:val="42"/>
              </w:numPr>
              <w:rPr>
                <w:rFonts w:eastAsiaTheme="minorHAnsi" w:cs="Arial"/>
                <w:sz w:val="20"/>
                <w:szCs w:val="20"/>
              </w:rPr>
            </w:pPr>
            <w:r w:rsidRPr="00BF255C">
              <w:rPr>
                <w:rFonts w:cs="Arial"/>
                <w:sz w:val="20"/>
                <w:szCs w:val="20"/>
              </w:rPr>
              <w:t>Return processing status – In progress</w:t>
            </w:r>
          </w:p>
          <w:p w14:paraId="7530570B" w14:textId="77777777" w:rsidR="00C20489" w:rsidRPr="00C20489" w:rsidRDefault="0066610F" w:rsidP="00C20489">
            <w:pPr>
              <w:numPr>
                <w:ilvl w:val="0"/>
                <w:numId w:val="42"/>
              </w:numPr>
              <w:rPr>
                <w:rFonts w:eastAsiaTheme="minorHAnsi" w:cs="Arial"/>
                <w:sz w:val="20"/>
                <w:szCs w:val="20"/>
              </w:rPr>
            </w:pPr>
            <w:r w:rsidRPr="00C20489">
              <w:rPr>
                <w:rFonts w:cs="Arial"/>
                <w:sz w:val="20"/>
                <w:szCs w:val="20"/>
              </w:rPr>
              <w:t xml:space="preserve">Return in progress status – Processing </w:t>
            </w:r>
          </w:p>
          <w:p w14:paraId="30360704" w14:textId="51A6829E" w:rsidR="0066610F" w:rsidRPr="00C20489" w:rsidRDefault="00C20489" w:rsidP="00C20489">
            <w:pPr>
              <w:pStyle w:val="ListParagraph"/>
              <w:numPr>
                <w:ilvl w:val="0"/>
                <w:numId w:val="44"/>
              </w:numPr>
              <w:rPr>
                <w:rFonts w:eastAsiaTheme="minorHAnsi" w:cs="Arial"/>
                <w:sz w:val="20"/>
                <w:szCs w:val="20"/>
              </w:rPr>
            </w:pPr>
            <w:r>
              <w:rPr>
                <w:rFonts w:ascii="Arial" w:hAnsi="Arial" w:cs="Arial"/>
                <w:sz w:val="20"/>
                <w:szCs w:val="20"/>
              </w:rPr>
              <w:t>e</w:t>
            </w:r>
            <w:r w:rsidRPr="00C20489">
              <w:rPr>
                <w:rFonts w:ascii="Arial" w:hAnsi="Arial" w:cs="Arial"/>
                <w:sz w:val="20"/>
                <w:szCs w:val="20"/>
              </w:rPr>
              <w:t xml:space="preserve">stimated </w:t>
            </w:r>
            <w:r>
              <w:rPr>
                <w:rFonts w:ascii="Arial" w:hAnsi="Arial" w:cs="Arial"/>
                <w:sz w:val="20"/>
                <w:szCs w:val="20"/>
              </w:rPr>
              <w:t xml:space="preserve">assessment </w:t>
            </w:r>
            <w:r w:rsidR="0066610F" w:rsidRPr="00C20489">
              <w:rPr>
                <w:rFonts w:ascii="Arial" w:hAnsi="Arial" w:cs="Arial"/>
                <w:sz w:val="20"/>
                <w:szCs w:val="20"/>
              </w:rPr>
              <w:t xml:space="preserve">issue date </w:t>
            </w:r>
            <w:r w:rsidR="00E359A4" w:rsidRPr="00C20489">
              <w:rPr>
                <w:rFonts w:ascii="Arial" w:hAnsi="Arial" w:cs="Arial"/>
                <w:sz w:val="20"/>
                <w:szCs w:val="20"/>
              </w:rPr>
              <w:t>for the NOA</w:t>
            </w:r>
            <w:r w:rsidR="0066610F" w:rsidRPr="00C20489">
              <w:rPr>
                <w:rFonts w:cs="Arial"/>
                <w:sz w:val="20"/>
                <w:szCs w:val="20"/>
              </w:rPr>
              <w:t> </w:t>
            </w:r>
          </w:p>
        </w:tc>
      </w:tr>
      <w:tr w:rsidR="0066610F" w14:paraId="3036070B" w14:textId="77777777" w:rsidTr="00DE5BF9">
        <w:tc>
          <w:tcPr>
            <w:tcW w:w="1242" w:type="dxa"/>
            <w:shd w:val="clear" w:color="auto" w:fill="auto"/>
          </w:tcPr>
          <w:p w14:paraId="30360706" w14:textId="77777777" w:rsidR="0066610F" w:rsidRPr="00DE5BF9" w:rsidRDefault="0066610F" w:rsidP="00356C57">
            <w:pPr>
              <w:jc w:val="center"/>
              <w:rPr>
                <w:rFonts w:cs="Arial"/>
                <w:sz w:val="20"/>
                <w:szCs w:val="20"/>
              </w:rPr>
            </w:pPr>
            <w:r w:rsidRPr="00DE5BF9">
              <w:rPr>
                <w:rFonts w:cs="Arial"/>
                <w:sz w:val="20"/>
                <w:szCs w:val="20"/>
              </w:rPr>
              <w:t>6</w:t>
            </w:r>
          </w:p>
        </w:tc>
        <w:tc>
          <w:tcPr>
            <w:tcW w:w="8364" w:type="dxa"/>
            <w:shd w:val="clear" w:color="auto" w:fill="auto"/>
          </w:tcPr>
          <w:p w14:paraId="30360707" w14:textId="77777777" w:rsidR="0066610F" w:rsidRPr="00DE5BF9" w:rsidRDefault="0066610F" w:rsidP="00AE250E">
            <w:pPr>
              <w:numPr>
                <w:ilvl w:val="0"/>
                <w:numId w:val="42"/>
              </w:numPr>
              <w:rPr>
                <w:rFonts w:eastAsiaTheme="minorHAnsi" w:cs="Arial"/>
                <w:sz w:val="20"/>
                <w:szCs w:val="20"/>
              </w:rPr>
            </w:pPr>
            <w:r w:rsidRPr="00DE5BF9">
              <w:rPr>
                <w:rFonts w:cs="Arial"/>
                <w:sz w:val="20"/>
                <w:szCs w:val="20"/>
              </w:rPr>
              <w:t>Return processing status – Issued</w:t>
            </w:r>
          </w:p>
          <w:p w14:paraId="30360708" w14:textId="30920BD5" w:rsidR="00E66BD0" w:rsidRPr="005F5865" w:rsidRDefault="0066610F" w:rsidP="00AE250E">
            <w:pPr>
              <w:numPr>
                <w:ilvl w:val="0"/>
                <w:numId w:val="42"/>
              </w:numPr>
              <w:rPr>
                <w:rFonts w:eastAsiaTheme="minorHAnsi" w:cs="Arial"/>
                <w:sz w:val="20"/>
                <w:szCs w:val="20"/>
              </w:rPr>
            </w:pPr>
            <w:r w:rsidRPr="00DE5BF9">
              <w:rPr>
                <w:rFonts w:cs="Arial"/>
                <w:sz w:val="20"/>
                <w:szCs w:val="20"/>
              </w:rPr>
              <w:t xml:space="preserve">Return in progress status – </w:t>
            </w:r>
            <w:r w:rsidR="00C20489">
              <w:rPr>
                <w:rFonts w:cs="Arial"/>
                <w:sz w:val="20"/>
                <w:szCs w:val="20"/>
              </w:rPr>
              <w:t>Dollar value of the assessment</w:t>
            </w:r>
          </w:p>
          <w:p w14:paraId="3036070A" w14:textId="28F32E30" w:rsidR="0066610F" w:rsidRPr="00A7160A" w:rsidRDefault="00C20489" w:rsidP="00A7160A">
            <w:pPr>
              <w:pStyle w:val="ListParagraph"/>
              <w:numPr>
                <w:ilvl w:val="0"/>
                <w:numId w:val="43"/>
              </w:numPr>
              <w:rPr>
                <w:rFonts w:ascii="Arial" w:eastAsiaTheme="minorHAnsi" w:hAnsi="Arial" w:cs="Arial"/>
                <w:sz w:val="20"/>
                <w:szCs w:val="20"/>
              </w:rPr>
            </w:pPr>
            <w:r>
              <w:rPr>
                <w:rFonts w:ascii="Arial" w:hAnsi="Arial" w:cs="Arial"/>
                <w:sz w:val="20"/>
                <w:szCs w:val="20"/>
              </w:rPr>
              <w:t xml:space="preserve">assessment issue date for the </w:t>
            </w:r>
            <w:r w:rsidR="00E359A4" w:rsidRPr="005F5865">
              <w:rPr>
                <w:rFonts w:ascii="Arial" w:hAnsi="Arial" w:cs="Arial"/>
                <w:sz w:val="20"/>
                <w:szCs w:val="20"/>
              </w:rPr>
              <w:t>NOA</w:t>
            </w:r>
            <w:r w:rsidR="008058B9">
              <w:rPr>
                <w:rFonts w:ascii="Arial" w:hAnsi="Arial" w:cs="Arial"/>
                <w:sz w:val="20"/>
                <w:szCs w:val="20"/>
              </w:rPr>
              <w:t>.</w:t>
            </w:r>
            <w:r w:rsidR="00E359A4" w:rsidRPr="005F5865">
              <w:rPr>
                <w:rFonts w:ascii="Arial" w:hAnsi="Arial" w:cs="Arial"/>
                <w:sz w:val="20"/>
                <w:szCs w:val="20"/>
              </w:rPr>
              <w:t xml:space="preserve"> </w:t>
            </w:r>
          </w:p>
        </w:tc>
      </w:tr>
    </w:tbl>
    <w:p w14:paraId="3036070C" w14:textId="77777777" w:rsidR="007B3D36" w:rsidRPr="00223DF1" w:rsidRDefault="00223DF1" w:rsidP="006613E7">
      <w:pPr>
        <w:jc w:val="center"/>
        <w:rPr>
          <w:rFonts w:cs="Arial"/>
          <w:b/>
          <w:bCs/>
          <w:sz w:val="20"/>
          <w:szCs w:val="20"/>
        </w:rPr>
      </w:pPr>
      <w:bookmarkStart w:id="855" w:name="_Toc518382809"/>
      <w:r w:rsidRPr="00EC40FD">
        <w:rPr>
          <w:b/>
          <w:sz w:val="20"/>
          <w:szCs w:val="20"/>
        </w:rPr>
        <w:t xml:space="preserve">Table </w:t>
      </w:r>
      <w:r w:rsidRPr="00EC40FD">
        <w:rPr>
          <w:b/>
          <w:sz w:val="20"/>
          <w:szCs w:val="20"/>
        </w:rPr>
        <w:fldChar w:fldCharType="begin"/>
      </w:r>
      <w:r w:rsidRPr="00EC40FD">
        <w:rPr>
          <w:b/>
          <w:sz w:val="20"/>
          <w:szCs w:val="20"/>
        </w:rPr>
        <w:instrText xml:space="preserve"> SEQ Table \* ARABIC </w:instrText>
      </w:r>
      <w:r w:rsidRPr="00EC40FD">
        <w:rPr>
          <w:b/>
          <w:sz w:val="20"/>
          <w:szCs w:val="20"/>
        </w:rPr>
        <w:fldChar w:fldCharType="separate"/>
      </w:r>
      <w:r w:rsidR="00EF78F7">
        <w:rPr>
          <w:b/>
          <w:noProof/>
          <w:sz w:val="20"/>
          <w:szCs w:val="20"/>
        </w:rPr>
        <w:t>5</w:t>
      </w:r>
      <w:r w:rsidRPr="00EC40FD">
        <w:rPr>
          <w:b/>
          <w:sz w:val="20"/>
          <w:szCs w:val="20"/>
        </w:rPr>
        <w:fldChar w:fldCharType="end"/>
      </w:r>
      <w:r w:rsidRPr="00EC40FD">
        <w:rPr>
          <w:b/>
          <w:sz w:val="20"/>
          <w:szCs w:val="20"/>
        </w:rPr>
        <w:t>: Return stages where a NOA is issuing</w:t>
      </w:r>
      <w:bookmarkEnd w:id="855"/>
    </w:p>
    <w:p w14:paraId="3036070D" w14:textId="77777777" w:rsidR="007B3D36" w:rsidRDefault="007B3D36" w:rsidP="00EC40FD">
      <w:pPr>
        <w:rPr>
          <w:rFonts w:cs="Arial"/>
          <w:b/>
          <w:bCs/>
          <w:sz w:val="20"/>
          <w:szCs w:val="20"/>
        </w:rPr>
      </w:pPr>
    </w:p>
    <w:p w14:paraId="3036070F" w14:textId="77777777" w:rsidR="00DF2694" w:rsidRDefault="00DF2694" w:rsidP="00CF7837">
      <w:pPr>
        <w:rPr>
          <w:rFonts w:cs="Arial"/>
          <w:b/>
          <w:bCs/>
          <w:sz w:val="20"/>
          <w:szCs w:val="20"/>
        </w:rPr>
      </w:pPr>
    </w:p>
    <w:tbl>
      <w:tblPr>
        <w:tblStyle w:val="TableGrid"/>
        <w:tblW w:w="9606" w:type="dxa"/>
        <w:tblLook w:val="04A0" w:firstRow="1" w:lastRow="0" w:firstColumn="1" w:lastColumn="0" w:noHBand="0" w:noVBand="1"/>
      </w:tblPr>
      <w:tblGrid>
        <w:gridCol w:w="1242"/>
        <w:gridCol w:w="8364"/>
      </w:tblGrid>
      <w:tr w:rsidR="0066610F" w14:paraId="30360712" w14:textId="77777777" w:rsidTr="00EC40FD">
        <w:trPr>
          <w:trHeight w:val="426"/>
        </w:trPr>
        <w:tc>
          <w:tcPr>
            <w:tcW w:w="1242" w:type="dxa"/>
            <w:shd w:val="clear" w:color="auto" w:fill="DBE5F1" w:themeFill="accent1" w:themeFillTint="33"/>
            <w:vAlign w:val="center"/>
          </w:tcPr>
          <w:p w14:paraId="30360710" w14:textId="77777777" w:rsidR="0066610F" w:rsidRPr="00BE03A7" w:rsidRDefault="0066610F" w:rsidP="008204D4">
            <w:pPr>
              <w:jc w:val="center"/>
              <w:rPr>
                <w:rFonts w:eastAsiaTheme="minorHAnsi" w:cs="Arial"/>
                <w:b/>
                <w:bCs/>
                <w:sz w:val="20"/>
                <w:szCs w:val="20"/>
                <w:lang w:eastAsia="en-US"/>
              </w:rPr>
            </w:pPr>
            <w:r w:rsidRPr="00BE03A7">
              <w:rPr>
                <w:rFonts w:cs="Arial"/>
                <w:b/>
                <w:bCs/>
                <w:sz w:val="20"/>
                <w:szCs w:val="20"/>
              </w:rPr>
              <w:t>Stage</w:t>
            </w:r>
          </w:p>
        </w:tc>
        <w:tc>
          <w:tcPr>
            <w:tcW w:w="8364" w:type="dxa"/>
            <w:shd w:val="clear" w:color="auto" w:fill="DBE5F1" w:themeFill="accent1" w:themeFillTint="33"/>
            <w:vAlign w:val="center"/>
          </w:tcPr>
          <w:p w14:paraId="30360711" w14:textId="77777777" w:rsidR="0066610F" w:rsidRPr="00BE03A7" w:rsidRDefault="006613E7" w:rsidP="008204D4">
            <w:pPr>
              <w:jc w:val="center"/>
              <w:rPr>
                <w:rFonts w:eastAsiaTheme="minorHAnsi" w:cs="Arial"/>
                <w:b/>
                <w:bCs/>
                <w:sz w:val="20"/>
                <w:szCs w:val="20"/>
                <w:lang w:eastAsia="en-US"/>
              </w:rPr>
            </w:pPr>
            <w:r w:rsidRPr="00BE03A7">
              <w:rPr>
                <w:rFonts w:cs="Arial"/>
                <w:b/>
                <w:bCs/>
                <w:sz w:val="20"/>
                <w:szCs w:val="20"/>
              </w:rPr>
              <w:t>Stage</w:t>
            </w:r>
            <w:r>
              <w:rPr>
                <w:rFonts w:cs="Arial"/>
                <w:b/>
                <w:bCs/>
                <w:sz w:val="20"/>
                <w:szCs w:val="20"/>
              </w:rPr>
              <w:t>, return processing</w:t>
            </w:r>
            <w:r w:rsidRPr="00BE03A7">
              <w:rPr>
                <w:rFonts w:cs="Arial"/>
                <w:b/>
                <w:bCs/>
                <w:sz w:val="20"/>
                <w:szCs w:val="20"/>
              </w:rPr>
              <w:t xml:space="preserve"> status and </w:t>
            </w:r>
            <w:r>
              <w:rPr>
                <w:rFonts w:cs="Arial"/>
                <w:b/>
                <w:bCs/>
                <w:sz w:val="20"/>
                <w:szCs w:val="20"/>
              </w:rPr>
              <w:t>return in progress status</w:t>
            </w:r>
          </w:p>
        </w:tc>
      </w:tr>
      <w:tr w:rsidR="0066610F" w14:paraId="30360716" w14:textId="77777777" w:rsidTr="00EC40FD">
        <w:tc>
          <w:tcPr>
            <w:tcW w:w="1242" w:type="dxa"/>
          </w:tcPr>
          <w:p w14:paraId="30360713" w14:textId="77777777" w:rsidR="0066610F" w:rsidRPr="00BE03A7" w:rsidRDefault="0066610F" w:rsidP="008204D4">
            <w:pPr>
              <w:jc w:val="center"/>
              <w:rPr>
                <w:rFonts w:cs="Arial"/>
                <w:sz w:val="20"/>
                <w:szCs w:val="20"/>
              </w:rPr>
            </w:pPr>
            <w:r w:rsidRPr="00BE03A7">
              <w:rPr>
                <w:rFonts w:cs="Arial"/>
                <w:sz w:val="20"/>
                <w:szCs w:val="20"/>
              </w:rPr>
              <w:t>1</w:t>
            </w:r>
          </w:p>
        </w:tc>
        <w:tc>
          <w:tcPr>
            <w:tcW w:w="8364" w:type="dxa"/>
          </w:tcPr>
          <w:p w14:paraId="30360714" w14:textId="77777777" w:rsidR="0066610F" w:rsidRPr="00BE03A7" w:rsidRDefault="0066610F" w:rsidP="008204D4">
            <w:pPr>
              <w:numPr>
                <w:ilvl w:val="0"/>
                <w:numId w:val="42"/>
              </w:numPr>
              <w:rPr>
                <w:rFonts w:eastAsiaTheme="minorHAnsi" w:cs="Arial"/>
                <w:sz w:val="20"/>
                <w:szCs w:val="20"/>
                <w:lang w:eastAsia="en-US"/>
              </w:rPr>
            </w:pPr>
            <w:r w:rsidRPr="00BE03A7">
              <w:rPr>
                <w:rFonts w:cs="Arial"/>
                <w:sz w:val="20"/>
                <w:szCs w:val="20"/>
              </w:rPr>
              <w:t>Return processing status – In progress</w:t>
            </w:r>
          </w:p>
          <w:p w14:paraId="30360715" w14:textId="77777777" w:rsidR="0066610F" w:rsidRPr="00BE03A7" w:rsidRDefault="0066610F" w:rsidP="008204D4">
            <w:pPr>
              <w:numPr>
                <w:ilvl w:val="0"/>
                <w:numId w:val="42"/>
              </w:numPr>
              <w:rPr>
                <w:rFonts w:cs="Arial"/>
                <w:sz w:val="20"/>
                <w:szCs w:val="20"/>
              </w:rPr>
            </w:pPr>
            <w:r w:rsidRPr="00BE03A7">
              <w:rPr>
                <w:rFonts w:cs="Arial"/>
                <w:sz w:val="20"/>
                <w:szCs w:val="20"/>
              </w:rPr>
              <w:t xml:space="preserve">Return in progress </w:t>
            </w:r>
            <w:r>
              <w:rPr>
                <w:rFonts w:cs="Arial"/>
                <w:sz w:val="20"/>
                <w:szCs w:val="20"/>
              </w:rPr>
              <w:t>status</w:t>
            </w:r>
            <w:r w:rsidRPr="00BE03A7">
              <w:rPr>
                <w:rFonts w:cs="Arial"/>
                <w:sz w:val="20"/>
                <w:szCs w:val="20"/>
              </w:rPr>
              <w:t xml:space="preserve"> – Processing</w:t>
            </w:r>
          </w:p>
        </w:tc>
      </w:tr>
      <w:tr w:rsidR="0066610F" w14:paraId="3036071A" w14:textId="77777777" w:rsidTr="00EC40FD">
        <w:tc>
          <w:tcPr>
            <w:tcW w:w="1242" w:type="dxa"/>
          </w:tcPr>
          <w:p w14:paraId="30360717" w14:textId="77777777" w:rsidR="0066610F" w:rsidRPr="00BE03A7" w:rsidRDefault="0066610F" w:rsidP="008204D4">
            <w:pPr>
              <w:jc w:val="center"/>
              <w:rPr>
                <w:rFonts w:cs="Arial"/>
                <w:sz w:val="20"/>
                <w:szCs w:val="20"/>
              </w:rPr>
            </w:pPr>
            <w:r>
              <w:rPr>
                <w:rFonts w:cs="Arial"/>
                <w:sz w:val="20"/>
                <w:szCs w:val="20"/>
              </w:rPr>
              <w:t>2</w:t>
            </w:r>
          </w:p>
        </w:tc>
        <w:tc>
          <w:tcPr>
            <w:tcW w:w="8364" w:type="dxa"/>
          </w:tcPr>
          <w:p w14:paraId="30360718" w14:textId="77777777" w:rsidR="0066610F" w:rsidRPr="00BF255C" w:rsidRDefault="0066610F" w:rsidP="008204D4">
            <w:pPr>
              <w:numPr>
                <w:ilvl w:val="0"/>
                <w:numId w:val="42"/>
              </w:numPr>
              <w:rPr>
                <w:rFonts w:eastAsiaTheme="minorHAnsi" w:cs="Arial"/>
                <w:sz w:val="20"/>
                <w:szCs w:val="20"/>
              </w:rPr>
            </w:pPr>
            <w:r w:rsidRPr="00BF255C">
              <w:rPr>
                <w:rFonts w:cs="Arial"/>
                <w:sz w:val="20"/>
                <w:szCs w:val="20"/>
              </w:rPr>
              <w:t>Return processing status – In progress</w:t>
            </w:r>
          </w:p>
          <w:p w14:paraId="30360719" w14:textId="77777777" w:rsidR="0066610F" w:rsidRPr="00BF255C" w:rsidRDefault="0066610F" w:rsidP="008204D4">
            <w:pPr>
              <w:numPr>
                <w:ilvl w:val="0"/>
                <w:numId w:val="42"/>
              </w:numPr>
              <w:rPr>
                <w:rFonts w:eastAsiaTheme="minorHAnsi" w:cs="Arial"/>
                <w:sz w:val="20"/>
                <w:szCs w:val="20"/>
              </w:rPr>
            </w:pPr>
            <w:r w:rsidRPr="00BF255C">
              <w:rPr>
                <w:rFonts w:cs="Arial"/>
                <w:sz w:val="20"/>
                <w:szCs w:val="20"/>
              </w:rPr>
              <w:t xml:space="preserve">Return in progress </w:t>
            </w:r>
            <w:r>
              <w:rPr>
                <w:rFonts w:cs="Arial"/>
                <w:sz w:val="20"/>
                <w:szCs w:val="20"/>
              </w:rPr>
              <w:t>outcome</w:t>
            </w:r>
            <w:r w:rsidRPr="00BF255C">
              <w:rPr>
                <w:rFonts w:cs="Arial"/>
                <w:sz w:val="20"/>
                <w:szCs w:val="20"/>
              </w:rPr>
              <w:t xml:space="preserve"> – Information pending</w:t>
            </w:r>
          </w:p>
        </w:tc>
      </w:tr>
      <w:tr w:rsidR="0066610F" w14:paraId="3036071E" w14:textId="77777777" w:rsidTr="00EC40FD">
        <w:tc>
          <w:tcPr>
            <w:tcW w:w="1242" w:type="dxa"/>
          </w:tcPr>
          <w:p w14:paraId="3036071B" w14:textId="77777777" w:rsidR="0066610F" w:rsidRPr="00BE03A7" w:rsidRDefault="0066610F" w:rsidP="008204D4">
            <w:pPr>
              <w:jc w:val="center"/>
              <w:rPr>
                <w:rFonts w:cs="Arial"/>
                <w:sz w:val="20"/>
                <w:szCs w:val="20"/>
              </w:rPr>
            </w:pPr>
            <w:r>
              <w:rPr>
                <w:rFonts w:cs="Arial"/>
                <w:sz w:val="20"/>
                <w:szCs w:val="20"/>
              </w:rPr>
              <w:t>3</w:t>
            </w:r>
          </w:p>
        </w:tc>
        <w:tc>
          <w:tcPr>
            <w:tcW w:w="8364" w:type="dxa"/>
          </w:tcPr>
          <w:p w14:paraId="3036071C" w14:textId="77777777" w:rsidR="0066610F" w:rsidRPr="00BF255C" w:rsidRDefault="0066610F" w:rsidP="008204D4">
            <w:pPr>
              <w:numPr>
                <w:ilvl w:val="0"/>
                <w:numId w:val="42"/>
              </w:numPr>
              <w:rPr>
                <w:rFonts w:eastAsiaTheme="minorHAnsi" w:cs="Arial"/>
                <w:sz w:val="20"/>
                <w:szCs w:val="20"/>
              </w:rPr>
            </w:pPr>
            <w:r w:rsidRPr="00BF255C">
              <w:rPr>
                <w:rFonts w:cs="Arial"/>
                <w:sz w:val="20"/>
                <w:szCs w:val="20"/>
              </w:rPr>
              <w:t>Return processing status – In progress</w:t>
            </w:r>
          </w:p>
          <w:p w14:paraId="3036071D" w14:textId="77777777" w:rsidR="0066610F" w:rsidRPr="00BF255C" w:rsidRDefault="0066610F" w:rsidP="008204D4">
            <w:pPr>
              <w:numPr>
                <w:ilvl w:val="0"/>
                <w:numId w:val="42"/>
              </w:numPr>
              <w:rPr>
                <w:rFonts w:eastAsiaTheme="minorHAnsi" w:cs="Arial"/>
                <w:sz w:val="20"/>
                <w:szCs w:val="20"/>
              </w:rPr>
            </w:pPr>
            <w:r w:rsidRPr="00BF255C">
              <w:rPr>
                <w:rFonts w:cs="Arial"/>
                <w:sz w:val="20"/>
                <w:szCs w:val="20"/>
              </w:rPr>
              <w:t xml:space="preserve">Return in progress </w:t>
            </w:r>
            <w:r>
              <w:rPr>
                <w:rFonts w:cs="Arial"/>
                <w:sz w:val="20"/>
                <w:szCs w:val="20"/>
              </w:rPr>
              <w:t>status</w:t>
            </w:r>
            <w:r w:rsidRPr="00BF255C">
              <w:rPr>
                <w:rFonts w:cs="Arial"/>
                <w:sz w:val="20"/>
                <w:szCs w:val="20"/>
              </w:rPr>
              <w:t xml:space="preserve"> – Under review</w:t>
            </w:r>
          </w:p>
        </w:tc>
      </w:tr>
      <w:tr w:rsidR="0066610F" w14:paraId="30360722" w14:textId="77777777" w:rsidTr="00EC40FD">
        <w:tc>
          <w:tcPr>
            <w:tcW w:w="1242" w:type="dxa"/>
          </w:tcPr>
          <w:p w14:paraId="3036071F" w14:textId="77777777" w:rsidR="0066610F" w:rsidRPr="00BE03A7" w:rsidRDefault="0066610F" w:rsidP="008204D4">
            <w:pPr>
              <w:jc w:val="center"/>
              <w:rPr>
                <w:rFonts w:cs="Arial"/>
                <w:sz w:val="20"/>
                <w:szCs w:val="20"/>
              </w:rPr>
            </w:pPr>
            <w:r>
              <w:rPr>
                <w:rFonts w:cs="Arial"/>
                <w:sz w:val="20"/>
                <w:szCs w:val="20"/>
              </w:rPr>
              <w:t>4</w:t>
            </w:r>
          </w:p>
        </w:tc>
        <w:tc>
          <w:tcPr>
            <w:tcW w:w="8364" w:type="dxa"/>
          </w:tcPr>
          <w:p w14:paraId="30360720" w14:textId="77777777" w:rsidR="0066610F" w:rsidRPr="00BF255C" w:rsidRDefault="0066610F" w:rsidP="008204D4">
            <w:pPr>
              <w:numPr>
                <w:ilvl w:val="0"/>
                <w:numId w:val="42"/>
              </w:numPr>
              <w:rPr>
                <w:rFonts w:eastAsiaTheme="minorHAnsi" w:cs="Arial"/>
                <w:sz w:val="20"/>
                <w:szCs w:val="20"/>
              </w:rPr>
            </w:pPr>
            <w:r w:rsidRPr="00BF255C">
              <w:rPr>
                <w:rFonts w:cs="Arial"/>
                <w:sz w:val="20"/>
                <w:szCs w:val="20"/>
              </w:rPr>
              <w:t>Return processing status – In progress</w:t>
            </w:r>
          </w:p>
          <w:p w14:paraId="30360721" w14:textId="77777777" w:rsidR="0066610F" w:rsidRPr="00BF255C" w:rsidRDefault="0066610F" w:rsidP="008204D4">
            <w:pPr>
              <w:numPr>
                <w:ilvl w:val="0"/>
                <w:numId w:val="42"/>
              </w:numPr>
              <w:rPr>
                <w:rFonts w:eastAsiaTheme="minorHAnsi" w:cs="Arial"/>
                <w:sz w:val="20"/>
                <w:szCs w:val="20"/>
              </w:rPr>
            </w:pPr>
            <w:r w:rsidRPr="00BF255C">
              <w:rPr>
                <w:rFonts w:cs="Arial"/>
                <w:sz w:val="20"/>
                <w:szCs w:val="20"/>
              </w:rPr>
              <w:t xml:space="preserve">Return in progress </w:t>
            </w:r>
            <w:r>
              <w:rPr>
                <w:rFonts w:cs="Arial"/>
                <w:sz w:val="20"/>
                <w:szCs w:val="20"/>
              </w:rPr>
              <w:t>status</w:t>
            </w:r>
            <w:r w:rsidRPr="00BF255C">
              <w:rPr>
                <w:rFonts w:cs="Arial"/>
                <w:sz w:val="20"/>
                <w:szCs w:val="20"/>
              </w:rPr>
              <w:t xml:space="preserve"> – Balancing account</w:t>
            </w:r>
          </w:p>
        </w:tc>
      </w:tr>
      <w:tr w:rsidR="0066610F" w14:paraId="30360726" w14:textId="77777777" w:rsidTr="00DE5BF9">
        <w:tc>
          <w:tcPr>
            <w:tcW w:w="1242" w:type="dxa"/>
            <w:shd w:val="clear" w:color="auto" w:fill="auto"/>
          </w:tcPr>
          <w:p w14:paraId="30360723" w14:textId="77777777" w:rsidR="0066610F" w:rsidRPr="00BE03A7" w:rsidRDefault="0066610F" w:rsidP="00953D26">
            <w:pPr>
              <w:jc w:val="center"/>
              <w:rPr>
                <w:rFonts w:cs="Arial"/>
                <w:sz w:val="20"/>
                <w:szCs w:val="20"/>
              </w:rPr>
            </w:pPr>
            <w:r>
              <w:rPr>
                <w:rFonts w:cs="Arial"/>
                <w:sz w:val="20"/>
                <w:szCs w:val="20"/>
              </w:rPr>
              <w:t>5</w:t>
            </w:r>
          </w:p>
        </w:tc>
        <w:tc>
          <w:tcPr>
            <w:tcW w:w="8364" w:type="dxa"/>
            <w:shd w:val="clear" w:color="auto" w:fill="auto"/>
          </w:tcPr>
          <w:p w14:paraId="30360724" w14:textId="77777777" w:rsidR="0066610F" w:rsidRPr="00BE03A7" w:rsidRDefault="0066610F" w:rsidP="008204D4">
            <w:pPr>
              <w:numPr>
                <w:ilvl w:val="0"/>
                <w:numId w:val="42"/>
              </w:numPr>
              <w:rPr>
                <w:rFonts w:eastAsiaTheme="minorHAnsi" w:cs="Arial"/>
                <w:sz w:val="20"/>
                <w:szCs w:val="20"/>
              </w:rPr>
            </w:pPr>
            <w:r w:rsidRPr="00BE03A7">
              <w:rPr>
                <w:rFonts w:cs="Arial"/>
                <w:sz w:val="20"/>
                <w:szCs w:val="20"/>
              </w:rPr>
              <w:t>Return processing status – Processed</w:t>
            </w:r>
          </w:p>
          <w:p w14:paraId="30360725" w14:textId="54FE1DBF" w:rsidR="0066610F" w:rsidRPr="00BE03A7" w:rsidRDefault="0066610F" w:rsidP="00C20489">
            <w:pPr>
              <w:pStyle w:val="ListParagraph"/>
              <w:numPr>
                <w:ilvl w:val="0"/>
                <w:numId w:val="42"/>
              </w:numPr>
              <w:rPr>
                <w:rFonts w:ascii="Arial" w:eastAsiaTheme="minorHAnsi" w:hAnsi="Arial" w:cs="Arial"/>
                <w:sz w:val="20"/>
                <w:szCs w:val="20"/>
              </w:rPr>
            </w:pPr>
            <w:r w:rsidRPr="00BE03A7">
              <w:rPr>
                <w:rFonts w:ascii="Arial" w:hAnsi="Arial" w:cs="Arial"/>
                <w:sz w:val="20"/>
                <w:szCs w:val="20"/>
              </w:rPr>
              <w:t xml:space="preserve">Return in progress </w:t>
            </w:r>
            <w:r w:rsidRPr="00AD4A96">
              <w:rPr>
                <w:rFonts w:ascii="Arial" w:hAnsi="Arial" w:cs="Arial"/>
                <w:sz w:val="20"/>
                <w:szCs w:val="20"/>
              </w:rPr>
              <w:t>status</w:t>
            </w:r>
            <w:r w:rsidRPr="00BE03A7">
              <w:rPr>
                <w:rFonts w:ascii="Arial" w:hAnsi="Arial" w:cs="Arial"/>
                <w:sz w:val="20"/>
                <w:szCs w:val="20"/>
              </w:rPr>
              <w:t xml:space="preserve"> – </w:t>
            </w:r>
            <w:r w:rsidR="00C20489">
              <w:rPr>
                <w:rFonts w:ascii="Arial" w:hAnsi="Arial" w:cs="Arial"/>
                <w:sz w:val="20"/>
                <w:szCs w:val="20"/>
              </w:rPr>
              <w:t xml:space="preserve">Dollar </w:t>
            </w:r>
            <w:r w:rsidRPr="00BE03A7">
              <w:rPr>
                <w:rFonts w:ascii="Arial" w:hAnsi="Arial" w:cs="Arial"/>
                <w:sz w:val="20"/>
                <w:szCs w:val="20"/>
              </w:rPr>
              <w:t xml:space="preserve">value </w:t>
            </w:r>
          </w:p>
        </w:tc>
      </w:tr>
    </w:tbl>
    <w:p w14:paraId="30360727" w14:textId="77777777" w:rsidR="007B3D36" w:rsidRDefault="00BE526A" w:rsidP="006613E7">
      <w:pPr>
        <w:pStyle w:val="Caption"/>
        <w:jc w:val="center"/>
        <w:rPr>
          <w:rFonts w:cs="Arial"/>
        </w:rPr>
      </w:pPr>
      <w:bookmarkStart w:id="856" w:name="_Toc518382810"/>
      <w:r>
        <w:t xml:space="preserve">Table </w:t>
      </w:r>
      <w:r w:rsidR="006140E2">
        <w:fldChar w:fldCharType="begin"/>
      </w:r>
      <w:r w:rsidR="006140E2">
        <w:instrText xml:space="preserve"> SEQ Table \* ARABIC </w:instrText>
      </w:r>
      <w:r w:rsidR="006140E2">
        <w:fldChar w:fldCharType="separate"/>
      </w:r>
      <w:r w:rsidR="00EF78F7">
        <w:rPr>
          <w:noProof/>
        </w:rPr>
        <w:t>6</w:t>
      </w:r>
      <w:r w:rsidR="006140E2">
        <w:rPr>
          <w:noProof/>
        </w:rPr>
        <w:fldChar w:fldCharType="end"/>
      </w:r>
      <w:r>
        <w:t>: Return stages where a NOA is not issuing</w:t>
      </w:r>
      <w:bookmarkEnd w:id="856"/>
    </w:p>
    <w:p w14:paraId="3036072E" w14:textId="77777777" w:rsidR="00DF2694" w:rsidRDefault="00DF2694" w:rsidP="00DF2694">
      <w:pPr>
        <w:rPr>
          <w:rFonts w:cs="Arial"/>
          <w:b/>
          <w:bCs/>
          <w:sz w:val="20"/>
          <w:szCs w:val="20"/>
        </w:rPr>
      </w:pPr>
    </w:p>
    <w:p w14:paraId="6A1276B6" w14:textId="40E08B1F" w:rsidR="008058B9" w:rsidRDefault="008058B9"/>
    <w:tbl>
      <w:tblPr>
        <w:tblStyle w:val="TableGrid"/>
        <w:tblW w:w="9606" w:type="dxa"/>
        <w:tblLook w:val="04A0" w:firstRow="1" w:lastRow="0" w:firstColumn="1" w:lastColumn="0" w:noHBand="0" w:noVBand="1"/>
      </w:tblPr>
      <w:tblGrid>
        <w:gridCol w:w="1242"/>
        <w:gridCol w:w="8364"/>
      </w:tblGrid>
      <w:tr w:rsidR="0066610F" w14:paraId="30360731" w14:textId="77777777" w:rsidTr="00EC40FD">
        <w:trPr>
          <w:trHeight w:val="426"/>
        </w:trPr>
        <w:tc>
          <w:tcPr>
            <w:tcW w:w="1242" w:type="dxa"/>
            <w:shd w:val="clear" w:color="auto" w:fill="DBE5F1" w:themeFill="accent1" w:themeFillTint="33"/>
            <w:vAlign w:val="center"/>
          </w:tcPr>
          <w:p w14:paraId="3036072F" w14:textId="3073EB31" w:rsidR="0066610F" w:rsidRPr="00BE03A7" w:rsidRDefault="0066610F" w:rsidP="008204D4">
            <w:pPr>
              <w:jc w:val="center"/>
              <w:rPr>
                <w:rFonts w:eastAsiaTheme="minorHAnsi" w:cs="Arial"/>
                <w:b/>
                <w:bCs/>
                <w:sz w:val="20"/>
                <w:szCs w:val="20"/>
                <w:lang w:eastAsia="en-US"/>
              </w:rPr>
            </w:pPr>
            <w:r w:rsidRPr="00BE03A7">
              <w:rPr>
                <w:rFonts w:cs="Arial"/>
                <w:b/>
                <w:bCs/>
                <w:sz w:val="20"/>
                <w:szCs w:val="20"/>
              </w:rPr>
              <w:t>Stage</w:t>
            </w:r>
          </w:p>
        </w:tc>
        <w:tc>
          <w:tcPr>
            <w:tcW w:w="8364" w:type="dxa"/>
            <w:shd w:val="clear" w:color="auto" w:fill="DBE5F1" w:themeFill="accent1" w:themeFillTint="33"/>
            <w:vAlign w:val="center"/>
          </w:tcPr>
          <w:p w14:paraId="30360730" w14:textId="77777777" w:rsidR="0066610F" w:rsidRPr="00BE03A7" w:rsidRDefault="006613E7" w:rsidP="008204D4">
            <w:pPr>
              <w:jc w:val="center"/>
              <w:rPr>
                <w:rFonts w:eastAsiaTheme="minorHAnsi" w:cs="Arial"/>
                <w:b/>
                <w:bCs/>
                <w:sz w:val="20"/>
                <w:szCs w:val="20"/>
                <w:lang w:eastAsia="en-US"/>
              </w:rPr>
            </w:pPr>
            <w:r w:rsidRPr="00BE03A7">
              <w:rPr>
                <w:rFonts w:cs="Arial"/>
                <w:b/>
                <w:bCs/>
                <w:sz w:val="20"/>
                <w:szCs w:val="20"/>
              </w:rPr>
              <w:t>Stage</w:t>
            </w:r>
            <w:r>
              <w:rPr>
                <w:rFonts w:cs="Arial"/>
                <w:b/>
                <w:bCs/>
                <w:sz w:val="20"/>
                <w:szCs w:val="20"/>
              </w:rPr>
              <w:t>, return processing</w:t>
            </w:r>
            <w:r w:rsidRPr="00BE03A7">
              <w:rPr>
                <w:rFonts w:cs="Arial"/>
                <w:b/>
                <w:bCs/>
                <w:sz w:val="20"/>
                <w:szCs w:val="20"/>
              </w:rPr>
              <w:t xml:space="preserve"> status and </w:t>
            </w:r>
            <w:r>
              <w:rPr>
                <w:rFonts w:cs="Arial"/>
                <w:b/>
                <w:bCs/>
                <w:sz w:val="20"/>
                <w:szCs w:val="20"/>
              </w:rPr>
              <w:t>return in progress status</w:t>
            </w:r>
          </w:p>
        </w:tc>
      </w:tr>
      <w:tr w:rsidR="0066610F" w14:paraId="30360735" w14:textId="77777777" w:rsidTr="00EC40FD">
        <w:tc>
          <w:tcPr>
            <w:tcW w:w="1242" w:type="dxa"/>
          </w:tcPr>
          <w:p w14:paraId="30360732" w14:textId="77777777" w:rsidR="0066610F" w:rsidRPr="00BE03A7" w:rsidRDefault="0066610F" w:rsidP="008204D4">
            <w:pPr>
              <w:jc w:val="center"/>
              <w:rPr>
                <w:rFonts w:cs="Arial"/>
                <w:sz w:val="20"/>
                <w:szCs w:val="20"/>
              </w:rPr>
            </w:pPr>
            <w:r w:rsidRPr="00BE03A7">
              <w:rPr>
                <w:rFonts w:cs="Arial"/>
                <w:sz w:val="20"/>
                <w:szCs w:val="20"/>
              </w:rPr>
              <w:t>1</w:t>
            </w:r>
          </w:p>
        </w:tc>
        <w:tc>
          <w:tcPr>
            <w:tcW w:w="8364" w:type="dxa"/>
          </w:tcPr>
          <w:p w14:paraId="30360733" w14:textId="77777777" w:rsidR="0066610F" w:rsidRPr="00BE03A7" w:rsidRDefault="0066610F" w:rsidP="008204D4">
            <w:pPr>
              <w:numPr>
                <w:ilvl w:val="0"/>
                <w:numId w:val="42"/>
              </w:numPr>
              <w:rPr>
                <w:rFonts w:eastAsiaTheme="minorHAnsi" w:cs="Arial"/>
                <w:sz w:val="20"/>
                <w:szCs w:val="20"/>
                <w:lang w:eastAsia="en-US"/>
              </w:rPr>
            </w:pPr>
            <w:r w:rsidRPr="00BE03A7">
              <w:rPr>
                <w:rFonts w:cs="Arial"/>
                <w:sz w:val="20"/>
                <w:szCs w:val="20"/>
              </w:rPr>
              <w:t>Return processing status – In progress</w:t>
            </w:r>
          </w:p>
          <w:p w14:paraId="30360734" w14:textId="77777777" w:rsidR="0066610F" w:rsidRPr="00BE03A7" w:rsidRDefault="0066610F" w:rsidP="008204D4">
            <w:pPr>
              <w:numPr>
                <w:ilvl w:val="0"/>
                <w:numId w:val="42"/>
              </w:numPr>
              <w:rPr>
                <w:rFonts w:cs="Arial"/>
                <w:sz w:val="20"/>
                <w:szCs w:val="20"/>
              </w:rPr>
            </w:pPr>
            <w:r w:rsidRPr="00BE03A7">
              <w:rPr>
                <w:rFonts w:cs="Arial"/>
                <w:sz w:val="20"/>
                <w:szCs w:val="20"/>
              </w:rPr>
              <w:t xml:space="preserve">Return in progress </w:t>
            </w:r>
            <w:r>
              <w:rPr>
                <w:rFonts w:cs="Arial"/>
                <w:sz w:val="20"/>
                <w:szCs w:val="20"/>
              </w:rPr>
              <w:t>status</w:t>
            </w:r>
            <w:r w:rsidRPr="00BE03A7">
              <w:rPr>
                <w:rFonts w:cs="Arial"/>
                <w:sz w:val="20"/>
                <w:szCs w:val="20"/>
              </w:rPr>
              <w:t xml:space="preserve"> – Processing</w:t>
            </w:r>
          </w:p>
        </w:tc>
      </w:tr>
      <w:tr w:rsidR="0066610F" w14:paraId="30360739" w14:textId="77777777" w:rsidTr="00EC40FD">
        <w:tc>
          <w:tcPr>
            <w:tcW w:w="1242" w:type="dxa"/>
          </w:tcPr>
          <w:p w14:paraId="30360736" w14:textId="77777777" w:rsidR="0066610F" w:rsidRPr="00BE03A7" w:rsidRDefault="0066610F" w:rsidP="008204D4">
            <w:pPr>
              <w:jc w:val="center"/>
              <w:rPr>
                <w:rFonts w:cs="Arial"/>
                <w:sz w:val="20"/>
                <w:szCs w:val="20"/>
              </w:rPr>
            </w:pPr>
            <w:r>
              <w:rPr>
                <w:rFonts w:cs="Arial"/>
                <w:sz w:val="20"/>
                <w:szCs w:val="20"/>
              </w:rPr>
              <w:t>2</w:t>
            </w:r>
          </w:p>
        </w:tc>
        <w:tc>
          <w:tcPr>
            <w:tcW w:w="8364" w:type="dxa"/>
          </w:tcPr>
          <w:p w14:paraId="30360737" w14:textId="77777777" w:rsidR="0066610F" w:rsidRPr="00BF255C" w:rsidRDefault="0066610F" w:rsidP="008204D4">
            <w:pPr>
              <w:numPr>
                <w:ilvl w:val="0"/>
                <w:numId w:val="42"/>
              </w:numPr>
              <w:rPr>
                <w:rFonts w:eastAsiaTheme="minorHAnsi" w:cs="Arial"/>
                <w:sz w:val="20"/>
                <w:szCs w:val="20"/>
              </w:rPr>
            </w:pPr>
            <w:r w:rsidRPr="00BF255C">
              <w:rPr>
                <w:rFonts w:cs="Arial"/>
                <w:sz w:val="20"/>
                <w:szCs w:val="20"/>
              </w:rPr>
              <w:t>Return processing status – In progress</w:t>
            </w:r>
          </w:p>
          <w:p w14:paraId="30360738" w14:textId="77777777" w:rsidR="0066610F" w:rsidRPr="00BF255C" w:rsidRDefault="0066610F" w:rsidP="008204D4">
            <w:pPr>
              <w:numPr>
                <w:ilvl w:val="0"/>
                <w:numId w:val="42"/>
              </w:numPr>
              <w:rPr>
                <w:rFonts w:eastAsiaTheme="minorHAnsi" w:cs="Arial"/>
                <w:sz w:val="20"/>
                <w:szCs w:val="20"/>
              </w:rPr>
            </w:pPr>
            <w:r w:rsidRPr="00BF255C">
              <w:rPr>
                <w:rFonts w:cs="Arial"/>
                <w:sz w:val="20"/>
                <w:szCs w:val="20"/>
              </w:rPr>
              <w:t xml:space="preserve">Return in progress </w:t>
            </w:r>
            <w:r>
              <w:rPr>
                <w:rFonts w:cs="Arial"/>
                <w:sz w:val="20"/>
                <w:szCs w:val="20"/>
              </w:rPr>
              <w:t>outcome</w:t>
            </w:r>
            <w:r w:rsidRPr="00BF255C">
              <w:rPr>
                <w:rFonts w:cs="Arial"/>
                <w:sz w:val="20"/>
                <w:szCs w:val="20"/>
              </w:rPr>
              <w:t xml:space="preserve"> – Information pending</w:t>
            </w:r>
          </w:p>
        </w:tc>
      </w:tr>
      <w:tr w:rsidR="0066610F" w14:paraId="3036073D" w14:textId="77777777" w:rsidTr="00EC40FD">
        <w:tc>
          <w:tcPr>
            <w:tcW w:w="1242" w:type="dxa"/>
          </w:tcPr>
          <w:p w14:paraId="3036073A" w14:textId="77777777" w:rsidR="0066610F" w:rsidRPr="00BE03A7" w:rsidRDefault="0066610F" w:rsidP="00953D26">
            <w:pPr>
              <w:jc w:val="center"/>
              <w:rPr>
                <w:rFonts w:cs="Arial"/>
                <w:sz w:val="20"/>
                <w:szCs w:val="20"/>
              </w:rPr>
            </w:pPr>
            <w:r>
              <w:rPr>
                <w:rFonts w:cs="Arial"/>
                <w:sz w:val="20"/>
                <w:szCs w:val="20"/>
              </w:rPr>
              <w:t>3</w:t>
            </w:r>
          </w:p>
        </w:tc>
        <w:tc>
          <w:tcPr>
            <w:tcW w:w="8364" w:type="dxa"/>
          </w:tcPr>
          <w:p w14:paraId="3036073B" w14:textId="77777777" w:rsidR="0066610F" w:rsidRPr="00BF255C" w:rsidRDefault="0066610F" w:rsidP="00953D26">
            <w:pPr>
              <w:numPr>
                <w:ilvl w:val="0"/>
                <w:numId w:val="42"/>
              </w:numPr>
              <w:rPr>
                <w:rFonts w:eastAsiaTheme="minorHAnsi" w:cs="Arial"/>
                <w:sz w:val="20"/>
                <w:szCs w:val="20"/>
              </w:rPr>
            </w:pPr>
            <w:r w:rsidRPr="00BF255C">
              <w:rPr>
                <w:rFonts w:cs="Arial"/>
                <w:sz w:val="20"/>
                <w:szCs w:val="20"/>
              </w:rPr>
              <w:t>Return processing status – In progress</w:t>
            </w:r>
          </w:p>
          <w:p w14:paraId="3036073C" w14:textId="77777777" w:rsidR="0066610F" w:rsidRPr="00BF255C" w:rsidRDefault="0066610F" w:rsidP="00953D26">
            <w:pPr>
              <w:numPr>
                <w:ilvl w:val="0"/>
                <w:numId w:val="42"/>
              </w:numPr>
              <w:rPr>
                <w:rFonts w:eastAsiaTheme="minorHAnsi" w:cs="Arial"/>
                <w:sz w:val="20"/>
                <w:szCs w:val="20"/>
              </w:rPr>
            </w:pPr>
            <w:r w:rsidRPr="00BF255C">
              <w:rPr>
                <w:rFonts w:cs="Arial"/>
                <w:sz w:val="20"/>
                <w:szCs w:val="20"/>
              </w:rPr>
              <w:t xml:space="preserve">Return in progress </w:t>
            </w:r>
            <w:r>
              <w:rPr>
                <w:rFonts w:cs="Arial"/>
                <w:sz w:val="20"/>
                <w:szCs w:val="20"/>
              </w:rPr>
              <w:t>status</w:t>
            </w:r>
            <w:r w:rsidRPr="00BF255C">
              <w:rPr>
                <w:rFonts w:cs="Arial"/>
                <w:sz w:val="20"/>
                <w:szCs w:val="20"/>
              </w:rPr>
              <w:t xml:space="preserve"> – Balancing account</w:t>
            </w:r>
          </w:p>
        </w:tc>
      </w:tr>
      <w:tr w:rsidR="0066610F" w14:paraId="30360741" w14:textId="77777777" w:rsidTr="00DE5BF9">
        <w:tc>
          <w:tcPr>
            <w:tcW w:w="1242" w:type="dxa"/>
            <w:shd w:val="clear" w:color="auto" w:fill="auto"/>
          </w:tcPr>
          <w:p w14:paraId="3036073E" w14:textId="77777777" w:rsidR="0066610F" w:rsidRPr="00BE03A7" w:rsidRDefault="0066610F" w:rsidP="00C92523">
            <w:pPr>
              <w:jc w:val="center"/>
              <w:rPr>
                <w:rFonts w:cs="Arial"/>
                <w:sz w:val="20"/>
                <w:szCs w:val="20"/>
              </w:rPr>
            </w:pPr>
            <w:r>
              <w:rPr>
                <w:rFonts w:cs="Arial"/>
                <w:sz w:val="20"/>
                <w:szCs w:val="20"/>
              </w:rPr>
              <w:t>4</w:t>
            </w:r>
          </w:p>
        </w:tc>
        <w:tc>
          <w:tcPr>
            <w:tcW w:w="8364" w:type="dxa"/>
            <w:shd w:val="clear" w:color="auto" w:fill="auto"/>
          </w:tcPr>
          <w:p w14:paraId="3036073F" w14:textId="77777777" w:rsidR="0066610F" w:rsidRPr="00BE03A7" w:rsidRDefault="0066610F" w:rsidP="008204D4">
            <w:pPr>
              <w:numPr>
                <w:ilvl w:val="0"/>
                <w:numId w:val="42"/>
              </w:numPr>
              <w:rPr>
                <w:rFonts w:eastAsiaTheme="minorHAnsi" w:cs="Arial"/>
                <w:sz w:val="20"/>
                <w:szCs w:val="20"/>
              </w:rPr>
            </w:pPr>
            <w:r w:rsidRPr="00BE03A7">
              <w:rPr>
                <w:rFonts w:cs="Arial"/>
                <w:sz w:val="20"/>
                <w:szCs w:val="20"/>
              </w:rPr>
              <w:t>Return processing status – Processed</w:t>
            </w:r>
          </w:p>
          <w:p w14:paraId="30360740" w14:textId="77777777" w:rsidR="0066610F" w:rsidRPr="00BE03A7" w:rsidRDefault="0066610F" w:rsidP="00DE5BF9">
            <w:pPr>
              <w:pStyle w:val="ListParagraph"/>
              <w:numPr>
                <w:ilvl w:val="0"/>
                <w:numId w:val="42"/>
              </w:numPr>
              <w:rPr>
                <w:rFonts w:ascii="Arial" w:eastAsiaTheme="minorHAnsi" w:hAnsi="Arial" w:cs="Arial"/>
                <w:sz w:val="20"/>
                <w:szCs w:val="20"/>
              </w:rPr>
            </w:pPr>
            <w:r w:rsidRPr="00BE03A7">
              <w:rPr>
                <w:rFonts w:ascii="Arial" w:hAnsi="Arial" w:cs="Arial"/>
                <w:sz w:val="20"/>
                <w:szCs w:val="20"/>
              </w:rPr>
              <w:t xml:space="preserve">Return in progress </w:t>
            </w:r>
            <w:r w:rsidRPr="00AD4A96">
              <w:rPr>
                <w:rFonts w:ascii="Arial" w:hAnsi="Arial" w:cs="Arial"/>
                <w:sz w:val="20"/>
                <w:szCs w:val="20"/>
              </w:rPr>
              <w:t>status</w:t>
            </w:r>
            <w:r w:rsidRPr="00BE03A7">
              <w:rPr>
                <w:rFonts w:ascii="Arial" w:hAnsi="Arial" w:cs="Arial"/>
                <w:sz w:val="20"/>
                <w:szCs w:val="20"/>
              </w:rPr>
              <w:t xml:space="preserve"> – </w:t>
            </w:r>
            <w:r w:rsidR="00DE5BF9">
              <w:rPr>
                <w:rFonts w:ascii="Arial" w:hAnsi="Arial" w:cs="Arial"/>
                <w:sz w:val="20"/>
                <w:szCs w:val="20"/>
              </w:rPr>
              <w:t>Information recorded</w:t>
            </w:r>
          </w:p>
        </w:tc>
      </w:tr>
    </w:tbl>
    <w:p w14:paraId="30360742" w14:textId="77777777" w:rsidR="00AE250E" w:rsidRDefault="00E87394" w:rsidP="00EF78F7">
      <w:pPr>
        <w:pStyle w:val="Caption"/>
        <w:jc w:val="center"/>
        <w:rPr>
          <w:rFonts w:cs="Arial"/>
          <w:b w:val="0"/>
          <w:bCs w:val="0"/>
        </w:rPr>
      </w:pPr>
      <w:bookmarkStart w:id="857" w:name="_Toc518382811"/>
      <w:r>
        <w:t xml:space="preserve">Table </w:t>
      </w:r>
      <w:r w:rsidR="006140E2">
        <w:fldChar w:fldCharType="begin"/>
      </w:r>
      <w:r w:rsidR="006140E2">
        <w:instrText xml:space="preserve"> SEQ Table \* ARABIC </w:instrText>
      </w:r>
      <w:r w:rsidR="006140E2">
        <w:fldChar w:fldCharType="separate"/>
      </w:r>
      <w:r w:rsidR="00EF78F7">
        <w:rPr>
          <w:noProof/>
        </w:rPr>
        <w:t>7</w:t>
      </w:r>
      <w:r w:rsidR="006140E2">
        <w:rPr>
          <w:noProof/>
        </w:rPr>
        <w:fldChar w:fldCharType="end"/>
      </w:r>
      <w:r>
        <w:t>: Return processing status - Partnerships and Trust</w:t>
      </w:r>
      <w:bookmarkEnd w:id="857"/>
    </w:p>
    <w:p w14:paraId="30360743" w14:textId="77777777" w:rsidR="00AE250E" w:rsidRDefault="00AE250E" w:rsidP="00CF7837">
      <w:pPr>
        <w:rPr>
          <w:rFonts w:cs="Arial"/>
          <w:b/>
          <w:bCs/>
          <w:sz w:val="20"/>
          <w:szCs w:val="20"/>
        </w:rPr>
      </w:pPr>
    </w:p>
    <w:p w14:paraId="30360744" w14:textId="77777777" w:rsidR="00286A77" w:rsidRPr="00EC40FD" w:rsidRDefault="00286A77" w:rsidP="00CF7837">
      <w:pPr>
        <w:rPr>
          <w:rFonts w:cs="Arial"/>
          <w:b/>
          <w:bCs/>
          <w:sz w:val="20"/>
          <w:szCs w:val="20"/>
        </w:rPr>
      </w:pPr>
    </w:p>
    <w:p w14:paraId="30360745" w14:textId="143FB7D7" w:rsidR="00CF7837" w:rsidRDefault="00CF7837" w:rsidP="00CF7837">
      <w:pPr>
        <w:rPr>
          <w:sz w:val="20"/>
          <w:szCs w:val="20"/>
        </w:rPr>
      </w:pPr>
      <w:r w:rsidRPr="00C64026">
        <w:rPr>
          <w:rFonts w:cs="Arial"/>
          <w:sz w:val="20"/>
          <w:szCs w:val="20"/>
        </w:rPr>
        <w:t xml:space="preserve">The ATO recommends that a visual representation of the stages may be provided </w:t>
      </w:r>
      <w:r w:rsidR="00DD6F18">
        <w:rPr>
          <w:rFonts w:cs="Arial"/>
          <w:sz w:val="20"/>
          <w:szCs w:val="20"/>
        </w:rPr>
        <w:t xml:space="preserve">for individuals </w:t>
      </w:r>
      <w:r w:rsidRPr="00C64026">
        <w:rPr>
          <w:rFonts w:cs="Arial"/>
          <w:sz w:val="20"/>
          <w:szCs w:val="20"/>
        </w:rPr>
        <w:t xml:space="preserve">as follows. In the below example, an agent has logged into their software and is checking on the progress of their individual clients return. From the visual representation they </w:t>
      </w:r>
      <w:r w:rsidRPr="00571D55">
        <w:rPr>
          <w:rFonts w:cs="Arial"/>
          <w:sz w:val="20"/>
          <w:szCs w:val="20"/>
        </w:rPr>
        <w:t xml:space="preserve">are able to determine that the return is up to </w:t>
      </w:r>
      <w:r w:rsidR="008058B9">
        <w:rPr>
          <w:rFonts w:cs="Arial"/>
          <w:sz w:val="20"/>
          <w:szCs w:val="20"/>
        </w:rPr>
        <w:t>S</w:t>
      </w:r>
      <w:r w:rsidR="008058B9" w:rsidRPr="00571D55">
        <w:rPr>
          <w:rFonts w:cs="Arial"/>
          <w:sz w:val="20"/>
          <w:szCs w:val="20"/>
        </w:rPr>
        <w:t xml:space="preserve">tage </w:t>
      </w:r>
      <w:r w:rsidRPr="00571D55">
        <w:rPr>
          <w:rFonts w:cs="Arial"/>
          <w:sz w:val="20"/>
          <w:szCs w:val="20"/>
        </w:rPr>
        <w:t xml:space="preserve">2 of the process. This aligns with a </w:t>
      </w:r>
      <w:r w:rsidR="00E5270C">
        <w:rPr>
          <w:rFonts w:cs="Arial"/>
          <w:sz w:val="20"/>
          <w:szCs w:val="20"/>
        </w:rPr>
        <w:t xml:space="preserve">[LDGPROG19] </w:t>
      </w:r>
      <w:r w:rsidR="00E5270C">
        <w:rPr>
          <w:rFonts w:cs="Arial"/>
          <w:i/>
          <w:sz w:val="20"/>
          <w:szCs w:val="20"/>
        </w:rPr>
        <w:t>R</w:t>
      </w:r>
      <w:r w:rsidRPr="005F5865">
        <w:rPr>
          <w:rFonts w:cs="Arial"/>
          <w:i/>
          <w:sz w:val="20"/>
          <w:szCs w:val="20"/>
        </w:rPr>
        <w:t>eturn processing status</w:t>
      </w:r>
      <w:r w:rsidRPr="00571D55">
        <w:rPr>
          <w:rFonts w:cs="Arial"/>
          <w:sz w:val="20"/>
          <w:szCs w:val="20"/>
        </w:rPr>
        <w:t xml:space="preserve"> of </w:t>
      </w:r>
      <w:r w:rsidR="00E5270C">
        <w:rPr>
          <w:rFonts w:cs="Arial"/>
          <w:sz w:val="20"/>
          <w:szCs w:val="20"/>
        </w:rPr>
        <w:t>‘</w:t>
      </w:r>
      <w:r w:rsidRPr="00571D55">
        <w:rPr>
          <w:rFonts w:cs="Arial"/>
          <w:sz w:val="20"/>
          <w:szCs w:val="20"/>
        </w:rPr>
        <w:t>In progress</w:t>
      </w:r>
      <w:r w:rsidR="00E5270C">
        <w:rPr>
          <w:rFonts w:cs="Arial"/>
          <w:sz w:val="20"/>
          <w:szCs w:val="20"/>
        </w:rPr>
        <w:t>’</w:t>
      </w:r>
      <w:r w:rsidRPr="00571D55">
        <w:rPr>
          <w:rFonts w:cs="Arial"/>
          <w:sz w:val="20"/>
          <w:szCs w:val="20"/>
        </w:rPr>
        <w:t xml:space="preserve"> and a </w:t>
      </w:r>
      <w:r w:rsidR="00E5270C">
        <w:rPr>
          <w:sz w:val="20"/>
          <w:szCs w:val="20"/>
        </w:rPr>
        <w:t xml:space="preserve">[LDGPROG20] </w:t>
      </w:r>
      <w:r w:rsidR="00E5270C" w:rsidRPr="005F5865">
        <w:rPr>
          <w:rFonts w:cs="Arial"/>
          <w:i/>
          <w:sz w:val="20"/>
          <w:szCs w:val="20"/>
        </w:rPr>
        <w:t>Return</w:t>
      </w:r>
      <w:r w:rsidR="00E5270C" w:rsidRPr="005F5865">
        <w:rPr>
          <w:i/>
          <w:sz w:val="20"/>
          <w:szCs w:val="20"/>
        </w:rPr>
        <w:t xml:space="preserve"> </w:t>
      </w:r>
      <w:r w:rsidRPr="005F5865">
        <w:rPr>
          <w:i/>
          <w:sz w:val="20"/>
          <w:szCs w:val="20"/>
        </w:rPr>
        <w:t>in progress status</w:t>
      </w:r>
      <w:r>
        <w:rPr>
          <w:sz w:val="20"/>
          <w:szCs w:val="20"/>
        </w:rPr>
        <w:t xml:space="preserve"> of </w:t>
      </w:r>
      <w:r w:rsidR="00E5270C">
        <w:rPr>
          <w:sz w:val="20"/>
          <w:szCs w:val="20"/>
        </w:rPr>
        <w:t>‘</w:t>
      </w:r>
      <w:r>
        <w:rPr>
          <w:sz w:val="20"/>
          <w:szCs w:val="20"/>
        </w:rPr>
        <w:t>Information pending</w:t>
      </w:r>
      <w:r w:rsidR="00E5270C">
        <w:rPr>
          <w:sz w:val="20"/>
          <w:szCs w:val="20"/>
        </w:rPr>
        <w:t>’</w:t>
      </w:r>
      <w:r>
        <w:rPr>
          <w:sz w:val="20"/>
          <w:szCs w:val="20"/>
        </w:rPr>
        <w:t>.</w:t>
      </w:r>
    </w:p>
    <w:p w14:paraId="30360746" w14:textId="77777777" w:rsidR="00CF7837" w:rsidRDefault="00CF7837" w:rsidP="00CF7837">
      <w:pPr>
        <w:rPr>
          <w:sz w:val="20"/>
          <w:szCs w:val="20"/>
        </w:rPr>
      </w:pPr>
    </w:p>
    <w:p w14:paraId="30360747" w14:textId="77777777" w:rsidR="00CF7837" w:rsidRDefault="00CF7837" w:rsidP="00CF7837">
      <w:pPr>
        <w:rPr>
          <w:sz w:val="20"/>
          <w:szCs w:val="20"/>
        </w:rPr>
      </w:pPr>
    </w:p>
    <w:p w14:paraId="30360748" w14:textId="77777777" w:rsidR="00CF7837" w:rsidRDefault="006F414C" w:rsidP="00CF7837">
      <w:pPr>
        <w:rPr>
          <w:sz w:val="20"/>
          <w:szCs w:val="20"/>
        </w:rPr>
      </w:pPr>
      <w:r w:rsidRPr="006F414C">
        <w:rPr>
          <w:noProof/>
          <w:sz w:val="20"/>
          <w:szCs w:val="20"/>
        </w:rPr>
        <mc:AlternateContent>
          <mc:Choice Requires="wpg">
            <w:drawing>
              <wp:anchor distT="0" distB="0" distL="114300" distR="114300" simplePos="0" relativeHeight="251679744" behindDoc="0" locked="0" layoutInCell="1" allowOverlap="1" wp14:anchorId="3036075D" wp14:editId="3036075E">
                <wp:simplePos x="0" y="0"/>
                <wp:positionH relativeFrom="column">
                  <wp:posOffset>-134620</wp:posOffset>
                </wp:positionH>
                <wp:positionV relativeFrom="paragraph">
                  <wp:posOffset>18415</wp:posOffset>
                </wp:positionV>
                <wp:extent cx="6522720" cy="467995"/>
                <wp:effectExtent l="0" t="0" r="11430" b="27305"/>
                <wp:wrapNone/>
                <wp:docPr id="78" name="Group 13"/>
                <wp:cNvGraphicFramePr/>
                <a:graphic xmlns:a="http://schemas.openxmlformats.org/drawingml/2006/main">
                  <a:graphicData uri="http://schemas.microsoft.com/office/word/2010/wordprocessingGroup">
                    <wpg:wgp>
                      <wpg:cNvGrpSpPr/>
                      <wpg:grpSpPr>
                        <a:xfrm>
                          <a:off x="0" y="0"/>
                          <a:ext cx="6522720" cy="467995"/>
                          <a:chOff x="0" y="0"/>
                          <a:chExt cx="7774222" cy="467998"/>
                        </a:xfrm>
                      </wpg:grpSpPr>
                      <wps:wsp>
                        <wps:cNvPr id="79" name="Freeform 79"/>
                        <wps:cNvSpPr/>
                        <wps:spPr>
                          <a:xfrm>
                            <a:off x="0" y="0"/>
                            <a:ext cx="1425674" cy="467997"/>
                          </a:xfrm>
                          <a:custGeom>
                            <a:avLst/>
                            <a:gdLst>
                              <a:gd name="connsiteX0" fmla="*/ 0 w 1425674"/>
                              <a:gd name="connsiteY0" fmla="*/ 0 h 467997"/>
                              <a:gd name="connsiteX1" fmla="*/ 1191676 w 1425674"/>
                              <a:gd name="connsiteY1" fmla="*/ 0 h 467997"/>
                              <a:gd name="connsiteX2" fmla="*/ 1425674 w 1425674"/>
                              <a:gd name="connsiteY2" fmla="*/ 233999 h 467997"/>
                              <a:gd name="connsiteX3" fmla="*/ 1191676 w 1425674"/>
                              <a:gd name="connsiteY3" fmla="*/ 467997 h 467997"/>
                              <a:gd name="connsiteX4" fmla="*/ 0 w 1425674"/>
                              <a:gd name="connsiteY4" fmla="*/ 467997 h 467997"/>
                              <a:gd name="connsiteX5" fmla="*/ 233999 w 1425674"/>
                              <a:gd name="connsiteY5" fmla="*/ 233999 h 467997"/>
                              <a:gd name="connsiteX6" fmla="*/ 0 w 1425674"/>
                              <a:gd name="connsiteY6" fmla="*/ 0 h 467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5674" h="467997">
                                <a:moveTo>
                                  <a:pt x="0" y="0"/>
                                </a:moveTo>
                                <a:lnTo>
                                  <a:pt x="1191676" y="0"/>
                                </a:lnTo>
                                <a:lnTo>
                                  <a:pt x="1425674" y="233999"/>
                                </a:lnTo>
                                <a:lnTo>
                                  <a:pt x="1191676" y="467997"/>
                                </a:lnTo>
                                <a:lnTo>
                                  <a:pt x="0" y="467997"/>
                                </a:lnTo>
                                <a:lnTo>
                                  <a:pt x="233999" y="233999"/>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303607B3" w14:textId="77777777" w:rsidR="00613E48" w:rsidRDefault="00613E48" w:rsidP="006F414C">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Processing</w:t>
                              </w:r>
                            </w:p>
                          </w:txbxContent>
                        </wps:txbx>
                        <wps:bodyPr spcFirstLastPara="0" vert="horz" wrap="square" lIns="282005" tIns="16002" rIns="250000" bIns="16002" numCol="1" spcCol="1270" anchor="ctr" anchorCtr="0">
                          <a:noAutofit/>
                        </wps:bodyPr>
                      </wps:wsp>
                      <wps:wsp>
                        <wps:cNvPr id="80" name="Freeform 80"/>
                        <wps:cNvSpPr/>
                        <wps:spPr>
                          <a:xfrm>
                            <a:off x="1216122" y="1"/>
                            <a:ext cx="1425674" cy="467997"/>
                          </a:xfrm>
                          <a:custGeom>
                            <a:avLst/>
                            <a:gdLst>
                              <a:gd name="connsiteX0" fmla="*/ 0 w 1425674"/>
                              <a:gd name="connsiteY0" fmla="*/ 0 h 467997"/>
                              <a:gd name="connsiteX1" fmla="*/ 1191676 w 1425674"/>
                              <a:gd name="connsiteY1" fmla="*/ 0 h 467997"/>
                              <a:gd name="connsiteX2" fmla="*/ 1425674 w 1425674"/>
                              <a:gd name="connsiteY2" fmla="*/ 233999 h 467997"/>
                              <a:gd name="connsiteX3" fmla="*/ 1191676 w 1425674"/>
                              <a:gd name="connsiteY3" fmla="*/ 467997 h 467997"/>
                              <a:gd name="connsiteX4" fmla="*/ 0 w 1425674"/>
                              <a:gd name="connsiteY4" fmla="*/ 467997 h 467997"/>
                              <a:gd name="connsiteX5" fmla="*/ 233999 w 1425674"/>
                              <a:gd name="connsiteY5" fmla="*/ 233999 h 467997"/>
                              <a:gd name="connsiteX6" fmla="*/ 0 w 1425674"/>
                              <a:gd name="connsiteY6" fmla="*/ 0 h 467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5674" h="467997">
                                <a:moveTo>
                                  <a:pt x="0" y="0"/>
                                </a:moveTo>
                                <a:lnTo>
                                  <a:pt x="1191676" y="0"/>
                                </a:lnTo>
                                <a:lnTo>
                                  <a:pt x="1425674" y="233999"/>
                                </a:lnTo>
                                <a:lnTo>
                                  <a:pt x="1191676" y="467997"/>
                                </a:lnTo>
                                <a:lnTo>
                                  <a:pt x="0" y="467997"/>
                                </a:lnTo>
                                <a:lnTo>
                                  <a:pt x="233999" y="233999"/>
                                </a:lnTo>
                                <a:lnTo>
                                  <a:pt x="0" y="0"/>
                                </a:lnTo>
                                <a:close/>
                              </a:path>
                            </a:pathLst>
                          </a:custGeom>
                        </wps:spPr>
                        <wps:style>
                          <a:lnRef idx="2">
                            <a:schemeClr val="lt1">
                              <a:hueOff val="0"/>
                              <a:satOff val="0"/>
                              <a:lumOff val="0"/>
                              <a:alphaOff val="0"/>
                            </a:schemeClr>
                          </a:lnRef>
                          <a:fillRef idx="1">
                            <a:schemeClr val="accent1">
                              <a:hueOff val="0"/>
                              <a:satOff val="0"/>
                              <a:lumOff val="0"/>
                              <a:alphaOff val="0"/>
                            </a:schemeClr>
                          </a:fillRef>
                          <a:effectRef idx="0">
                            <a:schemeClr val="accent1">
                              <a:hueOff val="0"/>
                              <a:satOff val="0"/>
                              <a:lumOff val="0"/>
                              <a:alphaOff val="0"/>
                            </a:schemeClr>
                          </a:effectRef>
                          <a:fontRef idx="minor">
                            <a:schemeClr val="lt1"/>
                          </a:fontRef>
                        </wps:style>
                        <wps:txbx>
                          <w:txbxContent>
                            <w:p w14:paraId="303607B4" w14:textId="77777777" w:rsidR="00613E48" w:rsidRDefault="00613E48" w:rsidP="006F414C">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Information Pending</w:t>
                              </w:r>
                            </w:p>
                          </w:txbxContent>
                        </wps:txbx>
                        <wps:bodyPr spcFirstLastPara="0" vert="horz" wrap="square" lIns="282005" tIns="16002" rIns="250000" bIns="16002" numCol="1" spcCol="1270" anchor="ctr" anchorCtr="0">
                          <a:noAutofit/>
                        </wps:bodyPr>
                      </wps:wsp>
                      <wps:wsp>
                        <wps:cNvPr id="81" name="Freeform 81"/>
                        <wps:cNvSpPr/>
                        <wps:spPr>
                          <a:xfrm>
                            <a:off x="2499228" y="1"/>
                            <a:ext cx="1425674" cy="467997"/>
                          </a:xfrm>
                          <a:custGeom>
                            <a:avLst/>
                            <a:gdLst>
                              <a:gd name="connsiteX0" fmla="*/ 0 w 1425674"/>
                              <a:gd name="connsiteY0" fmla="*/ 0 h 467997"/>
                              <a:gd name="connsiteX1" fmla="*/ 1191676 w 1425674"/>
                              <a:gd name="connsiteY1" fmla="*/ 0 h 467997"/>
                              <a:gd name="connsiteX2" fmla="*/ 1425674 w 1425674"/>
                              <a:gd name="connsiteY2" fmla="*/ 233999 h 467997"/>
                              <a:gd name="connsiteX3" fmla="*/ 1191676 w 1425674"/>
                              <a:gd name="connsiteY3" fmla="*/ 467997 h 467997"/>
                              <a:gd name="connsiteX4" fmla="*/ 0 w 1425674"/>
                              <a:gd name="connsiteY4" fmla="*/ 467997 h 467997"/>
                              <a:gd name="connsiteX5" fmla="*/ 233999 w 1425674"/>
                              <a:gd name="connsiteY5" fmla="*/ 233999 h 467997"/>
                              <a:gd name="connsiteX6" fmla="*/ 0 w 1425674"/>
                              <a:gd name="connsiteY6" fmla="*/ 0 h 467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5674" h="467997">
                                <a:moveTo>
                                  <a:pt x="0" y="0"/>
                                </a:moveTo>
                                <a:lnTo>
                                  <a:pt x="1191676" y="0"/>
                                </a:lnTo>
                                <a:lnTo>
                                  <a:pt x="1425674" y="233999"/>
                                </a:lnTo>
                                <a:lnTo>
                                  <a:pt x="1191676" y="467997"/>
                                </a:lnTo>
                                <a:lnTo>
                                  <a:pt x="0" y="467997"/>
                                </a:lnTo>
                                <a:lnTo>
                                  <a:pt x="233999" y="233999"/>
                                </a:lnTo>
                                <a:lnTo>
                                  <a:pt x="0" y="0"/>
                                </a:lnTo>
                                <a:close/>
                              </a:path>
                            </a:pathLst>
                          </a:custGeom>
                          <a:no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303607B5" w14:textId="77777777" w:rsidR="00613E48" w:rsidRDefault="00613E48" w:rsidP="006F414C">
                              <w:pPr>
                                <w:pStyle w:val="NormalWeb"/>
                                <w:spacing w:before="0" w:beforeAutospacing="0" w:after="84" w:afterAutospacing="0" w:line="216" w:lineRule="auto"/>
                                <w:jc w:val="center"/>
                              </w:pPr>
                              <w:r>
                                <w:rPr>
                                  <w:rFonts w:asciiTheme="minorHAnsi" w:hAnsi="Calibri" w:cstheme="minorBidi"/>
                                  <w:color w:val="000000" w:themeColor="text1"/>
                                  <w:kern w:val="24"/>
                                  <w:sz w:val="20"/>
                                  <w:szCs w:val="20"/>
                                </w:rPr>
                                <w:t>Under Review</w:t>
                              </w:r>
                            </w:p>
                          </w:txbxContent>
                        </wps:txbx>
                        <wps:bodyPr spcFirstLastPara="0" vert="horz" wrap="square" lIns="282005" tIns="16002" rIns="250000" bIns="16002" numCol="1" spcCol="1270" anchor="ctr" anchorCtr="0">
                          <a:noAutofit/>
                        </wps:bodyPr>
                      </wps:wsp>
                      <wps:wsp>
                        <wps:cNvPr id="82" name="Freeform 82"/>
                        <wps:cNvSpPr/>
                        <wps:spPr>
                          <a:xfrm>
                            <a:off x="3782335" y="1"/>
                            <a:ext cx="1425674" cy="467997"/>
                          </a:xfrm>
                          <a:custGeom>
                            <a:avLst/>
                            <a:gdLst>
                              <a:gd name="connsiteX0" fmla="*/ 0 w 1425674"/>
                              <a:gd name="connsiteY0" fmla="*/ 0 h 467997"/>
                              <a:gd name="connsiteX1" fmla="*/ 1191676 w 1425674"/>
                              <a:gd name="connsiteY1" fmla="*/ 0 h 467997"/>
                              <a:gd name="connsiteX2" fmla="*/ 1425674 w 1425674"/>
                              <a:gd name="connsiteY2" fmla="*/ 233999 h 467997"/>
                              <a:gd name="connsiteX3" fmla="*/ 1191676 w 1425674"/>
                              <a:gd name="connsiteY3" fmla="*/ 467997 h 467997"/>
                              <a:gd name="connsiteX4" fmla="*/ 0 w 1425674"/>
                              <a:gd name="connsiteY4" fmla="*/ 467997 h 467997"/>
                              <a:gd name="connsiteX5" fmla="*/ 233999 w 1425674"/>
                              <a:gd name="connsiteY5" fmla="*/ 233999 h 467997"/>
                              <a:gd name="connsiteX6" fmla="*/ 0 w 1425674"/>
                              <a:gd name="connsiteY6" fmla="*/ 0 h 467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5674" h="467997">
                                <a:moveTo>
                                  <a:pt x="0" y="0"/>
                                </a:moveTo>
                                <a:lnTo>
                                  <a:pt x="1191676" y="0"/>
                                </a:lnTo>
                                <a:lnTo>
                                  <a:pt x="1425674" y="233999"/>
                                </a:lnTo>
                                <a:lnTo>
                                  <a:pt x="1191676" y="467997"/>
                                </a:lnTo>
                                <a:lnTo>
                                  <a:pt x="0" y="467997"/>
                                </a:lnTo>
                                <a:lnTo>
                                  <a:pt x="233999" y="233999"/>
                                </a:lnTo>
                                <a:lnTo>
                                  <a:pt x="0" y="0"/>
                                </a:lnTo>
                                <a:close/>
                              </a:path>
                            </a:pathLst>
                          </a:custGeom>
                          <a:no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303607B6" w14:textId="77777777" w:rsidR="00613E48" w:rsidRDefault="00613E48" w:rsidP="006F414C">
                              <w:pPr>
                                <w:pStyle w:val="NormalWeb"/>
                                <w:spacing w:before="0" w:beforeAutospacing="0" w:after="84" w:afterAutospacing="0" w:line="216" w:lineRule="auto"/>
                                <w:jc w:val="center"/>
                              </w:pPr>
                              <w:r>
                                <w:rPr>
                                  <w:rFonts w:asciiTheme="minorHAnsi" w:hAnsi="Calibri" w:cstheme="minorBidi"/>
                                  <w:color w:val="000000" w:themeColor="text1"/>
                                  <w:kern w:val="24"/>
                                  <w:sz w:val="20"/>
                                  <w:szCs w:val="20"/>
                                </w:rPr>
                                <w:t>Balancing Account</w:t>
                              </w:r>
                            </w:p>
                          </w:txbxContent>
                        </wps:txbx>
                        <wps:bodyPr spcFirstLastPara="0" vert="horz" wrap="square" lIns="282005" tIns="16002" rIns="250000" bIns="16002" numCol="1" spcCol="1270" anchor="ctr" anchorCtr="0">
                          <a:noAutofit/>
                        </wps:bodyPr>
                      </wps:wsp>
                      <wps:wsp>
                        <wps:cNvPr id="83" name="Freeform 83"/>
                        <wps:cNvSpPr/>
                        <wps:spPr>
                          <a:xfrm>
                            <a:off x="5065441" y="1"/>
                            <a:ext cx="1425674" cy="467997"/>
                          </a:xfrm>
                          <a:custGeom>
                            <a:avLst/>
                            <a:gdLst>
                              <a:gd name="connsiteX0" fmla="*/ 0 w 1425674"/>
                              <a:gd name="connsiteY0" fmla="*/ 0 h 467997"/>
                              <a:gd name="connsiteX1" fmla="*/ 1191676 w 1425674"/>
                              <a:gd name="connsiteY1" fmla="*/ 0 h 467997"/>
                              <a:gd name="connsiteX2" fmla="*/ 1425674 w 1425674"/>
                              <a:gd name="connsiteY2" fmla="*/ 233999 h 467997"/>
                              <a:gd name="connsiteX3" fmla="*/ 1191676 w 1425674"/>
                              <a:gd name="connsiteY3" fmla="*/ 467997 h 467997"/>
                              <a:gd name="connsiteX4" fmla="*/ 0 w 1425674"/>
                              <a:gd name="connsiteY4" fmla="*/ 467997 h 467997"/>
                              <a:gd name="connsiteX5" fmla="*/ 233999 w 1425674"/>
                              <a:gd name="connsiteY5" fmla="*/ 233999 h 467997"/>
                              <a:gd name="connsiteX6" fmla="*/ 0 w 1425674"/>
                              <a:gd name="connsiteY6" fmla="*/ 0 h 467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5674" h="467997">
                                <a:moveTo>
                                  <a:pt x="0" y="0"/>
                                </a:moveTo>
                                <a:lnTo>
                                  <a:pt x="1191676" y="0"/>
                                </a:lnTo>
                                <a:lnTo>
                                  <a:pt x="1425674" y="233999"/>
                                </a:lnTo>
                                <a:lnTo>
                                  <a:pt x="1191676" y="467997"/>
                                </a:lnTo>
                                <a:lnTo>
                                  <a:pt x="0" y="467997"/>
                                </a:lnTo>
                                <a:lnTo>
                                  <a:pt x="233999" y="233999"/>
                                </a:lnTo>
                                <a:lnTo>
                                  <a:pt x="0" y="0"/>
                                </a:lnTo>
                                <a:close/>
                              </a:path>
                            </a:pathLst>
                          </a:custGeom>
                          <a:no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303607B7" w14:textId="77777777" w:rsidR="00613E48" w:rsidRDefault="00613E48" w:rsidP="006F414C">
                              <w:pPr>
                                <w:pStyle w:val="NormalWeb"/>
                                <w:spacing w:before="0" w:beforeAutospacing="0" w:after="84" w:afterAutospacing="0" w:line="216" w:lineRule="auto"/>
                                <w:jc w:val="center"/>
                              </w:pPr>
                              <w:r>
                                <w:rPr>
                                  <w:rFonts w:asciiTheme="minorHAnsi" w:hAnsi="Calibri" w:cstheme="minorBidi"/>
                                  <w:color w:val="000000" w:themeColor="text1"/>
                                  <w:kern w:val="24"/>
                                  <w:sz w:val="20"/>
                                  <w:szCs w:val="20"/>
                                </w:rPr>
                                <w:t>Processing</w:t>
                              </w:r>
                            </w:p>
                          </w:txbxContent>
                        </wps:txbx>
                        <wps:bodyPr spcFirstLastPara="0" vert="horz" wrap="square" lIns="282005" tIns="16002" rIns="250000" bIns="16002" numCol="1" spcCol="1270" anchor="ctr" anchorCtr="0">
                          <a:noAutofit/>
                        </wps:bodyPr>
                      </wps:wsp>
                      <wps:wsp>
                        <wps:cNvPr id="84" name="Freeform 84"/>
                        <wps:cNvSpPr/>
                        <wps:spPr>
                          <a:xfrm>
                            <a:off x="6348548" y="1"/>
                            <a:ext cx="1425674" cy="467997"/>
                          </a:xfrm>
                          <a:custGeom>
                            <a:avLst/>
                            <a:gdLst>
                              <a:gd name="connsiteX0" fmla="*/ 0 w 1425674"/>
                              <a:gd name="connsiteY0" fmla="*/ 0 h 467997"/>
                              <a:gd name="connsiteX1" fmla="*/ 1191676 w 1425674"/>
                              <a:gd name="connsiteY1" fmla="*/ 0 h 467997"/>
                              <a:gd name="connsiteX2" fmla="*/ 1425674 w 1425674"/>
                              <a:gd name="connsiteY2" fmla="*/ 233999 h 467997"/>
                              <a:gd name="connsiteX3" fmla="*/ 1191676 w 1425674"/>
                              <a:gd name="connsiteY3" fmla="*/ 467997 h 467997"/>
                              <a:gd name="connsiteX4" fmla="*/ 0 w 1425674"/>
                              <a:gd name="connsiteY4" fmla="*/ 467997 h 467997"/>
                              <a:gd name="connsiteX5" fmla="*/ 233999 w 1425674"/>
                              <a:gd name="connsiteY5" fmla="*/ 233999 h 467997"/>
                              <a:gd name="connsiteX6" fmla="*/ 0 w 1425674"/>
                              <a:gd name="connsiteY6" fmla="*/ 0 h 467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425674" h="467997">
                                <a:moveTo>
                                  <a:pt x="0" y="0"/>
                                </a:moveTo>
                                <a:lnTo>
                                  <a:pt x="1191676" y="0"/>
                                </a:lnTo>
                                <a:lnTo>
                                  <a:pt x="1425674" y="233999"/>
                                </a:lnTo>
                                <a:lnTo>
                                  <a:pt x="1191676" y="467997"/>
                                </a:lnTo>
                                <a:lnTo>
                                  <a:pt x="0" y="467997"/>
                                </a:lnTo>
                                <a:lnTo>
                                  <a:pt x="233999" y="233999"/>
                                </a:lnTo>
                                <a:lnTo>
                                  <a:pt x="0" y="0"/>
                                </a:lnTo>
                                <a:close/>
                              </a:path>
                            </a:pathLst>
                          </a:custGeom>
                          <a:noFill/>
                          <a:ln>
                            <a:solidFill>
                              <a:schemeClr val="accent1"/>
                            </a:solidFill>
                          </a:ln>
                        </wps:spPr>
                        <wps:style>
                          <a:lnRef idx="2">
                            <a:scrgbClr r="0" g="0" b="0"/>
                          </a:lnRef>
                          <a:fillRef idx="1">
                            <a:scrgbClr r="0" g="0" b="0"/>
                          </a:fillRef>
                          <a:effectRef idx="0">
                            <a:schemeClr val="accent1">
                              <a:hueOff val="0"/>
                              <a:satOff val="0"/>
                              <a:lumOff val="0"/>
                              <a:alphaOff val="0"/>
                            </a:schemeClr>
                          </a:effectRef>
                          <a:fontRef idx="minor">
                            <a:schemeClr val="lt1"/>
                          </a:fontRef>
                        </wps:style>
                        <wps:txbx>
                          <w:txbxContent>
                            <w:p w14:paraId="303607B8" w14:textId="77777777" w:rsidR="00613E48" w:rsidRDefault="00613E48" w:rsidP="006F414C">
                              <w:pPr>
                                <w:pStyle w:val="NormalWeb"/>
                                <w:spacing w:before="0" w:beforeAutospacing="0" w:after="84" w:afterAutospacing="0" w:line="216" w:lineRule="auto"/>
                                <w:jc w:val="center"/>
                              </w:pPr>
                              <w:r>
                                <w:rPr>
                                  <w:rFonts w:asciiTheme="minorHAnsi" w:hAnsi="Calibri" w:cstheme="minorBidi"/>
                                  <w:color w:val="000000" w:themeColor="text1"/>
                                  <w:kern w:val="24"/>
                                  <w:sz w:val="20"/>
                                  <w:szCs w:val="20"/>
                                </w:rPr>
                                <w:t>Issued</w:t>
                              </w:r>
                            </w:p>
                          </w:txbxContent>
                        </wps:txbx>
                        <wps:bodyPr spcFirstLastPara="0" vert="horz" wrap="square" lIns="282005" tIns="16002" rIns="250000" bIns="16002" numCol="1" spcCol="1270" anchor="ctr" anchorCtr="0">
                          <a:noAutofit/>
                        </wps:bodyPr>
                      </wps:wsp>
                    </wpg:wgp>
                  </a:graphicData>
                </a:graphic>
                <wp14:sizeRelH relativeFrom="margin">
                  <wp14:pctWidth>0</wp14:pctWidth>
                </wp14:sizeRelH>
              </wp:anchor>
            </w:drawing>
          </mc:Choice>
          <mc:Fallback>
            <w:pict>
              <v:group id="Group 13" o:spid="_x0000_s1047" style="position:absolute;margin-left:-10.6pt;margin-top:1.45pt;width:513.6pt;height:36.85pt;z-index:251679744;mso-width-relative:margin" coordsize="77742,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NgygUAACQ+AAAOAAAAZHJzL2Uyb0RvYy54bWzsm91v2zYQwN8H7H8g9DhgtSV/yDLiFEO6&#10;BAOKLVg7oHlkZMoSIIkaScdO//odjxJNO24td0sGpMxDrA8e73g8HX84Shdvt1VJHpiQBa8XQfhm&#10;GBBWp3xZ1KtF8NfH659nAZGK1kta8potgkcmg7eXP/5wsWnmLOI5L5dMEOiklvNNswhypZr5YCDT&#10;nFVUvuENq+FmxkVFFZyK1WAp6AZ6r8pBNBxOBxsulo3gKZMSrr4zN4NL7D/LWKr+yDLJFCkXAdim&#10;8L/A//f6/+Dygs5XgjZ5kbZm0G+woqJFDUptV++oomQtiiddVUUquOSZepPyasCzrEgZjgFGEw4P&#10;RnMj+LrBsazmm1Vj3QSuPfDTN3eb/v5wK0ixXAQxzFRNK5gjVEvCkXbOplnNoc2NaD40t6K9sDJn&#10;erzbTFT6F0ZCtujWR+tWtlUkhYvTSRTFEXg/hXvjaZwkE+P3NIfJeSKW5r+2gnEcj6MocgRnWnDQ&#10;qR1o66wxmwZCSO68JP+dlz7ktGHofKk90Hkp6bx0LRjTcUnixDgKm1kvybkEh/V1UTiOJtN47Iw0&#10;3hspnadrqW4YR2fTh/dSmchdwhHG3bKdvJTXtSwU+wT+zqoSgvmnARmSDelUtHIHze/2m+cE5wmN&#10;gKB+0nnodB6GSTiNp6dVuEJDckoFTLu1v7X9tApXKBqNkiQ5qWfk6uk7FFfIeOqkHphcO54e8+E2&#10;76lh4mhoB39y2o/InJqYqaOmx0D2m7udw3O86uKX5l1Ip9u6jWk4IlSvI0NMrQ2XOle4AQ75pDuF&#10;ADapAaT0A3FCGGLRFQ7PEoYoc4Wjs4QhdFxhzLLgiX5mQ1S4wuOzNMNcu8KYhHtrhml0haeuZtNJ&#10;O2sC1ly92pa42qqAwGorAgKr7b2WofOGKj3Z3SHZADd06S9vF4gYZ7ziD+wjx4bqYJkAlbu7Ze22&#10;avMR2tsFRdei+22wP6sWRmYemHZUXbPut21usgN2vEuPYEnXrPs1zSGjQr89GraqdeseVphuDweW&#10;llwy8wBo/+IiaR2t58cuH7BodmsTHqnHkmkXl/WfLAMSgEcsQu8jg7GrUpAHqudThXg5XzO9auO1&#10;lp8k1ZS1d6lcV4eXaNnkdP8iGGa1oMlohLYmK8rS2mMU25ZGEU1TVr+ETa0p2iqGRGntMnnp/7LL&#10;GoP+4rWydlVFzcWX5tAESWbag9OdINCHanu/RR4McXL1pXu+fAT8kU16XQip3lOpbqkAsoBQBPQH&#10;ps65+ByQDWD0IpB/r6lgASl/q4HAohlQOiQehWfhdDiE5CnMrckQ/iAzuLfqdXXFIdogP4M+cxjF&#10;0IrWKWiBfK8gmZiTKwXnZg5q/sta8azQVIQjMja3J0CFmmRfAA9nYKmBaIuHcAmM0tqBIk/jYRiF&#10;01AzL2QDXJUg6loctunKcrSHRIdFPCQmSXwSQ48An4fELxCmh8Q7D4k26/bDM5c+e7AfrBceEjVe&#10;tijpIVHT3H8H1M8NiYgoHhKhCH2sgHu8hjiDdeUQEq0fe0FiNE6SKIKCrYdEqG26NaVjxUqAaVt5&#10;85DoIXHuK4nsk68ktszhK4mmItQVL/tXEum85tdQpwN5XT5EcOFlsdTX8ERv4u4KiF3BzqiTu5ZY&#10;Qe0qUbhppoFCfqUwKVb3ui6J5R+CGwS6vowIiZ1BJUwbcLSI+HXZ77XYh3sYnuPO4zgAi0OOs37s&#10;xXGjeAYVf7Mv44t9nuPMSwCYT5/sud/5HeFTm7qmmOJ3hGEN7LedbDKPdZgv9n2XxT7PcUHHppoa&#10;n3WD+7nrce1Le37T9px6HLySc8hx1o+9OG4ynE7GY7Nd5DnOc5znOP9m351/s8+/2YevIOM2zQu8&#10;2ec57vVwHL7Z6+tx59XjoEJyyHHWj704bjoazyZjv69qvhnxHOc5znOc5zj/hcbLfqHhOe71cByW&#10;1F8Px+EXt/ApMuzW733r7J7jTv7u4+7LfwAAAP//AwBQSwMEFAAGAAgAAAAhALrAoUXfAAAACQEA&#10;AA8AAABkcnMvZG93bnJldi54bWxMj0FLw0AUhO+C/2F5grd2k4jRxmxKKeqpCG0F6W2bfU1Cs29D&#10;dpuk/97Xkx6HGWa+yZeTbcWAvW8cKYjnEQik0pmGKgXf+4/ZKwgfNBndOkIFV/SwLO7vcp0ZN9IW&#10;h12oBJeQz7SCOoQuk9KXNVrt565DYu/keqsDy76Sptcjl9tWJlGUSqsb4oVad7iusTzvLlbB56jH&#10;1VP8PmzOp/X1sH/++tnEqNTjw7R6AxFwCn9huOEzOhTMdHQXMl60CmZJnHBUQbIAcfN5jc8dFbyk&#10;Kcgil/8fFL8AAAD//wMAUEsBAi0AFAAGAAgAAAAhALaDOJL+AAAA4QEAABMAAAAAAAAAAAAAAAAA&#10;AAAAAFtDb250ZW50X1R5cGVzXS54bWxQSwECLQAUAAYACAAAACEAOP0h/9YAAACUAQAACwAAAAAA&#10;AAAAAAAAAAAvAQAAX3JlbHMvLnJlbHNQSwECLQAUAAYACAAAACEAFL4zYMoFAAAkPgAADgAAAAAA&#10;AAAAAAAAAAAuAgAAZHJzL2Uyb0RvYy54bWxQSwECLQAUAAYACAAAACEAusChRd8AAAAJAQAADwAA&#10;AAAAAAAAAAAAAAAkCAAAZHJzL2Rvd25yZXYueG1sUEsFBgAAAAAEAAQA8wAAADAJAAAAAA==&#10;">
                <v:shape id="Freeform 79" o:spid="_x0000_s1048" style="position:absolute;width:14256;height:4679;visibility:visible;mso-wrap-style:square;v-text-anchor:middle" coordsize="1425674,4679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ZDqMMA&#10;AADbAAAADwAAAGRycy9kb3ducmV2LnhtbESPQWsCMRSE7wX/Q3hCL0Wz7UHX1ShSaLFHbfX83Dw3&#10;i5uXJUl3t/31Rij0OMzMN8xqM9hGdORD7VjB8zQDQVw6XXOl4OvzbZKDCBFZY+OYFPxQgM169LDC&#10;Qrue99QdYiUShEOBCkyMbSFlKA1ZDFPXEifv4rzFmKSvpPbYJ7ht5EuWzaTFmtOCwZZeDZXXw7dV&#10;0Lun+HE2x/b3ZHd5957NT0PulXocD9sliEhD/A//tXdawXwB9y/pB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ZDqMMAAADbAAAADwAAAAAAAAAAAAAAAACYAgAAZHJzL2Rv&#10;d25yZXYueG1sUEsFBgAAAAAEAAQA9QAAAIgDAAAAAA==&#10;" adj="-11796480,,5400" path="m,l1191676,r233998,233999l1191676,467997,,467997,233999,233999,,xe" fillcolor="#4f81bd [3204]" strokecolor="white [3201]" strokeweight="2pt">
                  <v:stroke joinstyle="miter"/>
                  <v:formulas/>
                  <v:path arrowok="t" o:connecttype="custom" o:connectlocs="0,0;1191676,0;1425674,233999;1191676,467997;0,467997;233999,233999;0,0" o:connectangles="0,0,0,0,0,0,0" textboxrect="0,0,1425674,467997"/>
                  <v:textbox inset="7.83347mm,1.26pt,6.94444mm,1.26pt">
                    <w:txbxContent>
                      <w:p w14:paraId="303607B3" w14:textId="77777777" w:rsidR="00613E48" w:rsidRDefault="00613E48" w:rsidP="006F414C">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Processing</w:t>
                        </w:r>
                      </w:p>
                    </w:txbxContent>
                  </v:textbox>
                </v:shape>
                <v:shape id="Freeform 80" o:spid="_x0000_s1049" style="position:absolute;left:12161;width:14256;height:4679;visibility:visible;mso-wrap-style:square;v-text-anchor:middle" coordsize="1425674,4679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maEsAA&#10;AADbAAAADwAAAGRycy9kb3ducmV2LnhtbERPz2vCMBS+D/wfwhO8DE3nYSu1qYiw4Y5z6vnZPJti&#10;81KSrO321y+HwY4f3+9yO9lODORD61jB0yoDQVw73XKj4PT5usxBhIissXNMCr4pwLaaPZRYaDfy&#10;Bw3H2IgUwqFABSbGvpAy1IYshpXriRN3c95iTNA3UnscU7jt5DrLnqXFllODwZ72hur78csqGN1j&#10;fL+ac/9zsYd8eMteLlPulVrMp90GRKQp/ov/3AetIE/r05f0A2T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maEsAAAADbAAAADwAAAAAAAAAAAAAAAACYAgAAZHJzL2Rvd25y&#10;ZXYueG1sUEsFBgAAAAAEAAQA9QAAAIUDAAAAAA==&#10;" adj="-11796480,,5400" path="m,l1191676,r233998,233999l1191676,467997,,467997,233999,233999,,xe" fillcolor="#4f81bd [3204]" strokecolor="white [3201]" strokeweight="2pt">
                  <v:stroke joinstyle="miter"/>
                  <v:formulas/>
                  <v:path arrowok="t" o:connecttype="custom" o:connectlocs="0,0;1191676,0;1425674,233999;1191676,467997;0,467997;233999,233999;0,0" o:connectangles="0,0,0,0,0,0,0" textboxrect="0,0,1425674,467997"/>
                  <v:textbox inset="7.83347mm,1.26pt,6.94444mm,1.26pt">
                    <w:txbxContent>
                      <w:p w14:paraId="303607B4" w14:textId="77777777" w:rsidR="00613E48" w:rsidRDefault="00613E48" w:rsidP="006F414C">
                        <w:pPr>
                          <w:pStyle w:val="NormalWeb"/>
                          <w:spacing w:before="0" w:beforeAutospacing="0" w:after="84" w:afterAutospacing="0" w:line="216" w:lineRule="auto"/>
                          <w:jc w:val="center"/>
                        </w:pPr>
                        <w:r>
                          <w:rPr>
                            <w:rFonts w:asciiTheme="minorHAnsi" w:hAnsi="Calibri" w:cstheme="minorBidi"/>
                            <w:color w:val="FFFFFF" w:themeColor="light1"/>
                            <w:kern w:val="24"/>
                            <w:sz w:val="20"/>
                            <w:szCs w:val="20"/>
                          </w:rPr>
                          <w:t>Information Pending</w:t>
                        </w:r>
                      </w:p>
                    </w:txbxContent>
                  </v:textbox>
                </v:shape>
                <v:shape id="Freeform 81" o:spid="_x0000_s1050" style="position:absolute;left:24992;width:14257;height:4679;visibility:visible;mso-wrap-style:square;v-text-anchor:middle" coordsize="1425674,4679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bU4MIA&#10;AADbAAAADwAAAGRycy9kb3ducmV2LnhtbESPT4vCMBTE78J+h/AW9iI2dQ+i1ViKrOLVP8ju7dE8&#10;22LzUpKs1m9vBMHjMDO/YRZ5b1pxJecbywrGSQqCuLS64UrB8bAeTUH4gKyxtUwK7uQhX34MFphp&#10;e+MdXfehEhHCPkMFdQhdJqUvazLoE9sRR+9sncEQpaukdniLcNPK7zSdSIMNx4UaO1rVVF72/0aB&#10;+yvM6XdTDdn4VZPamZ6UP1qpr8++mIMI1Id3+NXeagX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ttTgwgAAANsAAAAPAAAAAAAAAAAAAAAAAJgCAABkcnMvZG93&#10;bnJldi54bWxQSwUGAAAAAAQABAD1AAAAhwMAAAAA&#10;" adj="-11796480,,5400" path="m,l1191676,r233998,233999l1191676,467997,,467997,233999,233999,,xe" filled="f" strokecolor="#4f81bd [3204]" strokeweight="2pt">
                  <v:stroke joinstyle="miter"/>
                  <v:formulas/>
                  <v:path arrowok="t" o:connecttype="custom" o:connectlocs="0,0;1191676,0;1425674,233999;1191676,467997;0,467997;233999,233999;0,0" o:connectangles="0,0,0,0,0,0,0" textboxrect="0,0,1425674,467997"/>
                  <v:textbox inset="7.83347mm,1.26pt,6.94444mm,1.26pt">
                    <w:txbxContent>
                      <w:p w14:paraId="303607B5" w14:textId="77777777" w:rsidR="00613E48" w:rsidRDefault="00613E48" w:rsidP="006F414C">
                        <w:pPr>
                          <w:pStyle w:val="NormalWeb"/>
                          <w:spacing w:before="0" w:beforeAutospacing="0" w:after="84" w:afterAutospacing="0" w:line="216" w:lineRule="auto"/>
                          <w:jc w:val="center"/>
                        </w:pPr>
                        <w:r>
                          <w:rPr>
                            <w:rFonts w:asciiTheme="minorHAnsi" w:hAnsi="Calibri" w:cstheme="minorBidi"/>
                            <w:color w:val="000000" w:themeColor="text1"/>
                            <w:kern w:val="24"/>
                            <w:sz w:val="20"/>
                            <w:szCs w:val="20"/>
                          </w:rPr>
                          <w:t>Under Review</w:t>
                        </w:r>
                      </w:p>
                    </w:txbxContent>
                  </v:textbox>
                </v:shape>
                <v:shape id="Freeform 82" o:spid="_x0000_s1051" style="position:absolute;left:37823;width:14257;height:4679;visibility:visible;mso-wrap-style:square;v-text-anchor:middle" coordsize="1425674,4679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RKl8AA&#10;AADbAAAADwAAAGRycy9kb3ducmV2LnhtbESPzarCMBSE94LvEI7gRmyqC9FqFBGVu/UH0d2hObbF&#10;5qQkUXvf3ly44HKYmW+Yxao1tXiR85VlBaMkBUGcW11xoeB82g2nIHxA1lhbJgW/5GG17HYWmGn7&#10;5gO9jqEQEcI+QwVlCE0mpc9LMugT2xBH726dwRClK6R2+I5wU8txmk6kwYrjQokNbUrKH8enUeBu&#10;a3O57osBG7+pUjvTk3yrler32vUcRKA2fMP/7R+tYDqGvy/xB8j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2RKl8AAAADbAAAADwAAAAAAAAAAAAAAAACYAgAAZHJzL2Rvd25y&#10;ZXYueG1sUEsFBgAAAAAEAAQA9QAAAIUDAAAAAA==&#10;" adj="-11796480,,5400" path="m,l1191676,r233998,233999l1191676,467997,,467997,233999,233999,,xe" filled="f" strokecolor="#4f81bd [3204]" strokeweight="2pt">
                  <v:stroke joinstyle="miter"/>
                  <v:formulas/>
                  <v:path arrowok="t" o:connecttype="custom" o:connectlocs="0,0;1191676,0;1425674,233999;1191676,467997;0,467997;233999,233999;0,0" o:connectangles="0,0,0,0,0,0,0" textboxrect="0,0,1425674,467997"/>
                  <v:textbox inset="7.83347mm,1.26pt,6.94444mm,1.26pt">
                    <w:txbxContent>
                      <w:p w14:paraId="303607B6" w14:textId="77777777" w:rsidR="00613E48" w:rsidRDefault="00613E48" w:rsidP="006F414C">
                        <w:pPr>
                          <w:pStyle w:val="NormalWeb"/>
                          <w:spacing w:before="0" w:beforeAutospacing="0" w:after="84" w:afterAutospacing="0" w:line="216" w:lineRule="auto"/>
                          <w:jc w:val="center"/>
                        </w:pPr>
                        <w:r>
                          <w:rPr>
                            <w:rFonts w:asciiTheme="minorHAnsi" w:hAnsi="Calibri" w:cstheme="minorBidi"/>
                            <w:color w:val="000000" w:themeColor="text1"/>
                            <w:kern w:val="24"/>
                            <w:sz w:val="20"/>
                            <w:szCs w:val="20"/>
                          </w:rPr>
                          <w:t>Balancing Account</w:t>
                        </w:r>
                      </w:p>
                    </w:txbxContent>
                  </v:textbox>
                </v:shape>
                <v:shape id="Freeform 83" o:spid="_x0000_s1052" style="position:absolute;left:50654;width:14257;height:4679;visibility:visible;mso-wrap-style:square;v-text-anchor:middle" coordsize="1425674,4679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jvDMIA&#10;AADbAAAADwAAAGRycy9kb3ducmV2LnhtbESPQWvCQBSE70L/w/IKXqRuqiA2dQ1BVLwaS2lvj+xr&#10;Epp9G3ZXE/+9Kwgeh5n5hlllg2nFhZxvLCt4nyYgiEurG64UfJ12b0sQPiBrbC2Tgit5yNYvoxWm&#10;2vZ8pEsRKhEh7FNUUIfQpVL6siaDfmo74uj9WWcwROkqqR32EW5aOUuShTTYcFyosaNNTeV/cTYK&#10;3G9uvn/21YSN3zSJ/dCLcquVGr8O+SeIQEN4hh/tg1awnMP9S/w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O8MwgAAANsAAAAPAAAAAAAAAAAAAAAAAJgCAABkcnMvZG93&#10;bnJldi54bWxQSwUGAAAAAAQABAD1AAAAhwMAAAAA&#10;" adj="-11796480,,5400" path="m,l1191676,r233998,233999l1191676,467997,,467997,233999,233999,,xe" filled="f" strokecolor="#4f81bd [3204]" strokeweight="2pt">
                  <v:stroke joinstyle="miter"/>
                  <v:formulas/>
                  <v:path arrowok="t" o:connecttype="custom" o:connectlocs="0,0;1191676,0;1425674,233999;1191676,467997;0,467997;233999,233999;0,0" o:connectangles="0,0,0,0,0,0,0" textboxrect="0,0,1425674,467997"/>
                  <v:textbox inset="7.83347mm,1.26pt,6.94444mm,1.26pt">
                    <w:txbxContent>
                      <w:p w14:paraId="303607B7" w14:textId="77777777" w:rsidR="00613E48" w:rsidRDefault="00613E48" w:rsidP="006F414C">
                        <w:pPr>
                          <w:pStyle w:val="NormalWeb"/>
                          <w:spacing w:before="0" w:beforeAutospacing="0" w:after="84" w:afterAutospacing="0" w:line="216" w:lineRule="auto"/>
                          <w:jc w:val="center"/>
                        </w:pPr>
                        <w:r>
                          <w:rPr>
                            <w:rFonts w:asciiTheme="minorHAnsi" w:hAnsi="Calibri" w:cstheme="minorBidi"/>
                            <w:color w:val="000000" w:themeColor="text1"/>
                            <w:kern w:val="24"/>
                            <w:sz w:val="20"/>
                            <w:szCs w:val="20"/>
                          </w:rPr>
                          <w:t>Processing</w:t>
                        </w:r>
                      </w:p>
                    </w:txbxContent>
                  </v:textbox>
                </v:shape>
                <v:shape id="Freeform 84" o:spid="_x0000_s1053" style="position:absolute;left:63485;width:14257;height:4679;visibility:visible;mso-wrap-style:square;v-text-anchor:middle" coordsize="1425674,4679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F3eMIA&#10;AADbAAAADwAAAGRycy9kb3ducmV2LnhtbESPQWvCQBSE70L/w/IKXqRuKiI2dQ1BVLwaS2lvj+xr&#10;Epp9G3ZXE/+9Kwgeh5n5hlllg2nFhZxvLCt4nyYgiEurG64UfJ12b0sQPiBrbC2Tgit5yNYvoxWm&#10;2vZ8pEsRKhEh7FNUUIfQpVL6siaDfmo74uj9WWcwROkqqR32EW5aOUuShTTYcFyosaNNTeV/cTYK&#10;3G9uvn/21YSN3zSJ/dCLcquVGr8O+SeIQEN4hh/tg1awnMP9S/w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Xd4wgAAANsAAAAPAAAAAAAAAAAAAAAAAJgCAABkcnMvZG93&#10;bnJldi54bWxQSwUGAAAAAAQABAD1AAAAhwMAAAAA&#10;" adj="-11796480,,5400" path="m,l1191676,r233998,233999l1191676,467997,,467997,233999,233999,,xe" filled="f" strokecolor="#4f81bd [3204]" strokeweight="2pt">
                  <v:stroke joinstyle="miter"/>
                  <v:formulas/>
                  <v:path arrowok="t" o:connecttype="custom" o:connectlocs="0,0;1191676,0;1425674,233999;1191676,467997;0,467997;233999,233999;0,0" o:connectangles="0,0,0,0,0,0,0" textboxrect="0,0,1425674,467997"/>
                  <v:textbox inset="7.83347mm,1.26pt,6.94444mm,1.26pt">
                    <w:txbxContent>
                      <w:p w14:paraId="303607B8" w14:textId="77777777" w:rsidR="00613E48" w:rsidRDefault="00613E48" w:rsidP="006F414C">
                        <w:pPr>
                          <w:pStyle w:val="NormalWeb"/>
                          <w:spacing w:before="0" w:beforeAutospacing="0" w:after="84" w:afterAutospacing="0" w:line="216" w:lineRule="auto"/>
                          <w:jc w:val="center"/>
                        </w:pPr>
                        <w:r>
                          <w:rPr>
                            <w:rFonts w:asciiTheme="minorHAnsi" w:hAnsi="Calibri" w:cstheme="minorBidi"/>
                            <w:color w:val="000000" w:themeColor="text1"/>
                            <w:kern w:val="24"/>
                            <w:sz w:val="20"/>
                            <w:szCs w:val="20"/>
                          </w:rPr>
                          <w:t>Issued</w:t>
                        </w:r>
                      </w:p>
                    </w:txbxContent>
                  </v:textbox>
                </v:shape>
              </v:group>
            </w:pict>
          </mc:Fallback>
        </mc:AlternateContent>
      </w:r>
    </w:p>
    <w:p w14:paraId="30360749" w14:textId="77777777" w:rsidR="006F414C" w:rsidRDefault="006F414C" w:rsidP="00CF7837">
      <w:pPr>
        <w:rPr>
          <w:sz w:val="20"/>
          <w:szCs w:val="20"/>
        </w:rPr>
      </w:pPr>
    </w:p>
    <w:p w14:paraId="3036074A" w14:textId="77777777" w:rsidR="006F414C" w:rsidRDefault="006F414C" w:rsidP="00CF7837">
      <w:pPr>
        <w:rPr>
          <w:sz w:val="20"/>
          <w:szCs w:val="20"/>
        </w:rPr>
      </w:pPr>
    </w:p>
    <w:p w14:paraId="3036074B" w14:textId="77777777" w:rsidR="006F414C" w:rsidRDefault="006F414C" w:rsidP="00CF7837">
      <w:pPr>
        <w:rPr>
          <w:sz w:val="20"/>
          <w:szCs w:val="20"/>
        </w:rPr>
      </w:pPr>
    </w:p>
    <w:p w14:paraId="3036074C" w14:textId="77777777" w:rsidR="006F414C" w:rsidRDefault="006F414C" w:rsidP="00CF7837">
      <w:pPr>
        <w:rPr>
          <w:sz w:val="20"/>
          <w:szCs w:val="20"/>
        </w:rPr>
      </w:pPr>
    </w:p>
    <w:p w14:paraId="3036074D" w14:textId="422B3B23" w:rsidR="006F414C" w:rsidRDefault="006F414C" w:rsidP="00F30E82">
      <w:pPr>
        <w:pStyle w:val="Caption"/>
        <w:jc w:val="center"/>
      </w:pPr>
      <w:bookmarkStart w:id="858" w:name="_Toc518382813"/>
      <w:r>
        <w:t xml:space="preserve">Figure </w:t>
      </w:r>
      <w:r w:rsidR="006140E2">
        <w:fldChar w:fldCharType="begin"/>
      </w:r>
      <w:r w:rsidR="006140E2">
        <w:instrText xml:space="preserve"> SEQ Figure \* ARABIC </w:instrText>
      </w:r>
      <w:r w:rsidR="006140E2">
        <w:fldChar w:fldCharType="separate"/>
      </w:r>
      <w:r w:rsidR="00EF78F7">
        <w:rPr>
          <w:noProof/>
        </w:rPr>
        <w:t>2</w:t>
      </w:r>
      <w:r w:rsidR="006140E2">
        <w:rPr>
          <w:noProof/>
        </w:rPr>
        <w:fldChar w:fldCharType="end"/>
      </w:r>
      <w:r>
        <w:t>: Visual representation of progress of lodgment</w:t>
      </w:r>
      <w:r w:rsidR="00DD6F18">
        <w:t xml:space="preserve"> for an individual</w:t>
      </w:r>
      <w:bookmarkEnd w:id="858"/>
    </w:p>
    <w:p w14:paraId="3036074E" w14:textId="77777777" w:rsidR="006F414C" w:rsidRDefault="006F414C" w:rsidP="00CF7837">
      <w:pPr>
        <w:rPr>
          <w:sz w:val="20"/>
          <w:szCs w:val="20"/>
        </w:rPr>
      </w:pPr>
    </w:p>
    <w:p w14:paraId="30360751" w14:textId="460D1C46" w:rsidR="00091697" w:rsidRPr="00C20489" w:rsidRDefault="00091697" w:rsidP="00C20489">
      <w:pPr>
        <w:rPr>
          <w:sz w:val="20"/>
          <w:szCs w:val="20"/>
        </w:rPr>
      </w:pPr>
      <w:r w:rsidRPr="00C20489">
        <w:rPr>
          <w:sz w:val="20"/>
          <w:szCs w:val="20"/>
        </w:rPr>
        <w:t xml:space="preserve">If </w:t>
      </w:r>
      <w:r w:rsidR="00F277A2">
        <w:rPr>
          <w:sz w:val="20"/>
          <w:szCs w:val="20"/>
        </w:rPr>
        <w:t>a</w:t>
      </w:r>
      <w:r w:rsidR="00F277A2" w:rsidRPr="00C20489">
        <w:rPr>
          <w:sz w:val="20"/>
          <w:szCs w:val="20"/>
        </w:rPr>
        <w:t xml:space="preserve"> </w:t>
      </w:r>
      <w:r w:rsidRPr="00C20489">
        <w:rPr>
          <w:sz w:val="20"/>
          <w:szCs w:val="20"/>
        </w:rPr>
        <w:t>client has multiple returns for the specified period, the ATO recommends a visual representat</w:t>
      </w:r>
      <w:r w:rsidR="00C80384" w:rsidRPr="00C20489">
        <w:rPr>
          <w:sz w:val="20"/>
          <w:szCs w:val="20"/>
        </w:rPr>
        <w:t xml:space="preserve">ion </w:t>
      </w:r>
      <w:r w:rsidRPr="00C20489">
        <w:rPr>
          <w:sz w:val="20"/>
          <w:szCs w:val="20"/>
        </w:rPr>
        <w:t xml:space="preserve">be displayed for each assessment </w:t>
      </w:r>
      <w:r w:rsidR="00C80384" w:rsidRPr="00C20489">
        <w:rPr>
          <w:sz w:val="20"/>
          <w:szCs w:val="20"/>
        </w:rPr>
        <w:t>through the relevant processing stages. This categorisatio</w:t>
      </w:r>
      <w:r w:rsidR="003536DC" w:rsidRPr="00C20489">
        <w:rPr>
          <w:sz w:val="20"/>
          <w:szCs w:val="20"/>
        </w:rPr>
        <w:t xml:space="preserve">n would be based on the </w:t>
      </w:r>
      <w:r w:rsidR="00331097" w:rsidRPr="00C20489">
        <w:rPr>
          <w:sz w:val="20"/>
          <w:szCs w:val="20"/>
        </w:rPr>
        <w:t>Return processing status</w:t>
      </w:r>
      <w:r w:rsidR="003536DC" w:rsidRPr="00C20489">
        <w:rPr>
          <w:sz w:val="20"/>
          <w:szCs w:val="20"/>
        </w:rPr>
        <w:t xml:space="preserve">, </w:t>
      </w:r>
      <w:r w:rsidR="00331097" w:rsidRPr="00C20489">
        <w:rPr>
          <w:sz w:val="20"/>
          <w:szCs w:val="20"/>
        </w:rPr>
        <w:t>Return in progress status</w:t>
      </w:r>
      <w:r w:rsidR="003536DC" w:rsidRPr="00C20489">
        <w:rPr>
          <w:sz w:val="20"/>
          <w:szCs w:val="20"/>
        </w:rPr>
        <w:t xml:space="preserve"> and </w:t>
      </w:r>
      <w:r w:rsidR="00331097" w:rsidRPr="00C20489">
        <w:rPr>
          <w:sz w:val="20"/>
          <w:szCs w:val="20"/>
        </w:rPr>
        <w:t>Return in progress r</w:t>
      </w:r>
      <w:r w:rsidR="003536DC" w:rsidRPr="00C20489">
        <w:rPr>
          <w:sz w:val="20"/>
          <w:szCs w:val="20"/>
        </w:rPr>
        <w:t>eason variations possible.</w:t>
      </w:r>
    </w:p>
    <w:p w14:paraId="30360753" w14:textId="77777777" w:rsidR="00331097" w:rsidRPr="00EC40FD" w:rsidRDefault="00331097" w:rsidP="00EC40FD">
      <w:pPr>
        <w:rPr>
          <w:b/>
          <w:caps/>
        </w:rPr>
      </w:pPr>
    </w:p>
    <w:p w14:paraId="05AB92A0" w14:textId="77777777" w:rsidR="00F277A2" w:rsidRDefault="00F277A2" w:rsidP="00F277A2">
      <w:pPr>
        <w:rPr>
          <w:sz w:val="20"/>
          <w:szCs w:val="20"/>
        </w:rPr>
      </w:pPr>
      <w:r w:rsidRPr="00C20489">
        <w:rPr>
          <w:sz w:val="20"/>
          <w:szCs w:val="20"/>
        </w:rPr>
        <w:t xml:space="preserve">The visual representation illustrated above is predicated on the basis of displaying a single client record at a time. The service will not display multiple client records grouped into the relevant processing stages. </w:t>
      </w:r>
    </w:p>
    <w:p w14:paraId="77C3A82C" w14:textId="77777777" w:rsidR="00F277A2" w:rsidRDefault="00F277A2" w:rsidP="00F277A2">
      <w:pPr>
        <w:rPr>
          <w:sz w:val="20"/>
          <w:szCs w:val="20"/>
        </w:rPr>
      </w:pPr>
    </w:p>
    <w:p w14:paraId="371349C2" w14:textId="1DE59A66" w:rsidR="00F277A2" w:rsidRDefault="00F277A2" w:rsidP="00F277A2">
      <w:pPr>
        <w:rPr>
          <w:sz w:val="20"/>
          <w:szCs w:val="20"/>
        </w:rPr>
      </w:pPr>
      <w:r w:rsidRPr="00C20489">
        <w:rPr>
          <w:sz w:val="20"/>
          <w:szCs w:val="20"/>
        </w:rPr>
        <w:t xml:space="preserve">Currently the ATO provides tax agents with a grouped report on delayed refunds </w:t>
      </w:r>
      <w:r w:rsidR="00613E48">
        <w:rPr>
          <w:sz w:val="20"/>
          <w:szCs w:val="20"/>
        </w:rPr>
        <w:t>that</w:t>
      </w:r>
      <w:r w:rsidRPr="00C20489">
        <w:rPr>
          <w:sz w:val="20"/>
          <w:szCs w:val="20"/>
        </w:rPr>
        <w:t xml:space="preserve"> are over 30 days for their individual clients. </w:t>
      </w:r>
    </w:p>
    <w:p w14:paraId="1BCBF476" w14:textId="77777777" w:rsidR="00F277A2" w:rsidRDefault="00F277A2" w:rsidP="00F277A2">
      <w:pPr>
        <w:rPr>
          <w:sz w:val="20"/>
          <w:szCs w:val="20"/>
        </w:rPr>
      </w:pPr>
    </w:p>
    <w:p w14:paraId="2A19E229" w14:textId="5706088B" w:rsidR="00F277A2" w:rsidRPr="00C20489" w:rsidRDefault="00F277A2" w:rsidP="00F277A2">
      <w:pPr>
        <w:rPr>
          <w:sz w:val="20"/>
          <w:szCs w:val="20"/>
        </w:rPr>
      </w:pPr>
      <w:r w:rsidRPr="00C20489">
        <w:rPr>
          <w:sz w:val="20"/>
          <w:szCs w:val="20"/>
        </w:rPr>
        <w:t>Th</w:t>
      </w:r>
      <w:r w:rsidR="00892750">
        <w:rPr>
          <w:sz w:val="20"/>
          <w:szCs w:val="20"/>
        </w:rPr>
        <w:t>e Lodgment Progress</w:t>
      </w:r>
      <w:r w:rsidRPr="00C20489">
        <w:rPr>
          <w:sz w:val="20"/>
          <w:szCs w:val="20"/>
        </w:rPr>
        <w:t xml:space="preserve"> service</w:t>
      </w:r>
      <w:r>
        <w:rPr>
          <w:sz w:val="20"/>
          <w:szCs w:val="20"/>
        </w:rPr>
        <w:t xml:space="preserve"> provides the ability to track</w:t>
      </w:r>
      <w:r w:rsidRPr="00C20489">
        <w:rPr>
          <w:sz w:val="20"/>
          <w:szCs w:val="20"/>
        </w:rPr>
        <w:t xml:space="preserve"> the progress of a return and associated NOA</w:t>
      </w:r>
      <w:r>
        <w:rPr>
          <w:sz w:val="20"/>
          <w:szCs w:val="20"/>
        </w:rPr>
        <w:t xml:space="preserve"> </w:t>
      </w:r>
      <w:r w:rsidRPr="00C20489">
        <w:rPr>
          <w:sz w:val="20"/>
          <w:szCs w:val="20"/>
        </w:rPr>
        <w:t xml:space="preserve">in real time. </w:t>
      </w:r>
      <w:r>
        <w:rPr>
          <w:sz w:val="20"/>
          <w:szCs w:val="20"/>
        </w:rPr>
        <w:t>D</w:t>
      </w:r>
      <w:r w:rsidRPr="00C20489">
        <w:rPr>
          <w:sz w:val="20"/>
          <w:szCs w:val="20"/>
        </w:rPr>
        <w:t>eliver</w:t>
      </w:r>
      <w:r>
        <w:rPr>
          <w:sz w:val="20"/>
          <w:szCs w:val="20"/>
        </w:rPr>
        <w:t>ing</w:t>
      </w:r>
      <w:r w:rsidRPr="00C20489">
        <w:rPr>
          <w:sz w:val="20"/>
          <w:szCs w:val="20"/>
        </w:rPr>
        <w:t xml:space="preserve"> a real-time listing of returns at each stage</w:t>
      </w:r>
      <w:r>
        <w:rPr>
          <w:sz w:val="20"/>
          <w:szCs w:val="20"/>
        </w:rPr>
        <w:t xml:space="preserve"> of processing</w:t>
      </w:r>
      <w:r w:rsidRPr="00C20489">
        <w:rPr>
          <w:sz w:val="20"/>
          <w:szCs w:val="20"/>
        </w:rPr>
        <w:t xml:space="preserve"> </w:t>
      </w:r>
      <w:r w:rsidR="007715F9">
        <w:rPr>
          <w:sz w:val="20"/>
          <w:szCs w:val="20"/>
        </w:rPr>
        <w:t xml:space="preserve">based on the Return processing status, Return in progress status and Return progress reason </w:t>
      </w:r>
      <w:r w:rsidRPr="00C20489">
        <w:rPr>
          <w:sz w:val="20"/>
          <w:szCs w:val="20"/>
        </w:rPr>
        <w:t>may be of greater benefit to agents from a practice perspective.</w:t>
      </w:r>
    </w:p>
    <w:p w14:paraId="30360754" w14:textId="77777777" w:rsidR="00AF70D6" w:rsidRPr="00EC40FD" w:rsidRDefault="00AF70D6">
      <w:pPr>
        <w:pStyle w:val="Heading2"/>
        <w:rPr>
          <w:b w:val="0"/>
        </w:rPr>
      </w:pPr>
    </w:p>
    <w:sectPr w:rsidR="00AF70D6" w:rsidRPr="00EC40FD" w:rsidSect="00326ABA">
      <w:headerReference w:type="default" r:id="rId27"/>
      <w:footerReference w:type="default" r:id="rId28"/>
      <w:type w:val="continuous"/>
      <w:pgSz w:w="11906" w:h="16838" w:code="9"/>
      <w:pgMar w:top="1276" w:right="1304" w:bottom="1814" w:left="1304" w:header="425" w:footer="68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56AB9" w14:textId="77777777" w:rsidR="006140E2" w:rsidRDefault="006140E2">
      <w:r>
        <w:separator/>
      </w:r>
    </w:p>
  </w:endnote>
  <w:endnote w:type="continuationSeparator" w:id="0">
    <w:p w14:paraId="338D3E0E" w14:textId="77777777" w:rsidR="006140E2" w:rsidRDefault="0061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TOStructure"/>
      <w:tblW w:w="9639"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3629"/>
      <w:gridCol w:w="4309"/>
      <w:gridCol w:w="1701"/>
    </w:tblGrid>
    <w:tr w:rsidR="00613E48" w14:paraId="3036079D" w14:textId="77777777">
      <w:trPr>
        <w:trHeight w:hRule="exact" w:val="567"/>
      </w:trPr>
      <w:tc>
        <w:tcPr>
          <w:tcW w:w="3629" w:type="dxa"/>
          <w:vAlign w:val="bottom"/>
        </w:tcPr>
        <w:p w14:paraId="3036079A" w14:textId="77777777" w:rsidR="00613E48" w:rsidRPr="00961BA8" w:rsidRDefault="006140E2">
          <w:pPr>
            <w:pStyle w:val="ClassificationFooter"/>
          </w:pPr>
          <w:r>
            <w:fldChar w:fldCharType="begin"/>
          </w:r>
          <w:r>
            <w:instrText xml:space="preserve"> DOCPROPERTY  Classification  \* MERGEFORMAT </w:instrText>
          </w:r>
          <w:r>
            <w:fldChar w:fldCharType="separate"/>
          </w:r>
          <w:r w:rsidR="00613E48">
            <w:t>UNCLASSIFIED</w:t>
          </w:r>
          <w:r>
            <w:fldChar w:fldCharType="end"/>
          </w:r>
        </w:p>
      </w:tc>
      <w:tc>
        <w:tcPr>
          <w:tcW w:w="4309" w:type="dxa"/>
          <w:vAlign w:val="bottom"/>
        </w:tcPr>
        <w:p w14:paraId="3036079B" w14:textId="77777777" w:rsidR="00613E48" w:rsidRDefault="00613E48">
          <w:pPr>
            <w:pStyle w:val="FooterPortrait"/>
          </w:pPr>
          <w:r>
            <w:tab/>
          </w:r>
          <w:r>
            <w:fldChar w:fldCharType="begin"/>
          </w:r>
          <w:r>
            <w:instrText xml:space="preserve"> KEYWORDS   \* MERGEFORMAT </w:instrText>
          </w:r>
          <w:r>
            <w:fldChar w:fldCharType="end"/>
          </w:r>
        </w:p>
      </w:tc>
      <w:tc>
        <w:tcPr>
          <w:tcW w:w="1701" w:type="dxa"/>
          <w:vAlign w:val="bottom"/>
        </w:tcPr>
        <w:p w14:paraId="3036079C" w14:textId="77777777" w:rsidR="00613E48" w:rsidRDefault="00613E48">
          <w:pPr>
            <w:pStyle w:val="FooterPortrait"/>
            <w:jc w:val="right"/>
          </w:pPr>
          <w:r>
            <w:t>PAGE</w:t>
          </w:r>
          <w:r w:rsidRPr="00301C10">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6140E2">
            <w:fldChar w:fldCharType="begin"/>
          </w:r>
          <w:r w:rsidR="006140E2">
            <w:instrText xml:space="preserve"> NUMPAGES   \* MERGEFORMAT </w:instrText>
          </w:r>
          <w:r w:rsidR="006140E2">
            <w:fldChar w:fldCharType="separate"/>
          </w:r>
          <w:r>
            <w:rPr>
              <w:noProof/>
            </w:rPr>
            <w:t>13</w:t>
          </w:r>
          <w:r w:rsidR="006140E2">
            <w:rPr>
              <w:noProof/>
            </w:rPr>
            <w:fldChar w:fldCharType="end"/>
          </w:r>
        </w:p>
      </w:tc>
    </w:tr>
  </w:tbl>
  <w:p w14:paraId="3036079E" w14:textId="77777777" w:rsidR="00613E48" w:rsidRPr="000D1EAD" w:rsidRDefault="00613E48" w:rsidP="000D1EAD">
    <w:pPr>
      <w:pStyle w:val="Footer"/>
      <w:rPr>
        <w:vanish/>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607A2" w14:textId="77777777" w:rsidR="00613E48" w:rsidRPr="00A7160A" w:rsidRDefault="00613E48" w:rsidP="00A7160A">
    <w:pPr>
      <w:pStyle w:val="FooterPortrait"/>
      <w:pBdr>
        <w:top w:val="single" w:sz="4" w:space="0" w:color="auto"/>
      </w:pBdr>
      <w:tabs>
        <w:tab w:val="clear" w:pos="1021"/>
        <w:tab w:val="left" w:pos="0"/>
        <w:tab w:val="center" w:pos="4649"/>
        <w:tab w:val="right" w:pos="9299"/>
      </w:tabs>
      <w:rPr>
        <w:sz w:val="14"/>
        <w:szCs w:val="14"/>
      </w:rPr>
    </w:pPr>
    <w:r w:rsidRPr="00A7160A">
      <w:rPr>
        <w:sz w:val="14"/>
        <w:szCs w:val="14"/>
      </w:rPr>
      <w:t>Version 1.0</w:t>
    </w:r>
    <w:r w:rsidRPr="00A7160A">
      <w:rPr>
        <w:sz w:val="14"/>
        <w:szCs w:val="14"/>
      </w:rPr>
      <w:tab/>
    </w:r>
    <w:r w:rsidRPr="00A7160A">
      <w:rPr>
        <w:sz w:val="14"/>
        <w:szCs w:val="14"/>
      </w:rPr>
      <w:fldChar w:fldCharType="begin"/>
    </w:r>
    <w:r w:rsidRPr="00A7160A">
      <w:rPr>
        <w:sz w:val="14"/>
        <w:szCs w:val="14"/>
      </w:rPr>
      <w:instrText xml:space="preserve"> bkmkCLASSIFICATION  \* MERGEFORMAT </w:instrText>
    </w:r>
    <w:r w:rsidRPr="00A7160A">
      <w:rPr>
        <w:sz w:val="14"/>
        <w:szCs w:val="14"/>
      </w:rPr>
      <w:fldChar w:fldCharType="separate"/>
    </w:r>
    <w:r w:rsidRPr="00A7160A">
      <w:rPr>
        <w:sz w:val="14"/>
        <w:szCs w:val="14"/>
      </w:rPr>
      <w:t>Unclassified</w:t>
    </w:r>
    <w:r w:rsidRPr="00A7160A">
      <w:rPr>
        <w:sz w:val="14"/>
        <w:szCs w:val="14"/>
      </w:rPr>
      <w:fldChar w:fldCharType="end"/>
    </w:r>
    <w:r w:rsidRPr="00A7160A">
      <w:rPr>
        <w:sz w:val="14"/>
        <w:szCs w:val="14"/>
      </w:rPr>
      <w:tab/>
      <w:t>PAGE</w:t>
    </w:r>
    <w:r w:rsidRPr="00A7160A">
      <w:rPr>
        <w:spacing w:val="20"/>
        <w:sz w:val="14"/>
        <w:szCs w:val="14"/>
      </w:rPr>
      <w:t xml:space="preserve"> </w:t>
    </w:r>
    <w:r w:rsidRPr="00A7160A">
      <w:rPr>
        <w:sz w:val="14"/>
        <w:szCs w:val="14"/>
      </w:rPr>
      <w:fldChar w:fldCharType="begin"/>
    </w:r>
    <w:r w:rsidRPr="00A7160A">
      <w:rPr>
        <w:sz w:val="14"/>
        <w:szCs w:val="14"/>
      </w:rPr>
      <w:instrText xml:space="preserve"> PAGE   \* MERGEFORMAT </w:instrText>
    </w:r>
    <w:r w:rsidRPr="00A7160A">
      <w:rPr>
        <w:sz w:val="14"/>
        <w:szCs w:val="14"/>
      </w:rPr>
      <w:fldChar w:fldCharType="separate"/>
    </w:r>
    <w:r w:rsidR="00FC4022">
      <w:rPr>
        <w:noProof/>
        <w:sz w:val="14"/>
        <w:szCs w:val="14"/>
      </w:rPr>
      <w:t>4</w:t>
    </w:r>
    <w:r w:rsidRPr="00A7160A">
      <w:rPr>
        <w:sz w:val="14"/>
        <w:szCs w:val="14"/>
      </w:rPr>
      <w:fldChar w:fldCharType="end"/>
    </w:r>
    <w:r w:rsidRPr="00A7160A">
      <w:rPr>
        <w:sz w:val="14"/>
        <w:szCs w:val="14"/>
      </w:rPr>
      <w:t xml:space="preserve"> OF </w:t>
    </w:r>
    <w:r w:rsidRPr="00A7160A">
      <w:rPr>
        <w:sz w:val="14"/>
        <w:szCs w:val="14"/>
      </w:rPr>
      <w:fldChar w:fldCharType="begin"/>
    </w:r>
    <w:r w:rsidRPr="00A7160A">
      <w:rPr>
        <w:sz w:val="14"/>
        <w:szCs w:val="14"/>
      </w:rPr>
      <w:instrText xml:space="preserve"> NUMPAGES   \* MERGEFORMAT </w:instrText>
    </w:r>
    <w:r w:rsidRPr="00A7160A">
      <w:rPr>
        <w:sz w:val="14"/>
        <w:szCs w:val="14"/>
      </w:rPr>
      <w:fldChar w:fldCharType="separate"/>
    </w:r>
    <w:r w:rsidR="00FC4022">
      <w:rPr>
        <w:noProof/>
        <w:sz w:val="14"/>
        <w:szCs w:val="14"/>
      </w:rPr>
      <w:t>4</w:t>
    </w:r>
    <w:r w:rsidRPr="00A7160A">
      <w:rPr>
        <w:noProof/>
        <w:sz w:val="14"/>
        <w:szCs w:val="14"/>
      </w:rPr>
      <w:fldChar w:fldCharType="end"/>
    </w:r>
  </w:p>
  <w:p w14:paraId="303607A3" w14:textId="77777777" w:rsidR="00613E48" w:rsidRPr="00A7160A" w:rsidRDefault="00613E48" w:rsidP="000D1EAD">
    <w:pPr>
      <w:pStyle w:val="Footer"/>
      <w:rPr>
        <w:rStyle w:val="PageNumber"/>
        <w:vanish/>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607A7" w14:textId="4904374B" w:rsidR="00613E48" w:rsidRPr="00A7160A" w:rsidRDefault="00613E48" w:rsidP="00805C39">
    <w:pPr>
      <w:pStyle w:val="FooterPortrait"/>
      <w:pBdr>
        <w:top w:val="single" w:sz="4" w:space="1" w:color="auto"/>
      </w:pBdr>
      <w:tabs>
        <w:tab w:val="clear" w:pos="1021"/>
        <w:tab w:val="left" w:pos="0"/>
        <w:tab w:val="center" w:pos="6804"/>
        <w:tab w:val="right" w:pos="13608"/>
      </w:tabs>
      <w:rPr>
        <w:sz w:val="14"/>
        <w:szCs w:val="14"/>
      </w:rPr>
    </w:pPr>
    <w:r w:rsidRPr="00A7160A">
      <w:rPr>
        <w:sz w:val="14"/>
        <w:szCs w:val="14"/>
      </w:rPr>
      <w:t xml:space="preserve">Version 1.0                                               </w:t>
    </w:r>
    <w:r>
      <w:rPr>
        <w:sz w:val="14"/>
        <w:szCs w:val="14"/>
      </w:rPr>
      <w:t xml:space="preserve">     </w:t>
    </w:r>
    <w:r w:rsidRPr="00A7160A">
      <w:rPr>
        <w:sz w:val="14"/>
        <w:szCs w:val="14"/>
      </w:rPr>
      <w:t xml:space="preserve">  </w:t>
    </w:r>
    <w:r>
      <w:rPr>
        <w:sz w:val="14"/>
        <w:szCs w:val="14"/>
      </w:rPr>
      <w:t xml:space="preserve">       </w:t>
    </w:r>
    <w:r w:rsidRPr="00A7160A">
      <w:rPr>
        <w:sz w:val="14"/>
        <w:szCs w:val="14"/>
      </w:rPr>
      <w:t xml:space="preserve">          </w:t>
    </w:r>
    <w:r w:rsidRPr="00A7160A">
      <w:rPr>
        <w:sz w:val="14"/>
        <w:szCs w:val="14"/>
      </w:rPr>
      <w:fldChar w:fldCharType="begin"/>
    </w:r>
    <w:r w:rsidRPr="00A7160A">
      <w:rPr>
        <w:sz w:val="14"/>
        <w:szCs w:val="14"/>
      </w:rPr>
      <w:instrText xml:space="preserve"> bkmkCLASSIFICATION  \* MERGEFORMAT </w:instrText>
    </w:r>
    <w:r w:rsidRPr="00A7160A">
      <w:rPr>
        <w:sz w:val="14"/>
        <w:szCs w:val="14"/>
      </w:rPr>
      <w:fldChar w:fldCharType="separate"/>
    </w:r>
    <w:r w:rsidRPr="00A7160A">
      <w:rPr>
        <w:sz w:val="14"/>
        <w:szCs w:val="14"/>
      </w:rPr>
      <w:t>Unclassified</w:t>
    </w:r>
    <w:r w:rsidRPr="00A7160A">
      <w:rPr>
        <w:sz w:val="14"/>
        <w:szCs w:val="14"/>
      </w:rPr>
      <w:fldChar w:fldCharType="end"/>
    </w:r>
    <w:r w:rsidRPr="00A7160A">
      <w:rPr>
        <w:sz w:val="14"/>
        <w:szCs w:val="14"/>
      </w:rPr>
      <w:tab/>
      <w:t xml:space="preserve">                   </w:t>
    </w:r>
    <w:r>
      <w:rPr>
        <w:sz w:val="14"/>
        <w:szCs w:val="14"/>
      </w:rPr>
      <w:t xml:space="preserve">         </w:t>
    </w:r>
    <w:r w:rsidRPr="00A7160A">
      <w:rPr>
        <w:sz w:val="14"/>
        <w:szCs w:val="14"/>
      </w:rPr>
      <w:t xml:space="preserve">  </w:t>
    </w:r>
    <w:r>
      <w:rPr>
        <w:sz w:val="14"/>
        <w:szCs w:val="14"/>
      </w:rPr>
      <w:t xml:space="preserve">                          </w:t>
    </w:r>
    <w:r w:rsidRPr="00A7160A">
      <w:rPr>
        <w:sz w:val="14"/>
        <w:szCs w:val="14"/>
      </w:rPr>
      <w:t xml:space="preserve">       </w:t>
    </w:r>
    <w:r>
      <w:rPr>
        <w:sz w:val="14"/>
        <w:szCs w:val="14"/>
      </w:rPr>
      <w:t xml:space="preserve">       </w:t>
    </w:r>
    <w:r w:rsidRPr="00A7160A">
      <w:rPr>
        <w:sz w:val="14"/>
        <w:szCs w:val="14"/>
      </w:rPr>
      <w:t xml:space="preserve">                       PAGE</w:t>
    </w:r>
    <w:r w:rsidRPr="00A7160A">
      <w:rPr>
        <w:spacing w:val="20"/>
        <w:sz w:val="14"/>
        <w:szCs w:val="14"/>
      </w:rPr>
      <w:t xml:space="preserve"> </w:t>
    </w:r>
    <w:r w:rsidRPr="00A7160A">
      <w:rPr>
        <w:sz w:val="14"/>
        <w:szCs w:val="14"/>
      </w:rPr>
      <w:fldChar w:fldCharType="begin"/>
    </w:r>
    <w:r w:rsidRPr="00A7160A">
      <w:rPr>
        <w:sz w:val="14"/>
        <w:szCs w:val="14"/>
      </w:rPr>
      <w:instrText xml:space="preserve"> PAGE   \* MERGEFORMAT </w:instrText>
    </w:r>
    <w:r w:rsidRPr="00A7160A">
      <w:rPr>
        <w:sz w:val="14"/>
        <w:szCs w:val="14"/>
      </w:rPr>
      <w:fldChar w:fldCharType="separate"/>
    </w:r>
    <w:r w:rsidR="00FC4022">
      <w:rPr>
        <w:noProof/>
        <w:sz w:val="14"/>
        <w:szCs w:val="14"/>
      </w:rPr>
      <w:t>13</w:t>
    </w:r>
    <w:r w:rsidRPr="00A7160A">
      <w:rPr>
        <w:sz w:val="14"/>
        <w:szCs w:val="14"/>
      </w:rPr>
      <w:fldChar w:fldCharType="end"/>
    </w:r>
    <w:r w:rsidRPr="00A7160A">
      <w:rPr>
        <w:sz w:val="14"/>
        <w:szCs w:val="14"/>
      </w:rPr>
      <w:t xml:space="preserve"> OF </w:t>
    </w:r>
    <w:r w:rsidRPr="00A7160A">
      <w:rPr>
        <w:sz w:val="14"/>
        <w:szCs w:val="14"/>
      </w:rPr>
      <w:fldChar w:fldCharType="begin"/>
    </w:r>
    <w:r w:rsidRPr="00A7160A">
      <w:rPr>
        <w:sz w:val="14"/>
        <w:szCs w:val="14"/>
      </w:rPr>
      <w:instrText xml:space="preserve"> NUMPAGES   \* MERGEFORMAT </w:instrText>
    </w:r>
    <w:r w:rsidRPr="00A7160A">
      <w:rPr>
        <w:sz w:val="14"/>
        <w:szCs w:val="14"/>
      </w:rPr>
      <w:fldChar w:fldCharType="separate"/>
    </w:r>
    <w:r w:rsidR="00FC4022">
      <w:rPr>
        <w:noProof/>
        <w:sz w:val="14"/>
        <w:szCs w:val="14"/>
      </w:rPr>
      <w:t>13</w:t>
    </w:r>
    <w:r w:rsidRPr="00A7160A">
      <w:rPr>
        <w:noProof/>
        <w:sz w:val="14"/>
        <w:szCs w:val="14"/>
      </w:rPr>
      <w:fldChar w:fldCharType="end"/>
    </w:r>
  </w:p>
  <w:p w14:paraId="303607A8" w14:textId="77777777" w:rsidR="00613E48" w:rsidRPr="000D1EAD" w:rsidRDefault="00613E48" w:rsidP="007E6AD1">
    <w:pPr>
      <w:pStyle w:val="Footer"/>
      <w:rPr>
        <w:rStyle w:val="PageNumber"/>
        <w:vanish/>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51CEB" w14:textId="77777777" w:rsidR="006140E2" w:rsidRDefault="006140E2">
      <w:r>
        <w:separator/>
      </w:r>
    </w:p>
  </w:footnote>
  <w:footnote w:type="continuationSeparator" w:id="0">
    <w:p w14:paraId="07A776EF" w14:textId="77777777" w:rsidR="006140E2" w:rsidRDefault="00614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39"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CellMar>
        <w:left w:w="170" w:type="dxa"/>
        <w:right w:w="170" w:type="dxa"/>
      </w:tblCellMar>
      <w:tblLook w:val="01E0" w:firstRow="1" w:lastRow="1" w:firstColumn="1" w:lastColumn="1" w:noHBand="0" w:noVBand="0"/>
    </w:tblPr>
    <w:tblGrid>
      <w:gridCol w:w="3629"/>
      <w:gridCol w:w="6010"/>
    </w:tblGrid>
    <w:tr w:rsidR="00613E48" w:rsidRPr="00747C19" w14:paraId="30360798" w14:textId="77777777">
      <w:trPr>
        <w:trHeight w:hRule="exact" w:val="567"/>
      </w:trPr>
      <w:tc>
        <w:tcPr>
          <w:tcW w:w="3629" w:type="dxa"/>
          <w:shd w:val="clear" w:color="auto" w:fill="auto"/>
        </w:tcPr>
        <w:p w14:paraId="30360796" w14:textId="77777777" w:rsidR="00613E48" w:rsidRPr="00747C19" w:rsidRDefault="00613E48">
          <w:pPr>
            <w:pStyle w:val="Header"/>
            <w:spacing w:before="100" w:after="100"/>
            <w:rPr>
              <w:sz w:val="32"/>
            </w:rPr>
          </w:pPr>
          <w:r w:rsidRPr="00747C19">
            <w:rPr>
              <w:sz w:val="32"/>
            </w:rPr>
            <w:fldChar w:fldCharType="begin"/>
          </w:r>
          <w:r w:rsidRPr="00747C19">
            <w:rPr>
              <w:sz w:val="32"/>
            </w:rPr>
            <w:instrText xml:space="preserve"> DOCPROPERTY  Classification  \* MERGEFORMAT </w:instrText>
          </w:r>
          <w:r w:rsidRPr="00747C19">
            <w:rPr>
              <w:sz w:val="32"/>
            </w:rPr>
            <w:fldChar w:fldCharType="separate"/>
          </w:r>
          <w:r>
            <w:rPr>
              <w:sz w:val="32"/>
            </w:rPr>
            <w:t>UNCLASSIFIED</w:t>
          </w:r>
          <w:r w:rsidRPr="00747C19">
            <w:rPr>
              <w:sz w:val="32"/>
            </w:rPr>
            <w:fldChar w:fldCharType="end"/>
          </w:r>
        </w:p>
      </w:tc>
      <w:tc>
        <w:tcPr>
          <w:tcW w:w="6010" w:type="dxa"/>
          <w:shd w:val="clear" w:color="auto" w:fill="auto"/>
        </w:tcPr>
        <w:p w14:paraId="30360797" w14:textId="77777777" w:rsidR="00613E48" w:rsidRPr="00747C19" w:rsidRDefault="00613E48">
          <w:pPr>
            <w:pStyle w:val="Header"/>
            <w:spacing w:before="160" w:after="100"/>
            <w:jc w:val="right"/>
            <w:rPr>
              <w:sz w:val="15"/>
            </w:rPr>
          </w:pPr>
          <w:r w:rsidRPr="00747C19">
            <w:rPr>
              <w:sz w:val="15"/>
            </w:rPr>
            <w:fldChar w:fldCharType="begin"/>
          </w:r>
          <w:r w:rsidRPr="00747C19">
            <w:rPr>
              <w:sz w:val="15"/>
            </w:rPr>
            <w:instrText xml:space="preserve"> TITLE  \* Upper  \* MERGEFORMAT </w:instrText>
          </w:r>
          <w:r w:rsidRPr="00747C19">
            <w:rPr>
              <w:sz w:val="15"/>
            </w:rPr>
            <w:fldChar w:fldCharType="separate"/>
          </w:r>
          <w:r w:rsidRPr="00EC40FD">
            <w:rPr>
              <w:sz w:val="15"/>
            </w:rPr>
            <w:t>ATO CUADDR.0001</w:t>
          </w:r>
          <w:r>
            <w:rPr>
              <w:caps w:val="0"/>
              <w:sz w:val="15"/>
            </w:rPr>
            <w:t xml:space="preserve"> CUDTL.0001 CUFI.0001 CURNN.0001 CUEC.0001 CUMAS.0001 2014 BUSINESS IMPLEMENTATION GUIDE</w:t>
          </w:r>
          <w:r w:rsidRPr="00747C19">
            <w:rPr>
              <w:sz w:val="15"/>
            </w:rPr>
            <w:fldChar w:fldCharType="end"/>
          </w:r>
        </w:p>
      </w:tc>
    </w:tr>
  </w:tbl>
  <w:p w14:paraId="30360799" w14:textId="77777777" w:rsidR="00613E48" w:rsidRPr="000D1EAD" w:rsidRDefault="00613E48" w:rsidP="000D1EAD">
    <w:pPr>
      <w:pStyle w:val="Header"/>
      <w:rPr>
        <w:vanish/>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6079F" w14:textId="77777777" w:rsidR="00613E48" w:rsidRDefault="00613E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607A0" w14:textId="0C610084" w:rsidR="00613E48" w:rsidRPr="00A7160A" w:rsidRDefault="00613E48" w:rsidP="00313350">
    <w:pPr>
      <w:pStyle w:val="Header"/>
      <w:pBdr>
        <w:bottom w:val="single" w:sz="4" w:space="1" w:color="auto"/>
      </w:pBdr>
      <w:tabs>
        <w:tab w:val="left" w:pos="0"/>
        <w:tab w:val="right" w:pos="13608"/>
      </w:tabs>
      <w:rPr>
        <w:vanish/>
        <w:sz w:val="16"/>
        <w:szCs w:val="16"/>
      </w:rPr>
    </w:pPr>
    <w:r w:rsidRPr="00A7160A">
      <w:rPr>
        <w:sz w:val="16"/>
        <w:szCs w:val="16"/>
      </w:rPr>
      <w:t>Standard business reporting                                      ATO.ldgprog.0001.2017 BUsiness Implementation Guide</w:t>
    </w:r>
  </w:p>
  <w:p w14:paraId="303607A1" w14:textId="77777777" w:rsidR="00613E48" w:rsidRPr="000D1EAD" w:rsidRDefault="00613E48" w:rsidP="004E7CB4">
    <w:pPr>
      <w:pStyle w:val="Header"/>
      <w:rPr>
        <w:vanish/>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607A4" w14:textId="77777777" w:rsidR="00613E48" w:rsidRDefault="00613E4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F23D5" w14:textId="77777777" w:rsidR="00613E48" w:rsidRPr="002D0BBB" w:rsidRDefault="00613E48" w:rsidP="008350BC">
    <w:pPr>
      <w:pStyle w:val="Header"/>
      <w:pBdr>
        <w:bottom w:val="single" w:sz="4" w:space="1" w:color="auto"/>
      </w:pBdr>
      <w:tabs>
        <w:tab w:val="left" w:pos="0"/>
        <w:tab w:val="right" w:pos="13608"/>
      </w:tabs>
      <w:rPr>
        <w:vanish/>
        <w:sz w:val="14"/>
        <w:szCs w:val="14"/>
      </w:rPr>
    </w:pPr>
    <w:r w:rsidRPr="002D0BBB">
      <w:rPr>
        <w:sz w:val="14"/>
        <w:szCs w:val="14"/>
      </w:rPr>
      <w:t xml:space="preserve">Standard business reporting     </w:t>
    </w:r>
    <w:r w:rsidRPr="00651D69">
      <w:rPr>
        <w:sz w:val="14"/>
        <w:szCs w:val="14"/>
      </w:rPr>
      <w:t xml:space="preserve">                                                     </w:t>
    </w:r>
    <w:r w:rsidRPr="002D0BBB">
      <w:rPr>
        <w:sz w:val="14"/>
        <w:szCs w:val="14"/>
      </w:rPr>
      <w:t xml:space="preserve">    </w:t>
    </w:r>
    <w:r w:rsidRPr="00651D69">
      <w:rPr>
        <w:sz w:val="14"/>
        <w:szCs w:val="14"/>
      </w:rPr>
      <w:t xml:space="preserve">ATO.ldgprog.0001.2017 </w:t>
    </w:r>
    <w:r w:rsidRPr="002D0BBB">
      <w:rPr>
        <w:sz w:val="14"/>
        <w:szCs w:val="14"/>
      </w:rPr>
      <w:t>BUsiness Implementation Guide</w:t>
    </w:r>
  </w:p>
  <w:p w14:paraId="303607A6" w14:textId="77777777" w:rsidR="00613E48" w:rsidRPr="00313350" w:rsidRDefault="00613E48" w:rsidP="00805C39">
    <w:pPr>
      <w:pStyle w:val="Header"/>
      <w:pBdr>
        <w:bottom w:val="single" w:sz="4" w:space="1" w:color="auto"/>
      </w:pBdr>
      <w:tabs>
        <w:tab w:val="left" w:pos="0"/>
        <w:tab w:val="right" w:pos="13608"/>
      </w:tabs>
      <w:jc w:val="right"/>
      <w:rPr>
        <w:vanish/>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nsid w:val="01DB65C5"/>
    <w:multiLevelType w:val="hybridMultilevel"/>
    <w:tmpl w:val="21A89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38C3083"/>
    <w:multiLevelType w:val="hybridMultilevel"/>
    <w:tmpl w:val="C0120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962EBE"/>
    <w:multiLevelType w:val="hybridMultilevel"/>
    <w:tmpl w:val="D238424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E337A1C"/>
    <w:multiLevelType w:val="singleLevel"/>
    <w:tmpl w:val="92FC47AE"/>
    <w:lvl w:ilvl="0">
      <w:numFmt w:val="bullet"/>
      <w:pStyle w:val="BulletedList"/>
      <w:lvlText w:val=""/>
      <w:lvlJc w:val="left"/>
      <w:pPr>
        <w:tabs>
          <w:tab w:val="num" w:pos="360"/>
        </w:tabs>
        <w:ind w:left="357" w:hanging="357"/>
      </w:pPr>
      <w:rPr>
        <w:rFonts w:ascii="Symbol" w:hAnsi="Symbol" w:hint="default"/>
        <w:color w:val="000000"/>
        <w:sz w:val="20"/>
      </w:rPr>
    </w:lvl>
  </w:abstractNum>
  <w:abstractNum w:abstractNumId="5">
    <w:nsid w:val="127253DA"/>
    <w:multiLevelType w:val="hybridMultilevel"/>
    <w:tmpl w:val="ACF6F2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149660D9"/>
    <w:multiLevelType w:val="hybridMultilevel"/>
    <w:tmpl w:val="3EEEAFE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3440F33"/>
    <w:multiLevelType w:val="hybridMultilevel"/>
    <w:tmpl w:val="99E691B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4AE6FF4"/>
    <w:multiLevelType w:val="hybridMultilevel"/>
    <w:tmpl w:val="80441C9C"/>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2A6A6010"/>
    <w:multiLevelType w:val="hybridMultilevel"/>
    <w:tmpl w:val="0078708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2FA8011D"/>
    <w:multiLevelType w:val="hybridMultilevel"/>
    <w:tmpl w:val="C28C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EB74B1"/>
    <w:multiLevelType w:val="hybridMultilevel"/>
    <w:tmpl w:val="E668B0E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302B280E"/>
    <w:multiLevelType w:val="hybridMultilevel"/>
    <w:tmpl w:val="C09A7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7E7689"/>
    <w:multiLevelType w:val="hybridMultilevel"/>
    <w:tmpl w:val="A9A4A648"/>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16">
    <w:nsid w:val="3C762A32"/>
    <w:multiLevelType w:val="hybridMultilevel"/>
    <w:tmpl w:val="E4FAF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ED11C8"/>
    <w:multiLevelType w:val="multilevel"/>
    <w:tmpl w:val="98B26C2E"/>
    <w:lvl w:ilvl="0">
      <w:start w:val="1"/>
      <w:numFmt w:val="decimal"/>
      <w:pStyle w:val="Head1"/>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32" w:hanging="465"/>
      </w:pPr>
      <w:rPr>
        <w:rFonts w:hint="default"/>
        <w:color w:val="1F497D" w:themeColor="text2"/>
        <w:sz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BF64FB5"/>
    <w:multiLevelType w:val="hybridMultilevel"/>
    <w:tmpl w:val="3454C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56961B3"/>
    <w:multiLevelType w:val="hybridMultilevel"/>
    <w:tmpl w:val="10CCCDDC"/>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nsid w:val="59D870F9"/>
    <w:multiLevelType w:val="hybridMultilevel"/>
    <w:tmpl w:val="A1220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C1670A7"/>
    <w:multiLevelType w:val="hybridMultilevel"/>
    <w:tmpl w:val="01EAA95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5F477BFD"/>
    <w:multiLevelType w:val="hybridMultilevel"/>
    <w:tmpl w:val="D12885C2"/>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nsid w:val="65122669"/>
    <w:multiLevelType w:val="hybridMultilevel"/>
    <w:tmpl w:val="711EF7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nsid w:val="65CE5858"/>
    <w:multiLevelType w:val="multilevel"/>
    <w:tmpl w:val="FD8EC7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6A8F4471"/>
    <w:multiLevelType w:val="hybridMultilevel"/>
    <w:tmpl w:val="CA4A0C96"/>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6B462696"/>
    <w:multiLevelType w:val="hybridMultilevel"/>
    <w:tmpl w:val="29669DA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6CF40CAB"/>
    <w:multiLevelType w:val="hybridMultilevel"/>
    <w:tmpl w:val="6A84CBD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6FFA0AC5"/>
    <w:multiLevelType w:val="hybridMultilevel"/>
    <w:tmpl w:val="D3C83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0275A66"/>
    <w:multiLevelType w:val="hybridMultilevel"/>
    <w:tmpl w:val="9C54F194"/>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nsid w:val="72F15557"/>
    <w:multiLevelType w:val="hybridMultilevel"/>
    <w:tmpl w:val="E1C0227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7D0A3BD0"/>
    <w:multiLevelType w:val="hybridMultilevel"/>
    <w:tmpl w:val="CF22E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0"/>
  </w:num>
  <w:num w:numId="3">
    <w:abstractNumId w:val="33"/>
  </w:num>
  <w:num w:numId="4">
    <w:abstractNumId w:val="14"/>
  </w:num>
  <w:num w:numId="5">
    <w:abstractNumId w:val="35"/>
  </w:num>
  <w:num w:numId="6">
    <w:abstractNumId w:val="29"/>
  </w:num>
  <w:num w:numId="7">
    <w:abstractNumId w:val="17"/>
  </w:num>
  <w:num w:numId="8">
    <w:abstractNumId w:val="0"/>
  </w:num>
  <w:num w:numId="9">
    <w:abstractNumId w:val="1"/>
  </w:num>
  <w:num w:numId="10">
    <w:abstractNumId w:val="32"/>
  </w:num>
  <w:num w:numId="11">
    <w:abstractNumId w:val="30"/>
  </w:num>
  <w:num w:numId="12">
    <w:abstractNumId w:val="4"/>
  </w:num>
  <w:num w:numId="13">
    <w:abstractNumId w:val="17"/>
  </w:num>
  <w:num w:numId="14">
    <w:abstractNumId w:val="13"/>
  </w:num>
  <w:num w:numId="15">
    <w:abstractNumId w:val="19"/>
  </w:num>
  <w:num w:numId="16">
    <w:abstractNumId w:val="26"/>
  </w:num>
  <w:num w:numId="17">
    <w:abstractNumId w:val="8"/>
  </w:num>
  <w:num w:numId="18">
    <w:abstractNumId w:val="27"/>
  </w:num>
  <w:num w:numId="19">
    <w:abstractNumId w:val="24"/>
  </w:num>
  <w:num w:numId="20">
    <w:abstractNumId w:val="10"/>
  </w:num>
  <w:num w:numId="21">
    <w:abstractNumId w:val="25"/>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8"/>
  </w:num>
  <w:num w:numId="31">
    <w:abstractNumId w:val="16"/>
  </w:num>
  <w:num w:numId="32">
    <w:abstractNumId w:val="2"/>
  </w:num>
  <w:num w:numId="33">
    <w:abstractNumId w:val="7"/>
  </w:num>
  <w:num w:numId="34">
    <w:abstractNumId w:val="23"/>
  </w:num>
  <w:num w:numId="35">
    <w:abstractNumId w:val="6"/>
  </w:num>
  <w:num w:numId="36">
    <w:abstractNumId w:val="22"/>
  </w:num>
  <w:num w:numId="37">
    <w:abstractNumId w:val="28"/>
  </w:num>
  <w:num w:numId="38">
    <w:abstractNumId w:val="11"/>
  </w:num>
  <w:num w:numId="39">
    <w:abstractNumId w:val="21"/>
  </w:num>
  <w:num w:numId="40">
    <w:abstractNumId w:val="34"/>
  </w:num>
  <w:num w:numId="41">
    <w:abstractNumId w:val="31"/>
  </w:num>
  <w:num w:numId="42">
    <w:abstractNumId w:val="5"/>
  </w:num>
  <w:num w:numId="43">
    <w:abstractNumId w:val="3"/>
  </w:num>
  <w:num w:numId="44">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revisionView w:markup="0"/>
  <w:trackRevisions/>
  <w:defaultTabStop w:val="720"/>
  <w:drawingGridHorizontalSpacing w:val="110"/>
  <w:displayHorizontalDrawingGridEvery w:val="2"/>
  <w:characterSpacingControl w:val="doNotCompress"/>
  <w:hdrShapeDefaults>
    <o:shapedefaults v:ext="edit" spidmax="2049">
      <o:colormru v:ext="edit" colors="#c6c1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nstructionsURL" w:val="http://intranet/content.asp?doc=/content/18/18537.htm"/>
  </w:docVars>
  <w:rsids>
    <w:rsidRoot w:val="00E0253E"/>
    <w:rsid w:val="00002E1D"/>
    <w:rsid w:val="00006BF8"/>
    <w:rsid w:val="00011756"/>
    <w:rsid w:val="00011B42"/>
    <w:rsid w:val="00012235"/>
    <w:rsid w:val="00012E25"/>
    <w:rsid w:val="000130A6"/>
    <w:rsid w:val="00013397"/>
    <w:rsid w:val="00013F03"/>
    <w:rsid w:val="000147AC"/>
    <w:rsid w:val="00015757"/>
    <w:rsid w:val="00015C96"/>
    <w:rsid w:val="00015F91"/>
    <w:rsid w:val="0001730D"/>
    <w:rsid w:val="00017B25"/>
    <w:rsid w:val="00017EF1"/>
    <w:rsid w:val="00022982"/>
    <w:rsid w:val="00022AB9"/>
    <w:rsid w:val="00022CA9"/>
    <w:rsid w:val="000230BC"/>
    <w:rsid w:val="00023A56"/>
    <w:rsid w:val="0002447B"/>
    <w:rsid w:val="00024AB6"/>
    <w:rsid w:val="00024C88"/>
    <w:rsid w:val="00025145"/>
    <w:rsid w:val="00025759"/>
    <w:rsid w:val="000312D7"/>
    <w:rsid w:val="00031964"/>
    <w:rsid w:val="00032CBE"/>
    <w:rsid w:val="00035193"/>
    <w:rsid w:val="00035EC6"/>
    <w:rsid w:val="0003621E"/>
    <w:rsid w:val="00037EEF"/>
    <w:rsid w:val="00037F21"/>
    <w:rsid w:val="0004125F"/>
    <w:rsid w:val="000412C4"/>
    <w:rsid w:val="00042D50"/>
    <w:rsid w:val="000430D6"/>
    <w:rsid w:val="00043789"/>
    <w:rsid w:val="000443D0"/>
    <w:rsid w:val="00044521"/>
    <w:rsid w:val="000455C8"/>
    <w:rsid w:val="00051587"/>
    <w:rsid w:val="00052950"/>
    <w:rsid w:val="000557DC"/>
    <w:rsid w:val="00055F00"/>
    <w:rsid w:val="0005671B"/>
    <w:rsid w:val="00057325"/>
    <w:rsid w:val="0006000D"/>
    <w:rsid w:val="00061773"/>
    <w:rsid w:val="00063428"/>
    <w:rsid w:val="00064332"/>
    <w:rsid w:val="000644B3"/>
    <w:rsid w:val="00065DE7"/>
    <w:rsid w:val="000663F6"/>
    <w:rsid w:val="00066B5B"/>
    <w:rsid w:val="0006708A"/>
    <w:rsid w:val="000671DF"/>
    <w:rsid w:val="000677B7"/>
    <w:rsid w:val="00067DDB"/>
    <w:rsid w:val="00073681"/>
    <w:rsid w:val="000736B1"/>
    <w:rsid w:val="00073901"/>
    <w:rsid w:val="00073A72"/>
    <w:rsid w:val="00074501"/>
    <w:rsid w:val="00074785"/>
    <w:rsid w:val="00074BFF"/>
    <w:rsid w:val="00076001"/>
    <w:rsid w:val="000772A0"/>
    <w:rsid w:val="00077C00"/>
    <w:rsid w:val="0008043C"/>
    <w:rsid w:val="000808B4"/>
    <w:rsid w:val="0008195E"/>
    <w:rsid w:val="00085DBA"/>
    <w:rsid w:val="0009014D"/>
    <w:rsid w:val="00091697"/>
    <w:rsid w:val="0009177A"/>
    <w:rsid w:val="00092483"/>
    <w:rsid w:val="00092BF2"/>
    <w:rsid w:val="00093A7A"/>
    <w:rsid w:val="000962D7"/>
    <w:rsid w:val="00097240"/>
    <w:rsid w:val="000A16D1"/>
    <w:rsid w:val="000A34CF"/>
    <w:rsid w:val="000A3644"/>
    <w:rsid w:val="000A40F0"/>
    <w:rsid w:val="000A6D58"/>
    <w:rsid w:val="000B0797"/>
    <w:rsid w:val="000B10B5"/>
    <w:rsid w:val="000B116E"/>
    <w:rsid w:val="000B3942"/>
    <w:rsid w:val="000B42A5"/>
    <w:rsid w:val="000B4574"/>
    <w:rsid w:val="000B4719"/>
    <w:rsid w:val="000B5665"/>
    <w:rsid w:val="000B5F44"/>
    <w:rsid w:val="000B7F9B"/>
    <w:rsid w:val="000C1D17"/>
    <w:rsid w:val="000C2094"/>
    <w:rsid w:val="000C2812"/>
    <w:rsid w:val="000C2E2B"/>
    <w:rsid w:val="000C3C94"/>
    <w:rsid w:val="000C4357"/>
    <w:rsid w:val="000C6BFF"/>
    <w:rsid w:val="000C7556"/>
    <w:rsid w:val="000D00A7"/>
    <w:rsid w:val="000D1EAD"/>
    <w:rsid w:val="000D24DD"/>
    <w:rsid w:val="000D326C"/>
    <w:rsid w:val="000D32B1"/>
    <w:rsid w:val="000D41B0"/>
    <w:rsid w:val="000D4F8D"/>
    <w:rsid w:val="000D74F8"/>
    <w:rsid w:val="000E007F"/>
    <w:rsid w:val="000E0DB8"/>
    <w:rsid w:val="000E1F6B"/>
    <w:rsid w:val="000E2F09"/>
    <w:rsid w:val="000E3A17"/>
    <w:rsid w:val="000E4888"/>
    <w:rsid w:val="000E4D14"/>
    <w:rsid w:val="000E4D7A"/>
    <w:rsid w:val="000E51ED"/>
    <w:rsid w:val="000E5598"/>
    <w:rsid w:val="000E581A"/>
    <w:rsid w:val="000E6928"/>
    <w:rsid w:val="000E6F57"/>
    <w:rsid w:val="000E7115"/>
    <w:rsid w:val="000F1B7A"/>
    <w:rsid w:val="000F2811"/>
    <w:rsid w:val="000F4A34"/>
    <w:rsid w:val="000F5715"/>
    <w:rsid w:val="000F5954"/>
    <w:rsid w:val="000F606E"/>
    <w:rsid w:val="000F6145"/>
    <w:rsid w:val="000F6325"/>
    <w:rsid w:val="000F6755"/>
    <w:rsid w:val="000F6962"/>
    <w:rsid w:val="000F756A"/>
    <w:rsid w:val="0010147B"/>
    <w:rsid w:val="001023C7"/>
    <w:rsid w:val="0010289F"/>
    <w:rsid w:val="00102BB9"/>
    <w:rsid w:val="00104A66"/>
    <w:rsid w:val="001068B9"/>
    <w:rsid w:val="00107D66"/>
    <w:rsid w:val="001102EC"/>
    <w:rsid w:val="00110CAA"/>
    <w:rsid w:val="00110FE5"/>
    <w:rsid w:val="00112B9B"/>
    <w:rsid w:val="00113EFF"/>
    <w:rsid w:val="00114973"/>
    <w:rsid w:val="00115A40"/>
    <w:rsid w:val="00116C78"/>
    <w:rsid w:val="00116E42"/>
    <w:rsid w:val="00116EB5"/>
    <w:rsid w:val="0011782E"/>
    <w:rsid w:val="00117BB2"/>
    <w:rsid w:val="00120A5D"/>
    <w:rsid w:val="00120F0D"/>
    <w:rsid w:val="00121237"/>
    <w:rsid w:val="00121A46"/>
    <w:rsid w:val="001224AE"/>
    <w:rsid w:val="001238CB"/>
    <w:rsid w:val="00123AF4"/>
    <w:rsid w:val="00123DF1"/>
    <w:rsid w:val="0012594B"/>
    <w:rsid w:val="00126564"/>
    <w:rsid w:val="001270AA"/>
    <w:rsid w:val="001318B4"/>
    <w:rsid w:val="0013278F"/>
    <w:rsid w:val="0013385D"/>
    <w:rsid w:val="00133A98"/>
    <w:rsid w:val="00134626"/>
    <w:rsid w:val="001355E2"/>
    <w:rsid w:val="00135BEF"/>
    <w:rsid w:val="00136082"/>
    <w:rsid w:val="0013715F"/>
    <w:rsid w:val="001373E0"/>
    <w:rsid w:val="00137E77"/>
    <w:rsid w:val="0014110D"/>
    <w:rsid w:val="00141BE4"/>
    <w:rsid w:val="00142D6B"/>
    <w:rsid w:val="0014490F"/>
    <w:rsid w:val="00144AB2"/>
    <w:rsid w:val="00145412"/>
    <w:rsid w:val="00146E2B"/>
    <w:rsid w:val="00154370"/>
    <w:rsid w:val="00155C21"/>
    <w:rsid w:val="00157818"/>
    <w:rsid w:val="00160FBD"/>
    <w:rsid w:val="001611D3"/>
    <w:rsid w:val="0016160E"/>
    <w:rsid w:val="00162EBB"/>
    <w:rsid w:val="00163AE0"/>
    <w:rsid w:val="00164C7C"/>
    <w:rsid w:val="00164D1A"/>
    <w:rsid w:val="0016545B"/>
    <w:rsid w:val="001663C8"/>
    <w:rsid w:val="00167A22"/>
    <w:rsid w:val="00171301"/>
    <w:rsid w:val="00173F1C"/>
    <w:rsid w:val="00180504"/>
    <w:rsid w:val="0018131A"/>
    <w:rsid w:val="00182C2C"/>
    <w:rsid w:val="00182E2C"/>
    <w:rsid w:val="00183589"/>
    <w:rsid w:val="00183F99"/>
    <w:rsid w:val="0018520E"/>
    <w:rsid w:val="0018557A"/>
    <w:rsid w:val="00186415"/>
    <w:rsid w:val="00186A70"/>
    <w:rsid w:val="0018731A"/>
    <w:rsid w:val="0019027B"/>
    <w:rsid w:val="001904D7"/>
    <w:rsid w:val="001916A0"/>
    <w:rsid w:val="00191D6F"/>
    <w:rsid w:val="00194640"/>
    <w:rsid w:val="001956E9"/>
    <w:rsid w:val="00195BBB"/>
    <w:rsid w:val="001A0146"/>
    <w:rsid w:val="001A17FA"/>
    <w:rsid w:val="001A1D50"/>
    <w:rsid w:val="001A54CA"/>
    <w:rsid w:val="001A601B"/>
    <w:rsid w:val="001A6254"/>
    <w:rsid w:val="001A6F14"/>
    <w:rsid w:val="001A6FB1"/>
    <w:rsid w:val="001A70B1"/>
    <w:rsid w:val="001A77F0"/>
    <w:rsid w:val="001A7CB4"/>
    <w:rsid w:val="001B142E"/>
    <w:rsid w:val="001B2421"/>
    <w:rsid w:val="001B285D"/>
    <w:rsid w:val="001B47EF"/>
    <w:rsid w:val="001B50F8"/>
    <w:rsid w:val="001B529B"/>
    <w:rsid w:val="001B652C"/>
    <w:rsid w:val="001C110D"/>
    <w:rsid w:val="001C11E6"/>
    <w:rsid w:val="001C135D"/>
    <w:rsid w:val="001C2737"/>
    <w:rsid w:val="001C27B2"/>
    <w:rsid w:val="001C4EA3"/>
    <w:rsid w:val="001D0D19"/>
    <w:rsid w:val="001D1218"/>
    <w:rsid w:val="001D2EB7"/>
    <w:rsid w:val="001D35AB"/>
    <w:rsid w:val="001D4CF8"/>
    <w:rsid w:val="001D686B"/>
    <w:rsid w:val="001E1997"/>
    <w:rsid w:val="001E2D81"/>
    <w:rsid w:val="001E322F"/>
    <w:rsid w:val="001E3382"/>
    <w:rsid w:val="001E62F4"/>
    <w:rsid w:val="001F2131"/>
    <w:rsid w:val="001F28AE"/>
    <w:rsid w:val="001F2C36"/>
    <w:rsid w:val="001F2E47"/>
    <w:rsid w:val="001F5843"/>
    <w:rsid w:val="001F5BC5"/>
    <w:rsid w:val="001F5BE8"/>
    <w:rsid w:val="001F6B94"/>
    <w:rsid w:val="001F7482"/>
    <w:rsid w:val="001F7DF9"/>
    <w:rsid w:val="001F7F87"/>
    <w:rsid w:val="00200125"/>
    <w:rsid w:val="00201BBD"/>
    <w:rsid w:val="00202D18"/>
    <w:rsid w:val="00203377"/>
    <w:rsid w:val="002037AF"/>
    <w:rsid w:val="00203F64"/>
    <w:rsid w:val="00205192"/>
    <w:rsid w:val="00205AD4"/>
    <w:rsid w:val="00205B14"/>
    <w:rsid w:val="00206406"/>
    <w:rsid w:val="00206546"/>
    <w:rsid w:val="00210398"/>
    <w:rsid w:val="00212C93"/>
    <w:rsid w:val="00213838"/>
    <w:rsid w:val="00214836"/>
    <w:rsid w:val="00214FF8"/>
    <w:rsid w:val="00215085"/>
    <w:rsid w:val="0021674F"/>
    <w:rsid w:val="0021701A"/>
    <w:rsid w:val="00217895"/>
    <w:rsid w:val="0022110C"/>
    <w:rsid w:val="00223C2F"/>
    <w:rsid w:val="00223DF1"/>
    <w:rsid w:val="002248DB"/>
    <w:rsid w:val="002257CE"/>
    <w:rsid w:val="00225946"/>
    <w:rsid w:val="00226B53"/>
    <w:rsid w:val="00227B0D"/>
    <w:rsid w:val="00230282"/>
    <w:rsid w:val="00230F89"/>
    <w:rsid w:val="002317F0"/>
    <w:rsid w:val="00231A93"/>
    <w:rsid w:val="00235833"/>
    <w:rsid w:val="0023616C"/>
    <w:rsid w:val="00236991"/>
    <w:rsid w:val="00237773"/>
    <w:rsid w:val="00240179"/>
    <w:rsid w:val="0024069E"/>
    <w:rsid w:val="00242DC4"/>
    <w:rsid w:val="00242EB4"/>
    <w:rsid w:val="002441E2"/>
    <w:rsid w:val="00244F40"/>
    <w:rsid w:val="00246AAC"/>
    <w:rsid w:val="00246D26"/>
    <w:rsid w:val="00246EB0"/>
    <w:rsid w:val="0025301C"/>
    <w:rsid w:val="00253E17"/>
    <w:rsid w:val="00254456"/>
    <w:rsid w:val="0025548D"/>
    <w:rsid w:val="00255922"/>
    <w:rsid w:val="002621EF"/>
    <w:rsid w:val="00262331"/>
    <w:rsid w:val="00263260"/>
    <w:rsid w:val="00265236"/>
    <w:rsid w:val="002669D6"/>
    <w:rsid w:val="00267EB0"/>
    <w:rsid w:val="0027000B"/>
    <w:rsid w:val="0027025A"/>
    <w:rsid w:val="00270AEF"/>
    <w:rsid w:val="00273159"/>
    <w:rsid w:val="002735EE"/>
    <w:rsid w:val="00274CBF"/>
    <w:rsid w:val="00274D65"/>
    <w:rsid w:val="00275454"/>
    <w:rsid w:val="00275CC0"/>
    <w:rsid w:val="0028028C"/>
    <w:rsid w:val="00281D1D"/>
    <w:rsid w:val="00285E87"/>
    <w:rsid w:val="00286744"/>
    <w:rsid w:val="00286A77"/>
    <w:rsid w:val="0028794A"/>
    <w:rsid w:val="00290CF1"/>
    <w:rsid w:val="00293338"/>
    <w:rsid w:val="00293AA5"/>
    <w:rsid w:val="002944F5"/>
    <w:rsid w:val="00294793"/>
    <w:rsid w:val="00294E49"/>
    <w:rsid w:val="00294F21"/>
    <w:rsid w:val="0029511A"/>
    <w:rsid w:val="0029518C"/>
    <w:rsid w:val="00296369"/>
    <w:rsid w:val="002A1861"/>
    <w:rsid w:val="002A19D3"/>
    <w:rsid w:val="002A246E"/>
    <w:rsid w:val="002A4203"/>
    <w:rsid w:val="002A4776"/>
    <w:rsid w:val="002A54B0"/>
    <w:rsid w:val="002A5719"/>
    <w:rsid w:val="002A5A08"/>
    <w:rsid w:val="002A7D00"/>
    <w:rsid w:val="002B0941"/>
    <w:rsid w:val="002B1859"/>
    <w:rsid w:val="002B228B"/>
    <w:rsid w:val="002B23BA"/>
    <w:rsid w:val="002B2869"/>
    <w:rsid w:val="002B2B3A"/>
    <w:rsid w:val="002B3D54"/>
    <w:rsid w:val="002B4547"/>
    <w:rsid w:val="002B529A"/>
    <w:rsid w:val="002B5BF0"/>
    <w:rsid w:val="002B6066"/>
    <w:rsid w:val="002B792D"/>
    <w:rsid w:val="002C04B3"/>
    <w:rsid w:val="002C189D"/>
    <w:rsid w:val="002C1A8F"/>
    <w:rsid w:val="002C2A0E"/>
    <w:rsid w:val="002C2DBA"/>
    <w:rsid w:val="002C3CB5"/>
    <w:rsid w:val="002C4194"/>
    <w:rsid w:val="002C453C"/>
    <w:rsid w:val="002C4592"/>
    <w:rsid w:val="002C635C"/>
    <w:rsid w:val="002C69BE"/>
    <w:rsid w:val="002C6D32"/>
    <w:rsid w:val="002D2230"/>
    <w:rsid w:val="002D450E"/>
    <w:rsid w:val="002D471E"/>
    <w:rsid w:val="002D5A3D"/>
    <w:rsid w:val="002D6246"/>
    <w:rsid w:val="002D7390"/>
    <w:rsid w:val="002E0F18"/>
    <w:rsid w:val="002E103E"/>
    <w:rsid w:val="002E1619"/>
    <w:rsid w:val="002E3D39"/>
    <w:rsid w:val="002E531A"/>
    <w:rsid w:val="002E581E"/>
    <w:rsid w:val="002E5A2C"/>
    <w:rsid w:val="002E6025"/>
    <w:rsid w:val="002E6597"/>
    <w:rsid w:val="002F0764"/>
    <w:rsid w:val="002F08D1"/>
    <w:rsid w:val="002F0B1A"/>
    <w:rsid w:val="002F0FB4"/>
    <w:rsid w:val="002F1283"/>
    <w:rsid w:val="002F1D90"/>
    <w:rsid w:val="002F232A"/>
    <w:rsid w:val="002F2B28"/>
    <w:rsid w:val="002F367C"/>
    <w:rsid w:val="002F57C5"/>
    <w:rsid w:val="002F5FC7"/>
    <w:rsid w:val="002F60D3"/>
    <w:rsid w:val="002F625A"/>
    <w:rsid w:val="002F6466"/>
    <w:rsid w:val="003010C3"/>
    <w:rsid w:val="00301C10"/>
    <w:rsid w:val="00301F14"/>
    <w:rsid w:val="00302B06"/>
    <w:rsid w:val="00303DCA"/>
    <w:rsid w:val="00304198"/>
    <w:rsid w:val="00304C5F"/>
    <w:rsid w:val="00306B92"/>
    <w:rsid w:val="00312556"/>
    <w:rsid w:val="00313350"/>
    <w:rsid w:val="003163BB"/>
    <w:rsid w:val="00316E5C"/>
    <w:rsid w:val="00317DC3"/>
    <w:rsid w:val="003222D4"/>
    <w:rsid w:val="00323C72"/>
    <w:rsid w:val="00324A7F"/>
    <w:rsid w:val="003251C0"/>
    <w:rsid w:val="003254C8"/>
    <w:rsid w:val="00326ABA"/>
    <w:rsid w:val="00331097"/>
    <w:rsid w:val="003314D1"/>
    <w:rsid w:val="00331591"/>
    <w:rsid w:val="00331CB3"/>
    <w:rsid w:val="00334041"/>
    <w:rsid w:val="00335B10"/>
    <w:rsid w:val="00336ABD"/>
    <w:rsid w:val="00343399"/>
    <w:rsid w:val="00344D52"/>
    <w:rsid w:val="00345338"/>
    <w:rsid w:val="00346CAC"/>
    <w:rsid w:val="00347401"/>
    <w:rsid w:val="0035038F"/>
    <w:rsid w:val="003536B5"/>
    <w:rsid w:val="003536DC"/>
    <w:rsid w:val="00354580"/>
    <w:rsid w:val="00354803"/>
    <w:rsid w:val="00354DB1"/>
    <w:rsid w:val="00355657"/>
    <w:rsid w:val="00355EB9"/>
    <w:rsid w:val="00355F7D"/>
    <w:rsid w:val="0035620D"/>
    <w:rsid w:val="00356291"/>
    <w:rsid w:val="00356C57"/>
    <w:rsid w:val="00356DBC"/>
    <w:rsid w:val="0035714C"/>
    <w:rsid w:val="00357562"/>
    <w:rsid w:val="00357911"/>
    <w:rsid w:val="003613D4"/>
    <w:rsid w:val="00362063"/>
    <w:rsid w:val="00362672"/>
    <w:rsid w:val="003630D2"/>
    <w:rsid w:val="00363E0F"/>
    <w:rsid w:val="00364874"/>
    <w:rsid w:val="00366FC8"/>
    <w:rsid w:val="00370CD9"/>
    <w:rsid w:val="00372577"/>
    <w:rsid w:val="00372EB9"/>
    <w:rsid w:val="00381946"/>
    <w:rsid w:val="00381F20"/>
    <w:rsid w:val="00382375"/>
    <w:rsid w:val="00382F7B"/>
    <w:rsid w:val="0038321C"/>
    <w:rsid w:val="00384344"/>
    <w:rsid w:val="00384631"/>
    <w:rsid w:val="003846F7"/>
    <w:rsid w:val="00384A1D"/>
    <w:rsid w:val="00390357"/>
    <w:rsid w:val="003917D5"/>
    <w:rsid w:val="003926A0"/>
    <w:rsid w:val="00392AAC"/>
    <w:rsid w:val="00397045"/>
    <w:rsid w:val="00397079"/>
    <w:rsid w:val="00397EBF"/>
    <w:rsid w:val="003A1441"/>
    <w:rsid w:val="003A1F73"/>
    <w:rsid w:val="003A312E"/>
    <w:rsid w:val="003A4532"/>
    <w:rsid w:val="003A529E"/>
    <w:rsid w:val="003A6334"/>
    <w:rsid w:val="003A64AF"/>
    <w:rsid w:val="003A6D0E"/>
    <w:rsid w:val="003A7110"/>
    <w:rsid w:val="003A7440"/>
    <w:rsid w:val="003B2849"/>
    <w:rsid w:val="003B3498"/>
    <w:rsid w:val="003B4142"/>
    <w:rsid w:val="003B5556"/>
    <w:rsid w:val="003B5DEA"/>
    <w:rsid w:val="003B7069"/>
    <w:rsid w:val="003B7DC3"/>
    <w:rsid w:val="003C4ABB"/>
    <w:rsid w:val="003C4C24"/>
    <w:rsid w:val="003C5C4D"/>
    <w:rsid w:val="003C5CC5"/>
    <w:rsid w:val="003C7E11"/>
    <w:rsid w:val="003D265B"/>
    <w:rsid w:val="003D26BE"/>
    <w:rsid w:val="003D2DBC"/>
    <w:rsid w:val="003D4127"/>
    <w:rsid w:val="003D541D"/>
    <w:rsid w:val="003D55AA"/>
    <w:rsid w:val="003D5E05"/>
    <w:rsid w:val="003E0A5A"/>
    <w:rsid w:val="003E1A60"/>
    <w:rsid w:val="003E1BE5"/>
    <w:rsid w:val="003E3303"/>
    <w:rsid w:val="003E370A"/>
    <w:rsid w:val="003E3A9F"/>
    <w:rsid w:val="003E48BD"/>
    <w:rsid w:val="003E61CB"/>
    <w:rsid w:val="003E6733"/>
    <w:rsid w:val="003F041D"/>
    <w:rsid w:val="003F3216"/>
    <w:rsid w:val="003F3234"/>
    <w:rsid w:val="003F3CCC"/>
    <w:rsid w:val="003F5633"/>
    <w:rsid w:val="003F5C77"/>
    <w:rsid w:val="003F61B6"/>
    <w:rsid w:val="003F694F"/>
    <w:rsid w:val="003F6D0F"/>
    <w:rsid w:val="003F7467"/>
    <w:rsid w:val="004009C6"/>
    <w:rsid w:val="00401082"/>
    <w:rsid w:val="00401108"/>
    <w:rsid w:val="00403362"/>
    <w:rsid w:val="00403893"/>
    <w:rsid w:val="00404A86"/>
    <w:rsid w:val="00405BA5"/>
    <w:rsid w:val="004060E4"/>
    <w:rsid w:val="00406A6F"/>
    <w:rsid w:val="004077BF"/>
    <w:rsid w:val="004079E2"/>
    <w:rsid w:val="00407FC9"/>
    <w:rsid w:val="00410BAE"/>
    <w:rsid w:val="00412451"/>
    <w:rsid w:val="0041398E"/>
    <w:rsid w:val="00416947"/>
    <w:rsid w:val="00416E4A"/>
    <w:rsid w:val="00416EB5"/>
    <w:rsid w:val="004203CF"/>
    <w:rsid w:val="00420AAD"/>
    <w:rsid w:val="004220F4"/>
    <w:rsid w:val="00423067"/>
    <w:rsid w:val="004241EF"/>
    <w:rsid w:val="004252A3"/>
    <w:rsid w:val="0042595D"/>
    <w:rsid w:val="00430633"/>
    <w:rsid w:val="00430FED"/>
    <w:rsid w:val="00431154"/>
    <w:rsid w:val="00432D6B"/>
    <w:rsid w:val="0043342E"/>
    <w:rsid w:val="004335BD"/>
    <w:rsid w:val="00433743"/>
    <w:rsid w:val="004346A9"/>
    <w:rsid w:val="00435252"/>
    <w:rsid w:val="00435352"/>
    <w:rsid w:val="00435FF4"/>
    <w:rsid w:val="004368F1"/>
    <w:rsid w:val="00440C49"/>
    <w:rsid w:val="00440F89"/>
    <w:rsid w:val="00442E1F"/>
    <w:rsid w:val="004433E0"/>
    <w:rsid w:val="00445AE7"/>
    <w:rsid w:val="0044632C"/>
    <w:rsid w:val="0044685A"/>
    <w:rsid w:val="00446B49"/>
    <w:rsid w:val="00446C2B"/>
    <w:rsid w:val="00447CF6"/>
    <w:rsid w:val="004503E6"/>
    <w:rsid w:val="00450719"/>
    <w:rsid w:val="004507E3"/>
    <w:rsid w:val="00450940"/>
    <w:rsid w:val="00451C3D"/>
    <w:rsid w:val="0045206E"/>
    <w:rsid w:val="004529CB"/>
    <w:rsid w:val="00455958"/>
    <w:rsid w:val="00457FF4"/>
    <w:rsid w:val="00460169"/>
    <w:rsid w:val="0046044B"/>
    <w:rsid w:val="00461E4B"/>
    <w:rsid w:val="00462D3B"/>
    <w:rsid w:val="00463F36"/>
    <w:rsid w:val="00463F6A"/>
    <w:rsid w:val="004640F7"/>
    <w:rsid w:val="004643E5"/>
    <w:rsid w:val="00464A99"/>
    <w:rsid w:val="004654C4"/>
    <w:rsid w:val="00465A83"/>
    <w:rsid w:val="00470EAB"/>
    <w:rsid w:val="004710BC"/>
    <w:rsid w:val="00473995"/>
    <w:rsid w:val="00474BA0"/>
    <w:rsid w:val="00474BA2"/>
    <w:rsid w:val="00474BF5"/>
    <w:rsid w:val="00475B17"/>
    <w:rsid w:val="004766AE"/>
    <w:rsid w:val="00480AE3"/>
    <w:rsid w:val="00481C2F"/>
    <w:rsid w:val="00482C39"/>
    <w:rsid w:val="00482EE2"/>
    <w:rsid w:val="00484991"/>
    <w:rsid w:val="004858DB"/>
    <w:rsid w:val="00491930"/>
    <w:rsid w:val="00492D42"/>
    <w:rsid w:val="00493303"/>
    <w:rsid w:val="004950C8"/>
    <w:rsid w:val="00495328"/>
    <w:rsid w:val="0049634E"/>
    <w:rsid w:val="00496488"/>
    <w:rsid w:val="00497E82"/>
    <w:rsid w:val="004A2614"/>
    <w:rsid w:val="004A39FB"/>
    <w:rsid w:val="004A3B99"/>
    <w:rsid w:val="004A46DE"/>
    <w:rsid w:val="004A63F9"/>
    <w:rsid w:val="004B0896"/>
    <w:rsid w:val="004B1D89"/>
    <w:rsid w:val="004B1DD1"/>
    <w:rsid w:val="004B20B8"/>
    <w:rsid w:val="004B21A9"/>
    <w:rsid w:val="004B45CC"/>
    <w:rsid w:val="004B531A"/>
    <w:rsid w:val="004B5DB6"/>
    <w:rsid w:val="004B690B"/>
    <w:rsid w:val="004B7950"/>
    <w:rsid w:val="004C1E2F"/>
    <w:rsid w:val="004C20D6"/>
    <w:rsid w:val="004C2FC7"/>
    <w:rsid w:val="004C41D5"/>
    <w:rsid w:val="004C4A29"/>
    <w:rsid w:val="004C6C00"/>
    <w:rsid w:val="004C7F06"/>
    <w:rsid w:val="004D1FF7"/>
    <w:rsid w:val="004D2F0A"/>
    <w:rsid w:val="004D480E"/>
    <w:rsid w:val="004D5554"/>
    <w:rsid w:val="004D6FA6"/>
    <w:rsid w:val="004D7192"/>
    <w:rsid w:val="004E310D"/>
    <w:rsid w:val="004E312C"/>
    <w:rsid w:val="004E37CD"/>
    <w:rsid w:val="004E4362"/>
    <w:rsid w:val="004E4EF7"/>
    <w:rsid w:val="004E54D7"/>
    <w:rsid w:val="004E6414"/>
    <w:rsid w:val="004E7C4E"/>
    <w:rsid w:val="004E7CB4"/>
    <w:rsid w:val="004E7E8E"/>
    <w:rsid w:val="004F09E9"/>
    <w:rsid w:val="004F1BC5"/>
    <w:rsid w:val="004F2736"/>
    <w:rsid w:val="004F3158"/>
    <w:rsid w:val="004F3DDB"/>
    <w:rsid w:val="004F5E03"/>
    <w:rsid w:val="004F62D5"/>
    <w:rsid w:val="004F6582"/>
    <w:rsid w:val="0050034D"/>
    <w:rsid w:val="00503639"/>
    <w:rsid w:val="0050588A"/>
    <w:rsid w:val="005059D0"/>
    <w:rsid w:val="005072B5"/>
    <w:rsid w:val="00507AC4"/>
    <w:rsid w:val="005104AF"/>
    <w:rsid w:val="00510AD8"/>
    <w:rsid w:val="00510D14"/>
    <w:rsid w:val="00513BD0"/>
    <w:rsid w:val="00514EB9"/>
    <w:rsid w:val="00517B33"/>
    <w:rsid w:val="00523088"/>
    <w:rsid w:val="00524DE7"/>
    <w:rsid w:val="005253C2"/>
    <w:rsid w:val="00525AEF"/>
    <w:rsid w:val="00525C19"/>
    <w:rsid w:val="00526425"/>
    <w:rsid w:val="00526BCD"/>
    <w:rsid w:val="00527002"/>
    <w:rsid w:val="00527C80"/>
    <w:rsid w:val="005311CF"/>
    <w:rsid w:val="00535E9E"/>
    <w:rsid w:val="00536B9B"/>
    <w:rsid w:val="00537062"/>
    <w:rsid w:val="0053729C"/>
    <w:rsid w:val="00537D69"/>
    <w:rsid w:val="00537DEC"/>
    <w:rsid w:val="00540ACB"/>
    <w:rsid w:val="00541024"/>
    <w:rsid w:val="00541C5F"/>
    <w:rsid w:val="00542031"/>
    <w:rsid w:val="0054528C"/>
    <w:rsid w:val="0054633E"/>
    <w:rsid w:val="005475A8"/>
    <w:rsid w:val="00547BE0"/>
    <w:rsid w:val="00550632"/>
    <w:rsid w:val="00551808"/>
    <w:rsid w:val="005532F5"/>
    <w:rsid w:val="00554C07"/>
    <w:rsid w:val="00556326"/>
    <w:rsid w:val="00556D68"/>
    <w:rsid w:val="00560AFE"/>
    <w:rsid w:val="00561198"/>
    <w:rsid w:val="005615B5"/>
    <w:rsid w:val="005615F3"/>
    <w:rsid w:val="00561E38"/>
    <w:rsid w:val="00561E54"/>
    <w:rsid w:val="00563193"/>
    <w:rsid w:val="005636EC"/>
    <w:rsid w:val="00563BD5"/>
    <w:rsid w:val="00564B18"/>
    <w:rsid w:val="00566452"/>
    <w:rsid w:val="0056749B"/>
    <w:rsid w:val="00567D6A"/>
    <w:rsid w:val="00570376"/>
    <w:rsid w:val="00570DB6"/>
    <w:rsid w:val="00570FC5"/>
    <w:rsid w:val="00571BE2"/>
    <w:rsid w:val="00571D55"/>
    <w:rsid w:val="005731DA"/>
    <w:rsid w:val="0057324A"/>
    <w:rsid w:val="00573644"/>
    <w:rsid w:val="0057473E"/>
    <w:rsid w:val="00574746"/>
    <w:rsid w:val="0057520A"/>
    <w:rsid w:val="00581F15"/>
    <w:rsid w:val="005825FE"/>
    <w:rsid w:val="005841C2"/>
    <w:rsid w:val="005863F6"/>
    <w:rsid w:val="00590691"/>
    <w:rsid w:val="005917C7"/>
    <w:rsid w:val="0059291F"/>
    <w:rsid w:val="00592A37"/>
    <w:rsid w:val="00594C55"/>
    <w:rsid w:val="00594ED8"/>
    <w:rsid w:val="00595422"/>
    <w:rsid w:val="005958B9"/>
    <w:rsid w:val="005972D5"/>
    <w:rsid w:val="005978E2"/>
    <w:rsid w:val="005A0105"/>
    <w:rsid w:val="005A0A3C"/>
    <w:rsid w:val="005A0E3C"/>
    <w:rsid w:val="005A1B20"/>
    <w:rsid w:val="005A1EA8"/>
    <w:rsid w:val="005A2C11"/>
    <w:rsid w:val="005A2FE0"/>
    <w:rsid w:val="005A5BE5"/>
    <w:rsid w:val="005A6454"/>
    <w:rsid w:val="005A6467"/>
    <w:rsid w:val="005A6577"/>
    <w:rsid w:val="005A6694"/>
    <w:rsid w:val="005A6CE7"/>
    <w:rsid w:val="005A793A"/>
    <w:rsid w:val="005A7FEF"/>
    <w:rsid w:val="005B0E0C"/>
    <w:rsid w:val="005B1F43"/>
    <w:rsid w:val="005B1F5C"/>
    <w:rsid w:val="005B2C0E"/>
    <w:rsid w:val="005B3C1A"/>
    <w:rsid w:val="005B680C"/>
    <w:rsid w:val="005B6C7F"/>
    <w:rsid w:val="005B6FAA"/>
    <w:rsid w:val="005B73D4"/>
    <w:rsid w:val="005C0102"/>
    <w:rsid w:val="005C02B1"/>
    <w:rsid w:val="005C0AEF"/>
    <w:rsid w:val="005C16A1"/>
    <w:rsid w:val="005C16C5"/>
    <w:rsid w:val="005C1F5D"/>
    <w:rsid w:val="005C1F91"/>
    <w:rsid w:val="005C2868"/>
    <w:rsid w:val="005C28C0"/>
    <w:rsid w:val="005C378A"/>
    <w:rsid w:val="005C515A"/>
    <w:rsid w:val="005C5A11"/>
    <w:rsid w:val="005C6B21"/>
    <w:rsid w:val="005C72ED"/>
    <w:rsid w:val="005D279F"/>
    <w:rsid w:val="005D3F08"/>
    <w:rsid w:val="005D5804"/>
    <w:rsid w:val="005D6AF0"/>
    <w:rsid w:val="005D7BC3"/>
    <w:rsid w:val="005E00E0"/>
    <w:rsid w:val="005E2C4C"/>
    <w:rsid w:val="005E3F7F"/>
    <w:rsid w:val="005E4BB7"/>
    <w:rsid w:val="005E6FDA"/>
    <w:rsid w:val="005E7672"/>
    <w:rsid w:val="005E78BA"/>
    <w:rsid w:val="005E7934"/>
    <w:rsid w:val="005F09DB"/>
    <w:rsid w:val="005F0BC5"/>
    <w:rsid w:val="005F0DE1"/>
    <w:rsid w:val="005F13E8"/>
    <w:rsid w:val="005F1A97"/>
    <w:rsid w:val="005F27C1"/>
    <w:rsid w:val="005F2CB7"/>
    <w:rsid w:val="005F5865"/>
    <w:rsid w:val="005F5CD9"/>
    <w:rsid w:val="005F6805"/>
    <w:rsid w:val="005F7168"/>
    <w:rsid w:val="005F79A8"/>
    <w:rsid w:val="005F7D0D"/>
    <w:rsid w:val="00600B43"/>
    <w:rsid w:val="006028BC"/>
    <w:rsid w:val="00605F1E"/>
    <w:rsid w:val="00610975"/>
    <w:rsid w:val="00611012"/>
    <w:rsid w:val="00612084"/>
    <w:rsid w:val="006127AC"/>
    <w:rsid w:val="00612ADB"/>
    <w:rsid w:val="00613E48"/>
    <w:rsid w:val="006140E2"/>
    <w:rsid w:val="006142CF"/>
    <w:rsid w:val="006164A0"/>
    <w:rsid w:val="00616F08"/>
    <w:rsid w:val="00620427"/>
    <w:rsid w:val="00620D9D"/>
    <w:rsid w:val="00624F62"/>
    <w:rsid w:val="00627901"/>
    <w:rsid w:val="00627B8D"/>
    <w:rsid w:val="0063091C"/>
    <w:rsid w:val="0063198F"/>
    <w:rsid w:val="0063233A"/>
    <w:rsid w:val="00632E8B"/>
    <w:rsid w:val="00633B9C"/>
    <w:rsid w:val="00634AC0"/>
    <w:rsid w:val="00636329"/>
    <w:rsid w:val="006402D2"/>
    <w:rsid w:val="0064165F"/>
    <w:rsid w:val="00642786"/>
    <w:rsid w:val="00642E01"/>
    <w:rsid w:val="0064314F"/>
    <w:rsid w:val="00643B94"/>
    <w:rsid w:val="00645630"/>
    <w:rsid w:val="0064574B"/>
    <w:rsid w:val="00645D27"/>
    <w:rsid w:val="006467AC"/>
    <w:rsid w:val="00647A6D"/>
    <w:rsid w:val="00650405"/>
    <w:rsid w:val="00650882"/>
    <w:rsid w:val="00651D69"/>
    <w:rsid w:val="00651E71"/>
    <w:rsid w:val="006520E6"/>
    <w:rsid w:val="00654985"/>
    <w:rsid w:val="00656CD9"/>
    <w:rsid w:val="006613E7"/>
    <w:rsid w:val="0066166E"/>
    <w:rsid w:val="0066285D"/>
    <w:rsid w:val="00663816"/>
    <w:rsid w:val="00663F6A"/>
    <w:rsid w:val="006640C4"/>
    <w:rsid w:val="006642E5"/>
    <w:rsid w:val="0066610F"/>
    <w:rsid w:val="00667121"/>
    <w:rsid w:val="006679C8"/>
    <w:rsid w:val="006704DD"/>
    <w:rsid w:val="00670C30"/>
    <w:rsid w:val="00671466"/>
    <w:rsid w:val="006742B4"/>
    <w:rsid w:val="00675BF1"/>
    <w:rsid w:val="0067624D"/>
    <w:rsid w:val="00676421"/>
    <w:rsid w:val="00676753"/>
    <w:rsid w:val="00680A05"/>
    <w:rsid w:val="00680E47"/>
    <w:rsid w:val="00681498"/>
    <w:rsid w:val="00683C9B"/>
    <w:rsid w:val="00684952"/>
    <w:rsid w:val="00686FD2"/>
    <w:rsid w:val="00687960"/>
    <w:rsid w:val="00691798"/>
    <w:rsid w:val="00694E1E"/>
    <w:rsid w:val="00695A00"/>
    <w:rsid w:val="00696618"/>
    <w:rsid w:val="006978EB"/>
    <w:rsid w:val="006A143F"/>
    <w:rsid w:val="006A3901"/>
    <w:rsid w:val="006A4ACB"/>
    <w:rsid w:val="006A7F5A"/>
    <w:rsid w:val="006B00DA"/>
    <w:rsid w:val="006B07FB"/>
    <w:rsid w:val="006B1760"/>
    <w:rsid w:val="006B2492"/>
    <w:rsid w:val="006B3069"/>
    <w:rsid w:val="006B403D"/>
    <w:rsid w:val="006B409A"/>
    <w:rsid w:val="006B458E"/>
    <w:rsid w:val="006B4C3C"/>
    <w:rsid w:val="006B5719"/>
    <w:rsid w:val="006B6534"/>
    <w:rsid w:val="006B6CAA"/>
    <w:rsid w:val="006B6F73"/>
    <w:rsid w:val="006C5340"/>
    <w:rsid w:val="006C5C62"/>
    <w:rsid w:val="006C7476"/>
    <w:rsid w:val="006C7F1F"/>
    <w:rsid w:val="006D0316"/>
    <w:rsid w:val="006D1A5E"/>
    <w:rsid w:val="006D6030"/>
    <w:rsid w:val="006D660F"/>
    <w:rsid w:val="006D733A"/>
    <w:rsid w:val="006D7943"/>
    <w:rsid w:val="006D7CB7"/>
    <w:rsid w:val="006E0A51"/>
    <w:rsid w:val="006E0E89"/>
    <w:rsid w:val="006E1C00"/>
    <w:rsid w:val="006E237C"/>
    <w:rsid w:val="006E288D"/>
    <w:rsid w:val="006E2BD4"/>
    <w:rsid w:val="006E3044"/>
    <w:rsid w:val="006E40EE"/>
    <w:rsid w:val="006E4EA1"/>
    <w:rsid w:val="006E7620"/>
    <w:rsid w:val="006F0A0D"/>
    <w:rsid w:val="006F0B1F"/>
    <w:rsid w:val="006F15BA"/>
    <w:rsid w:val="006F2E3B"/>
    <w:rsid w:val="006F414C"/>
    <w:rsid w:val="006F4493"/>
    <w:rsid w:val="006F49A8"/>
    <w:rsid w:val="006F56CB"/>
    <w:rsid w:val="0070002E"/>
    <w:rsid w:val="007024F8"/>
    <w:rsid w:val="00702ED8"/>
    <w:rsid w:val="00704AE7"/>
    <w:rsid w:val="0070609A"/>
    <w:rsid w:val="00707AE4"/>
    <w:rsid w:val="0071026E"/>
    <w:rsid w:val="00711AA7"/>
    <w:rsid w:val="007127B7"/>
    <w:rsid w:val="007131FC"/>
    <w:rsid w:val="007156E9"/>
    <w:rsid w:val="00715B4C"/>
    <w:rsid w:val="00715B6D"/>
    <w:rsid w:val="00715E19"/>
    <w:rsid w:val="00716473"/>
    <w:rsid w:val="00720B7A"/>
    <w:rsid w:val="007210FA"/>
    <w:rsid w:val="00721290"/>
    <w:rsid w:val="00721693"/>
    <w:rsid w:val="00721C8A"/>
    <w:rsid w:val="007227E1"/>
    <w:rsid w:val="007233BF"/>
    <w:rsid w:val="007265F5"/>
    <w:rsid w:val="007300D8"/>
    <w:rsid w:val="00730739"/>
    <w:rsid w:val="00731B58"/>
    <w:rsid w:val="00731DDD"/>
    <w:rsid w:val="00731E51"/>
    <w:rsid w:val="0073354F"/>
    <w:rsid w:val="0073379D"/>
    <w:rsid w:val="00736B99"/>
    <w:rsid w:val="00737C07"/>
    <w:rsid w:val="0074010C"/>
    <w:rsid w:val="007410D1"/>
    <w:rsid w:val="00741A45"/>
    <w:rsid w:val="0074208D"/>
    <w:rsid w:val="0074251D"/>
    <w:rsid w:val="00742712"/>
    <w:rsid w:val="00744A62"/>
    <w:rsid w:val="00744AAF"/>
    <w:rsid w:val="007467CB"/>
    <w:rsid w:val="00747C23"/>
    <w:rsid w:val="007501B9"/>
    <w:rsid w:val="007520E8"/>
    <w:rsid w:val="00752747"/>
    <w:rsid w:val="007538E3"/>
    <w:rsid w:val="00754444"/>
    <w:rsid w:val="00754738"/>
    <w:rsid w:val="00764F70"/>
    <w:rsid w:val="00765292"/>
    <w:rsid w:val="00765596"/>
    <w:rsid w:val="0077092E"/>
    <w:rsid w:val="007715F9"/>
    <w:rsid w:val="007726B3"/>
    <w:rsid w:val="007736E8"/>
    <w:rsid w:val="00773717"/>
    <w:rsid w:val="00773768"/>
    <w:rsid w:val="00774616"/>
    <w:rsid w:val="0077590D"/>
    <w:rsid w:val="00775A9C"/>
    <w:rsid w:val="0077689D"/>
    <w:rsid w:val="007805C8"/>
    <w:rsid w:val="00780B81"/>
    <w:rsid w:val="00780CB2"/>
    <w:rsid w:val="00781E24"/>
    <w:rsid w:val="007820D5"/>
    <w:rsid w:val="00783120"/>
    <w:rsid w:val="00783588"/>
    <w:rsid w:val="0078373F"/>
    <w:rsid w:val="007837AE"/>
    <w:rsid w:val="00783E67"/>
    <w:rsid w:val="007850DF"/>
    <w:rsid w:val="0078547A"/>
    <w:rsid w:val="00785ADA"/>
    <w:rsid w:val="00786B77"/>
    <w:rsid w:val="00790D37"/>
    <w:rsid w:val="00792392"/>
    <w:rsid w:val="0079242A"/>
    <w:rsid w:val="00792C34"/>
    <w:rsid w:val="00792E46"/>
    <w:rsid w:val="007930B0"/>
    <w:rsid w:val="007932F8"/>
    <w:rsid w:val="00794AA8"/>
    <w:rsid w:val="00797460"/>
    <w:rsid w:val="00797F02"/>
    <w:rsid w:val="007A094B"/>
    <w:rsid w:val="007A1E43"/>
    <w:rsid w:val="007A20B6"/>
    <w:rsid w:val="007A3FD1"/>
    <w:rsid w:val="007A47AC"/>
    <w:rsid w:val="007A4848"/>
    <w:rsid w:val="007A531C"/>
    <w:rsid w:val="007A58CF"/>
    <w:rsid w:val="007A7023"/>
    <w:rsid w:val="007A70BE"/>
    <w:rsid w:val="007A73C2"/>
    <w:rsid w:val="007A7A9C"/>
    <w:rsid w:val="007B0FD3"/>
    <w:rsid w:val="007B142D"/>
    <w:rsid w:val="007B3629"/>
    <w:rsid w:val="007B3967"/>
    <w:rsid w:val="007B3D36"/>
    <w:rsid w:val="007B4A0B"/>
    <w:rsid w:val="007B5ECB"/>
    <w:rsid w:val="007B77D8"/>
    <w:rsid w:val="007B7AF1"/>
    <w:rsid w:val="007C0085"/>
    <w:rsid w:val="007C077F"/>
    <w:rsid w:val="007C2CA5"/>
    <w:rsid w:val="007C38D5"/>
    <w:rsid w:val="007C53CD"/>
    <w:rsid w:val="007C6993"/>
    <w:rsid w:val="007C7EA3"/>
    <w:rsid w:val="007D07BC"/>
    <w:rsid w:val="007D0E38"/>
    <w:rsid w:val="007D1446"/>
    <w:rsid w:val="007D495E"/>
    <w:rsid w:val="007D5AB5"/>
    <w:rsid w:val="007D5E52"/>
    <w:rsid w:val="007D65C8"/>
    <w:rsid w:val="007D6DCC"/>
    <w:rsid w:val="007D7B1A"/>
    <w:rsid w:val="007E18BB"/>
    <w:rsid w:val="007E1914"/>
    <w:rsid w:val="007E26AD"/>
    <w:rsid w:val="007E4B55"/>
    <w:rsid w:val="007E4DFA"/>
    <w:rsid w:val="007E5349"/>
    <w:rsid w:val="007E6187"/>
    <w:rsid w:val="007E6AD1"/>
    <w:rsid w:val="007E7293"/>
    <w:rsid w:val="007E7714"/>
    <w:rsid w:val="007F0239"/>
    <w:rsid w:val="007F1356"/>
    <w:rsid w:val="007F324D"/>
    <w:rsid w:val="007F366A"/>
    <w:rsid w:val="007F45DF"/>
    <w:rsid w:val="007F547F"/>
    <w:rsid w:val="007F55D7"/>
    <w:rsid w:val="007F5F45"/>
    <w:rsid w:val="007F6B3E"/>
    <w:rsid w:val="007F74F5"/>
    <w:rsid w:val="007F76BD"/>
    <w:rsid w:val="007F773B"/>
    <w:rsid w:val="00801685"/>
    <w:rsid w:val="0080224B"/>
    <w:rsid w:val="008028E2"/>
    <w:rsid w:val="0080326C"/>
    <w:rsid w:val="00803320"/>
    <w:rsid w:val="0080504B"/>
    <w:rsid w:val="008055CB"/>
    <w:rsid w:val="00805780"/>
    <w:rsid w:val="008058B9"/>
    <w:rsid w:val="00805C39"/>
    <w:rsid w:val="00806150"/>
    <w:rsid w:val="0080709E"/>
    <w:rsid w:val="0080724E"/>
    <w:rsid w:val="00807D1C"/>
    <w:rsid w:val="008104FD"/>
    <w:rsid w:val="00811F97"/>
    <w:rsid w:val="008122A6"/>
    <w:rsid w:val="008134A5"/>
    <w:rsid w:val="00813981"/>
    <w:rsid w:val="008142C7"/>
    <w:rsid w:val="00815C93"/>
    <w:rsid w:val="00816432"/>
    <w:rsid w:val="00816A88"/>
    <w:rsid w:val="00816A8B"/>
    <w:rsid w:val="00816DAC"/>
    <w:rsid w:val="00817A66"/>
    <w:rsid w:val="00817EC7"/>
    <w:rsid w:val="008204D4"/>
    <w:rsid w:val="00821280"/>
    <w:rsid w:val="00821CA4"/>
    <w:rsid w:val="00821E3A"/>
    <w:rsid w:val="00822251"/>
    <w:rsid w:val="008226AA"/>
    <w:rsid w:val="00822A39"/>
    <w:rsid w:val="008261DD"/>
    <w:rsid w:val="00826A2B"/>
    <w:rsid w:val="0082762C"/>
    <w:rsid w:val="008320A7"/>
    <w:rsid w:val="00832774"/>
    <w:rsid w:val="008350BC"/>
    <w:rsid w:val="00835B8C"/>
    <w:rsid w:val="00835DAB"/>
    <w:rsid w:val="00840956"/>
    <w:rsid w:val="008414EB"/>
    <w:rsid w:val="00841BE7"/>
    <w:rsid w:val="00842064"/>
    <w:rsid w:val="0084407F"/>
    <w:rsid w:val="00845140"/>
    <w:rsid w:val="00845797"/>
    <w:rsid w:val="00845C81"/>
    <w:rsid w:val="00846126"/>
    <w:rsid w:val="008469CC"/>
    <w:rsid w:val="00846B95"/>
    <w:rsid w:val="00847BB9"/>
    <w:rsid w:val="00851FEA"/>
    <w:rsid w:val="00852DF8"/>
    <w:rsid w:val="00854D3F"/>
    <w:rsid w:val="0085699B"/>
    <w:rsid w:val="008577B2"/>
    <w:rsid w:val="00862762"/>
    <w:rsid w:val="00862DB7"/>
    <w:rsid w:val="008630A2"/>
    <w:rsid w:val="00864508"/>
    <w:rsid w:val="008648B2"/>
    <w:rsid w:val="00867522"/>
    <w:rsid w:val="008710FD"/>
    <w:rsid w:val="00871585"/>
    <w:rsid w:val="008725E0"/>
    <w:rsid w:val="00872BA2"/>
    <w:rsid w:val="00872C49"/>
    <w:rsid w:val="0087723B"/>
    <w:rsid w:val="0088006B"/>
    <w:rsid w:val="00880577"/>
    <w:rsid w:val="0088119A"/>
    <w:rsid w:val="00881D48"/>
    <w:rsid w:val="0088211F"/>
    <w:rsid w:val="00882458"/>
    <w:rsid w:val="00887181"/>
    <w:rsid w:val="008904AB"/>
    <w:rsid w:val="008907C6"/>
    <w:rsid w:val="00892041"/>
    <w:rsid w:val="00892750"/>
    <w:rsid w:val="008946E9"/>
    <w:rsid w:val="00894A8F"/>
    <w:rsid w:val="00894D92"/>
    <w:rsid w:val="00895629"/>
    <w:rsid w:val="008962E1"/>
    <w:rsid w:val="00897ADF"/>
    <w:rsid w:val="00897DEB"/>
    <w:rsid w:val="00897E66"/>
    <w:rsid w:val="008A04E3"/>
    <w:rsid w:val="008A0795"/>
    <w:rsid w:val="008A09FA"/>
    <w:rsid w:val="008A1060"/>
    <w:rsid w:val="008A16BB"/>
    <w:rsid w:val="008A1789"/>
    <w:rsid w:val="008A2422"/>
    <w:rsid w:val="008A2645"/>
    <w:rsid w:val="008A2FA7"/>
    <w:rsid w:val="008A3CB0"/>
    <w:rsid w:val="008A4C8C"/>
    <w:rsid w:val="008A5C1F"/>
    <w:rsid w:val="008A6B85"/>
    <w:rsid w:val="008A78C2"/>
    <w:rsid w:val="008B2426"/>
    <w:rsid w:val="008B31B7"/>
    <w:rsid w:val="008B5F00"/>
    <w:rsid w:val="008B78EA"/>
    <w:rsid w:val="008B7DA0"/>
    <w:rsid w:val="008B7F2C"/>
    <w:rsid w:val="008B7F85"/>
    <w:rsid w:val="008C2CA7"/>
    <w:rsid w:val="008C5650"/>
    <w:rsid w:val="008C58F6"/>
    <w:rsid w:val="008C789D"/>
    <w:rsid w:val="008C7AE0"/>
    <w:rsid w:val="008D0E20"/>
    <w:rsid w:val="008D104B"/>
    <w:rsid w:val="008D143E"/>
    <w:rsid w:val="008D19A5"/>
    <w:rsid w:val="008D28EC"/>
    <w:rsid w:val="008D2A4C"/>
    <w:rsid w:val="008D4BFF"/>
    <w:rsid w:val="008D5A4C"/>
    <w:rsid w:val="008D78FF"/>
    <w:rsid w:val="008E0829"/>
    <w:rsid w:val="008E08E9"/>
    <w:rsid w:val="008E18AA"/>
    <w:rsid w:val="008E484A"/>
    <w:rsid w:val="008E5ED1"/>
    <w:rsid w:val="008E65DE"/>
    <w:rsid w:val="008E70B5"/>
    <w:rsid w:val="008F0CD2"/>
    <w:rsid w:val="008F32C8"/>
    <w:rsid w:val="008F35CB"/>
    <w:rsid w:val="008F463B"/>
    <w:rsid w:val="008F697E"/>
    <w:rsid w:val="008F6D16"/>
    <w:rsid w:val="00901BAC"/>
    <w:rsid w:val="00902A9B"/>
    <w:rsid w:val="00902EF9"/>
    <w:rsid w:val="009047D6"/>
    <w:rsid w:val="00907CF1"/>
    <w:rsid w:val="00910CDC"/>
    <w:rsid w:val="00912A90"/>
    <w:rsid w:val="00913272"/>
    <w:rsid w:val="0091416E"/>
    <w:rsid w:val="0091547C"/>
    <w:rsid w:val="00916703"/>
    <w:rsid w:val="009167BE"/>
    <w:rsid w:val="00916AD1"/>
    <w:rsid w:val="00917B78"/>
    <w:rsid w:val="00920235"/>
    <w:rsid w:val="00920A6C"/>
    <w:rsid w:val="00921AAB"/>
    <w:rsid w:val="00921F26"/>
    <w:rsid w:val="00922C42"/>
    <w:rsid w:val="00923BEB"/>
    <w:rsid w:val="00926054"/>
    <w:rsid w:val="009272C1"/>
    <w:rsid w:val="0092755B"/>
    <w:rsid w:val="00930145"/>
    <w:rsid w:val="00930A16"/>
    <w:rsid w:val="00931165"/>
    <w:rsid w:val="00933278"/>
    <w:rsid w:val="00933C1D"/>
    <w:rsid w:val="00934BD4"/>
    <w:rsid w:val="00936935"/>
    <w:rsid w:val="00936C6A"/>
    <w:rsid w:val="009405FB"/>
    <w:rsid w:val="0094168B"/>
    <w:rsid w:val="00941DAD"/>
    <w:rsid w:val="00941DF1"/>
    <w:rsid w:val="00943742"/>
    <w:rsid w:val="00945DCB"/>
    <w:rsid w:val="00946576"/>
    <w:rsid w:val="00947B76"/>
    <w:rsid w:val="00950AC8"/>
    <w:rsid w:val="009521A9"/>
    <w:rsid w:val="00952E14"/>
    <w:rsid w:val="00953D26"/>
    <w:rsid w:val="0095441B"/>
    <w:rsid w:val="00954B69"/>
    <w:rsid w:val="00954D55"/>
    <w:rsid w:val="00955079"/>
    <w:rsid w:val="00955A73"/>
    <w:rsid w:val="00955C09"/>
    <w:rsid w:val="00955CE6"/>
    <w:rsid w:val="00955F9C"/>
    <w:rsid w:val="009560F5"/>
    <w:rsid w:val="009564DC"/>
    <w:rsid w:val="00960349"/>
    <w:rsid w:val="0096077C"/>
    <w:rsid w:val="00960FEB"/>
    <w:rsid w:val="00961DEC"/>
    <w:rsid w:val="0096275A"/>
    <w:rsid w:val="009631D4"/>
    <w:rsid w:val="00963A7F"/>
    <w:rsid w:val="0096561D"/>
    <w:rsid w:val="00966413"/>
    <w:rsid w:val="0096651A"/>
    <w:rsid w:val="00967A14"/>
    <w:rsid w:val="00967E61"/>
    <w:rsid w:val="00970458"/>
    <w:rsid w:val="009714AB"/>
    <w:rsid w:val="00971768"/>
    <w:rsid w:val="00971B8A"/>
    <w:rsid w:val="00974FBB"/>
    <w:rsid w:val="009750C2"/>
    <w:rsid w:val="0097673D"/>
    <w:rsid w:val="00980667"/>
    <w:rsid w:val="00980DB3"/>
    <w:rsid w:val="009817A0"/>
    <w:rsid w:val="0098248B"/>
    <w:rsid w:val="00982754"/>
    <w:rsid w:val="009832B2"/>
    <w:rsid w:val="009836A1"/>
    <w:rsid w:val="0098419B"/>
    <w:rsid w:val="00985E3E"/>
    <w:rsid w:val="00986037"/>
    <w:rsid w:val="00986A35"/>
    <w:rsid w:val="009870C6"/>
    <w:rsid w:val="00987EFC"/>
    <w:rsid w:val="0099284C"/>
    <w:rsid w:val="00992B3A"/>
    <w:rsid w:val="00992B63"/>
    <w:rsid w:val="00993AF0"/>
    <w:rsid w:val="009947DC"/>
    <w:rsid w:val="00994C41"/>
    <w:rsid w:val="00994FB5"/>
    <w:rsid w:val="00995387"/>
    <w:rsid w:val="00996470"/>
    <w:rsid w:val="00996EA3"/>
    <w:rsid w:val="00997E5E"/>
    <w:rsid w:val="009A097F"/>
    <w:rsid w:val="009A0D91"/>
    <w:rsid w:val="009A0DA3"/>
    <w:rsid w:val="009A1C19"/>
    <w:rsid w:val="009A26DD"/>
    <w:rsid w:val="009A474C"/>
    <w:rsid w:val="009A47DA"/>
    <w:rsid w:val="009A484E"/>
    <w:rsid w:val="009A4C18"/>
    <w:rsid w:val="009A4CAB"/>
    <w:rsid w:val="009A4E98"/>
    <w:rsid w:val="009A6741"/>
    <w:rsid w:val="009A722F"/>
    <w:rsid w:val="009B0F3C"/>
    <w:rsid w:val="009B21C2"/>
    <w:rsid w:val="009B3027"/>
    <w:rsid w:val="009B4A03"/>
    <w:rsid w:val="009B4C12"/>
    <w:rsid w:val="009B501A"/>
    <w:rsid w:val="009B5C4D"/>
    <w:rsid w:val="009B60B5"/>
    <w:rsid w:val="009B712A"/>
    <w:rsid w:val="009C1DD7"/>
    <w:rsid w:val="009C2ACA"/>
    <w:rsid w:val="009C36F1"/>
    <w:rsid w:val="009C4291"/>
    <w:rsid w:val="009C4965"/>
    <w:rsid w:val="009C4E0C"/>
    <w:rsid w:val="009C5220"/>
    <w:rsid w:val="009C57A6"/>
    <w:rsid w:val="009C73D3"/>
    <w:rsid w:val="009D00EF"/>
    <w:rsid w:val="009D1B52"/>
    <w:rsid w:val="009D2FB5"/>
    <w:rsid w:val="009D3789"/>
    <w:rsid w:val="009D5B9D"/>
    <w:rsid w:val="009D6233"/>
    <w:rsid w:val="009D68DE"/>
    <w:rsid w:val="009D6A44"/>
    <w:rsid w:val="009E312A"/>
    <w:rsid w:val="009E42B4"/>
    <w:rsid w:val="009E45B5"/>
    <w:rsid w:val="009E4E25"/>
    <w:rsid w:val="009E6684"/>
    <w:rsid w:val="009F08E3"/>
    <w:rsid w:val="009F2DCD"/>
    <w:rsid w:val="009F3B50"/>
    <w:rsid w:val="009F4FA1"/>
    <w:rsid w:val="009F564C"/>
    <w:rsid w:val="009F58E8"/>
    <w:rsid w:val="009F5D64"/>
    <w:rsid w:val="009F632F"/>
    <w:rsid w:val="009F6D50"/>
    <w:rsid w:val="009F7143"/>
    <w:rsid w:val="009F7148"/>
    <w:rsid w:val="009F79B7"/>
    <w:rsid w:val="00A00AAD"/>
    <w:rsid w:val="00A028F6"/>
    <w:rsid w:val="00A0444F"/>
    <w:rsid w:val="00A060BB"/>
    <w:rsid w:val="00A1041E"/>
    <w:rsid w:val="00A11140"/>
    <w:rsid w:val="00A1115A"/>
    <w:rsid w:val="00A11AED"/>
    <w:rsid w:val="00A13ADF"/>
    <w:rsid w:val="00A14237"/>
    <w:rsid w:val="00A15856"/>
    <w:rsid w:val="00A15CF0"/>
    <w:rsid w:val="00A15F0B"/>
    <w:rsid w:val="00A1703A"/>
    <w:rsid w:val="00A17319"/>
    <w:rsid w:val="00A20DCB"/>
    <w:rsid w:val="00A2110A"/>
    <w:rsid w:val="00A22FA2"/>
    <w:rsid w:val="00A23A61"/>
    <w:rsid w:val="00A25D80"/>
    <w:rsid w:val="00A260D3"/>
    <w:rsid w:val="00A269EC"/>
    <w:rsid w:val="00A26C2B"/>
    <w:rsid w:val="00A27655"/>
    <w:rsid w:val="00A312CA"/>
    <w:rsid w:val="00A3165C"/>
    <w:rsid w:val="00A32830"/>
    <w:rsid w:val="00A330D1"/>
    <w:rsid w:val="00A3488E"/>
    <w:rsid w:val="00A349D8"/>
    <w:rsid w:val="00A34C28"/>
    <w:rsid w:val="00A40AD2"/>
    <w:rsid w:val="00A40AF5"/>
    <w:rsid w:val="00A4347C"/>
    <w:rsid w:val="00A4359A"/>
    <w:rsid w:val="00A43B05"/>
    <w:rsid w:val="00A43D0D"/>
    <w:rsid w:val="00A467DB"/>
    <w:rsid w:val="00A50C52"/>
    <w:rsid w:val="00A51223"/>
    <w:rsid w:val="00A51D72"/>
    <w:rsid w:val="00A53DD4"/>
    <w:rsid w:val="00A55A1B"/>
    <w:rsid w:val="00A56759"/>
    <w:rsid w:val="00A5726A"/>
    <w:rsid w:val="00A57A44"/>
    <w:rsid w:val="00A6260D"/>
    <w:rsid w:val="00A6270F"/>
    <w:rsid w:val="00A62CAB"/>
    <w:rsid w:val="00A6606A"/>
    <w:rsid w:val="00A665F0"/>
    <w:rsid w:val="00A70E5A"/>
    <w:rsid w:val="00A7160A"/>
    <w:rsid w:val="00A71944"/>
    <w:rsid w:val="00A725B0"/>
    <w:rsid w:val="00A72EEC"/>
    <w:rsid w:val="00A76204"/>
    <w:rsid w:val="00A80399"/>
    <w:rsid w:val="00A84089"/>
    <w:rsid w:val="00A8747D"/>
    <w:rsid w:val="00A87C3A"/>
    <w:rsid w:val="00A90AA8"/>
    <w:rsid w:val="00A91B20"/>
    <w:rsid w:val="00A91F57"/>
    <w:rsid w:val="00A9691B"/>
    <w:rsid w:val="00A9695E"/>
    <w:rsid w:val="00A972F1"/>
    <w:rsid w:val="00A97744"/>
    <w:rsid w:val="00AA0227"/>
    <w:rsid w:val="00AA30F9"/>
    <w:rsid w:val="00AA3727"/>
    <w:rsid w:val="00AA4323"/>
    <w:rsid w:val="00AA4B70"/>
    <w:rsid w:val="00AA56EB"/>
    <w:rsid w:val="00AA78A5"/>
    <w:rsid w:val="00AA7AD8"/>
    <w:rsid w:val="00AB0361"/>
    <w:rsid w:val="00AB144C"/>
    <w:rsid w:val="00AB1E1B"/>
    <w:rsid w:val="00AB2E2E"/>
    <w:rsid w:val="00AB3CCD"/>
    <w:rsid w:val="00AB3F6F"/>
    <w:rsid w:val="00AB4708"/>
    <w:rsid w:val="00AB7644"/>
    <w:rsid w:val="00AC0925"/>
    <w:rsid w:val="00AC0AF1"/>
    <w:rsid w:val="00AC0E93"/>
    <w:rsid w:val="00AC1B2B"/>
    <w:rsid w:val="00AC2490"/>
    <w:rsid w:val="00AC3702"/>
    <w:rsid w:val="00AC3BEB"/>
    <w:rsid w:val="00AD0BBE"/>
    <w:rsid w:val="00AD1A45"/>
    <w:rsid w:val="00AD1D96"/>
    <w:rsid w:val="00AD2519"/>
    <w:rsid w:val="00AD48C1"/>
    <w:rsid w:val="00AD4C20"/>
    <w:rsid w:val="00AD5259"/>
    <w:rsid w:val="00AD55D4"/>
    <w:rsid w:val="00AD647F"/>
    <w:rsid w:val="00AD6FCE"/>
    <w:rsid w:val="00AD70AA"/>
    <w:rsid w:val="00AD7A0C"/>
    <w:rsid w:val="00AE04B9"/>
    <w:rsid w:val="00AE1469"/>
    <w:rsid w:val="00AE250E"/>
    <w:rsid w:val="00AE371D"/>
    <w:rsid w:val="00AE75EC"/>
    <w:rsid w:val="00AF0E14"/>
    <w:rsid w:val="00AF16DB"/>
    <w:rsid w:val="00AF19C6"/>
    <w:rsid w:val="00AF1D5D"/>
    <w:rsid w:val="00AF20F7"/>
    <w:rsid w:val="00AF27A4"/>
    <w:rsid w:val="00AF27F6"/>
    <w:rsid w:val="00AF3118"/>
    <w:rsid w:val="00AF31A1"/>
    <w:rsid w:val="00AF4CC4"/>
    <w:rsid w:val="00AF4F2B"/>
    <w:rsid w:val="00AF5951"/>
    <w:rsid w:val="00AF5D25"/>
    <w:rsid w:val="00AF6472"/>
    <w:rsid w:val="00AF68A0"/>
    <w:rsid w:val="00AF6A38"/>
    <w:rsid w:val="00AF70D6"/>
    <w:rsid w:val="00AF77B8"/>
    <w:rsid w:val="00B0090A"/>
    <w:rsid w:val="00B00A13"/>
    <w:rsid w:val="00B01159"/>
    <w:rsid w:val="00B01663"/>
    <w:rsid w:val="00B02A79"/>
    <w:rsid w:val="00B02A80"/>
    <w:rsid w:val="00B02E2D"/>
    <w:rsid w:val="00B0471E"/>
    <w:rsid w:val="00B05257"/>
    <w:rsid w:val="00B071CF"/>
    <w:rsid w:val="00B078A3"/>
    <w:rsid w:val="00B07D25"/>
    <w:rsid w:val="00B112FC"/>
    <w:rsid w:val="00B13002"/>
    <w:rsid w:val="00B13559"/>
    <w:rsid w:val="00B1402F"/>
    <w:rsid w:val="00B172B6"/>
    <w:rsid w:val="00B205BE"/>
    <w:rsid w:val="00B20F5A"/>
    <w:rsid w:val="00B220F6"/>
    <w:rsid w:val="00B22392"/>
    <w:rsid w:val="00B22429"/>
    <w:rsid w:val="00B23A9C"/>
    <w:rsid w:val="00B23BA8"/>
    <w:rsid w:val="00B2430E"/>
    <w:rsid w:val="00B24829"/>
    <w:rsid w:val="00B268F7"/>
    <w:rsid w:val="00B2761D"/>
    <w:rsid w:val="00B27DFC"/>
    <w:rsid w:val="00B30091"/>
    <w:rsid w:val="00B30E60"/>
    <w:rsid w:val="00B31C1C"/>
    <w:rsid w:val="00B32548"/>
    <w:rsid w:val="00B329D6"/>
    <w:rsid w:val="00B33981"/>
    <w:rsid w:val="00B3467F"/>
    <w:rsid w:val="00B34DDD"/>
    <w:rsid w:val="00B35510"/>
    <w:rsid w:val="00B35609"/>
    <w:rsid w:val="00B36AD8"/>
    <w:rsid w:val="00B3719C"/>
    <w:rsid w:val="00B377DE"/>
    <w:rsid w:val="00B378E1"/>
    <w:rsid w:val="00B37A7B"/>
    <w:rsid w:val="00B40634"/>
    <w:rsid w:val="00B40BBE"/>
    <w:rsid w:val="00B417B4"/>
    <w:rsid w:val="00B417BF"/>
    <w:rsid w:val="00B41E87"/>
    <w:rsid w:val="00B41E91"/>
    <w:rsid w:val="00B43B7C"/>
    <w:rsid w:val="00B44183"/>
    <w:rsid w:val="00B4471A"/>
    <w:rsid w:val="00B44F8E"/>
    <w:rsid w:val="00B4512C"/>
    <w:rsid w:val="00B456A8"/>
    <w:rsid w:val="00B47861"/>
    <w:rsid w:val="00B47D57"/>
    <w:rsid w:val="00B47FBC"/>
    <w:rsid w:val="00B51280"/>
    <w:rsid w:val="00B53333"/>
    <w:rsid w:val="00B53A49"/>
    <w:rsid w:val="00B540C2"/>
    <w:rsid w:val="00B546CA"/>
    <w:rsid w:val="00B547BB"/>
    <w:rsid w:val="00B554D3"/>
    <w:rsid w:val="00B560A3"/>
    <w:rsid w:val="00B6099C"/>
    <w:rsid w:val="00B61AD0"/>
    <w:rsid w:val="00B635AC"/>
    <w:rsid w:val="00B63706"/>
    <w:rsid w:val="00B642BE"/>
    <w:rsid w:val="00B643D8"/>
    <w:rsid w:val="00B64C4F"/>
    <w:rsid w:val="00B66281"/>
    <w:rsid w:val="00B67908"/>
    <w:rsid w:val="00B701EE"/>
    <w:rsid w:val="00B7139D"/>
    <w:rsid w:val="00B726D3"/>
    <w:rsid w:val="00B7286E"/>
    <w:rsid w:val="00B7557B"/>
    <w:rsid w:val="00B75710"/>
    <w:rsid w:val="00B76790"/>
    <w:rsid w:val="00B8500A"/>
    <w:rsid w:val="00B864E4"/>
    <w:rsid w:val="00B87287"/>
    <w:rsid w:val="00B878BD"/>
    <w:rsid w:val="00B87D10"/>
    <w:rsid w:val="00B90776"/>
    <w:rsid w:val="00B91E28"/>
    <w:rsid w:val="00B92EB7"/>
    <w:rsid w:val="00B932B4"/>
    <w:rsid w:val="00B9353F"/>
    <w:rsid w:val="00B93693"/>
    <w:rsid w:val="00B93D9B"/>
    <w:rsid w:val="00B97E76"/>
    <w:rsid w:val="00BA024B"/>
    <w:rsid w:val="00BA0390"/>
    <w:rsid w:val="00BA0C9A"/>
    <w:rsid w:val="00BA20DC"/>
    <w:rsid w:val="00BA2D9D"/>
    <w:rsid w:val="00BA3B78"/>
    <w:rsid w:val="00BA4203"/>
    <w:rsid w:val="00BA4431"/>
    <w:rsid w:val="00BA4A7F"/>
    <w:rsid w:val="00BA599D"/>
    <w:rsid w:val="00BA7C1C"/>
    <w:rsid w:val="00BB1D0B"/>
    <w:rsid w:val="00BB1F9C"/>
    <w:rsid w:val="00BB298F"/>
    <w:rsid w:val="00BB29E0"/>
    <w:rsid w:val="00BB3A00"/>
    <w:rsid w:val="00BB3B9F"/>
    <w:rsid w:val="00BB4214"/>
    <w:rsid w:val="00BB5F8C"/>
    <w:rsid w:val="00BB63F7"/>
    <w:rsid w:val="00BB69C9"/>
    <w:rsid w:val="00BC0B14"/>
    <w:rsid w:val="00BC0DE2"/>
    <w:rsid w:val="00BC1937"/>
    <w:rsid w:val="00BC1B5E"/>
    <w:rsid w:val="00BC1EEE"/>
    <w:rsid w:val="00BC29B3"/>
    <w:rsid w:val="00BC3868"/>
    <w:rsid w:val="00BC4873"/>
    <w:rsid w:val="00BC554C"/>
    <w:rsid w:val="00BC7062"/>
    <w:rsid w:val="00BD0090"/>
    <w:rsid w:val="00BD1984"/>
    <w:rsid w:val="00BD2368"/>
    <w:rsid w:val="00BD2F31"/>
    <w:rsid w:val="00BD3AF4"/>
    <w:rsid w:val="00BD446F"/>
    <w:rsid w:val="00BD4B5B"/>
    <w:rsid w:val="00BD52FD"/>
    <w:rsid w:val="00BD6226"/>
    <w:rsid w:val="00BD6329"/>
    <w:rsid w:val="00BD6897"/>
    <w:rsid w:val="00BD6C8E"/>
    <w:rsid w:val="00BE07C4"/>
    <w:rsid w:val="00BE0998"/>
    <w:rsid w:val="00BE16DA"/>
    <w:rsid w:val="00BE2F7F"/>
    <w:rsid w:val="00BE3E19"/>
    <w:rsid w:val="00BE3E40"/>
    <w:rsid w:val="00BE4263"/>
    <w:rsid w:val="00BE4E7D"/>
    <w:rsid w:val="00BE526A"/>
    <w:rsid w:val="00BE5EC7"/>
    <w:rsid w:val="00BE686A"/>
    <w:rsid w:val="00BE68A5"/>
    <w:rsid w:val="00BE6C0A"/>
    <w:rsid w:val="00BE6CBF"/>
    <w:rsid w:val="00BE7E0D"/>
    <w:rsid w:val="00BF024D"/>
    <w:rsid w:val="00BF0F6A"/>
    <w:rsid w:val="00BF25EA"/>
    <w:rsid w:val="00BF316E"/>
    <w:rsid w:val="00BF3488"/>
    <w:rsid w:val="00BF3659"/>
    <w:rsid w:val="00BF3993"/>
    <w:rsid w:val="00BF3AFE"/>
    <w:rsid w:val="00BF3B8D"/>
    <w:rsid w:val="00BF47CA"/>
    <w:rsid w:val="00BF4F1D"/>
    <w:rsid w:val="00BF51A1"/>
    <w:rsid w:val="00BF540B"/>
    <w:rsid w:val="00BF5B1E"/>
    <w:rsid w:val="00BF6E3F"/>
    <w:rsid w:val="00BF6EBC"/>
    <w:rsid w:val="00BF7CAA"/>
    <w:rsid w:val="00BF7E94"/>
    <w:rsid w:val="00C01C5D"/>
    <w:rsid w:val="00C026A2"/>
    <w:rsid w:val="00C02A34"/>
    <w:rsid w:val="00C044C3"/>
    <w:rsid w:val="00C0560E"/>
    <w:rsid w:val="00C061D3"/>
    <w:rsid w:val="00C07AB0"/>
    <w:rsid w:val="00C07C06"/>
    <w:rsid w:val="00C11B54"/>
    <w:rsid w:val="00C12C7F"/>
    <w:rsid w:val="00C13B04"/>
    <w:rsid w:val="00C15524"/>
    <w:rsid w:val="00C17C52"/>
    <w:rsid w:val="00C20489"/>
    <w:rsid w:val="00C20593"/>
    <w:rsid w:val="00C209AB"/>
    <w:rsid w:val="00C21054"/>
    <w:rsid w:val="00C21224"/>
    <w:rsid w:val="00C21234"/>
    <w:rsid w:val="00C226FD"/>
    <w:rsid w:val="00C23771"/>
    <w:rsid w:val="00C23A6D"/>
    <w:rsid w:val="00C242EB"/>
    <w:rsid w:val="00C25114"/>
    <w:rsid w:val="00C269CF"/>
    <w:rsid w:val="00C307C3"/>
    <w:rsid w:val="00C30A0E"/>
    <w:rsid w:val="00C347F0"/>
    <w:rsid w:val="00C34999"/>
    <w:rsid w:val="00C362EA"/>
    <w:rsid w:val="00C36BAB"/>
    <w:rsid w:val="00C40BE4"/>
    <w:rsid w:val="00C40C48"/>
    <w:rsid w:val="00C41155"/>
    <w:rsid w:val="00C41FBB"/>
    <w:rsid w:val="00C42480"/>
    <w:rsid w:val="00C43819"/>
    <w:rsid w:val="00C43FC6"/>
    <w:rsid w:val="00C44990"/>
    <w:rsid w:val="00C46942"/>
    <w:rsid w:val="00C47F59"/>
    <w:rsid w:val="00C50CDC"/>
    <w:rsid w:val="00C50D02"/>
    <w:rsid w:val="00C51839"/>
    <w:rsid w:val="00C52C84"/>
    <w:rsid w:val="00C5494C"/>
    <w:rsid w:val="00C54A92"/>
    <w:rsid w:val="00C5648B"/>
    <w:rsid w:val="00C60580"/>
    <w:rsid w:val="00C611BB"/>
    <w:rsid w:val="00C61C50"/>
    <w:rsid w:val="00C61F05"/>
    <w:rsid w:val="00C63468"/>
    <w:rsid w:val="00C64026"/>
    <w:rsid w:val="00C64560"/>
    <w:rsid w:val="00C64894"/>
    <w:rsid w:val="00C655DD"/>
    <w:rsid w:val="00C66E39"/>
    <w:rsid w:val="00C7069D"/>
    <w:rsid w:val="00C72765"/>
    <w:rsid w:val="00C72E38"/>
    <w:rsid w:val="00C735B0"/>
    <w:rsid w:val="00C73B1E"/>
    <w:rsid w:val="00C73E2C"/>
    <w:rsid w:val="00C74B58"/>
    <w:rsid w:val="00C75226"/>
    <w:rsid w:val="00C80384"/>
    <w:rsid w:val="00C81DD6"/>
    <w:rsid w:val="00C82BE6"/>
    <w:rsid w:val="00C83331"/>
    <w:rsid w:val="00C83390"/>
    <w:rsid w:val="00C843BA"/>
    <w:rsid w:val="00C84D79"/>
    <w:rsid w:val="00C868EB"/>
    <w:rsid w:val="00C86F01"/>
    <w:rsid w:val="00C87002"/>
    <w:rsid w:val="00C876E7"/>
    <w:rsid w:val="00C90AB3"/>
    <w:rsid w:val="00C90AB7"/>
    <w:rsid w:val="00C91BC4"/>
    <w:rsid w:val="00C92226"/>
    <w:rsid w:val="00C92523"/>
    <w:rsid w:val="00C9276F"/>
    <w:rsid w:val="00C92789"/>
    <w:rsid w:val="00C92B7B"/>
    <w:rsid w:val="00C941F1"/>
    <w:rsid w:val="00C94781"/>
    <w:rsid w:val="00C94BA2"/>
    <w:rsid w:val="00C94D48"/>
    <w:rsid w:val="00C95976"/>
    <w:rsid w:val="00CA2C30"/>
    <w:rsid w:val="00CA4F53"/>
    <w:rsid w:val="00CA4FD6"/>
    <w:rsid w:val="00CA69C6"/>
    <w:rsid w:val="00CB155E"/>
    <w:rsid w:val="00CB2146"/>
    <w:rsid w:val="00CB280E"/>
    <w:rsid w:val="00CC040D"/>
    <w:rsid w:val="00CC040F"/>
    <w:rsid w:val="00CC0E4D"/>
    <w:rsid w:val="00CC3ADE"/>
    <w:rsid w:val="00CC4D47"/>
    <w:rsid w:val="00CC5D17"/>
    <w:rsid w:val="00CD1BE8"/>
    <w:rsid w:val="00CD241D"/>
    <w:rsid w:val="00CD25C5"/>
    <w:rsid w:val="00CD3FB1"/>
    <w:rsid w:val="00CD5A77"/>
    <w:rsid w:val="00CD69FC"/>
    <w:rsid w:val="00CE03AE"/>
    <w:rsid w:val="00CE3839"/>
    <w:rsid w:val="00CE3E6C"/>
    <w:rsid w:val="00CE5242"/>
    <w:rsid w:val="00CE7948"/>
    <w:rsid w:val="00CF2BEF"/>
    <w:rsid w:val="00CF2E6E"/>
    <w:rsid w:val="00CF321E"/>
    <w:rsid w:val="00CF33F5"/>
    <w:rsid w:val="00CF4726"/>
    <w:rsid w:val="00CF5190"/>
    <w:rsid w:val="00CF60DF"/>
    <w:rsid w:val="00CF67EF"/>
    <w:rsid w:val="00CF6EE7"/>
    <w:rsid w:val="00CF76A7"/>
    <w:rsid w:val="00CF7837"/>
    <w:rsid w:val="00D01388"/>
    <w:rsid w:val="00D01857"/>
    <w:rsid w:val="00D018CE"/>
    <w:rsid w:val="00D01D7B"/>
    <w:rsid w:val="00D046E0"/>
    <w:rsid w:val="00D04EFC"/>
    <w:rsid w:val="00D0535F"/>
    <w:rsid w:val="00D07E9D"/>
    <w:rsid w:val="00D11512"/>
    <w:rsid w:val="00D12116"/>
    <w:rsid w:val="00D12FBE"/>
    <w:rsid w:val="00D147DE"/>
    <w:rsid w:val="00D14E5D"/>
    <w:rsid w:val="00D165AF"/>
    <w:rsid w:val="00D17433"/>
    <w:rsid w:val="00D179F8"/>
    <w:rsid w:val="00D17B34"/>
    <w:rsid w:val="00D17DC6"/>
    <w:rsid w:val="00D17EDB"/>
    <w:rsid w:val="00D21247"/>
    <w:rsid w:val="00D2153F"/>
    <w:rsid w:val="00D234B1"/>
    <w:rsid w:val="00D23D19"/>
    <w:rsid w:val="00D246B4"/>
    <w:rsid w:val="00D24FC0"/>
    <w:rsid w:val="00D2629F"/>
    <w:rsid w:val="00D269ED"/>
    <w:rsid w:val="00D27004"/>
    <w:rsid w:val="00D276DA"/>
    <w:rsid w:val="00D27FBA"/>
    <w:rsid w:val="00D3040B"/>
    <w:rsid w:val="00D33A62"/>
    <w:rsid w:val="00D33DFA"/>
    <w:rsid w:val="00D34436"/>
    <w:rsid w:val="00D35C01"/>
    <w:rsid w:val="00D371BE"/>
    <w:rsid w:val="00D40FF3"/>
    <w:rsid w:val="00D41078"/>
    <w:rsid w:val="00D41693"/>
    <w:rsid w:val="00D41816"/>
    <w:rsid w:val="00D42F45"/>
    <w:rsid w:val="00D433B3"/>
    <w:rsid w:val="00D445BB"/>
    <w:rsid w:val="00D44F7F"/>
    <w:rsid w:val="00D4647A"/>
    <w:rsid w:val="00D46516"/>
    <w:rsid w:val="00D50A8D"/>
    <w:rsid w:val="00D53088"/>
    <w:rsid w:val="00D531E4"/>
    <w:rsid w:val="00D53AEF"/>
    <w:rsid w:val="00D54828"/>
    <w:rsid w:val="00D54B8F"/>
    <w:rsid w:val="00D561C5"/>
    <w:rsid w:val="00D561E6"/>
    <w:rsid w:val="00D56B56"/>
    <w:rsid w:val="00D5766C"/>
    <w:rsid w:val="00D57689"/>
    <w:rsid w:val="00D57C95"/>
    <w:rsid w:val="00D62352"/>
    <w:rsid w:val="00D625A1"/>
    <w:rsid w:val="00D65455"/>
    <w:rsid w:val="00D66046"/>
    <w:rsid w:val="00D666C6"/>
    <w:rsid w:val="00D66F52"/>
    <w:rsid w:val="00D6716C"/>
    <w:rsid w:val="00D6724E"/>
    <w:rsid w:val="00D715CB"/>
    <w:rsid w:val="00D73580"/>
    <w:rsid w:val="00D73CC3"/>
    <w:rsid w:val="00D73F37"/>
    <w:rsid w:val="00D7438A"/>
    <w:rsid w:val="00D74853"/>
    <w:rsid w:val="00D74C25"/>
    <w:rsid w:val="00D75207"/>
    <w:rsid w:val="00D77BC3"/>
    <w:rsid w:val="00D81226"/>
    <w:rsid w:val="00D81634"/>
    <w:rsid w:val="00D818B5"/>
    <w:rsid w:val="00D8206A"/>
    <w:rsid w:val="00D823F9"/>
    <w:rsid w:val="00D82A1E"/>
    <w:rsid w:val="00D83FA1"/>
    <w:rsid w:val="00D850A3"/>
    <w:rsid w:val="00D85455"/>
    <w:rsid w:val="00D856CD"/>
    <w:rsid w:val="00D85E76"/>
    <w:rsid w:val="00D870CF"/>
    <w:rsid w:val="00D8752E"/>
    <w:rsid w:val="00D879A7"/>
    <w:rsid w:val="00D87D19"/>
    <w:rsid w:val="00D91549"/>
    <w:rsid w:val="00D94381"/>
    <w:rsid w:val="00D95409"/>
    <w:rsid w:val="00D9587E"/>
    <w:rsid w:val="00D965D1"/>
    <w:rsid w:val="00D96996"/>
    <w:rsid w:val="00D96E46"/>
    <w:rsid w:val="00D97415"/>
    <w:rsid w:val="00DA034B"/>
    <w:rsid w:val="00DA050C"/>
    <w:rsid w:val="00DA298C"/>
    <w:rsid w:val="00DA2FEC"/>
    <w:rsid w:val="00DA4105"/>
    <w:rsid w:val="00DA5378"/>
    <w:rsid w:val="00DA57C7"/>
    <w:rsid w:val="00DA7801"/>
    <w:rsid w:val="00DA7EF5"/>
    <w:rsid w:val="00DB11E9"/>
    <w:rsid w:val="00DB13AA"/>
    <w:rsid w:val="00DB2426"/>
    <w:rsid w:val="00DB28FC"/>
    <w:rsid w:val="00DB3598"/>
    <w:rsid w:val="00DB4BBB"/>
    <w:rsid w:val="00DB4EA9"/>
    <w:rsid w:val="00DC01FF"/>
    <w:rsid w:val="00DC0A62"/>
    <w:rsid w:val="00DC0CAF"/>
    <w:rsid w:val="00DC0F82"/>
    <w:rsid w:val="00DC6412"/>
    <w:rsid w:val="00DD09EC"/>
    <w:rsid w:val="00DD1DB6"/>
    <w:rsid w:val="00DD2167"/>
    <w:rsid w:val="00DD297A"/>
    <w:rsid w:val="00DD314D"/>
    <w:rsid w:val="00DD319B"/>
    <w:rsid w:val="00DD31F3"/>
    <w:rsid w:val="00DD6F18"/>
    <w:rsid w:val="00DE01E2"/>
    <w:rsid w:val="00DE07A1"/>
    <w:rsid w:val="00DE0A15"/>
    <w:rsid w:val="00DE28D2"/>
    <w:rsid w:val="00DE42C8"/>
    <w:rsid w:val="00DE4796"/>
    <w:rsid w:val="00DE4E35"/>
    <w:rsid w:val="00DE5BF9"/>
    <w:rsid w:val="00DE6987"/>
    <w:rsid w:val="00DE7AC1"/>
    <w:rsid w:val="00DE7D4B"/>
    <w:rsid w:val="00DF027B"/>
    <w:rsid w:val="00DF0A03"/>
    <w:rsid w:val="00DF0EBE"/>
    <w:rsid w:val="00DF233A"/>
    <w:rsid w:val="00DF2694"/>
    <w:rsid w:val="00DF2879"/>
    <w:rsid w:val="00DF443D"/>
    <w:rsid w:val="00DF5136"/>
    <w:rsid w:val="00DF59D1"/>
    <w:rsid w:val="00DF6B5A"/>
    <w:rsid w:val="00DF77BC"/>
    <w:rsid w:val="00DF7F91"/>
    <w:rsid w:val="00E00027"/>
    <w:rsid w:val="00E0253E"/>
    <w:rsid w:val="00E02CE7"/>
    <w:rsid w:val="00E04E8F"/>
    <w:rsid w:val="00E05413"/>
    <w:rsid w:val="00E067A3"/>
    <w:rsid w:val="00E07098"/>
    <w:rsid w:val="00E073E4"/>
    <w:rsid w:val="00E078EE"/>
    <w:rsid w:val="00E07B51"/>
    <w:rsid w:val="00E107C4"/>
    <w:rsid w:val="00E10C82"/>
    <w:rsid w:val="00E1120A"/>
    <w:rsid w:val="00E117C7"/>
    <w:rsid w:val="00E11BB4"/>
    <w:rsid w:val="00E12071"/>
    <w:rsid w:val="00E1775D"/>
    <w:rsid w:val="00E20D90"/>
    <w:rsid w:val="00E210DD"/>
    <w:rsid w:val="00E22410"/>
    <w:rsid w:val="00E22493"/>
    <w:rsid w:val="00E2466C"/>
    <w:rsid w:val="00E27F9E"/>
    <w:rsid w:val="00E317D5"/>
    <w:rsid w:val="00E3388F"/>
    <w:rsid w:val="00E33D39"/>
    <w:rsid w:val="00E33E4D"/>
    <w:rsid w:val="00E359A4"/>
    <w:rsid w:val="00E35B0C"/>
    <w:rsid w:val="00E36420"/>
    <w:rsid w:val="00E36531"/>
    <w:rsid w:val="00E36FCB"/>
    <w:rsid w:val="00E370DF"/>
    <w:rsid w:val="00E37A69"/>
    <w:rsid w:val="00E37DE2"/>
    <w:rsid w:val="00E421DD"/>
    <w:rsid w:val="00E42406"/>
    <w:rsid w:val="00E42BBE"/>
    <w:rsid w:val="00E458D7"/>
    <w:rsid w:val="00E45FF1"/>
    <w:rsid w:val="00E46FE9"/>
    <w:rsid w:val="00E5042A"/>
    <w:rsid w:val="00E50DCE"/>
    <w:rsid w:val="00E5270C"/>
    <w:rsid w:val="00E52FEE"/>
    <w:rsid w:val="00E536E3"/>
    <w:rsid w:val="00E55CCE"/>
    <w:rsid w:val="00E56726"/>
    <w:rsid w:val="00E570B9"/>
    <w:rsid w:val="00E57444"/>
    <w:rsid w:val="00E577A8"/>
    <w:rsid w:val="00E57DC2"/>
    <w:rsid w:val="00E600BD"/>
    <w:rsid w:val="00E601E5"/>
    <w:rsid w:val="00E61877"/>
    <w:rsid w:val="00E618F3"/>
    <w:rsid w:val="00E61F14"/>
    <w:rsid w:val="00E62F23"/>
    <w:rsid w:val="00E632F9"/>
    <w:rsid w:val="00E633C9"/>
    <w:rsid w:val="00E64D97"/>
    <w:rsid w:val="00E64FD1"/>
    <w:rsid w:val="00E653D6"/>
    <w:rsid w:val="00E66BD0"/>
    <w:rsid w:val="00E67405"/>
    <w:rsid w:val="00E67507"/>
    <w:rsid w:val="00E70625"/>
    <w:rsid w:val="00E7249D"/>
    <w:rsid w:val="00E72A4F"/>
    <w:rsid w:val="00E74AA3"/>
    <w:rsid w:val="00E76DFD"/>
    <w:rsid w:val="00E76F3D"/>
    <w:rsid w:val="00E83A37"/>
    <w:rsid w:val="00E83ECC"/>
    <w:rsid w:val="00E84003"/>
    <w:rsid w:val="00E860C2"/>
    <w:rsid w:val="00E87394"/>
    <w:rsid w:val="00E90C0E"/>
    <w:rsid w:val="00E91599"/>
    <w:rsid w:val="00E91DCE"/>
    <w:rsid w:val="00E920B8"/>
    <w:rsid w:val="00E92741"/>
    <w:rsid w:val="00E9470D"/>
    <w:rsid w:val="00E95096"/>
    <w:rsid w:val="00E95E33"/>
    <w:rsid w:val="00E95F54"/>
    <w:rsid w:val="00E97263"/>
    <w:rsid w:val="00E972EC"/>
    <w:rsid w:val="00E97CB9"/>
    <w:rsid w:val="00EA05F2"/>
    <w:rsid w:val="00EA1084"/>
    <w:rsid w:val="00EA1B3D"/>
    <w:rsid w:val="00EA22B8"/>
    <w:rsid w:val="00EA2F35"/>
    <w:rsid w:val="00EA3140"/>
    <w:rsid w:val="00EA376F"/>
    <w:rsid w:val="00EA62C5"/>
    <w:rsid w:val="00EA6E88"/>
    <w:rsid w:val="00EA70F5"/>
    <w:rsid w:val="00EA7B29"/>
    <w:rsid w:val="00EB0CC0"/>
    <w:rsid w:val="00EB1561"/>
    <w:rsid w:val="00EB2C6D"/>
    <w:rsid w:val="00EB391D"/>
    <w:rsid w:val="00EB50DF"/>
    <w:rsid w:val="00EB5CA4"/>
    <w:rsid w:val="00EB611E"/>
    <w:rsid w:val="00EB7D70"/>
    <w:rsid w:val="00EC055E"/>
    <w:rsid w:val="00EC317C"/>
    <w:rsid w:val="00EC40FD"/>
    <w:rsid w:val="00EC6E86"/>
    <w:rsid w:val="00EC72B4"/>
    <w:rsid w:val="00EC777B"/>
    <w:rsid w:val="00EC7B89"/>
    <w:rsid w:val="00ED0C90"/>
    <w:rsid w:val="00ED0EFE"/>
    <w:rsid w:val="00ED2F02"/>
    <w:rsid w:val="00ED32E5"/>
    <w:rsid w:val="00ED3546"/>
    <w:rsid w:val="00ED3C9F"/>
    <w:rsid w:val="00ED49D1"/>
    <w:rsid w:val="00ED588E"/>
    <w:rsid w:val="00ED5C4C"/>
    <w:rsid w:val="00ED5CCD"/>
    <w:rsid w:val="00ED6592"/>
    <w:rsid w:val="00ED7686"/>
    <w:rsid w:val="00ED7D3B"/>
    <w:rsid w:val="00EE0FB7"/>
    <w:rsid w:val="00EE100A"/>
    <w:rsid w:val="00EE12FA"/>
    <w:rsid w:val="00EE1337"/>
    <w:rsid w:val="00EE155E"/>
    <w:rsid w:val="00EE2BC0"/>
    <w:rsid w:val="00EE2DAE"/>
    <w:rsid w:val="00EE547E"/>
    <w:rsid w:val="00EE58F8"/>
    <w:rsid w:val="00EE5D3B"/>
    <w:rsid w:val="00EE6E61"/>
    <w:rsid w:val="00EE70A9"/>
    <w:rsid w:val="00EF046A"/>
    <w:rsid w:val="00EF26BB"/>
    <w:rsid w:val="00EF2FFB"/>
    <w:rsid w:val="00EF389B"/>
    <w:rsid w:val="00EF4515"/>
    <w:rsid w:val="00EF4688"/>
    <w:rsid w:val="00EF5398"/>
    <w:rsid w:val="00EF6479"/>
    <w:rsid w:val="00EF78F7"/>
    <w:rsid w:val="00EF7947"/>
    <w:rsid w:val="00EF7E0C"/>
    <w:rsid w:val="00F00304"/>
    <w:rsid w:val="00F00AD3"/>
    <w:rsid w:val="00F010DD"/>
    <w:rsid w:val="00F01B19"/>
    <w:rsid w:val="00F0212E"/>
    <w:rsid w:val="00F0315A"/>
    <w:rsid w:val="00F034EB"/>
    <w:rsid w:val="00F0375F"/>
    <w:rsid w:val="00F048AC"/>
    <w:rsid w:val="00F0501E"/>
    <w:rsid w:val="00F0603A"/>
    <w:rsid w:val="00F0697F"/>
    <w:rsid w:val="00F071F6"/>
    <w:rsid w:val="00F07E4F"/>
    <w:rsid w:val="00F108BD"/>
    <w:rsid w:val="00F10923"/>
    <w:rsid w:val="00F11D2D"/>
    <w:rsid w:val="00F1350D"/>
    <w:rsid w:val="00F15420"/>
    <w:rsid w:val="00F15754"/>
    <w:rsid w:val="00F1661F"/>
    <w:rsid w:val="00F16645"/>
    <w:rsid w:val="00F215A2"/>
    <w:rsid w:val="00F23C1B"/>
    <w:rsid w:val="00F25D29"/>
    <w:rsid w:val="00F26990"/>
    <w:rsid w:val="00F2708B"/>
    <w:rsid w:val="00F277A2"/>
    <w:rsid w:val="00F300B7"/>
    <w:rsid w:val="00F30E82"/>
    <w:rsid w:val="00F321D6"/>
    <w:rsid w:val="00F323E6"/>
    <w:rsid w:val="00F33359"/>
    <w:rsid w:val="00F33C79"/>
    <w:rsid w:val="00F358FC"/>
    <w:rsid w:val="00F3623D"/>
    <w:rsid w:val="00F36A1E"/>
    <w:rsid w:val="00F36E7B"/>
    <w:rsid w:val="00F411D6"/>
    <w:rsid w:val="00F41E01"/>
    <w:rsid w:val="00F42C88"/>
    <w:rsid w:val="00F42FA4"/>
    <w:rsid w:val="00F431FC"/>
    <w:rsid w:val="00F43F4F"/>
    <w:rsid w:val="00F44DEE"/>
    <w:rsid w:val="00F455AD"/>
    <w:rsid w:val="00F473DF"/>
    <w:rsid w:val="00F516EB"/>
    <w:rsid w:val="00F52C99"/>
    <w:rsid w:val="00F54504"/>
    <w:rsid w:val="00F55556"/>
    <w:rsid w:val="00F566B1"/>
    <w:rsid w:val="00F60A69"/>
    <w:rsid w:val="00F62455"/>
    <w:rsid w:val="00F62F1C"/>
    <w:rsid w:val="00F63213"/>
    <w:rsid w:val="00F6578A"/>
    <w:rsid w:val="00F66666"/>
    <w:rsid w:val="00F673E4"/>
    <w:rsid w:val="00F676FB"/>
    <w:rsid w:val="00F67A2B"/>
    <w:rsid w:val="00F67A9B"/>
    <w:rsid w:val="00F67B79"/>
    <w:rsid w:val="00F70C9C"/>
    <w:rsid w:val="00F71293"/>
    <w:rsid w:val="00F71740"/>
    <w:rsid w:val="00F72196"/>
    <w:rsid w:val="00F729D5"/>
    <w:rsid w:val="00F73269"/>
    <w:rsid w:val="00F74FDB"/>
    <w:rsid w:val="00F75B6C"/>
    <w:rsid w:val="00F7601A"/>
    <w:rsid w:val="00F760B7"/>
    <w:rsid w:val="00F763FF"/>
    <w:rsid w:val="00F801ED"/>
    <w:rsid w:val="00F80EAA"/>
    <w:rsid w:val="00F816F1"/>
    <w:rsid w:val="00F82142"/>
    <w:rsid w:val="00F821B8"/>
    <w:rsid w:val="00F8258E"/>
    <w:rsid w:val="00F855B6"/>
    <w:rsid w:val="00F87143"/>
    <w:rsid w:val="00F90B1D"/>
    <w:rsid w:val="00F918E2"/>
    <w:rsid w:val="00F92472"/>
    <w:rsid w:val="00F92D89"/>
    <w:rsid w:val="00F93EFE"/>
    <w:rsid w:val="00FA131F"/>
    <w:rsid w:val="00FA1A7E"/>
    <w:rsid w:val="00FA31DC"/>
    <w:rsid w:val="00FA4B16"/>
    <w:rsid w:val="00FA7161"/>
    <w:rsid w:val="00FA7B17"/>
    <w:rsid w:val="00FB24B0"/>
    <w:rsid w:val="00FB2894"/>
    <w:rsid w:val="00FB3215"/>
    <w:rsid w:val="00FB379F"/>
    <w:rsid w:val="00FB4651"/>
    <w:rsid w:val="00FB468F"/>
    <w:rsid w:val="00FB64BF"/>
    <w:rsid w:val="00FB7B2D"/>
    <w:rsid w:val="00FC04F8"/>
    <w:rsid w:val="00FC0BAB"/>
    <w:rsid w:val="00FC1152"/>
    <w:rsid w:val="00FC4022"/>
    <w:rsid w:val="00FC4DA3"/>
    <w:rsid w:val="00FC4DB7"/>
    <w:rsid w:val="00FC60CC"/>
    <w:rsid w:val="00FC66C1"/>
    <w:rsid w:val="00FC69F9"/>
    <w:rsid w:val="00FC74B0"/>
    <w:rsid w:val="00FD0317"/>
    <w:rsid w:val="00FD0D01"/>
    <w:rsid w:val="00FD33AD"/>
    <w:rsid w:val="00FD4B9C"/>
    <w:rsid w:val="00FD513B"/>
    <w:rsid w:val="00FD5E84"/>
    <w:rsid w:val="00FD6181"/>
    <w:rsid w:val="00FD67F2"/>
    <w:rsid w:val="00FD6F56"/>
    <w:rsid w:val="00FD7512"/>
    <w:rsid w:val="00FE307F"/>
    <w:rsid w:val="00FE38B7"/>
    <w:rsid w:val="00FE3B3E"/>
    <w:rsid w:val="00FE5CD3"/>
    <w:rsid w:val="00FE5DE0"/>
    <w:rsid w:val="00FE7D4E"/>
    <w:rsid w:val="00FF089C"/>
    <w:rsid w:val="00FF21A1"/>
    <w:rsid w:val="00FF43AF"/>
    <w:rsid w:val="00FF45C1"/>
    <w:rsid w:val="00FF46EE"/>
    <w:rsid w:val="00FF47E3"/>
    <w:rsid w:val="00FF4F4B"/>
    <w:rsid w:val="00FF51B4"/>
    <w:rsid w:val="00FF55CD"/>
    <w:rsid w:val="00FF5CE7"/>
    <w:rsid w:val="00FF6694"/>
    <w:rsid w:val="00FF6DCF"/>
    <w:rsid w:val="00FF782F"/>
    <w:rsid w:val="00FF7E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6c1b2"/>
    </o:shapedefaults>
    <o:shapelayout v:ext="edit">
      <o:idmap v:ext="edit" data="1"/>
    </o:shapelayout>
  </w:shapeDefaults>
  <w:decimalSymbol w:val="."/>
  <w:listSeparator w:val=","/>
  <w14:docId w14:val="3036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361"/>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ing2"/>
    <w:next w:val="Maintext"/>
    <w:uiPriority w:val="99"/>
    <w:qFormat/>
    <w:rsid w:val="00D41816"/>
    <w:pPr>
      <w:numPr>
        <w:ilvl w:val="2"/>
      </w:numPr>
      <w:outlineLvl w:val="2"/>
    </w:p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5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7C2CA5"/>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7F45DF"/>
    <w:pPr>
      <w:keepNext/>
      <w:tabs>
        <w:tab w:val="left" w:pos="6096"/>
      </w:tabs>
      <w:spacing w:before="4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semiHidden/>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F547F"/>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A84089"/>
    <w:rPr>
      <w:rFonts w:ascii="Arial" w:hAnsi="Arial" w:cs="Arial"/>
      <w:caps/>
    </w:rPr>
  </w:style>
  <w:style w:type="character" w:customStyle="1" w:styleId="FooterChar">
    <w:name w:val="Footer Char"/>
    <w:basedOn w:val="DefaultParagraphFont"/>
    <w:link w:val="Footer"/>
    <w:uiPriority w:val="99"/>
    <w:rsid w:val="00A84089"/>
    <w:rPr>
      <w:rFonts w:ascii="Arial" w:hAnsi="Arial" w:cs="Arial"/>
      <w:caps/>
      <w:sz w:val="15"/>
      <w:szCs w:val="15"/>
    </w:rPr>
  </w:style>
  <w:style w:type="paragraph" w:styleId="BodyTextIndent">
    <w:name w:val="Body Text Indent"/>
    <w:basedOn w:val="Normal"/>
    <w:link w:val="BodyTextIndentChar"/>
    <w:rsid w:val="00B560A3"/>
    <w:pPr>
      <w:ind w:left="1440" w:hanging="1440"/>
    </w:pPr>
  </w:style>
  <w:style w:type="character" w:customStyle="1" w:styleId="BodyTextIndentChar">
    <w:name w:val="Body Text Indent Char"/>
    <w:basedOn w:val="DefaultParagraphFont"/>
    <w:link w:val="BodyTextIndent"/>
    <w:rsid w:val="00B560A3"/>
    <w:rPr>
      <w:rFonts w:ascii="Arial" w:hAnsi="Arial"/>
      <w:sz w:val="22"/>
      <w:szCs w:val="24"/>
    </w:rPr>
  </w:style>
  <w:style w:type="paragraph" w:styleId="BodyTextIndent2">
    <w:name w:val="Body Text Indent 2"/>
    <w:basedOn w:val="Normal"/>
    <w:link w:val="BodyTextIndent2Char"/>
    <w:rsid w:val="00012E25"/>
    <w:pPr>
      <w:spacing w:after="120"/>
      <w:ind w:left="709" w:hanging="709"/>
    </w:pPr>
    <w:rPr>
      <w:sz w:val="20"/>
      <w:szCs w:val="20"/>
    </w:rPr>
  </w:style>
  <w:style w:type="character" w:customStyle="1" w:styleId="BodyTextIndent2Char">
    <w:name w:val="Body Text Indent 2 Char"/>
    <w:basedOn w:val="DefaultParagraphFont"/>
    <w:link w:val="BodyTextIndent2"/>
    <w:rsid w:val="00012E25"/>
    <w:rPr>
      <w:rFonts w:ascii="Arial" w:hAnsi="Arial"/>
    </w:rPr>
  </w:style>
  <w:style w:type="paragraph" w:styleId="FootnoteText">
    <w:name w:val="footnote text"/>
    <w:basedOn w:val="Normal"/>
    <w:link w:val="FootnoteTextChar"/>
    <w:rsid w:val="00CD69FC"/>
    <w:rPr>
      <w:sz w:val="20"/>
      <w:szCs w:val="20"/>
    </w:rPr>
  </w:style>
  <w:style w:type="character" w:customStyle="1" w:styleId="FootnoteTextChar">
    <w:name w:val="Footnote Text Char"/>
    <w:basedOn w:val="DefaultParagraphFont"/>
    <w:link w:val="FootnoteText"/>
    <w:rsid w:val="00CD69FC"/>
    <w:rPr>
      <w:rFonts w:ascii="Arial" w:hAnsi="Arial"/>
    </w:rPr>
  </w:style>
  <w:style w:type="character" w:styleId="FootnoteReference">
    <w:name w:val="footnote reference"/>
    <w:basedOn w:val="DefaultParagraphFont"/>
    <w:rsid w:val="00CD69FC"/>
    <w:rPr>
      <w:vertAlign w:val="superscript"/>
    </w:rPr>
  </w:style>
  <w:style w:type="paragraph" w:styleId="Caption">
    <w:name w:val="caption"/>
    <w:basedOn w:val="Normal"/>
    <w:next w:val="Normal"/>
    <w:unhideWhenUsed/>
    <w:qFormat/>
    <w:rsid w:val="008E18AA"/>
    <w:rPr>
      <w:b/>
      <w:bCs/>
      <w:sz w:val="20"/>
      <w:szCs w:val="20"/>
    </w:rPr>
  </w:style>
  <w:style w:type="paragraph" w:styleId="TableofFigures">
    <w:name w:val="table of figures"/>
    <w:basedOn w:val="Normal"/>
    <w:next w:val="Normal"/>
    <w:uiPriority w:val="99"/>
    <w:rsid w:val="007F366A"/>
  </w:style>
  <w:style w:type="paragraph" w:styleId="BodyText3">
    <w:name w:val="Body Text 3"/>
    <w:basedOn w:val="Normal"/>
    <w:link w:val="BodyText3Char"/>
    <w:rsid w:val="00BF6EBC"/>
    <w:pPr>
      <w:spacing w:after="120"/>
    </w:pPr>
    <w:rPr>
      <w:rFonts w:cs="Arial"/>
      <w:color w:val="000000"/>
      <w:sz w:val="20"/>
      <w:szCs w:val="22"/>
    </w:rPr>
  </w:style>
  <w:style w:type="character" w:customStyle="1" w:styleId="BodyText3Char">
    <w:name w:val="Body Text 3 Char"/>
    <w:basedOn w:val="DefaultParagraphFont"/>
    <w:link w:val="BodyText3"/>
    <w:rsid w:val="00BF6EBC"/>
    <w:rPr>
      <w:rFonts w:ascii="Arial" w:hAnsi="Arial" w:cs="Arial"/>
      <w:color w:val="000000"/>
      <w:szCs w:val="22"/>
    </w:rPr>
  </w:style>
  <w:style w:type="paragraph" w:customStyle="1" w:styleId="BulletedList">
    <w:name w:val="Bulleted List"/>
    <w:basedOn w:val="Normal"/>
    <w:rsid w:val="00731E51"/>
    <w:pPr>
      <w:numPr>
        <w:numId w:val="12"/>
      </w:numPr>
    </w:pPr>
    <w:rPr>
      <w:rFonts w:ascii="Times New Roman" w:eastAsiaTheme="minorHAnsi" w:hAnsi="Times New Roman"/>
      <w:sz w:val="24"/>
    </w:rPr>
  </w:style>
  <w:style w:type="table" w:styleId="TableClassic2">
    <w:name w:val="Table Classic 2"/>
    <w:basedOn w:val="TableNormal"/>
    <w:rsid w:val="00294F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294F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Professional">
    <w:name w:val="Table Professional"/>
    <w:basedOn w:val="TableNormal"/>
    <w:rsid w:val="00294F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ATOTable1">
    <w:name w:val="ATOTable1"/>
    <w:basedOn w:val="TableGrid"/>
    <w:rsid w:val="00955079"/>
    <w:pPr>
      <w:spacing w:before="60" w:after="60"/>
    </w:pPr>
    <w:tblPr>
      <w:tblCellMar>
        <w:left w:w="170" w:type="dxa"/>
        <w:right w:w="170" w:type="dxa"/>
      </w:tblCellMar>
    </w:tblPr>
  </w:style>
  <w:style w:type="table" w:customStyle="1" w:styleId="TableGrid1">
    <w:name w:val="Table Grid1"/>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28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C044C3"/>
    <w:rPr>
      <w:sz w:val="20"/>
      <w:szCs w:val="20"/>
    </w:rPr>
  </w:style>
  <w:style w:type="character" w:customStyle="1" w:styleId="EndnoteTextChar">
    <w:name w:val="Endnote Text Char"/>
    <w:basedOn w:val="DefaultParagraphFont"/>
    <w:link w:val="EndnoteText"/>
    <w:rsid w:val="00C044C3"/>
    <w:rPr>
      <w:rFonts w:ascii="Arial" w:hAnsi="Arial"/>
    </w:rPr>
  </w:style>
  <w:style w:type="character" w:styleId="EndnoteReference">
    <w:name w:val="endnote reference"/>
    <w:basedOn w:val="DefaultParagraphFont"/>
    <w:rsid w:val="00C044C3"/>
    <w:rPr>
      <w:vertAlign w:val="superscript"/>
    </w:rPr>
  </w:style>
  <w:style w:type="character" w:customStyle="1" w:styleId="ms-rtefontsize-1">
    <w:name w:val="ms-rtefontsize-1"/>
    <w:basedOn w:val="DefaultParagraphFont"/>
    <w:rsid w:val="00994C41"/>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694E1E"/>
    <w:rPr>
      <w:sz w:val="24"/>
      <w:szCs w:val="24"/>
    </w:rPr>
  </w:style>
  <w:style w:type="character" w:styleId="PlaceholderText">
    <w:name w:val="Placeholder Text"/>
    <w:basedOn w:val="DefaultParagraphFont"/>
    <w:uiPriority w:val="99"/>
    <w:semiHidden/>
    <w:rsid w:val="00781E24"/>
    <w:rPr>
      <w:color w:val="808080"/>
    </w:rPr>
  </w:style>
  <w:style w:type="character" w:customStyle="1" w:styleId="Head2Char">
    <w:name w:val="Head 2 Char"/>
    <w:link w:val="Head2"/>
    <w:locked/>
    <w:rsid w:val="007F45DF"/>
    <w:rPr>
      <w:rFonts w:ascii="Arial" w:hAnsi="Arial" w:cs="Arial"/>
      <w:b/>
      <w:caps/>
      <w:color w:val="1F497D" w:themeColor="text2"/>
      <w:kern w:val="36"/>
      <w:sz w:val="24"/>
      <w:szCs w:val="24"/>
    </w:rPr>
  </w:style>
  <w:style w:type="paragraph" w:customStyle="1" w:styleId="OutlineNumbered1">
    <w:name w:val="Outline Numbered 1"/>
    <w:basedOn w:val="Normal"/>
    <w:uiPriority w:val="99"/>
    <w:rsid w:val="00F821B8"/>
    <w:pPr>
      <w:autoSpaceDE w:val="0"/>
      <w:autoSpaceDN w:val="0"/>
      <w:adjustRightInd w:val="0"/>
      <w:spacing w:after="120"/>
    </w:pPr>
    <w:rPr>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annotation text" w:uiPriority="99"/>
    <w:lsdException w:name="header" w:uiPriority="99"/>
    <w:lsdException w:name="footer" w:uiPriority="99"/>
    <w:lsdException w:name="caption" w:semiHidden="1" w:unhideWhenUsed="1" w:qFormat="1"/>
    <w:lsdException w:name="table of figures"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Acronym"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361"/>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ing2"/>
    <w:next w:val="Maintext"/>
    <w:uiPriority w:val="99"/>
    <w:qFormat/>
    <w:rsid w:val="00D41816"/>
    <w:pPr>
      <w:numPr>
        <w:ilvl w:val="2"/>
      </w:numPr>
      <w:outlineLvl w:val="2"/>
    </w:p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uiPriority w:val="59"/>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7C2CA5"/>
    <w:pPr>
      <w:keepNext/>
      <w:pageBreakBefore/>
      <w:numPr>
        <w:numId w:val="7"/>
      </w:numPr>
      <w:spacing w:after="220"/>
      <w:outlineLvl w:val="0"/>
    </w:pPr>
    <w:rPr>
      <w:rFonts w:cs="Arial"/>
      <w:b/>
      <w:caps/>
      <w:color w:val="1F497D" w:themeColor="text2"/>
      <w:kern w:val="36"/>
      <w:sz w:val="36"/>
      <w:szCs w:val="36"/>
    </w:rPr>
  </w:style>
  <w:style w:type="paragraph" w:customStyle="1" w:styleId="Head2">
    <w:name w:val="Head 2"/>
    <w:basedOn w:val="Normal"/>
    <w:next w:val="Maintext"/>
    <w:link w:val="Head2Char"/>
    <w:autoRedefine/>
    <w:rsid w:val="007F45DF"/>
    <w:pPr>
      <w:keepNext/>
      <w:tabs>
        <w:tab w:val="left" w:pos="6096"/>
      </w:tabs>
      <w:spacing w:before="4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qFormat/>
    <w:rsid w:val="00BD1984"/>
  </w:style>
  <w:style w:type="character" w:customStyle="1" w:styleId="MaintextCharChar">
    <w:name w:val="Main text Char Char"/>
    <w:basedOn w:val="DefaultParagraphFont"/>
    <w:link w:val="Maintext"/>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C91BC4"/>
    <w:pPr>
      <w:tabs>
        <w:tab w:val="right" w:leader="dot" w:pos="9299"/>
      </w:tabs>
    </w:pPr>
    <w:rPr>
      <w:rFonts w:cs="Arial"/>
      <w:szCs w:val="22"/>
    </w:rPr>
  </w:style>
  <w:style w:type="paragraph" w:styleId="TOC3">
    <w:name w:val="toc 3"/>
    <w:basedOn w:val="Normal"/>
    <w:next w:val="Normal"/>
    <w:link w:val="TOC3Char"/>
    <w:autoRedefine/>
    <w:semiHidden/>
    <w:rsid w:val="00C91BC4"/>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C91BC4"/>
    <w:pPr>
      <w:tabs>
        <w:tab w:val="right" w:leader="dot" w:pos="9299"/>
      </w:tabs>
      <w:ind w:left="284"/>
    </w:pPr>
    <w:rPr>
      <w:rFonts w:cs="Arial"/>
      <w:szCs w:val="22"/>
    </w:rPr>
  </w:style>
  <w:style w:type="paragraph" w:styleId="TOC4">
    <w:name w:val="toc 4"/>
    <w:basedOn w:val="Normal"/>
    <w:next w:val="Normal"/>
    <w:link w:val="TOC4Char"/>
    <w:autoRedefine/>
    <w:semiHidden/>
    <w:rsid w:val="00C91BC4"/>
    <w:pPr>
      <w:tabs>
        <w:tab w:val="right" w:leader="dot" w:pos="9299"/>
      </w:tabs>
      <w:ind w:left="660"/>
    </w:pPr>
    <w:rPr>
      <w:rFonts w:cs="Arial"/>
      <w:szCs w:val="22"/>
    </w:rPr>
  </w:style>
  <w:style w:type="character" w:styleId="Hyperlink">
    <w:name w:val="Hyperlink"/>
    <w:basedOn w:val="DefaultParagraphFont"/>
    <w:uiPriority w:val="99"/>
    <w:rsid w:val="00561E38"/>
    <w:rPr>
      <w:b/>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rsid w:val="00C91BC4"/>
    <w:rPr>
      <w:rFonts w:ascii="Arial" w:hAnsi="Arial" w:cs="Arial"/>
      <w:sz w:val="22"/>
      <w:szCs w:val="22"/>
      <w:lang w:val="en-AU" w:eastAsia="en-AU" w:bidi="ar-SA"/>
    </w:rPr>
  </w:style>
  <w:style w:type="character" w:customStyle="1" w:styleId="TOC3Char">
    <w:name w:val="TOC 3 Char"/>
    <w:basedOn w:val="DefaultParagraphFont"/>
    <w:link w:val="TOC3"/>
    <w:rsid w:val="00C91BC4"/>
    <w:rPr>
      <w:rFonts w:ascii="Arial" w:hAnsi="Arial" w:cs="Arial"/>
      <w:noProof/>
      <w:sz w:val="22"/>
      <w:szCs w:val="22"/>
      <w:lang w:val="en-AU" w:eastAsia="en-AU" w:bidi="ar-SA"/>
    </w:rPr>
  </w:style>
  <w:style w:type="character" w:customStyle="1" w:styleId="TOC4Char">
    <w:name w:val="TOC 4 Char"/>
    <w:basedOn w:val="DefaultParagraphFont"/>
    <w:link w:val="TOC4"/>
    <w:rsid w:val="00C91BC4"/>
    <w:rPr>
      <w:rFonts w:ascii="Arial" w:hAnsi="Arial" w:cs="Arial"/>
      <w:sz w:val="22"/>
      <w:szCs w:val="22"/>
      <w:lang w:val="en-AU" w:eastAsia="en-AU" w:bidi="ar-SA"/>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before="240"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36"/>
      <w:szCs w:val="36"/>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List Paragraph1,List Paragraph11,Recommendation"/>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F547F"/>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A84089"/>
    <w:rPr>
      <w:rFonts w:ascii="Arial" w:hAnsi="Arial" w:cs="Arial"/>
      <w:caps/>
    </w:rPr>
  </w:style>
  <w:style w:type="character" w:customStyle="1" w:styleId="FooterChar">
    <w:name w:val="Footer Char"/>
    <w:basedOn w:val="DefaultParagraphFont"/>
    <w:link w:val="Footer"/>
    <w:uiPriority w:val="99"/>
    <w:rsid w:val="00A84089"/>
    <w:rPr>
      <w:rFonts w:ascii="Arial" w:hAnsi="Arial" w:cs="Arial"/>
      <w:caps/>
      <w:sz w:val="15"/>
      <w:szCs w:val="15"/>
    </w:rPr>
  </w:style>
  <w:style w:type="paragraph" w:styleId="BodyTextIndent">
    <w:name w:val="Body Text Indent"/>
    <w:basedOn w:val="Normal"/>
    <w:link w:val="BodyTextIndentChar"/>
    <w:rsid w:val="00B560A3"/>
    <w:pPr>
      <w:ind w:left="1440" w:hanging="1440"/>
    </w:pPr>
  </w:style>
  <w:style w:type="character" w:customStyle="1" w:styleId="BodyTextIndentChar">
    <w:name w:val="Body Text Indent Char"/>
    <w:basedOn w:val="DefaultParagraphFont"/>
    <w:link w:val="BodyTextIndent"/>
    <w:rsid w:val="00B560A3"/>
    <w:rPr>
      <w:rFonts w:ascii="Arial" w:hAnsi="Arial"/>
      <w:sz w:val="22"/>
      <w:szCs w:val="24"/>
    </w:rPr>
  </w:style>
  <w:style w:type="paragraph" w:styleId="BodyTextIndent2">
    <w:name w:val="Body Text Indent 2"/>
    <w:basedOn w:val="Normal"/>
    <w:link w:val="BodyTextIndent2Char"/>
    <w:rsid w:val="00012E25"/>
    <w:pPr>
      <w:spacing w:after="120"/>
      <w:ind w:left="709" w:hanging="709"/>
    </w:pPr>
    <w:rPr>
      <w:sz w:val="20"/>
      <w:szCs w:val="20"/>
    </w:rPr>
  </w:style>
  <w:style w:type="character" w:customStyle="1" w:styleId="BodyTextIndent2Char">
    <w:name w:val="Body Text Indent 2 Char"/>
    <w:basedOn w:val="DefaultParagraphFont"/>
    <w:link w:val="BodyTextIndent2"/>
    <w:rsid w:val="00012E25"/>
    <w:rPr>
      <w:rFonts w:ascii="Arial" w:hAnsi="Arial"/>
    </w:rPr>
  </w:style>
  <w:style w:type="paragraph" w:styleId="FootnoteText">
    <w:name w:val="footnote text"/>
    <w:basedOn w:val="Normal"/>
    <w:link w:val="FootnoteTextChar"/>
    <w:rsid w:val="00CD69FC"/>
    <w:rPr>
      <w:sz w:val="20"/>
      <w:szCs w:val="20"/>
    </w:rPr>
  </w:style>
  <w:style w:type="character" w:customStyle="1" w:styleId="FootnoteTextChar">
    <w:name w:val="Footnote Text Char"/>
    <w:basedOn w:val="DefaultParagraphFont"/>
    <w:link w:val="FootnoteText"/>
    <w:rsid w:val="00CD69FC"/>
    <w:rPr>
      <w:rFonts w:ascii="Arial" w:hAnsi="Arial"/>
    </w:rPr>
  </w:style>
  <w:style w:type="character" w:styleId="FootnoteReference">
    <w:name w:val="footnote reference"/>
    <w:basedOn w:val="DefaultParagraphFont"/>
    <w:rsid w:val="00CD69FC"/>
    <w:rPr>
      <w:vertAlign w:val="superscript"/>
    </w:rPr>
  </w:style>
  <w:style w:type="paragraph" w:styleId="Caption">
    <w:name w:val="caption"/>
    <w:basedOn w:val="Normal"/>
    <w:next w:val="Normal"/>
    <w:unhideWhenUsed/>
    <w:qFormat/>
    <w:rsid w:val="008E18AA"/>
    <w:rPr>
      <w:b/>
      <w:bCs/>
      <w:sz w:val="20"/>
      <w:szCs w:val="20"/>
    </w:rPr>
  </w:style>
  <w:style w:type="paragraph" w:styleId="TableofFigures">
    <w:name w:val="table of figures"/>
    <w:basedOn w:val="Normal"/>
    <w:next w:val="Normal"/>
    <w:uiPriority w:val="99"/>
    <w:rsid w:val="007F366A"/>
  </w:style>
  <w:style w:type="paragraph" w:styleId="BodyText3">
    <w:name w:val="Body Text 3"/>
    <w:basedOn w:val="Normal"/>
    <w:link w:val="BodyText3Char"/>
    <w:rsid w:val="00BF6EBC"/>
    <w:pPr>
      <w:spacing w:after="120"/>
    </w:pPr>
    <w:rPr>
      <w:rFonts w:cs="Arial"/>
      <w:color w:val="000000"/>
      <w:sz w:val="20"/>
      <w:szCs w:val="22"/>
    </w:rPr>
  </w:style>
  <w:style w:type="character" w:customStyle="1" w:styleId="BodyText3Char">
    <w:name w:val="Body Text 3 Char"/>
    <w:basedOn w:val="DefaultParagraphFont"/>
    <w:link w:val="BodyText3"/>
    <w:rsid w:val="00BF6EBC"/>
    <w:rPr>
      <w:rFonts w:ascii="Arial" w:hAnsi="Arial" w:cs="Arial"/>
      <w:color w:val="000000"/>
      <w:szCs w:val="22"/>
    </w:rPr>
  </w:style>
  <w:style w:type="paragraph" w:customStyle="1" w:styleId="BulletedList">
    <w:name w:val="Bulleted List"/>
    <w:basedOn w:val="Normal"/>
    <w:rsid w:val="00731E51"/>
    <w:pPr>
      <w:numPr>
        <w:numId w:val="12"/>
      </w:numPr>
    </w:pPr>
    <w:rPr>
      <w:rFonts w:ascii="Times New Roman" w:eastAsiaTheme="minorHAnsi" w:hAnsi="Times New Roman"/>
      <w:sz w:val="24"/>
    </w:rPr>
  </w:style>
  <w:style w:type="table" w:styleId="TableClassic2">
    <w:name w:val="Table Classic 2"/>
    <w:basedOn w:val="TableNormal"/>
    <w:rsid w:val="00294F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4">
    <w:name w:val="Table Columns 4"/>
    <w:basedOn w:val="TableNormal"/>
    <w:rsid w:val="00294F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Professional">
    <w:name w:val="Table Professional"/>
    <w:basedOn w:val="TableNormal"/>
    <w:rsid w:val="00294F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ATOTable1">
    <w:name w:val="ATOTable1"/>
    <w:basedOn w:val="TableGrid"/>
    <w:rsid w:val="00955079"/>
    <w:pPr>
      <w:spacing w:before="60" w:after="60"/>
    </w:pPr>
    <w:tblPr>
      <w:tblCellMar>
        <w:left w:w="170" w:type="dxa"/>
        <w:right w:w="170" w:type="dxa"/>
      </w:tblCellMar>
    </w:tblPr>
  </w:style>
  <w:style w:type="table" w:customStyle="1" w:styleId="TableGrid1">
    <w:name w:val="Table Grid1"/>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5E2C4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E28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C044C3"/>
    <w:rPr>
      <w:sz w:val="20"/>
      <w:szCs w:val="20"/>
    </w:rPr>
  </w:style>
  <w:style w:type="character" w:customStyle="1" w:styleId="EndnoteTextChar">
    <w:name w:val="Endnote Text Char"/>
    <w:basedOn w:val="DefaultParagraphFont"/>
    <w:link w:val="EndnoteText"/>
    <w:rsid w:val="00C044C3"/>
    <w:rPr>
      <w:rFonts w:ascii="Arial" w:hAnsi="Arial"/>
    </w:rPr>
  </w:style>
  <w:style w:type="character" w:styleId="EndnoteReference">
    <w:name w:val="endnote reference"/>
    <w:basedOn w:val="DefaultParagraphFont"/>
    <w:rsid w:val="00C044C3"/>
    <w:rPr>
      <w:vertAlign w:val="superscript"/>
    </w:rPr>
  </w:style>
  <w:style w:type="character" w:customStyle="1" w:styleId="ms-rtefontsize-1">
    <w:name w:val="ms-rtefontsize-1"/>
    <w:basedOn w:val="DefaultParagraphFont"/>
    <w:rsid w:val="00994C41"/>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694E1E"/>
    <w:rPr>
      <w:sz w:val="24"/>
      <w:szCs w:val="24"/>
    </w:rPr>
  </w:style>
  <w:style w:type="character" w:styleId="PlaceholderText">
    <w:name w:val="Placeholder Text"/>
    <w:basedOn w:val="DefaultParagraphFont"/>
    <w:uiPriority w:val="99"/>
    <w:semiHidden/>
    <w:rsid w:val="00781E24"/>
    <w:rPr>
      <w:color w:val="808080"/>
    </w:rPr>
  </w:style>
  <w:style w:type="character" w:customStyle="1" w:styleId="Head2Char">
    <w:name w:val="Head 2 Char"/>
    <w:link w:val="Head2"/>
    <w:locked/>
    <w:rsid w:val="007F45DF"/>
    <w:rPr>
      <w:rFonts w:ascii="Arial" w:hAnsi="Arial" w:cs="Arial"/>
      <w:b/>
      <w:caps/>
      <w:color w:val="1F497D" w:themeColor="text2"/>
      <w:kern w:val="36"/>
      <w:sz w:val="24"/>
      <w:szCs w:val="24"/>
    </w:rPr>
  </w:style>
  <w:style w:type="paragraph" w:customStyle="1" w:styleId="OutlineNumbered1">
    <w:name w:val="Outline Numbered 1"/>
    <w:basedOn w:val="Normal"/>
    <w:uiPriority w:val="99"/>
    <w:rsid w:val="00F821B8"/>
    <w:pPr>
      <w:autoSpaceDE w:val="0"/>
      <w:autoSpaceDN w:val="0"/>
      <w:adjustRightInd w:val="0"/>
      <w:spacing w:after="120"/>
    </w:pPr>
    <w:rPr>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9986">
      <w:bodyDiv w:val="1"/>
      <w:marLeft w:val="0"/>
      <w:marRight w:val="0"/>
      <w:marTop w:val="0"/>
      <w:marBottom w:val="0"/>
      <w:divBdr>
        <w:top w:val="none" w:sz="0" w:space="0" w:color="auto"/>
        <w:left w:val="none" w:sz="0" w:space="0" w:color="auto"/>
        <w:bottom w:val="none" w:sz="0" w:space="0" w:color="auto"/>
        <w:right w:val="none" w:sz="0" w:space="0" w:color="auto"/>
      </w:divBdr>
    </w:div>
    <w:div w:id="55933862">
      <w:bodyDiv w:val="1"/>
      <w:marLeft w:val="0"/>
      <w:marRight w:val="0"/>
      <w:marTop w:val="0"/>
      <w:marBottom w:val="0"/>
      <w:divBdr>
        <w:top w:val="none" w:sz="0" w:space="0" w:color="auto"/>
        <w:left w:val="none" w:sz="0" w:space="0" w:color="auto"/>
        <w:bottom w:val="none" w:sz="0" w:space="0" w:color="auto"/>
        <w:right w:val="none" w:sz="0" w:space="0" w:color="auto"/>
      </w:divBdr>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13646032">
      <w:bodyDiv w:val="1"/>
      <w:marLeft w:val="0"/>
      <w:marRight w:val="0"/>
      <w:marTop w:val="0"/>
      <w:marBottom w:val="0"/>
      <w:divBdr>
        <w:top w:val="none" w:sz="0" w:space="0" w:color="auto"/>
        <w:left w:val="none" w:sz="0" w:space="0" w:color="auto"/>
        <w:bottom w:val="none" w:sz="0" w:space="0" w:color="auto"/>
        <w:right w:val="none" w:sz="0" w:space="0" w:color="auto"/>
      </w:divBdr>
    </w:div>
    <w:div w:id="140463678">
      <w:bodyDiv w:val="1"/>
      <w:marLeft w:val="0"/>
      <w:marRight w:val="0"/>
      <w:marTop w:val="0"/>
      <w:marBottom w:val="0"/>
      <w:divBdr>
        <w:top w:val="none" w:sz="0" w:space="0" w:color="auto"/>
        <w:left w:val="none" w:sz="0" w:space="0" w:color="auto"/>
        <w:bottom w:val="none" w:sz="0" w:space="0" w:color="auto"/>
        <w:right w:val="none" w:sz="0" w:space="0" w:color="auto"/>
      </w:divBdr>
    </w:div>
    <w:div w:id="147601400">
      <w:bodyDiv w:val="1"/>
      <w:marLeft w:val="0"/>
      <w:marRight w:val="0"/>
      <w:marTop w:val="0"/>
      <w:marBottom w:val="0"/>
      <w:divBdr>
        <w:top w:val="none" w:sz="0" w:space="0" w:color="auto"/>
        <w:left w:val="none" w:sz="0" w:space="0" w:color="auto"/>
        <w:bottom w:val="none" w:sz="0" w:space="0" w:color="auto"/>
        <w:right w:val="none" w:sz="0" w:space="0" w:color="auto"/>
      </w:divBdr>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991755">
      <w:bodyDiv w:val="1"/>
      <w:marLeft w:val="0"/>
      <w:marRight w:val="0"/>
      <w:marTop w:val="0"/>
      <w:marBottom w:val="0"/>
      <w:divBdr>
        <w:top w:val="none" w:sz="0" w:space="0" w:color="auto"/>
        <w:left w:val="none" w:sz="0" w:space="0" w:color="auto"/>
        <w:bottom w:val="none" w:sz="0" w:space="0" w:color="auto"/>
        <w:right w:val="none" w:sz="0" w:space="0" w:color="auto"/>
      </w:divBdr>
    </w:div>
    <w:div w:id="285308136">
      <w:bodyDiv w:val="1"/>
      <w:marLeft w:val="0"/>
      <w:marRight w:val="0"/>
      <w:marTop w:val="0"/>
      <w:marBottom w:val="0"/>
      <w:divBdr>
        <w:top w:val="none" w:sz="0" w:space="0" w:color="auto"/>
        <w:left w:val="none" w:sz="0" w:space="0" w:color="auto"/>
        <w:bottom w:val="none" w:sz="0" w:space="0" w:color="auto"/>
        <w:right w:val="none" w:sz="0" w:space="0" w:color="auto"/>
      </w:divBdr>
    </w:div>
    <w:div w:id="331571641">
      <w:bodyDiv w:val="1"/>
      <w:marLeft w:val="30"/>
      <w:marRight w:val="30"/>
      <w:marTop w:val="0"/>
      <w:marBottom w:val="0"/>
      <w:divBdr>
        <w:top w:val="none" w:sz="0" w:space="0" w:color="auto"/>
        <w:left w:val="none" w:sz="0" w:space="0" w:color="auto"/>
        <w:bottom w:val="none" w:sz="0" w:space="0" w:color="auto"/>
        <w:right w:val="none" w:sz="0" w:space="0" w:color="auto"/>
      </w:divBdr>
      <w:divsChild>
        <w:div w:id="622922933">
          <w:marLeft w:val="0"/>
          <w:marRight w:val="0"/>
          <w:marTop w:val="0"/>
          <w:marBottom w:val="0"/>
          <w:divBdr>
            <w:top w:val="none" w:sz="0" w:space="0" w:color="auto"/>
            <w:left w:val="none" w:sz="0" w:space="0" w:color="auto"/>
            <w:bottom w:val="none" w:sz="0" w:space="0" w:color="auto"/>
            <w:right w:val="none" w:sz="0" w:space="0" w:color="auto"/>
          </w:divBdr>
          <w:divsChild>
            <w:div w:id="206837112">
              <w:marLeft w:val="0"/>
              <w:marRight w:val="0"/>
              <w:marTop w:val="0"/>
              <w:marBottom w:val="0"/>
              <w:divBdr>
                <w:top w:val="none" w:sz="0" w:space="0" w:color="auto"/>
                <w:left w:val="none" w:sz="0" w:space="0" w:color="auto"/>
                <w:bottom w:val="none" w:sz="0" w:space="0" w:color="auto"/>
                <w:right w:val="none" w:sz="0" w:space="0" w:color="auto"/>
              </w:divBdr>
              <w:divsChild>
                <w:div w:id="2113747088">
                  <w:marLeft w:val="180"/>
                  <w:marRight w:val="0"/>
                  <w:marTop w:val="0"/>
                  <w:marBottom w:val="0"/>
                  <w:divBdr>
                    <w:top w:val="none" w:sz="0" w:space="0" w:color="auto"/>
                    <w:left w:val="none" w:sz="0" w:space="0" w:color="auto"/>
                    <w:bottom w:val="none" w:sz="0" w:space="0" w:color="auto"/>
                    <w:right w:val="none" w:sz="0" w:space="0" w:color="auto"/>
                  </w:divBdr>
                  <w:divsChild>
                    <w:div w:id="57967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8788389">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0118793">
      <w:bodyDiv w:val="1"/>
      <w:marLeft w:val="0"/>
      <w:marRight w:val="0"/>
      <w:marTop w:val="0"/>
      <w:marBottom w:val="0"/>
      <w:divBdr>
        <w:top w:val="none" w:sz="0" w:space="0" w:color="auto"/>
        <w:left w:val="none" w:sz="0" w:space="0" w:color="auto"/>
        <w:bottom w:val="none" w:sz="0" w:space="0" w:color="auto"/>
        <w:right w:val="none" w:sz="0" w:space="0" w:color="auto"/>
      </w:divBdr>
    </w:div>
    <w:div w:id="508524369">
      <w:bodyDiv w:val="1"/>
      <w:marLeft w:val="0"/>
      <w:marRight w:val="0"/>
      <w:marTop w:val="0"/>
      <w:marBottom w:val="0"/>
      <w:divBdr>
        <w:top w:val="none" w:sz="0" w:space="0" w:color="auto"/>
        <w:left w:val="none" w:sz="0" w:space="0" w:color="auto"/>
        <w:bottom w:val="none" w:sz="0" w:space="0" w:color="auto"/>
        <w:right w:val="none" w:sz="0" w:space="0" w:color="auto"/>
      </w:divBdr>
    </w:div>
    <w:div w:id="567304727">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1138297">
      <w:bodyDiv w:val="1"/>
      <w:marLeft w:val="0"/>
      <w:marRight w:val="0"/>
      <w:marTop w:val="0"/>
      <w:marBottom w:val="0"/>
      <w:divBdr>
        <w:top w:val="none" w:sz="0" w:space="0" w:color="auto"/>
        <w:left w:val="none" w:sz="0" w:space="0" w:color="auto"/>
        <w:bottom w:val="none" w:sz="0" w:space="0" w:color="auto"/>
        <w:right w:val="none" w:sz="0" w:space="0" w:color="auto"/>
      </w:divBdr>
    </w:div>
    <w:div w:id="637492077">
      <w:bodyDiv w:val="1"/>
      <w:marLeft w:val="0"/>
      <w:marRight w:val="0"/>
      <w:marTop w:val="0"/>
      <w:marBottom w:val="0"/>
      <w:divBdr>
        <w:top w:val="none" w:sz="0" w:space="0" w:color="auto"/>
        <w:left w:val="none" w:sz="0" w:space="0" w:color="auto"/>
        <w:bottom w:val="none" w:sz="0" w:space="0" w:color="auto"/>
        <w:right w:val="none" w:sz="0" w:space="0" w:color="auto"/>
      </w:divBdr>
    </w:div>
    <w:div w:id="652954283">
      <w:bodyDiv w:val="1"/>
      <w:marLeft w:val="0"/>
      <w:marRight w:val="0"/>
      <w:marTop w:val="0"/>
      <w:marBottom w:val="0"/>
      <w:divBdr>
        <w:top w:val="none" w:sz="0" w:space="0" w:color="auto"/>
        <w:left w:val="none" w:sz="0" w:space="0" w:color="auto"/>
        <w:bottom w:val="none" w:sz="0" w:space="0" w:color="auto"/>
        <w:right w:val="none" w:sz="0" w:space="0" w:color="auto"/>
      </w:divBdr>
    </w:div>
    <w:div w:id="654721713">
      <w:bodyDiv w:val="1"/>
      <w:marLeft w:val="0"/>
      <w:marRight w:val="0"/>
      <w:marTop w:val="0"/>
      <w:marBottom w:val="0"/>
      <w:divBdr>
        <w:top w:val="none" w:sz="0" w:space="0" w:color="auto"/>
        <w:left w:val="none" w:sz="0" w:space="0" w:color="auto"/>
        <w:bottom w:val="none" w:sz="0" w:space="0" w:color="auto"/>
        <w:right w:val="none" w:sz="0" w:space="0" w:color="auto"/>
      </w:divBdr>
    </w:div>
    <w:div w:id="677658965">
      <w:bodyDiv w:val="1"/>
      <w:marLeft w:val="0"/>
      <w:marRight w:val="0"/>
      <w:marTop w:val="0"/>
      <w:marBottom w:val="0"/>
      <w:divBdr>
        <w:top w:val="none" w:sz="0" w:space="0" w:color="auto"/>
        <w:left w:val="none" w:sz="0" w:space="0" w:color="auto"/>
        <w:bottom w:val="none" w:sz="0" w:space="0" w:color="auto"/>
        <w:right w:val="none" w:sz="0" w:space="0" w:color="auto"/>
      </w:divBdr>
    </w:div>
    <w:div w:id="690498011">
      <w:bodyDiv w:val="1"/>
      <w:marLeft w:val="0"/>
      <w:marRight w:val="0"/>
      <w:marTop w:val="0"/>
      <w:marBottom w:val="0"/>
      <w:divBdr>
        <w:top w:val="none" w:sz="0" w:space="0" w:color="auto"/>
        <w:left w:val="none" w:sz="0" w:space="0" w:color="auto"/>
        <w:bottom w:val="none" w:sz="0" w:space="0" w:color="auto"/>
        <w:right w:val="none" w:sz="0" w:space="0" w:color="auto"/>
      </w:divBdr>
    </w:div>
    <w:div w:id="771515959">
      <w:bodyDiv w:val="1"/>
      <w:marLeft w:val="0"/>
      <w:marRight w:val="0"/>
      <w:marTop w:val="0"/>
      <w:marBottom w:val="0"/>
      <w:divBdr>
        <w:top w:val="none" w:sz="0" w:space="0" w:color="auto"/>
        <w:left w:val="none" w:sz="0" w:space="0" w:color="auto"/>
        <w:bottom w:val="none" w:sz="0" w:space="0" w:color="auto"/>
        <w:right w:val="none" w:sz="0" w:space="0" w:color="auto"/>
      </w:divBdr>
    </w:div>
    <w:div w:id="809664279">
      <w:bodyDiv w:val="1"/>
      <w:marLeft w:val="0"/>
      <w:marRight w:val="0"/>
      <w:marTop w:val="0"/>
      <w:marBottom w:val="0"/>
      <w:divBdr>
        <w:top w:val="none" w:sz="0" w:space="0" w:color="auto"/>
        <w:left w:val="none" w:sz="0" w:space="0" w:color="auto"/>
        <w:bottom w:val="none" w:sz="0" w:space="0" w:color="auto"/>
        <w:right w:val="none" w:sz="0" w:space="0" w:color="auto"/>
      </w:divBdr>
      <w:divsChild>
        <w:div w:id="1902476078">
          <w:marLeft w:val="274"/>
          <w:marRight w:val="0"/>
          <w:marTop w:val="67"/>
          <w:marBottom w:val="0"/>
          <w:divBdr>
            <w:top w:val="none" w:sz="0" w:space="0" w:color="auto"/>
            <w:left w:val="none" w:sz="0" w:space="0" w:color="auto"/>
            <w:bottom w:val="none" w:sz="0" w:space="0" w:color="auto"/>
            <w:right w:val="none" w:sz="0" w:space="0" w:color="auto"/>
          </w:divBdr>
        </w:div>
      </w:divsChild>
    </w:div>
    <w:div w:id="861209236">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333546">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1005665782">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074738550">
      <w:bodyDiv w:val="1"/>
      <w:marLeft w:val="0"/>
      <w:marRight w:val="0"/>
      <w:marTop w:val="0"/>
      <w:marBottom w:val="0"/>
      <w:divBdr>
        <w:top w:val="none" w:sz="0" w:space="0" w:color="auto"/>
        <w:left w:val="none" w:sz="0" w:space="0" w:color="auto"/>
        <w:bottom w:val="none" w:sz="0" w:space="0" w:color="auto"/>
        <w:right w:val="none" w:sz="0" w:space="0" w:color="auto"/>
      </w:divBdr>
    </w:div>
    <w:div w:id="1079209781">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174420517">
      <w:bodyDiv w:val="1"/>
      <w:marLeft w:val="0"/>
      <w:marRight w:val="0"/>
      <w:marTop w:val="0"/>
      <w:marBottom w:val="0"/>
      <w:divBdr>
        <w:top w:val="none" w:sz="0" w:space="0" w:color="auto"/>
        <w:left w:val="none" w:sz="0" w:space="0" w:color="auto"/>
        <w:bottom w:val="none" w:sz="0" w:space="0" w:color="auto"/>
        <w:right w:val="none" w:sz="0" w:space="0" w:color="auto"/>
      </w:divBdr>
    </w:div>
    <w:div w:id="1182941012">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55168498">
      <w:bodyDiv w:val="1"/>
      <w:marLeft w:val="0"/>
      <w:marRight w:val="0"/>
      <w:marTop w:val="0"/>
      <w:marBottom w:val="0"/>
      <w:divBdr>
        <w:top w:val="none" w:sz="0" w:space="0" w:color="auto"/>
        <w:left w:val="none" w:sz="0" w:space="0" w:color="auto"/>
        <w:bottom w:val="none" w:sz="0" w:space="0" w:color="auto"/>
        <w:right w:val="none" w:sz="0" w:space="0" w:color="auto"/>
      </w:divBdr>
      <w:divsChild>
        <w:div w:id="1533306519">
          <w:marLeft w:val="274"/>
          <w:marRight w:val="0"/>
          <w:marTop w:val="67"/>
          <w:marBottom w:val="0"/>
          <w:divBdr>
            <w:top w:val="none" w:sz="0" w:space="0" w:color="auto"/>
            <w:left w:val="none" w:sz="0" w:space="0" w:color="auto"/>
            <w:bottom w:val="none" w:sz="0" w:space="0" w:color="auto"/>
            <w:right w:val="none" w:sz="0" w:space="0" w:color="auto"/>
          </w:divBdr>
        </w:div>
      </w:divsChild>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131248">
      <w:bodyDiv w:val="1"/>
      <w:marLeft w:val="0"/>
      <w:marRight w:val="0"/>
      <w:marTop w:val="0"/>
      <w:marBottom w:val="0"/>
      <w:divBdr>
        <w:top w:val="none" w:sz="0" w:space="0" w:color="auto"/>
        <w:left w:val="none" w:sz="0" w:space="0" w:color="auto"/>
        <w:bottom w:val="none" w:sz="0" w:space="0" w:color="auto"/>
        <w:right w:val="none" w:sz="0" w:space="0" w:color="auto"/>
      </w:divBdr>
    </w:div>
    <w:div w:id="1327587758">
      <w:bodyDiv w:val="1"/>
      <w:marLeft w:val="0"/>
      <w:marRight w:val="0"/>
      <w:marTop w:val="0"/>
      <w:marBottom w:val="0"/>
      <w:divBdr>
        <w:top w:val="none" w:sz="0" w:space="0" w:color="auto"/>
        <w:left w:val="none" w:sz="0" w:space="0" w:color="auto"/>
        <w:bottom w:val="none" w:sz="0" w:space="0" w:color="auto"/>
        <w:right w:val="none" w:sz="0" w:space="0" w:color="auto"/>
      </w:divBdr>
    </w:div>
    <w:div w:id="1338537303">
      <w:bodyDiv w:val="1"/>
      <w:marLeft w:val="0"/>
      <w:marRight w:val="0"/>
      <w:marTop w:val="0"/>
      <w:marBottom w:val="0"/>
      <w:divBdr>
        <w:top w:val="none" w:sz="0" w:space="0" w:color="auto"/>
        <w:left w:val="none" w:sz="0" w:space="0" w:color="auto"/>
        <w:bottom w:val="none" w:sz="0" w:space="0" w:color="auto"/>
        <w:right w:val="none" w:sz="0" w:space="0" w:color="auto"/>
      </w:divBdr>
    </w:div>
    <w:div w:id="1404139864">
      <w:bodyDiv w:val="1"/>
      <w:marLeft w:val="0"/>
      <w:marRight w:val="0"/>
      <w:marTop w:val="0"/>
      <w:marBottom w:val="0"/>
      <w:divBdr>
        <w:top w:val="none" w:sz="0" w:space="0" w:color="auto"/>
        <w:left w:val="none" w:sz="0" w:space="0" w:color="auto"/>
        <w:bottom w:val="none" w:sz="0" w:space="0" w:color="auto"/>
        <w:right w:val="none" w:sz="0" w:space="0" w:color="auto"/>
      </w:divBdr>
    </w:div>
    <w:div w:id="1454787861">
      <w:bodyDiv w:val="1"/>
      <w:marLeft w:val="0"/>
      <w:marRight w:val="0"/>
      <w:marTop w:val="0"/>
      <w:marBottom w:val="0"/>
      <w:divBdr>
        <w:top w:val="none" w:sz="0" w:space="0" w:color="auto"/>
        <w:left w:val="none" w:sz="0" w:space="0" w:color="auto"/>
        <w:bottom w:val="none" w:sz="0" w:space="0" w:color="auto"/>
        <w:right w:val="none" w:sz="0" w:space="0" w:color="auto"/>
      </w:divBdr>
    </w:div>
    <w:div w:id="1487163841">
      <w:bodyDiv w:val="1"/>
      <w:marLeft w:val="0"/>
      <w:marRight w:val="0"/>
      <w:marTop w:val="0"/>
      <w:marBottom w:val="0"/>
      <w:divBdr>
        <w:top w:val="none" w:sz="0" w:space="0" w:color="auto"/>
        <w:left w:val="none" w:sz="0" w:space="0" w:color="auto"/>
        <w:bottom w:val="none" w:sz="0" w:space="0" w:color="auto"/>
        <w:right w:val="none" w:sz="0" w:space="0" w:color="auto"/>
      </w:divBdr>
    </w:div>
    <w:div w:id="1539002587">
      <w:bodyDiv w:val="1"/>
      <w:marLeft w:val="0"/>
      <w:marRight w:val="0"/>
      <w:marTop w:val="0"/>
      <w:marBottom w:val="0"/>
      <w:divBdr>
        <w:top w:val="none" w:sz="0" w:space="0" w:color="auto"/>
        <w:left w:val="none" w:sz="0" w:space="0" w:color="auto"/>
        <w:bottom w:val="none" w:sz="0" w:space="0" w:color="auto"/>
        <w:right w:val="none" w:sz="0" w:space="0" w:color="auto"/>
      </w:divBdr>
    </w:div>
    <w:div w:id="1565724788">
      <w:bodyDiv w:val="1"/>
      <w:marLeft w:val="0"/>
      <w:marRight w:val="0"/>
      <w:marTop w:val="0"/>
      <w:marBottom w:val="0"/>
      <w:divBdr>
        <w:top w:val="none" w:sz="0" w:space="0" w:color="auto"/>
        <w:left w:val="none" w:sz="0" w:space="0" w:color="auto"/>
        <w:bottom w:val="none" w:sz="0" w:space="0" w:color="auto"/>
        <w:right w:val="none" w:sz="0" w:space="0" w:color="auto"/>
      </w:divBdr>
    </w:div>
    <w:div w:id="1616978481">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679430149">
      <w:bodyDiv w:val="1"/>
      <w:marLeft w:val="0"/>
      <w:marRight w:val="0"/>
      <w:marTop w:val="0"/>
      <w:marBottom w:val="0"/>
      <w:divBdr>
        <w:top w:val="none" w:sz="0" w:space="0" w:color="auto"/>
        <w:left w:val="none" w:sz="0" w:space="0" w:color="auto"/>
        <w:bottom w:val="none" w:sz="0" w:space="0" w:color="auto"/>
        <w:right w:val="none" w:sz="0" w:space="0" w:color="auto"/>
      </w:divBdr>
    </w:div>
    <w:div w:id="1695839663">
      <w:bodyDiv w:val="1"/>
      <w:marLeft w:val="0"/>
      <w:marRight w:val="0"/>
      <w:marTop w:val="0"/>
      <w:marBottom w:val="0"/>
      <w:divBdr>
        <w:top w:val="none" w:sz="0" w:space="0" w:color="auto"/>
        <w:left w:val="none" w:sz="0" w:space="0" w:color="auto"/>
        <w:bottom w:val="none" w:sz="0" w:space="0" w:color="auto"/>
        <w:right w:val="none" w:sz="0" w:space="0" w:color="auto"/>
      </w:divBdr>
    </w:div>
    <w:div w:id="1727071758">
      <w:bodyDiv w:val="1"/>
      <w:marLeft w:val="0"/>
      <w:marRight w:val="0"/>
      <w:marTop w:val="0"/>
      <w:marBottom w:val="0"/>
      <w:divBdr>
        <w:top w:val="none" w:sz="0" w:space="0" w:color="auto"/>
        <w:left w:val="none" w:sz="0" w:space="0" w:color="auto"/>
        <w:bottom w:val="none" w:sz="0" w:space="0" w:color="auto"/>
        <w:right w:val="none" w:sz="0" w:space="0" w:color="auto"/>
      </w:divBdr>
    </w:div>
    <w:div w:id="1736657035">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0805382">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9792688">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618639">
      <w:bodyDiv w:val="1"/>
      <w:marLeft w:val="0"/>
      <w:marRight w:val="0"/>
      <w:marTop w:val="0"/>
      <w:marBottom w:val="0"/>
      <w:divBdr>
        <w:top w:val="none" w:sz="0" w:space="0" w:color="auto"/>
        <w:left w:val="none" w:sz="0" w:space="0" w:color="auto"/>
        <w:bottom w:val="none" w:sz="0" w:space="0" w:color="auto"/>
        <w:right w:val="none" w:sz="0" w:space="0" w:color="auto"/>
      </w:divBdr>
    </w:div>
    <w:div w:id="2025279075">
      <w:bodyDiv w:val="1"/>
      <w:marLeft w:val="0"/>
      <w:marRight w:val="0"/>
      <w:marTop w:val="0"/>
      <w:marBottom w:val="0"/>
      <w:divBdr>
        <w:top w:val="none" w:sz="0" w:space="0" w:color="auto"/>
        <w:left w:val="none" w:sz="0" w:space="0" w:color="auto"/>
        <w:bottom w:val="none" w:sz="0" w:space="0" w:color="auto"/>
        <w:right w:val="none" w:sz="0" w:space="0" w:color="auto"/>
      </w:divBdr>
    </w:div>
    <w:div w:id="2057392456">
      <w:bodyDiv w:val="1"/>
      <w:marLeft w:val="0"/>
      <w:marRight w:val="0"/>
      <w:marTop w:val="0"/>
      <w:marBottom w:val="0"/>
      <w:divBdr>
        <w:top w:val="none" w:sz="0" w:space="0" w:color="auto"/>
        <w:left w:val="none" w:sz="0" w:space="0" w:color="auto"/>
        <w:bottom w:val="none" w:sz="0" w:space="0" w:color="auto"/>
        <w:right w:val="none" w:sz="0" w:space="0" w:color="auto"/>
      </w:divBdr>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9401684">
      <w:bodyDiv w:val="1"/>
      <w:marLeft w:val="0"/>
      <w:marRight w:val="0"/>
      <w:marTop w:val="0"/>
      <w:marBottom w:val="0"/>
      <w:divBdr>
        <w:top w:val="none" w:sz="0" w:space="0" w:color="auto"/>
        <w:left w:val="none" w:sz="0" w:space="0" w:color="auto"/>
        <w:bottom w:val="none" w:sz="0" w:space="0" w:color="auto"/>
        <w:right w:val="none" w:sz="0" w:space="0" w:color="auto"/>
      </w:divBdr>
    </w:div>
    <w:div w:id="2087192112">
      <w:bodyDiv w:val="1"/>
      <w:marLeft w:val="0"/>
      <w:marRight w:val="0"/>
      <w:marTop w:val="0"/>
      <w:marBottom w:val="0"/>
      <w:divBdr>
        <w:top w:val="none" w:sz="0" w:space="0" w:color="auto"/>
        <w:left w:val="none" w:sz="0" w:space="0" w:color="auto"/>
        <w:bottom w:val="none" w:sz="0" w:space="0" w:color="auto"/>
        <w:right w:val="none" w:sz="0" w:space="0" w:color="auto"/>
      </w:divBdr>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413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hyperlink" Target="https://abr.gov.au/AUSkey/" TargetMode="Externa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ato.gov.au/General/Online-services/In-detail/Using-Access-Manager/"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sbr.gov.au/software-developers/developer-tools/glossary" TargetMode="External"/><Relationship Id="rId5" Type="http://schemas.openxmlformats.org/officeDocument/2006/relationships/numbering" Target="numbering.xml"/><Relationship Id="rId15" Type="http://schemas.openxmlformats.org/officeDocument/2006/relationships/hyperlink" Target="mailto:SBRServiceDesk@sbr.gov.au" TargetMode="External"/><Relationship Id="rId23" Type="http://schemas.openxmlformats.org/officeDocument/2006/relationships/hyperlink" Target="http://www.sbr.gov.au/__data/assets/file/0016/44314/SBR-ATO-Site-and-Document-maps.xlsx" TargetMode="Externa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Document_x0020_Status xmlns="fc59432e-ae4a-4421-baa1-eafb91367645">Published Final</Document_x0020_Status>
    <Endorsing_x0020_Officer xmlns="fc59432e-ae4a-4421-baa1-eafb91367645">
      <UserInfo>
        <DisplayName>Baker, David</DisplayName>
        <AccountId>3306</AccountId>
        <AccountType/>
      </UserInfo>
    </Endorsing_x0020_Officer>
    <_Version xmlns="http://schemas.microsoft.com/sharepoint/v3/fields">1.0</_Version>
    <Publication_x0020_Date xmlns="fc59432e-ae4a-4421-baa1-eafb91367645">2018-07-11T14:00:00+00:00</Publication_x0020_Date>
    <Publication_x0020_Site xmlns="fc59432e-ae4a-4421-baa1-eafb91367645" xsi:nil="true"/>
    <Project xmlns="fc59432e-ae4a-4421-baa1-eafb91367645" xsi:nil="true"/>
    <Audience xmlns="fc59432e-ae4a-4421-baa1-eafb91367645">External</Audience>
    <Domain xmlns="fc59432e-ae4a-4421-baa1-eafb91367645">Lodgment Management</Domain>
    <_dlc_DocId xmlns="609ac5f6-0d75-4c55-a681-0835f604f482">UWAP6TQF35DU-983241972-28804</_dlc_DocId>
    <_dlc_DocIdUrl xmlns="609ac5f6-0d75-4c55-a681-0835f604f482">
      <Url>http://atowss/sites/SWS/_layouts/DocIdRedir.aspx?ID=UWAP6TQF35DU-983241972-28804</Url>
      <Description>UWAP6TQF35DU-983241972-28804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26af9eabe017d3e715242a46d741d350">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05550416ab264d17d65c6ad2f59bb318"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Only"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EDE77-32C6-44C8-81A4-F979FA869762}"/>
</file>

<file path=customXml/itemProps2.xml><?xml version="1.0" encoding="utf-8"?>
<ds:datastoreItem xmlns:ds="http://schemas.openxmlformats.org/officeDocument/2006/customXml" ds:itemID="{E1CE38F2-7C84-4604-8A53-FA353E143942}"/>
</file>

<file path=customXml/itemProps3.xml><?xml version="1.0" encoding="utf-8"?>
<ds:datastoreItem xmlns:ds="http://schemas.openxmlformats.org/officeDocument/2006/customXml" ds:itemID="{88C65950-84EA-4459-8128-5B2171BDB9A0}"/>
</file>

<file path=customXml/itemProps4.xml><?xml version="1.0" encoding="utf-8"?>
<ds:datastoreItem xmlns:ds="http://schemas.openxmlformats.org/officeDocument/2006/customXml" ds:itemID="{DDD1AD05-A73D-4DF1-B9E4-E18FC6B226B6}"/>
</file>

<file path=customXml/itemProps5.xml><?xml version="1.0" encoding="utf-8"?>
<ds:datastoreItem xmlns:ds="http://schemas.openxmlformats.org/officeDocument/2006/customXml" ds:itemID="{E103A95F-CDF4-49E9-8F51-A3740D21CC19}"/>
</file>

<file path=docProps/app.xml><?xml version="1.0" encoding="utf-8"?>
<Properties xmlns="http://schemas.openxmlformats.org/officeDocument/2006/extended-properties" xmlns:vt="http://schemas.openxmlformats.org/officeDocument/2006/docPropsVTypes">
  <Template>Normal</Template>
  <TotalTime>17</TotalTime>
  <Pages>13</Pages>
  <Words>3028</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ATO CUADDR.0001 CUDTL.0001 CUFI.0001 CURNN.0001 CUEC.0001 CUMAS.0001 2014 Business Implementation Guide</vt:lpstr>
    </vt:vector>
  </TitlesOfParts>
  <Company>Australian Taxation Office</Company>
  <LinksUpToDate>false</LinksUpToDate>
  <CharactersWithSpaces>20254</CharactersWithSpaces>
  <SharedDoc>false</SharedDoc>
  <HLinks>
    <vt:vector size="12" baseType="variant">
      <vt:variant>
        <vt:i4>1048628</vt:i4>
      </vt:variant>
      <vt:variant>
        <vt:i4>132</vt:i4>
      </vt:variant>
      <vt:variant>
        <vt:i4>0</vt:i4>
      </vt:variant>
      <vt:variant>
        <vt:i4>5</vt:i4>
      </vt:variant>
      <vt:variant>
        <vt:lpwstr>http://intranet/downloads/i/ict_48972_pd_wor43_tables_of_contents_in_word_2003.doc</vt:lpwstr>
      </vt:variant>
      <vt:variant>
        <vt:lpwstr/>
      </vt:variant>
      <vt:variant>
        <vt:i4>1441847</vt:i4>
      </vt:variant>
      <vt:variant>
        <vt:i4>125</vt:i4>
      </vt:variant>
      <vt:variant>
        <vt:i4>0</vt:i4>
      </vt:variant>
      <vt:variant>
        <vt:i4>5</vt:i4>
      </vt:variant>
      <vt:variant>
        <vt:lpwstr/>
      </vt:variant>
      <vt:variant>
        <vt:lpwstr>_Toc118273910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LDGPROG 0001.2017 Progress Business Implementation Guide</dc:title>
  <dc:creator>Jared Cane</dc:creator>
  <dc:description/>
  <cp:lastModifiedBy>Di Lorenzo, Dino</cp:lastModifiedBy>
  <cp:revision>10</cp:revision>
  <cp:lastPrinted>2018-04-16T05:15:00Z</cp:lastPrinted>
  <dcterms:created xsi:type="dcterms:W3CDTF">2018-06-27T04:18:00Z</dcterms:created>
  <dcterms:modified xsi:type="dcterms:W3CDTF">2018-07-03T23:11:00Z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0x0101009567C64BD2626147A6CDB32DF403B2B2</vt:lpwstr>
  </property>
  <property fmtid="{D5CDD505-2E9C-101B-9397-08002B2CF9AE}" pid="4" name="b363954462db41cbbe481d4b8c070e6d">
    <vt:lpwstr>UNCLASSIFIED|1bbb598d-ed8e-4faa-b9b5-c952cc7313f8</vt:lpwstr>
  </property>
  <property fmtid="{D5CDD505-2E9C-101B-9397-08002B2CF9AE}" pid="5" name="TaxCatchAll">
    <vt:lpwstr>1;#UNCLASSIFIED|1bbb598d-ed8e-4faa-b9b5-c952cc7313f8</vt:lpwstr>
  </property>
  <property fmtid="{D5CDD505-2E9C-101B-9397-08002B2CF9AE}" pid="6" name="Security Classification">
    <vt:lpwstr>1;#UNCLASSIFIED|1bbb598d-ed8e-4faa-b9b5-c952cc7313f8</vt:lpwstr>
  </property>
  <property fmtid="{D5CDD505-2E9C-101B-9397-08002B2CF9AE}" pid="7" name="_AdHocReviewCycleID">
    <vt:i4>-585369595</vt:i4>
  </property>
  <property fmtid="{D5CDD505-2E9C-101B-9397-08002B2CF9AE}" pid="8" name="_NewReviewCycle">
    <vt:lpwstr/>
  </property>
  <property fmtid="{D5CDD505-2E9C-101B-9397-08002B2CF9AE}" pid="9" name="_EmailSubject">
    <vt:lpwstr>For IAL ENDORSEMENT - LDGPROG.0001 2017 business implementation guide for publication [SEC=UNCLASSIFIED]</vt:lpwstr>
  </property>
  <property fmtid="{D5CDD505-2E9C-101B-9397-08002B2CF9AE}" pid="10" name="_AuthorEmail">
    <vt:lpwstr>David.Baker@ATO.gov.au</vt:lpwstr>
  </property>
  <property fmtid="{D5CDD505-2E9C-101B-9397-08002B2CF9AE}" pid="11" name="_AuthorEmailDisplayName">
    <vt:lpwstr>Baker, David</vt:lpwstr>
  </property>
  <property fmtid="{D5CDD505-2E9C-101B-9397-08002B2CF9AE}" pid="12" name="_ReviewingToolsShownOnce">
    <vt:lpwstr/>
  </property>
  <property fmtid="{D5CDD505-2E9C-101B-9397-08002B2CF9AE}" pid="13" name="_dlc_DocIdItemGuid">
    <vt:lpwstr>65cb37e7-335c-4bbe-b344-2e79cee0e532</vt:lpwstr>
  </property>
</Properties>
</file>