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0F9E1069" wp14:editId="3DE8446B">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6100C7" w:rsidP="00313835">
            <w:pPr>
              <w:pStyle w:val="ReportTitle"/>
              <w:spacing w:before="60"/>
              <w:ind w:left="440"/>
              <w:rPr>
                <w:rFonts w:cs="Arial"/>
                <w:sz w:val="50"/>
                <w:szCs w:val="50"/>
              </w:rPr>
            </w:pPr>
            <w:r>
              <w:rPr>
                <w:rFonts w:cs="Arial"/>
                <w:sz w:val="50"/>
              </w:rPr>
              <w:t>Trust Tax Return for Attribution Managed Investment</w:t>
            </w:r>
            <w:r w:rsidRPr="00C80AB7" w:rsidDel="006100C7">
              <w:rPr>
                <w:sz w:val="50"/>
              </w:rPr>
              <w:t xml:space="preserve"> </w:t>
            </w:r>
            <w:r w:rsidR="00C80AB7" w:rsidRPr="00C80AB7">
              <w:rPr>
                <w:sz w:val="50"/>
              </w:rPr>
              <w:t>(</w:t>
            </w:r>
            <w:r w:rsidR="00A725C4">
              <w:rPr>
                <w:sz w:val="50"/>
              </w:rPr>
              <w:t>TRTAMI</w:t>
            </w:r>
            <w:r w:rsidR="00C80AB7" w:rsidRPr="00C80AB7">
              <w:rPr>
                <w:sz w:val="50"/>
              </w:rPr>
              <w:t>.000</w:t>
            </w:r>
            <w:r>
              <w:rPr>
                <w:sz w:val="50"/>
              </w:rPr>
              <w:t>1</w:t>
            </w:r>
            <w:r w:rsidR="00C80AB7" w:rsidRPr="00C80AB7">
              <w:rPr>
                <w:sz w:val="50"/>
              </w:rPr>
              <w:t>) 2016</w:t>
            </w:r>
            <w:r w:rsidR="00B24B31" w:rsidRPr="00C80AB7">
              <w:rPr>
                <w:sz w:val="50"/>
              </w:rPr>
              <w:t xml:space="preserve"> </w:t>
            </w:r>
            <w:r w:rsidR="00727F08" w:rsidRPr="00972F47">
              <w:rPr>
                <w:sz w:val="50"/>
                <w:highlight w:val="yellow"/>
              </w:rPr>
              <w:fldChar w:fldCharType="begin"/>
            </w:r>
            <w:r w:rsidR="00727F08" w:rsidRPr="00972F47">
              <w:rPr>
                <w:sz w:val="50"/>
                <w:highlight w:val="yellow"/>
              </w:rPr>
              <w:instrText xml:space="preserve"> DOCPROPERTY  docFormVersion  \* MERGEFORMAT </w:instrText>
            </w:r>
            <w:r w:rsidR="00727F08" w:rsidRPr="00972F47">
              <w:rPr>
                <w:sz w:val="50"/>
                <w:highlight w:val="yellow"/>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313835" w:rsidRPr="00806054" w:rsidRDefault="00313835" w:rsidP="00313835">
            <w:pPr>
              <w:pStyle w:val="-subtitle"/>
              <w:spacing w:before="240"/>
              <w:ind w:left="425"/>
              <w:rPr>
                <w:rFonts w:ascii="Arial" w:hAnsi="Arial"/>
                <w:sz w:val="28"/>
              </w:rPr>
            </w:pPr>
            <w:r w:rsidRPr="00806054">
              <w:rPr>
                <w:rFonts w:ascii="Arial" w:hAnsi="Arial"/>
                <w:sz w:val="28"/>
              </w:rPr>
              <w:t xml:space="preserve">Date: </w:t>
            </w:r>
            <w:r>
              <w:rPr>
                <w:rFonts w:ascii="Arial" w:hAnsi="Arial"/>
                <w:sz w:val="28"/>
              </w:rPr>
              <w:t>22</w:t>
            </w:r>
            <w:r w:rsidRPr="00EA6315">
              <w:rPr>
                <w:rFonts w:ascii="Arial" w:hAnsi="Arial"/>
                <w:sz w:val="28"/>
                <w:vertAlign w:val="superscript"/>
              </w:rPr>
              <w:t>nd</w:t>
            </w:r>
            <w:r>
              <w:rPr>
                <w:rFonts w:ascii="Arial" w:hAnsi="Arial"/>
                <w:sz w:val="28"/>
              </w:rPr>
              <w:t xml:space="preserve"> June 2017</w:t>
            </w:r>
          </w:p>
          <w:p w:rsidR="00313835" w:rsidRPr="00806054" w:rsidRDefault="00313835" w:rsidP="00313835">
            <w:pPr>
              <w:pStyle w:val="-subtitle"/>
              <w:spacing w:before="240"/>
              <w:ind w:left="425"/>
              <w:rPr>
                <w:rFonts w:ascii="Arial" w:hAnsi="Arial"/>
                <w:sz w:val="28"/>
              </w:rPr>
            </w:pPr>
            <w:r>
              <w:rPr>
                <w:rFonts w:ascii="Arial" w:hAnsi="Arial"/>
                <w:sz w:val="28"/>
              </w:rPr>
              <w:t>Status: Final</w:t>
            </w:r>
          </w:p>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3AFDDFB5" wp14:editId="387BEA03">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0"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04CD44F8" wp14:editId="51DB8355">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313835" w:rsidRPr="00806054" w:rsidTr="009B79AF">
        <w:trPr>
          <w:trHeight w:val="444"/>
        </w:trPr>
        <w:tc>
          <w:tcPr>
            <w:tcW w:w="1242" w:type="dxa"/>
            <w:shd w:val="clear" w:color="auto" w:fill="FFFFFF" w:themeFill="background1"/>
            <w:vAlign w:val="center"/>
          </w:tcPr>
          <w:p w:rsidR="00313835" w:rsidRPr="00806054" w:rsidRDefault="00313835" w:rsidP="009B79AF">
            <w:pPr>
              <w:pStyle w:val="Maintext"/>
              <w:rPr>
                <w:sz w:val="20"/>
                <w:szCs w:val="20"/>
              </w:rPr>
            </w:pPr>
            <w:r>
              <w:rPr>
                <w:sz w:val="20"/>
                <w:szCs w:val="20"/>
              </w:rPr>
              <w:t>1.0</w:t>
            </w:r>
          </w:p>
        </w:tc>
        <w:tc>
          <w:tcPr>
            <w:tcW w:w="1701" w:type="dxa"/>
            <w:shd w:val="clear" w:color="auto" w:fill="FFFFFF" w:themeFill="background1"/>
            <w:vAlign w:val="center"/>
          </w:tcPr>
          <w:p w:rsidR="00313835" w:rsidRPr="00806054" w:rsidRDefault="00313835" w:rsidP="009B79AF">
            <w:pPr>
              <w:pStyle w:val="Maintext"/>
              <w:rPr>
                <w:sz w:val="20"/>
                <w:szCs w:val="20"/>
              </w:rPr>
            </w:pPr>
            <w:r>
              <w:rPr>
                <w:sz w:val="20"/>
                <w:szCs w:val="20"/>
              </w:rPr>
              <w:t>22.06.2017</w:t>
            </w:r>
          </w:p>
        </w:tc>
        <w:tc>
          <w:tcPr>
            <w:tcW w:w="6571" w:type="dxa"/>
            <w:shd w:val="clear" w:color="auto" w:fill="FFFFFF" w:themeFill="background1"/>
            <w:vAlign w:val="center"/>
          </w:tcPr>
          <w:p w:rsidR="00313835" w:rsidRPr="00806054" w:rsidRDefault="00313835" w:rsidP="009B79AF">
            <w:pPr>
              <w:pStyle w:val="Maintext"/>
              <w:rPr>
                <w:sz w:val="20"/>
                <w:szCs w:val="20"/>
              </w:rPr>
            </w:pPr>
            <w:r>
              <w:rPr>
                <w:sz w:val="20"/>
                <w:szCs w:val="20"/>
              </w:rPr>
              <w:t>Versioned to Final. No functional change.</w:t>
            </w:r>
          </w:p>
        </w:tc>
      </w:tr>
      <w:tr w:rsidR="00920D02" w:rsidTr="00BA4DA2">
        <w:trPr>
          <w:trHeight w:val="444"/>
        </w:trPr>
        <w:tc>
          <w:tcPr>
            <w:tcW w:w="1242" w:type="dxa"/>
            <w:shd w:val="clear" w:color="auto" w:fill="FFFFFF" w:themeFill="background1"/>
            <w:vAlign w:val="center"/>
          </w:tcPr>
          <w:p w:rsidR="00920D02" w:rsidRPr="00975771" w:rsidRDefault="00920D02" w:rsidP="00BA4DA2">
            <w:pPr>
              <w:pStyle w:val="Maintext"/>
              <w:rPr>
                <w:sz w:val="20"/>
                <w:szCs w:val="20"/>
              </w:rPr>
            </w:pPr>
            <w:r w:rsidRPr="00975771">
              <w:rPr>
                <w:sz w:val="20"/>
                <w:szCs w:val="20"/>
              </w:rPr>
              <w:t>0.1</w:t>
            </w:r>
          </w:p>
        </w:tc>
        <w:tc>
          <w:tcPr>
            <w:tcW w:w="1701" w:type="dxa"/>
            <w:shd w:val="clear" w:color="auto" w:fill="FFFFFF" w:themeFill="background1"/>
            <w:vAlign w:val="center"/>
          </w:tcPr>
          <w:p w:rsidR="00920D02" w:rsidRPr="00975771" w:rsidRDefault="00744D12" w:rsidP="00313835">
            <w:pPr>
              <w:pStyle w:val="Maintext"/>
              <w:rPr>
                <w:sz w:val="20"/>
                <w:szCs w:val="20"/>
              </w:rPr>
            </w:pPr>
            <w:r>
              <w:rPr>
                <w:sz w:val="20"/>
                <w:szCs w:val="20"/>
              </w:rPr>
              <w:t>19</w:t>
            </w:r>
            <w:r w:rsidR="00313835">
              <w:rPr>
                <w:sz w:val="20"/>
                <w:szCs w:val="20"/>
              </w:rPr>
              <w:t>.01.</w:t>
            </w:r>
            <w:r>
              <w:rPr>
                <w:sz w:val="20"/>
                <w:szCs w:val="20"/>
              </w:rPr>
              <w:t>2017</w:t>
            </w:r>
          </w:p>
        </w:tc>
        <w:tc>
          <w:tcPr>
            <w:tcW w:w="6571" w:type="dxa"/>
            <w:shd w:val="clear" w:color="auto" w:fill="FFFFFF" w:themeFill="background1"/>
            <w:vAlign w:val="center"/>
          </w:tcPr>
          <w:p w:rsidR="00920D02" w:rsidRPr="00975771" w:rsidRDefault="00DD6A2A" w:rsidP="00BA4DA2">
            <w:pPr>
              <w:pStyle w:val="Maintext"/>
              <w:rPr>
                <w:sz w:val="20"/>
                <w:szCs w:val="20"/>
              </w:rPr>
            </w:pPr>
            <w:r>
              <w:rPr>
                <w:sz w:val="20"/>
                <w:szCs w:val="20"/>
              </w:rPr>
              <w:t>Draft for consultation</w:t>
            </w:r>
          </w:p>
        </w:tc>
      </w:tr>
    </w:tbl>
    <w:p w:rsidR="00920D02" w:rsidRDefault="00920D02" w:rsidP="00336249">
      <w:pPr>
        <w:pStyle w:val="VersionHeadA"/>
        <w:ind w:right="-844"/>
      </w:pPr>
    </w:p>
    <w:p w:rsidR="00920D02" w:rsidRDefault="00920D02">
      <w:pPr>
        <w:rPr>
          <w:rFonts w:cs="Arial"/>
          <w:kern w:val="22"/>
          <w:sz w:val="36"/>
          <w:szCs w:val="36"/>
        </w:rPr>
      </w:pPr>
      <w:r>
        <w:br w:type="page"/>
      </w:r>
      <w:bookmarkStart w:id="2" w:name="_GoBack"/>
      <w:bookmarkEnd w:id="2"/>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1412FF" w:rsidRDefault="001412FF" w:rsidP="00A91721">
      <w:pPr>
        <w:pStyle w:val="Version2"/>
        <w:tabs>
          <w:tab w:val="left" w:pos="2835"/>
        </w:tabs>
        <w:rPr>
          <w:sz w:val="20"/>
          <w:szCs w:val="20"/>
        </w:rPr>
      </w:pPr>
      <w:r w:rsidRPr="001412FF">
        <w:rPr>
          <w:sz w:val="20"/>
          <w:szCs w:val="20"/>
        </w:rPr>
        <w:t>David Baker</w:t>
      </w:r>
      <w:r w:rsidR="00A91721" w:rsidRPr="001412FF">
        <w:rPr>
          <w:sz w:val="20"/>
          <w:szCs w:val="20"/>
        </w:rPr>
        <w:tab/>
      </w:r>
      <w:r w:rsidR="006100C7">
        <w:rPr>
          <w:sz w:val="20"/>
          <w:szCs w:val="20"/>
        </w:rPr>
        <w:t>Director</w:t>
      </w:r>
    </w:p>
    <w:p w:rsidR="00A91721" w:rsidRPr="001412FF" w:rsidRDefault="00A91721" w:rsidP="00A91721">
      <w:pPr>
        <w:pStyle w:val="Version2"/>
        <w:tabs>
          <w:tab w:val="left" w:pos="2835"/>
        </w:tabs>
        <w:rPr>
          <w:sz w:val="20"/>
          <w:szCs w:val="20"/>
        </w:rPr>
      </w:pPr>
      <w:r w:rsidRPr="001412FF">
        <w:rPr>
          <w:sz w:val="20"/>
          <w:szCs w:val="20"/>
        </w:rPr>
        <w:tab/>
        <w:t>Tax Practitioner, Lodgment Strategy and</w:t>
      </w:r>
    </w:p>
    <w:p w:rsidR="00A91721" w:rsidRPr="001412FF" w:rsidRDefault="00A91721" w:rsidP="00A91721">
      <w:pPr>
        <w:pStyle w:val="Version2"/>
        <w:tabs>
          <w:tab w:val="left" w:pos="2835"/>
        </w:tabs>
        <w:rPr>
          <w:sz w:val="20"/>
          <w:szCs w:val="20"/>
        </w:rPr>
      </w:pPr>
      <w:r w:rsidRPr="001412FF">
        <w:rPr>
          <w:sz w:val="20"/>
          <w:szCs w:val="20"/>
        </w:rPr>
        <w:tab/>
      </w:r>
      <w:r w:rsidR="00DE1B53" w:rsidRPr="001412FF">
        <w:rPr>
          <w:sz w:val="20"/>
          <w:szCs w:val="20"/>
        </w:rPr>
        <w:t>Engagement</w:t>
      </w:r>
      <w:r w:rsidRPr="001412FF">
        <w:rPr>
          <w:sz w:val="20"/>
          <w:szCs w:val="20"/>
        </w:rPr>
        <w:t xml:space="preserve"> Support</w:t>
      </w:r>
    </w:p>
    <w:p w:rsidR="000E7E0F" w:rsidRPr="008F4921" w:rsidRDefault="00A91721" w:rsidP="00A91721">
      <w:pPr>
        <w:pStyle w:val="Version2"/>
        <w:tabs>
          <w:tab w:val="left" w:pos="2835"/>
        </w:tabs>
        <w:rPr>
          <w:sz w:val="20"/>
          <w:szCs w:val="20"/>
        </w:rPr>
      </w:pPr>
      <w:r w:rsidRPr="001412FF">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E22CC9" w:rsidRDefault="00920D02" w:rsidP="00920D02">
      <w:pPr>
        <w:autoSpaceDE w:val="0"/>
        <w:autoSpaceDN w:val="0"/>
        <w:adjustRightInd w:val="0"/>
        <w:rPr>
          <w:rFonts w:cs="Arial"/>
          <w:sz w:val="20"/>
          <w:szCs w:val="20"/>
        </w:rPr>
      </w:pPr>
      <w:r>
        <w:rPr>
          <w:rFonts w:cs="Arial"/>
          <w:sz w:val="20"/>
          <w:szCs w:val="20"/>
        </w:rPr>
        <w:t xml:space="preserve">© Commonwealth of Australia </w:t>
      </w:r>
      <w:r w:rsidRPr="00E55B15">
        <w:rPr>
          <w:rFonts w:cs="Arial"/>
          <w:sz w:val="20"/>
          <w:szCs w:val="20"/>
        </w:rPr>
        <w:t>201</w:t>
      </w:r>
      <w:r w:rsidR="00313835">
        <w:rPr>
          <w:rFonts w:cs="Arial"/>
          <w:sz w:val="20"/>
          <w:szCs w:val="20"/>
        </w:rPr>
        <w:t>7</w:t>
      </w:r>
      <w:r w:rsidRPr="00E55B15">
        <w:rPr>
          <w:rFonts w:cs="Arial"/>
          <w:sz w:val="20"/>
          <w:szCs w:val="20"/>
        </w:rPr>
        <w:t xml:space="preserve"> (see</w:t>
      </w:r>
      <w:r>
        <w:rPr>
          <w:rFonts w:cs="Arial"/>
          <w:sz w:val="20"/>
          <w:szCs w:val="20"/>
        </w:rPr>
        <w:t xml:space="preserve"> exceptions below).</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015BBB" w:rsidRDefault="00015BBB">
      <w:pPr>
        <w:pStyle w:val="TOC1"/>
        <w:tabs>
          <w:tab w:val="left" w:pos="440"/>
        </w:tabs>
        <w:rPr>
          <w:rFonts w:asciiTheme="minorHAnsi" w:eastAsiaTheme="minorEastAsia" w:hAnsiTheme="minorHAnsi" w:cstheme="minorBidi"/>
          <w:noProof/>
          <w:sz w:val="22"/>
        </w:rPr>
      </w:pPr>
      <w:r>
        <w:rPr>
          <w:szCs w:val="20"/>
          <w:highlight w:val="yellow"/>
        </w:rPr>
        <w:fldChar w:fldCharType="begin"/>
      </w:r>
      <w:r>
        <w:rPr>
          <w:szCs w:val="20"/>
          <w:highlight w:val="yellow"/>
        </w:rPr>
        <w:instrText xml:space="preserve"> TOC \o "1-3" \h \z \t "Head 2,2" </w:instrText>
      </w:r>
      <w:r>
        <w:rPr>
          <w:szCs w:val="20"/>
          <w:highlight w:val="yellow"/>
        </w:rPr>
        <w:fldChar w:fldCharType="separate"/>
      </w:r>
      <w:hyperlink w:anchor="_Toc468457247" w:history="1">
        <w:r w:rsidRPr="0038570B">
          <w:rPr>
            <w:rStyle w:val="Hyperlink"/>
          </w:rPr>
          <w:t>1.</w:t>
        </w:r>
        <w:r>
          <w:rPr>
            <w:rFonts w:asciiTheme="minorHAnsi" w:eastAsiaTheme="minorEastAsia" w:hAnsiTheme="minorHAnsi" w:cstheme="minorBidi"/>
            <w:noProof/>
            <w:sz w:val="22"/>
          </w:rPr>
          <w:tab/>
        </w:r>
        <w:r w:rsidRPr="0038570B">
          <w:rPr>
            <w:rStyle w:val="Hyperlink"/>
          </w:rPr>
          <w:t>Introduction</w:t>
        </w:r>
        <w:r>
          <w:rPr>
            <w:noProof/>
            <w:webHidden/>
          </w:rPr>
          <w:tab/>
        </w:r>
        <w:r>
          <w:rPr>
            <w:noProof/>
            <w:webHidden/>
          </w:rPr>
          <w:fldChar w:fldCharType="begin"/>
        </w:r>
        <w:r>
          <w:rPr>
            <w:noProof/>
            <w:webHidden/>
          </w:rPr>
          <w:instrText xml:space="preserve"> PAGEREF _Toc468457247 \h </w:instrText>
        </w:r>
        <w:r>
          <w:rPr>
            <w:noProof/>
            <w:webHidden/>
          </w:rPr>
        </w:r>
        <w:r>
          <w:rPr>
            <w:noProof/>
            <w:webHidden/>
          </w:rPr>
          <w:fldChar w:fldCharType="separate"/>
        </w:r>
        <w:r>
          <w:rPr>
            <w:noProof/>
            <w:webHidden/>
          </w:rPr>
          <w:t>5</w:t>
        </w:r>
        <w:r>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48" w:history="1">
        <w:r w:rsidR="00015BBB" w:rsidRPr="0038570B">
          <w:rPr>
            <w:rStyle w:val="Hyperlink"/>
          </w:rPr>
          <w:t>1.1</w:t>
        </w:r>
        <w:r w:rsidR="00015BBB">
          <w:rPr>
            <w:rFonts w:asciiTheme="minorHAnsi" w:eastAsiaTheme="minorEastAsia" w:hAnsiTheme="minorHAnsi" w:cstheme="minorBidi"/>
            <w:noProof/>
            <w:sz w:val="22"/>
          </w:rPr>
          <w:tab/>
        </w:r>
        <w:r w:rsidR="00015BBB" w:rsidRPr="0038570B">
          <w:rPr>
            <w:rStyle w:val="Hyperlink"/>
          </w:rPr>
          <w:t>Purpose</w:t>
        </w:r>
        <w:r w:rsidR="00015BBB">
          <w:rPr>
            <w:noProof/>
            <w:webHidden/>
          </w:rPr>
          <w:tab/>
        </w:r>
        <w:r w:rsidR="00015BBB">
          <w:rPr>
            <w:noProof/>
            <w:webHidden/>
          </w:rPr>
          <w:fldChar w:fldCharType="begin"/>
        </w:r>
        <w:r w:rsidR="00015BBB">
          <w:rPr>
            <w:noProof/>
            <w:webHidden/>
          </w:rPr>
          <w:instrText xml:space="preserve"> PAGEREF _Toc468457248 \h </w:instrText>
        </w:r>
        <w:r w:rsidR="00015BBB">
          <w:rPr>
            <w:noProof/>
            <w:webHidden/>
          </w:rPr>
        </w:r>
        <w:r w:rsidR="00015BBB">
          <w:rPr>
            <w:noProof/>
            <w:webHidden/>
          </w:rPr>
          <w:fldChar w:fldCharType="separate"/>
        </w:r>
        <w:r w:rsidR="00015BBB">
          <w:rPr>
            <w:noProof/>
            <w:webHidden/>
          </w:rPr>
          <w:t>5</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49" w:history="1">
        <w:r w:rsidR="00015BBB" w:rsidRPr="0038570B">
          <w:rPr>
            <w:rStyle w:val="Hyperlink"/>
          </w:rPr>
          <w:t>1.2</w:t>
        </w:r>
        <w:r w:rsidR="00015BBB">
          <w:rPr>
            <w:rFonts w:asciiTheme="minorHAnsi" w:eastAsiaTheme="minorEastAsia" w:hAnsiTheme="minorHAnsi" w:cstheme="minorBidi"/>
            <w:noProof/>
            <w:sz w:val="22"/>
          </w:rPr>
          <w:tab/>
        </w:r>
        <w:r w:rsidR="00015BBB" w:rsidRPr="0038570B">
          <w:rPr>
            <w:rStyle w:val="Hyperlink"/>
          </w:rPr>
          <w:t>Audience</w:t>
        </w:r>
        <w:r w:rsidR="00015BBB">
          <w:rPr>
            <w:noProof/>
            <w:webHidden/>
          </w:rPr>
          <w:tab/>
        </w:r>
        <w:r w:rsidR="00015BBB">
          <w:rPr>
            <w:noProof/>
            <w:webHidden/>
          </w:rPr>
          <w:fldChar w:fldCharType="begin"/>
        </w:r>
        <w:r w:rsidR="00015BBB">
          <w:rPr>
            <w:noProof/>
            <w:webHidden/>
          </w:rPr>
          <w:instrText xml:space="preserve"> PAGEREF _Toc468457249 \h </w:instrText>
        </w:r>
        <w:r w:rsidR="00015BBB">
          <w:rPr>
            <w:noProof/>
            <w:webHidden/>
          </w:rPr>
        </w:r>
        <w:r w:rsidR="00015BBB">
          <w:rPr>
            <w:noProof/>
            <w:webHidden/>
          </w:rPr>
          <w:fldChar w:fldCharType="separate"/>
        </w:r>
        <w:r w:rsidR="00015BBB">
          <w:rPr>
            <w:noProof/>
            <w:webHidden/>
          </w:rPr>
          <w:t>5</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0" w:history="1">
        <w:r w:rsidR="00015BBB" w:rsidRPr="0038570B">
          <w:rPr>
            <w:rStyle w:val="Hyperlink"/>
            <w:bCs/>
          </w:rPr>
          <w:t>1.3</w:t>
        </w:r>
        <w:r w:rsidR="00015BBB">
          <w:rPr>
            <w:rFonts w:asciiTheme="minorHAnsi" w:eastAsiaTheme="minorEastAsia" w:hAnsiTheme="minorHAnsi" w:cstheme="minorBidi"/>
            <w:noProof/>
            <w:sz w:val="22"/>
          </w:rPr>
          <w:tab/>
        </w:r>
        <w:r w:rsidR="00015BBB" w:rsidRPr="0038570B">
          <w:rPr>
            <w:rStyle w:val="Hyperlink"/>
          </w:rPr>
          <w:t>Document context</w:t>
        </w:r>
        <w:r w:rsidR="00015BBB">
          <w:rPr>
            <w:noProof/>
            <w:webHidden/>
          </w:rPr>
          <w:tab/>
        </w:r>
        <w:r w:rsidR="00015BBB">
          <w:rPr>
            <w:noProof/>
            <w:webHidden/>
          </w:rPr>
          <w:fldChar w:fldCharType="begin"/>
        </w:r>
        <w:r w:rsidR="00015BBB">
          <w:rPr>
            <w:noProof/>
            <w:webHidden/>
          </w:rPr>
          <w:instrText xml:space="preserve"> PAGEREF _Toc468457250 \h </w:instrText>
        </w:r>
        <w:r w:rsidR="00015BBB">
          <w:rPr>
            <w:noProof/>
            <w:webHidden/>
          </w:rPr>
        </w:r>
        <w:r w:rsidR="00015BBB">
          <w:rPr>
            <w:noProof/>
            <w:webHidden/>
          </w:rPr>
          <w:fldChar w:fldCharType="separate"/>
        </w:r>
        <w:r w:rsidR="00015BBB">
          <w:rPr>
            <w:noProof/>
            <w:webHidden/>
          </w:rPr>
          <w:t>5</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1" w:history="1">
        <w:r w:rsidR="00015BBB" w:rsidRPr="0038570B">
          <w:rPr>
            <w:rStyle w:val="Hyperlink"/>
          </w:rPr>
          <w:t>1.4</w:t>
        </w:r>
        <w:r w:rsidR="00015BBB">
          <w:rPr>
            <w:rFonts w:asciiTheme="minorHAnsi" w:eastAsiaTheme="minorEastAsia" w:hAnsiTheme="minorHAnsi" w:cstheme="minorBidi"/>
            <w:noProof/>
            <w:sz w:val="22"/>
          </w:rPr>
          <w:tab/>
        </w:r>
        <w:r w:rsidR="00015BBB" w:rsidRPr="0038570B">
          <w:rPr>
            <w:rStyle w:val="Hyperlink"/>
          </w:rPr>
          <w:t>Glossary</w:t>
        </w:r>
        <w:r w:rsidR="00015BBB">
          <w:rPr>
            <w:noProof/>
            <w:webHidden/>
          </w:rPr>
          <w:tab/>
        </w:r>
        <w:r w:rsidR="00015BBB">
          <w:rPr>
            <w:noProof/>
            <w:webHidden/>
          </w:rPr>
          <w:fldChar w:fldCharType="begin"/>
        </w:r>
        <w:r w:rsidR="00015BBB">
          <w:rPr>
            <w:noProof/>
            <w:webHidden/>
          </w:rPr>
          <w:instrText xml:space="preserve"> PAGEREF _Toc468457251 \h </w:instrText>
        </w:r>
        <w:r w:rsidR="00015BBB">
          <w:rPr>
            <w:noProof/>
            <w:webHidden/>
          </w:rPr>
        </w:r>
        <w:r w:rsidR="00015BBB">
          <w:rPr>
            <w:noProof/>
            <w:webHidden/>
          </w:rPr>
          <w:fldChar w:fldCharType="separate"/>
        </w:r>
        <w:r w:rsidR="00015BBB">
          <w:rPr>
            <w:noProof/>
            <w:webHidden/>
          </w:rPr>
          <w:t>5</w:t>
        </w:r>
        <w:r w:rsidR="00015BBB">
          <w:rPr>
            <w:noProof/>
            <w:webHidden/>
          </w:rPr>
          <w:fldChar w:fldCharType="end"/>
        </w:r>
      </w:hyperlink>
    </w:p>
    <w:p w:rsidR="00015BBB" w:rsidRDefault="00A13919">
      <w:pPr>
        <w:pStyle w:val="TOC1"/>
        <w:tabs>
          <w:tab w:val="left" w:pos="440"/>
        </w:tabs>
        <w:rPr>
          <w:rFonts w:asciiTheme="minorHAnsi" w:eastAsiaTheme="minorEastAsia" w:hAnsiTheme="minorHAnsi" w:cstheme="minorBidi"/>
          <w:noProof/>
          <w:sz w:val="22"/>
        </w:rPr>
      </w:pPr>
      <w:hyperlink w:anchor="_Toc468457252" w:history="1">
        <w:r w:rsidR="00015BBB" w:rsidRPr="0038570B">
          <w:rPr>
            <w:rStyle w:val="Hyperlink"/>
          </w:rPr>
          <w:t>2.</w:t>
        </w:r>
        <w:r w:rsidR="00015BBB">
          <w:rPr>
            <w:rFonts w:asciiTheme="minorHAnsi" w:eastAsiaTheme="minorEastAsia" w:hAnsiTheme="minorHAnsi" w:cstheme="minorBidi"/>
            <w:noProof/>
            <w:sz w:val="22"/>
          </w:rPr>
          <w:tab/>
        </w:r>
        <w:r w:rsidR="00015BBB" w:rsidRPr="0038570B">
          <w:rPr>
            <w:rStyle w:val="Hyperlink"/>
          </w:rPr>
          <w:t>What are the Trust Tax Return - Attribution Managed Investment services?</w:t>
        </w:r>
        <w:r w:rsidR="00015BBB">
          <w:rPr>
            <w:noProof/>
            <w:webHidden/>
          </w:rPr>
          <w:tab/>
        </w:r>
        <w:r w:rsidR="00015BBB">
          <w:rPr>
            <w:noProof/>
            <w:webHidden/>
          </w:rPr>
          <w:fldChar w:fldCharType="begin"/>
        </w:r>
        <w:r w:rsidR="00015BBB">
          <w:rPr>
            <w:noProof/>
            <w:webHidden/>
          </w:rPr>
          <w:instrText xml:space="preserve"> PAGEREF _Toc468457252 \h </w:instrText>
        </w:r>
        <w:r w:rsidR="00015BBB">
          <w:rPr>
            <w:noProof/>
            <w:webHidden/>
          </w:rPr>
        </w:r>
        <w:r w:rsidR="00015BBB">
          <w:rPr>
            <w:noProof/>
            <w:webHidden/>
          </w:rPr>
          <w:fldChar w:fldCharType="separate"/>
        </w:r>
        <w:r w:rsidR="00015BBB">
          <w:rPr>
            <w:noProof/>
            <w:webHidden/>
          </w:rPr>
          <w:t>6</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3" w:history="1">
        <w:r w:rsidR="00015BBB" w:rsidRPr="0038570B">
          <w:rPr>
            <w:rStyle w:val="Hyperlink"/>
          </w:rPr>
          <w:t>2.1</w:t>
        </w:r>
        <w:r w:rsidR="00015BBB">
          <w:rPr>
            <w:rFonts w:asciiTheme="minorHAnsi" w:eastAsiaTheme="minorEastAsia" w:hAnsiTheme="minorHAnsi" w:cstheme="minorBidi"/>
            <w:noProof/>
            <w:sz w:val="22"/>
          </w:rPr>
          <w:tab/>
        </w:r>
        <w:r w:rsidR="00015BBB" w:rsidRPr="0038570B">
          <w:rPr>
            <w:rStyle w:val="Hyperlink"/>
          </w:rPr>
          <w:t>Where SBR fits into TRTAMI lodgment obligations</w:t>
        </w:r>
        <w:r w:rsidR="00015BBB">
          <w:rPr>
            <w:noProof/>
            <w:webHidden/>
          </w:rPr>
          <w:tab/>
        </w:r>
        <w:r w:rsidR="00015BBB">
          <w:rPr>
            <w:noProof/>
            <w:webHidden/>
          </w:rPr>
          <w:fldChar w:fldCharType="begin"/>
        </w:r>
        <w:r w:rsidR="00015BBB">
          <w:rPr>
            <w:noProof/>
            <w:webHidden/>
          </w:rPr>
          <w:instrText xml:space="preserve"> PAGEREF _Toc468457253 \h </w:instrText>
        </w:r>
        <w:r w:rsidR="00015BBB">
          <w:rPr>
            <w:noProof/>
            <w:webHidden/>
          </w:rPr>
        </w:r>
        <w:r w:rsidR="00015BBB">
          <w:rPr>
            <w:noProof/>
            <w:webHidden/>
          </w:rPr>
          <w:fldChar w:fldCharType="separate"/>
        </w:r>
        <w:r w:rsidR="00015BBB">
          <w:rPr>
            <w:noProof/>
            <w:webHidden/>
          </w:rPr>
          <w:t>6</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4" w:history="1">
        <w:r w:rsidR="00015BBB" w:rsidRPr="0038570B">
          <w:rPr>
            <w:rStyle w:val="Hyperlink"/>
          </w:rPr>
          <w:t>2.2</w:t>
        </w:r>
        <w:r w:rsidR="00015BBB">
          <w:rPr>
            <w:rFonts w:asciiTheme="minorHAnsi" w:eastAsiaTheme="minorEastAsia" w:hAnsiTheme="minorHAnsi" w:cstheme="minorBidi"/>
            <w:noProof/>
            <w:sz w:val="22"/>
          </w:rPr>
          <w:tab/>
        </w:r>
        <w:r w:rsidR="00015BBB" w:rsidRPr="0038570B">
          <w:rPr>
            <w:rStyle w:val="Hyperlink"/>
          </w:rPr>
          <w:t>Schedules</w:t>
        </w:r>
        <w:r w:rsidR="00015BBB">
          <w:rPr>
            <w:noProof/>
            <w:webHidden/>
          </w:rPr>
          <w:tab/>
        </w:r>
        <w:r w:rsidR="00015BBB">
          <w:rPr>
            <w:noProof/>
            <w:webHidden/>
          </w:rPr>
          <w:fldChar w:fldCharType="begin"/>
        </w:r>
        <w:r w:rsidR="00015BBB">
          <w:rPr>
            <w:noProof/>
            <w:webHidden/>
          </w:rPr>
          <w:instrText xml:space="preserve"> PAGEREF _Toc468457254 \h </w:instrText>
        </w:r>
        <w:r w:rsidR="00015BBB">
          <w:rPr>
            <w:noProof/>
            <w:webHidden/>
          </w:rPr>
        </w:r>
        <w:r w:rsidR="00015BBB">
          <w:rPr>
            <w:noProof/>
            <w:webHidden/>
          </w:rPr>
          <w:fldChar w:fldCharType="separate"/>
        </w:r>
        <w:r w:rsidR="00015BBB">
          <w:rPr>
            <w:noProof/>
            <w:webHidden/>
          </w:rPr>
          <w:t>7</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5" w:history="1">
        <w:r w:rsidR="00015BBB" w:rsidRPr="0038570B">
          <w:rPr>
            <w:rStyle w:val="Hyperlink"/>
          </w:rPr>
          <w:t>2.3</w:t>
        </w:r>
        <w:r w:rsidR="00015BBB">
          <w:rPr>
            <w:rFonts w:asciiTheme="minorHAnsi" w:eastAsiaTheme="minorEastAsia" w:hAnsiTheme="minorHAnsi" w:cstheme="minorBidi"/>
            <w:noProof/>
            <w:sz w:val="22"/>
          </w:rPr>
          <w:tab/>
        </w:r>
        <w:r w:rsidR="00015BBB" w:rsidRPr="0038570B">
          <w:rPr>
            <w:rStyle w:val="Hyperlink"/>
          </w:rPr>
          <w:t>Interactions</w:t>
        </w:r>
        <w:r w:rsidR="00015BBB">
          <w:rPr>
            <w:noProof/>
            <w:webHidden/>
          </w:rPr>
          <w:tab/>
        </w:r>
        <w:r w:rsidR="00015BBB">
          <w:rPr>
            <w:noProof/>
            <w:webHidden/>
          </w:rPr>
          <w:fldChar w:fldCharType="begin"/>
        </w:r>
        <w:r w:rsidR="00015BBB">
          <w:rPr>
            <w:noProof/>
            <w:webHidden/>
          </w:rPr>
          <w:instrText xml:space="preserve"> PAGEREF _Toc468457255 \h </w:instrText>
        </w:r>
        <w:r w:rsidR="00015BBB">
          <w:rPr>
            <w:noProof/>
            <w:webHidden/>
          </w:rPr>
        </w:r>
        <w:r w:rsidR="00015BBB">
          <w:rPr>
            <w:noProof/>
            <w:webHidden/>
          </w:rPr>
          <w:fldChar w:fldCharType="separate"/>
        </w:r>
        <w:r w:rsidR="00015BBB">
          <w:rPr>
            <w:noProof/>
            <w:webHidden/>
          </w:rPr>
          <w:t>7</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6" w:history="1">
        <w:r w:rsidR="00015BBB" w:rsidRPr="0038570B">
          <w:rPr>
            <w:rStyle w:val="Hyperlink"/>
          </w:rPr>
          <w:t>2.4</w:t>
        </w:r>
        <w:r w:rsidR="00015BBB">
          <w:rPr>
            <w:rFonts w:asciiTheme="minorHAnsi" w:eastAsiaTheme="minorEastAsia" w:hAnsiTheme="minorHAnsi" w:cstheme="minorBidi"/>
            <w:noProof/>
            <w:sz w:val="22"/>
          </w:rPr>
          <w:tab/>
        </w:r>
        <w:r w:rsidR="00015BBB" w:rsidRPr="0038570B">
          <w:rPr>
            <w:rStyle w:val="Hyperlink"/>
          </w:rPr>
          <w:t>Channels</w:t>
        </w:r>
        <w:r w:rsidR="00015BBB">
          <w:rPr>
            <w:noProof/>
            <w:webHidden/>
          </w:rPr>
          <w:tab/>
        </w:r>
        <w:r w:rsidR="00015BBB">
          <w:rPr>
            <w:noProof/>
            <w:webHidden/>
          </w:rPr>
          <w:fldChar w:fldCharType="begin"/>
        </w:r>
        <w:r w:rsidR="00015BBB">
          <w:rPr>
            <w:noProof/>
            <w:webHidden/>
          </w:rPr>
          <w:instrText xml:space="preserve"> PAGEREF _Toc468457256 \h </w:instrText>
        </w:r>
        <w:r w:rsidR="00015BBB">
          <w:rPr>
            <w:noProof/>
            <w:webHidden/>
          </w:rPr>
        </w:r>
        <w:r w:rsidR="00015BBB">
          <w:rPr>
            <w:noProof/>
            <w:webHidden/>
          </w:rPr>
          <w:fldChar w:fldCharType="separate"/>
        </w:r>
        <w:r w:rsidR="00015BBB">
          <w:rPr>
            <w:noProof/>
            <w:webHidden/>
          </w:rPr>
          <w:t>7</w:t>
        </w:r>
        <w:r w:rsidR="00015BBB">
          <w:rPr>
            <w:noProof/>
            <w:webHidden/>
          </w:rPr>
          <w:fldChar w:fldCharType="end"/>
        </w:r>
      </w:hyperlink>
    </w:p>
    <w:p w:rsidR="00015BBB" w:rsidRDefault="00A13919">
      <w:pPr>
        <w:pStyle w:val="TOC1"/>
        <w:tabs>
          <w:tab w:val="left" w:pos="440"/>
        </w:tabs>
        <w:rPr>
          <w:rFonts w:asciiTheme="minorHAnsi" w:eastAsiaTheme="minorEastAsia" w:hAnsiTheme="minorHAnsi" w:cstheme="minorBidi"/>
          <w:noProof/>
          <w:sz w:val="22"/>
        </w:rPr>
      </w:pPr>
      <w:hyperlink w:anchor="_Toc468457257" w:history="1">
        <w:r w:rsidR="00015BBB" w:rsidRPr="0038570B">
          <w:rPr>
            <w:rStyle w:val="Hyperlink"/>
          </w:rPr>
          <w:t>3.</w:t>
        </w:r>
        <w:r w:rsidR="00015BBB">
          <w:rPr>
            <w:rFonts w:asciiTheme="minorHAnsi" w:eastAsiaTheme="minorEastAsia" w:hAnsiTheme="minorHAnsi" w:cstheme="minorBidi"/>
            <w:noProof/>
            <w:sz w:val="22"/>
          </w:rPr>
          <w:tab/>
        </w:r>
        <w:r w:rsidR="00015BBB" w:rsidRPr="0038570B">
          <w:rPr>
            <w:rStyle w:val="Hyperlink"/>
          </w:rPr>
          <w:t>Authorisation</w:t>
        </w:r>
        <w:r w:rsidR="00015BBB">
          <w:rPr>
            <w:noProof/>
            <w:webHidden/>
          </w:rPr>
          <w:tab/>
        </w:r>
        <w:r w:rsidR="00015BBB">
          <w:rPr>
            <w:noProof/>
            <w:webHidden/>
          </w:rPr>
          <w:fldChar w:fldCharType="begin"/>
        </w:r>
        <w:r w:rsidR="00015BBB">
          <w:rPr>
            <w:noProof/>
            <w:webHidden/>
          </w:rPr>
          <w:instrText xml:space="preserve"> PAGEREF _Toc468457257 \h </w:instrText>
        </w:r>
        <w:r w:rsidR="00015BBB">
          <w:rPr>
            <w:noProof/>
            <w:webHidden/>
          </w:rPr>
        </w:r>
        <w:r w:rsidR="00015BBB">
          <w:rPr>
            <w:noProof/>
            <w:webHidden/>
          </w:rPr>
          <w:fldChar w:fldCharType="separate"/>
        </w:r>
        <w:r w:rsidR="00015BBB">
          <w:rPr>
            <w:noProof/>
            <w:webHidden/>
          </w:rPr>
          <w:t>8</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8" w:history="1">
        <w:r w:rsidR="00015BBB" w:rsidRPr="0038570B">
          <w:rPr>
            <w:rStyle w:val="Hyperlink"/>
          </w:rPr>
          <w:t>3.1</w:t>
        </w:r>
        <w:r w:rsidR="00015BBB">
          <w:rPr>
            <w:rFonts w:asciiTheme="minorHAnsi" w:eastAsiaTheme="minorEastAsia" w:hAnsiTheme="minorHAnsi" w:cstheme="minorBidi"/>
            <w:noProof/>
            <w:sz w:val="22"/>
          </w:rPr>
          <w:tab/>
        </w:r>
        <w:r w:rsidR="00015BBB" w:rsidRPr="0038570B">
          <w:rPr>
            <w:rStyle w:val="Hyperlink"/>
          </w:rPr>
          <w:t>Intermediary Relationship</w:t>
        </w:r>
        <w:r w:rsidR="00015BBB">
          <w:rPr>
            <w:noProof/>
            <w:webHidden/>
          </w:rPr>
          <w:tab/>
        </w:r>
        <w:r w:rsidR="00015BBB">
          <w:rPr>
            <w:noProof/>
            <w:webHidden/>
          </w:rPr>
          <w:fldChar w:fldCharType="begin"/>
        </w:r>
        <w:r w:rsidR="00015BBB">
          <w:rPr>
            <w:noProof/>
            <w:webHidden/>
          </w:rPr>
          <w:instrText xml:space="preserve"> PAGEREF _Toc468457258 \h </w:instrText>
        </w:r>
        <w:r w:rsidR="00015BBB">
          <w:rPr>
            <w:noProof/>
            <w:webHidden/>
          </w:rPr>
        </w:r>
        <w:r w:rsidR="00015BBB">
          <w:rPr>
            <w:noProof/>
            <w:webHidden/>
          </w:rPr>
          <w:fldChar w:fldCharType="separate"/>
        </w:r>
        <w:r w:rsidR="00015BBB">
          <w:rPr>
            <w:noProof/>
            <w:webHidden/>
          </w:rPr>
          <w:t>8</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59" w:history="1">
        <w:r w:rsidR="00015BBB" w:rsidRPr="0038570B">
          <w:rPr>
            <w:rStyle w:val="Hyperlink"/>
          </w:rPr>
          <w:t>3.2</w:t>
        </w:r>
        <w:r w:rsidR="00015BBB">
          <w:rPr>
            <w:rFonts w:asciiTheme="minorHAnsi" w:eastAsiaTheme="minorEastAsia" w:hAnsiTheme="minorHAnsi" w:cstheme="minorBidi"/>
            <w:noProof/>
            <w:sz w:val="22"/>
          </w:rPr>
          <w:tab/>
        </w:r>
        <w:r w:rsidR="00015BBB" w:rsidRPr="0038570B">
          <w:rPr>
            <w:rStyle w:val="Hyperlink"/>
          </w:rPr>
          <w:t>Access Manager</w:t>
        </w:r>
        <w:r w:rsidR="00015BBB">
          <w:rPr>
            <w:noProof/>
            <w:webHidden/>
          </w:rPr>
          <w:tab/>
        </w:r>
        <w:r w:rsidR="00015BBB">
          <w:rPr>
            <w:noProof/>
            <w:webHidden/>
          </w:rPr>
          <w:fldChar w:fldCharType="begin"/>
        </w:r>
        <w:r w:rsidR="00015BBB">
          <w:rPr>
            <w:noProof/>
            <w:webHidden/>
          </w:rPr>
          <w:instrText xml:space="preserve"> PAGEREF _Toc468457259 \h </w:instrText>
        </w:r>
        <w:r w:rsidR="00015BBB">
          <w:rPr>
            <w:noProof/>
            <w:webHidden/>
          </w:rPr>
        </w:r>
        <w:r w:rsidR="00015BBB">
          <w:rPr>
            <w:noProof/>
            <w:webHidden/>
          </w:rPr>
          <w:fldChar w:fldCharType="separate"/>
        </w:r>
        <w:r w:rsidR="00015BBB">
          <w:rPr>
            <w:noProof/>
            <w:webHidden/>
          </w:rPr>
          <w:t>8</w:t>
        </w:r>
        <w:r w:rsidR="00015BBB">
          <w:rPr>
            <w:noProof/>
            <w:webHidden/>
          </w:rPr>
          <w:fldChar w:fldCharType="end"/>
        </w:r>
      </w:hyperlink>
    </w:p>
    <w:p w:rsidR="00015BBB" w:rsidRDefault="00A13919">
      <w:pPr>
        <w:pStyle w:val="TOC1"/>
        <w:tabs>
          <w:tab w:val="left" w:pos="440"/>
        </w:tabs>
        <w:rPr>
          <w:rFonts w:asciiTheme="minorHAnsi" w:eastAsiaTheme="minorEastAsia" w:hAnsiTheme="minorHAnsi" w:cstheme="minorBidi"/>
          <w:noProof/>
          <w:sz w:val="22"/>
        </w:rPr>
      </w:pPr>
      <w:hyperlink w:anchor="_Toc468457260" w:history="1">
        <w:r w:rsidR="00015BBB" w:rsidRPr="0038570B">
          <w:rPr>
            <w:rStyle w:val="Hyperlink"/>
          </w:rPr>
          <w:t>4.</w:t>
        </w:r>
        <w:r w:rsidR="00015BBB">
          <w:rPr>
            <w:rFonts w:asciiTheme="minorHAnsi" w:eastAsiaTheme="minorEastAsia" w:hAnsiTheme="minorHAnsi" w:cstheme="minorBidi"/>
            <w:noProof/>
            <w:sz w:val="22"/>
          </w:rPr>
          <w:tab/>
        </w:r>
        <w:r w:rsidR="00015BBB" w:rsidRPr="0038570B">
          <w:rPr>
            <w:rStyle w:val="Hyperlink"/>
          </w:rPr>
          <w:t>Constraints and Known Issues</w:t>
        </w:r>
        <w:r w:rsidR="00015BBB">
          <w:rPr>
            <w:noProof/>
            <w:webHidden/>
          </w:rPr>
          <w:tab/>
        </w:r>
        <w:r w:rsidR="00015BBB">
          <w:rPr>
            <w:noProof/>
            <w:webHidden/>
          </w:rPr>
          <w:fldChar w:fldCharType="begin"/>
        </w:r>
        <w:r w:rsidR="00015BBB">
          <w:rPr>
            <w:noProof/>
            <w:webHidden/>
          </w:rPr>
          <w:instrText xml:space="preserve"> PAGEREF _Toc468457260 \h </w:instrText>
        </w:r>
        <w:r w:rsidR="00015BBB">
          <w:rPr>
            <w:noProof/>
            <w:webHidden/>
          </w:rPr>
        </w:r>
        <w:r w:rsidR="00015BBB">
          <w:rPr>
            <w:noProof/>
            <w:webHidden/>
          </w:rPr>
          <w:fldChar w:fldCharType="separate"/>
        </w:r>
        <w:r w:rsidR="00015BBB">
          <w:rPr>
            <w:noProof/>
            <w:webHidden/>
          </w:rPr>
          <w:t>9</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1" w:history="1">
        <w:r w:rsidR="00015BBB" w:rsidRPr="0038570B">
          <w:rPr>
            <w:rStyle w:val="Hyperlink"/>
          </w:rPr>
          <w:t>4.1</w:t>
        </w:r>
        <w:r w:rsidR="00015BBB">
          <w:rPr>
            <w:rFonts w:asciiTheme="minorHAnsi" w:eastAsiaTheme="minorEastAsia" w:hAnsiTheme="minorHAnsi" w:cstheme="minorBidi"/>
            <w:noProof/>
            <w:sz w:val="22"/>
          </w:rPr>
          <w:tab/>
        </w:r>
        <w:r w:rsidR="00015BBB" w:rsidRPr="0038570B">
          <w:rPr>
            <w:rStyle w:val="Hyperlink"/>
          </w:rPr>
          <w:t>Constraints When Using This Service</w:t>
        </w:r>
        <w:r w:rsidR="00015BBB">
          <w:rPr>
            <w:noProof/>
            <w:webHidden/>
          </w:rPr>
          <w:tab/>
        </w:r>
        <w:r w:rsidR="00015BBB">
          <w:rPr>
            <w:noProof/>
            <w:webHidden/>
          </w:rPr>
          <w:fldChar w:fldCharType="begin"/>
        </w:r>
        <w:r w:rsidR="00015BBB">
          <w:rPr>
            <w:noProof/>
            <w:webHidden/>
          </w:rPr>
          <w:instrText xml:space="preserve"> PAGEREF _Toc468457261 \h </w:instrText>
        </w:r>
        <w:r w:rsidR="00015BBB">
          <w:rPr>
            <w:noProof/>
            <w:webHidden/>
          </w:rPr>
        </w:r>
        <w:r w:rsidR="00015BBB">
          <w:rPr>
            <w:noProof/>
            <w:webHidden/>
          </w:rPr>
          <w:fldChar w:fldCharType="separate"/>
        </w:r>
        <w:r w:rsidR="00015BBB">
          <w:rPr>
            <w:noProof/>
            <w:webHidden/>
          </w:rPr>
          <w:t>9</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2" w:history="1">
        <w:r w:rsidR="00015BBB" w:rsidRPr="0038570B">
          <w:rPr>
            <w:rStyle w:val="Hyperlink"/>
          </w:rPr>
          <w:t>4.2</w:t>
        </w:r>
        <w:r w:rsidR="00015BBB">
          <w:rPr>
            <w:rFonts w:asciiTheme="minorHAnsi" w:eastAsiaTheme="minorEastAsia" w:hAnsiTheme="minorHAnsi" w:cstheme="minorBidi"/>
            <w:noProof/>
            <w:sz w:val="22"/>
          </w:rPr>
          <w:tab/>
        </w:r>
        <w:r w:rsidR="00015BBB" w:rsidRPr="0038570B">
          <w:rPr>
            <w:rStyle w:val="Hyperlink"/>
          </w:rPr>
          <w:t>Known Issues</w:t>
        </w:r>
        <w:r w:rsidR="00015BBB">
          <w:rPr>
            <w:noProof/>
            <w:webHidden/>
          </w:rPr>
          <w:tab/>
        </w:r>
        <w:r w:rsidR="00015BBB">
          <w:rPr>
            <w:noProof/>
            <w:webHidden/>
          </w:rPr>
          <w:fldChar w:fldCharType="begin"/>
        </w:r>
        <w:r w:rsidR="00015BBB">
          <w:rPr>
            <w:noProof/>
            <w:webHidden/>
          </w:rPr>
          <w:instrText xml:space="preserve"> PAGEREF _Toc468457262 \h </w:instrText>
        </w:r>
        <w:r w:rsidR="00015BBB">
          <w:rPr>
            <w:noProof/>
            <w:webHidden/>
          </w:rPr>
        </w:r>
        <w:r w:rsidR="00015BBB">
          <w:rPr>
            <w:noProof/>
            <w:webHidden/>
          </w:rPr>
          <w:fldChar w:fldCharType="separate"/>
        </w:r>
        <w:r w:rsidR="00015BBB">
          <w:rPr>
            <w:noProof/>
            <w:webHidden/>
          </w:rPr>
          <w:t>9</w:t>
        </w:r>
        <w:r w:rsidR="00015BBB">
          <w:rPr>
            <w:noProof/>
            <w:webHidden/>
          </w:rPr>
          <w:fldChar w:fldCharType="end"/>
        </w:r>
      </w:hyperlink>
    </w:p>
    <w:p w:rsidR="00015BBB" w:rsidRDefault="00A13919">
      <w:pPr>
        <w:pStyle w:val="TOC1"/>
        <w:tabs>
          <w:tab w:val="left" w:pos="440"/>
        </w:tabs>
        <w:rPr>
          <w:rFonts w:asciiTheme="minorHAnsi" w:eastAsiaTheme="minorEastAsia" w:hAnsiTheme="minorHAnsi" w:cstheme="minorBidi"/>
          <w:noProof/>
          <w:sz w:val="22"/>
        </w:rPr>
      </w:pPr>
      <w:hyperlink w:anchor="_Toc468457263" w:history="1">
        <w:r w:rsidR="00015BBB" w:rsidRPr="0038570B">
          <w:rPr>
            <w:rStyle w:val="Hyperlink"/>
          </w:rPr>
          <w:t>5.</w:t>
        </w:r>
        <w:r w:rsidR="00015BBB">
          <w:rPr>
            <w:rFonts w:asciiTheme="minorHAnsi" w:eastAsiaTheme="minorEastAsia" w:hAnsiTheme="minorHAnsi" w:cstheme="minorBidi"/>
            <w:noProof/>
            <w:sz w:val="22"/>
          </w:rPr>
          <w:tab/>
        </w:r>
        <w:r w:rsidR="00015BBB" w:rsidRPr="0038570B">
          <w:rPr>
            <w:rStyle w:val="Hyperlink"/>
          </w:rPr>
          <w:t>Taxpayer Declarations</w:t>
        </w:r>
        <w:r w:rsidR="00015BBB">
          <w:rPr>
            <w:noProof/>
            <w:webHidden/>
          </w:rPr>
          <w:tab/>
        </w:r>
        <w:r w:rsidR="00015BBB">
          <w:rPr>
            <w:noProof/>
            <w:webHidden/>
          </w:rPr>
          <w:fldChar w:fldCharType="begin"/>
        </w:r>
        <w:r w:rsidR="00015BBB">
          <w:rPr>
            <w:noProof/>
            <w:webHidden/>
          </w:rPr>
          <w:instrText xml:space="preserve"> PAGEREF _Toc468457263 \h </w:instrText>
        </w:r>
        <w:r w:rsidR="00015BBB">
          <w:rPr>
            <w:noProof/>
            <w:webHidden/>
          </w:rPr>
        </w:r>
        <w:r w:rsidR="00015BBB">
          <w:rPr>
            <w:noProof/>
            <w:webHidden/>
          </w:rPr>
          <w:fldChar w:fldCharType="separate"/>
        </w:r>
        <w:r w:rsidR="00015BBB">
          <w:rPr>
            <w:noProof/>
            <w:webHidden/>
          </w:rPr>
          <w:t>10</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4" w:history="1">
        <w:r w:rsidR="00015BBB" w:rsidRPr="0038570B">
          <w:rPr>
            <w:rStyle w:val="Hyperlink"/>
          </w:rPr>
          <w:t>5.1</w:t>
        </w:r>
        <w:r w:rsidR="00015BBB">
          <w:rPr>
            <w:rFonts w:asciiTheme="minorHAnsi" w:eastAsiaTheme="minorEastAsia" w:hAnsiTheme="minorHAnsi" w:cstheme="minorBidi"/>
            <w:noProof/>
            <w:sz w:val="22"/>
          </w:rPr>
          <w:tab/>
        </w:r>
        <w:r w:rsidR="00015BBB" w:rsidRPr="0038570B">
          <w:rPr>
            <w:rStyle w:val="Hyperlink"/>
          </w:rPr>
          <w:t>Suggested wording</w:t>
        </w:r>
        <w:r w:rsidR="00015BBB">
          <w:rPr>
            <w:noProof/>
            <w:webHidden/>
          </w:rPr>
          <w:tab/>
        </w:r>
        <w:r w:rsidR="00015BBB">
          <w:rPr>
            <w:noProof/>
            <w:webHidden/>
          </w:rPr>
          <w:fldChar w:fldCharType="begin"/>
        </w:r>
        <w:r w:rsidR="00015BBB">
          <w:rPr>
            <w:noProof/>
            <w:webHidden/>
          </w:rPr>
          <w:instrText xml:space="preserve"> PAGEREF _Toc468457264 \h </w:instrText>
        </w:r>
        <w:r w:rsidR="00015BBB">
          <w:rPr>
            <w:noProof/>
            <w:webHidden/>
          </w:rPr>
        </w:r>
        <w:r w:rsidR="00015BBB">
          <w:rPr>
            <w:noProof/>
            <w:webHidden/>
          </w:rPr>
          <w:fldChar w:fldCharType="separate"/>
        </w:r>
        <w:r w:rsidR="00015BBB">
          <w:rPr>
            <w:noProof/>
            <w:webHidden/>
          </w:rPr>
          <w:t>10</w:t>
        </w:r>
        <w:r w:rsidR="00015BBB">
          <w:rPr>
            <w:noProof/>
            <w:webHidden/>
          </w:rPr>
          <w:fldChar w:fldCharType="end"/>
        </w:r>
      </w:hyperlink>
    </w:p>
    <w:p w:rsidR="00015BBB" w:rsidRDefault="00A13919">
      <w:pPr>
        <w:pStyle w:val="TOC1"/>
        <w:tabs>
          <w:tab w:val="left" w:pos="440"/>
        </w:tabs>
        <w:rPr>
          <w:rFonts w:asciiTheme="minorHAnsi" w:eastAsiaTheme="minorEastAsia" w:hAnsiTheme="minorHAnsi" w:cstheme="minorBidi"/>
          <w:noProof/>
          <w:sz w:val="22"/>
        </w:rPr>
      </w:pPr>
      <w:hyperlink w:anchor="_Toc468457265" w:history="1">
        <w:r w:rsidR="00015BBB" w:rsidRPr="0038570B">
          <w:rPr>
            <w:rStyle w:val="Hyperlink"/>
          </w:rPr>
          <w:t>6.</w:t>
        </w:r>
        <w:r w:rsidR="00015BBB">
          <w:rPr>
            <w:rFonts w:asciiTheme="minorHAnsi" w:eastAsiaTheme="minorEastAsia" w:hAnsiTheme="minorHAnsi" w:cstheme="minorBidi"/>
            <w:noProof/>
            <w:sz w:val="22"/>
          </w:rPr>
          <w:tab/>
        </w:r>
        <w:r w:rsidR="00015BBB" w:rsidRPr="0038570B">
          <w:rPr>
            <w:rStyle w:val="Hyperlink"/>
          </w:rPr>
          <w:t>TRTAMI Guidance</w:t>
        </w:r>
        <w:r w:rsidR="00015BBB">
          <w:rPr>
            <w:noProof/>
            <w:webHidden/>
          </w:rPr>
          <w:tab/>
        </w:r>
        <w:r w:rsidR="00015BBB">
          <w:rPr>
            <w:noProof/>
            <w:webHidden/>
          </w:rPr>
          <w:fldChar w:fldCharType="begin"/>
        </w:r>
        <w:r w:rsidR="00015BBB">
          <w:rPr>
            <w:noProof/>
            <w:webHidden/>
          </w:rPr>
          <w:instrText xml:space="preserve"> PAGEREF _Toc468457265 \h </w:instrText>
        </w:r>
        <w:r w:rsidR="00015BBB">
          <w:rPr>
            <w:noProof/>
            <w:webHidden/>
          </w:rPr>
        </w:r>
        <w:r w:rsidR="00015BBB">
          <w:rPr>
            <w:noProof/>
            <w:webHidden/>
          </w:rPr>
          <w:fldChar w:fldCharType="separate"/>
        </w:r>
        <w:r w:rsidR="00015BBB">
          <w:rPr>
            <w:noProof/>
            <w:webHidden/>
          </w:rPr>
          <w:t>11</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6" w:history="1">
        <w:r w:rsidR="00015BBB" w:rsidRPr="0038570B">
          <w:rPr>
            <w:rStyle w:val="Hyperlink"/>
          </w:rPr>
          <w:t>6.1</w:t>
        </w:r>
        <w:r w:rsidR="00015BBB">
          <w:rPr>
            <w:rFonts w:asciiTheme="minorHAnsi" w:eastAsiaTheme="minorEastAsia" w:hAnsiTheme="minorHAnsi" w:cstheme="minorBidi"/>
            <w:noProof/>
            <w:sz w:val="22"/>
          </w:rPr>
          <w:tab/>
        </w:r>
        <w:r w:rsidR="00015BBB" w:rsidRPr="0038570B">
          <w:rPr>
            <w:rStyle w:val="Hyperlink"/>
          </w:rPr>
          <w:t>Using the additional free text field</w:t>
        </w:r>
        <w:r w:rsidR="00015BBB">
          <w:rPr>
            <w:noProof/>
            <w:webHidden/>
          </w:rPr>
          <w:tab/>
        </w:r>
        <w:r w:rsidR="00015BBB">
          <w:rPr>
            <w:noProof/>
            <w:webHidden/>
          </w:rPr>
          <w:fldChar w:fldCharType="begin"/>
        </w:r>
        <w:r w:rsidR="00015BBB">
          <w:rPr>
            <w:noProof/>
            <w:webHidden/>
          </w:rPr>
          <w:instrText xml:space="preserve"> PAGEREF _Toc468457266 \h </w:instrText>
        </w:r>
        <w:r w:rsidR="00015BBB">
          <w:rPr>
            <w:noProof/>
            <w:webHidden/>
          </w:rPr>
        </w:r>
        <w:r w:rsidR="00015BBB">
          <w:rPr>
            <w:noProof/>
            <w:webHidden/>
          </w:rPr>
          <w:fldChar w:fldCharType="separate"/>
        </w:r>
        <w:r w:rsidR="00015BBB">
          <w:rPr>
            <w:noProof/>
            <w:webHidden/>
          </w:rPr>
          <w:t>11</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7" w:history="1">
        <w:r w:rsidR="00015BBB" w:rsidRPr="0038570B">
          <w:rPr>
            <w:rStyle w:val="Hyperlink"/>
          </w:rPr>
          <w:t>6.2</w:t>
        </w:r>
        <w:r w:rsidR="00015BBB">
          <w:rPr>
            <w:rFonts w:asciiTheme="minorHAnsi" w:eastAsiaTheme="minorEastAsia" w:hAnsiTheme="minorHAnsi" w:cstheme="minorBidi"/>
            <w:noProof/>
            <w:sz w:val="22"/>
          </w:rPr>
          <w:tab/>
        </w:r>
        <w:r w:rsidR="00015BBB" w:rsidRPr="0038570B">
          <w:rPr>
            <w:rStyle w:val="Hyperlink"/>
          </w:rPr>
          <w:t>TFN and ABN algorithm validation</w:t>
        </w:r>
        <w:r w:rsidR="00015BBB">
          <w:rPr>
            <w:noProof/>
            <w:webHidden/>
          </w:rPr>
          <w:tab/>
        </w:r>
        <w:r w:rsidR="00015BBB">
          <w:rPr>
            <w:noProof/>
            <w:webHidden/>
          </w:rPr>
          <w:fldChar w:fldCharType="begin"/>
        </w:r>
        <w:r w:rsidR="00015BBB">
          <w:rPr>
            <w:noProof/>
            <w:webHidden/>
          </w:rPr>
          <w:instrText xml:space="preserve"> PAGEREF _Toc468457267 \h </w:instrText>
        </w:r>
        <w:r w:rsidR="00015BBB">
          <w:rPr>
            <w:noProof/>
            <w:webHidden/>
          </w:rPr>
        </w:r>
        <w:r w:rsidR="00015BBB">
          <w:rPr>
            <w:noProof/>
            <w:webHidden/>
          </w:rPr>
          <w:fldChar w:fldCharType="separate"/>
        </w:r>
        <w:r w:rsidR="00015BBB">
          <w:rPr>
            <w:noProof/>
            <w:webHidden/>
          </w:rPr>
          <w:t>11</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8" w:history="1">
        <w:r w:rsidR="00015BBB" w:rsidRPr="0038570B">
          <w:rPr>
            <w:rStyle w:val="Hyperlink"/>
          </w:rPr>
          <w:t>6.3</w:t>
        </w:r>
        <w:r w:rsidR="00015BBB">
          <w:rPr>
            <w:rFonts w:asciiTheme="minorHAnsi" w:eastAsiaTheme="minorEastAsia" w:hAnsiTheme="minorHAnsi" w:cstheme="minorBidi"/>
            <w:noProof/>
            <w:sz w:val="22"/>
          </w:rPr>
          <w:tab/>
        </w:r>
        <w:r w:rsidR="00015BBB" w:rsidRPr="0038570B">
          <w:rPr>
            <w:rStyle w:val="Hyperlink"/>
          </w:rPr>
          <w:t>Future years</w:t>
        </w:r>
        <w:r w:rsidR="00015BBB">
          <w:rPr>
            <w:noProof/>
            <w:webHidden/>
          </w:rPr>
          <w:tab/>
        </w:r>
        <w:r w:rsidR="00015BBB">
          <w:rPr>
            <w:noProof/>
            <w:webHidden/>
          </w:rPr>
          <w:fldChar w:fldCharType="begin"/>
        </w:r>
        <w:r w:rsidR="00015BBB">
          <w:rPr>
            <w:noProof/>
            <w:webHidden/>
          </w:rPr>
          <w:instrText xml:space="preserve"> PAGEREF _Toc468457268 \h </w:instrText>
        </w:r>
        <w:r w:rsidR="00015BBB">
          <w:rPr>
            <w:noProof/>
            <w:webHidden/>
          </w:rPr>
        </w:r>
        <w:r w:rsidR="00015BBB">
          <w:rPr>
            <w:noProof/>
            <w:webHidden/>
          </w:rPr>
          <w:fldChar w:fldCharType="separate"/>
        </w:r>
        <w:r w:rsidR="00015BBB">
          <w:rPr>
            <w:noProof/>
            <w:webHidden/>
          </w:rPr>
          <w:t>11</w:t>
        </w:r>
        <w:r w:rsidR="00015BBB">
          <w:rPr>
            <w:noProof/>
            <w:webHidden/>
          </w:rPr>
          <w:fldChar w:fldCharType="end"/>
        </w:r>
      </w:hyperlink>
    </w:p>
    <w:p w:rsidR="00015BBB" w:rsidRDefault="00A13919">
      <w:pPr>
        <w:pStyle w:val="TOC2"/>
        <w:tabs>
          <w:tab w:val="left" w:pos="880"/>
        </w:tabs>
        <w:rPr>
          <w:rFonts w:asciiTheme="minorHAnsi" w:eastAsiaTheme="minorEastAsia" w:hAnsiTheme="minorHAnsi" w:cstheme="minorBidi"/>
          <w:noProof/>
          <w:sz w:val="22"/>
        </w:rPr>
      </w:pPr>
      <w:hyperlink w:anchor="_Toc468457269" w:history="1">
        <w:r w:rsidR="00015BBB" w:rsidRPr="0038570B">
          <w:rPr>
            <w:rStyle w:val="Hyperlink"/>
          </w:rPr>
          <w:t>6.4</w:t>
        </w:r>
        <w:r w:rsidR="00015BBB">
          <w:rPr>
            <w:rFonts w:asciiTheme="minorHAnsi" w:eastAsiaTheme="minorEastAsia" w:hAnsiTheme="minorHAnsi" w:cstheme="minorBidi"/>
            <w:noProof/>
            <w:sz w:val="22"/>
          </w:rPr>
          <w:tab/>
        </w:r>
        <w:r w:rsidR="00015BBB" w:rsidRPr="0038570B">
          <w:rPr>
            <w:rStyle w:val="Hyperlink"/>
          </w:rPr>
          <w:t>Truncating amounts</w:t>
        </w:r>
        <w:r w:rsidR="00015BBB">
          <w:rPr>
            <w:noProof/>
            <w:webHidden/>
          </w:rPr>
          <w:tab/>
        </w:r>
        <w:r w:rsidR="00015BBB">
          <w:rPr>
            <w:noProof/>
            <w:webHidden/>
          </w:rPr>
          <w:fldChar w:fldCharType="begin"/>
        </w:r>
        <w:r w:rsidR="00015BBB">
          <w:rPr>
            <w:noProof/>
            <w:webHidden/>
          </w:rPr>
          <w:instrText xml:space="preserve"> PAGEREF _Toc468457269 \h </w:instrText>
        </w:r>
        <w:r w:rsidR="00015BBB">
          <w:rPr>
            <w:noProof/>
            <w:webHidden/>
          </w:rPr>
        </w:r>
        <w:r w:rsidR="00015BBB">
          <w:rPr>
            <w:noProof/>
            <w:webHidden/>
          </w:rPr>
          <w:fldChar w:fldCharType="separate"/>
        </w:r>
        <w:r w:rsidR="00015BBB">
          <w:rPr>
            <w:noProof/>
            <w:webHidden/>
          </w:rPr>
          <w:t>11</w:t>
        </w:r>
        <w:r w:rsidR="00015BBB">
          <w:rPr>
            <w:noProof/>
            <w:webHidden/>
          </w:rPr>
          <w:fldChar w:fldCharType="end"/>
        </w:r>
      </w:hyperlink>
    </w:p>
    <w:p w:rsidR="001F7F87" w:rsidRPr="004A2F58" w:rsidRDefault="00015BBB" w:rsidP="001F7F87">
      <w:pPr>
        <w:pStyle w:val="Maintext"/>
        <w:rPr>
          <w:sz w:val="20"/>
          <w:szCs w:val="20"/>
        </w:rPr>
      </w:pPr>
      <w:r>
        <w:rPr>
          <w:rFonts w:cs="Arial"/>
          <w:sz w:val="20"/>
          <w:szCs w:val="20"/>
          <w:highlight w:val="yellow"/>
        </w:rPr>
        <w:fldChar w:fldCharType="end"/>
      </w:r>
    </w:p>
    <w:p w:rsidR="00F00304" w:rsidRPr="004A2F58" w:rsidRDefault="00F00304" w:rsidP="00F00304">
      <w:pPr>
        <w:pStyle w:val="Maintext"/>
        <w:rPr>
          <w:sz w:val="20"/>
          <w:szCs w:val="20"/>
        </w:rPr>
      </w:pPr>
    </w:p>
    <w:p w:rsidR="004A2F58" w:rsidRPr="004A2F58" w:rsidRDefault="000B4796">
      <w:pPr>
        <w:pStyle w:val="TableofFigures"/>
        <w:tabs>
          <w:tab w:val="right" w:leader="dot" w:pos="9288"/>
        </w:tabs>
        <w:rPr>
          <w:rFonts w:asciiTheme="minorHAnsi" w:eastAsiaTheme="minorEastAsia" w:hAnsiTheme="minorHAnsi" w:cstheme="minorBidi"/>
          <w:noProof/>
          <w:sz w:val="20"/>
          <w:szCs w:val="20"/>
        </w:rPr>
      </w:pPr>
      <w:r w:rsidRPr="004A2F58">
        <w:rPr>
          <w:sz w:val="20"/>
          <w:szCs w:val="20"/>
        </w:rPr>
        <w:fldChar w:fldCharType="begin"/>
      </w:r>
      <w:r w:rsidRPr="004A2F58">
        <w:rPr>
          <w:sz w:val="20"/>
          <w:szCs w:val="20"/>
        </w:rPr>
        <w:instrText xml:space="preserve"> TOC \h \z \c "Table" </w:instrText>
      </w:r>
      <w:r w:rsidRPr="004A2F58">
        <w:rPr>
          <w:sz w:val="20"/>
          <w:szCs w:val="20"/>
        </w:rPr>
        <w:fldChar w:fldCharType="separate"/>
      </w:r>
      <w:hyperlink w:anchor="_Toc466281373" w:history="1">
        <w:r w:rsidR="004A2F58" w:rsidRPr="004A2F58">
          <w:rPr>
            <w:rStyle w:val="Hyperlink"/>
            <w:sz w:val="20"/>
            <w:szCs w:val="20"/>
          </w:rPr>
          <w:t>Table 1: Valid schedules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_Toc466281373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7</w:t>
        </w:r>
        <w:r w:rsidR="004A2F58" w:rsidRPr="004A2F58">
          <w:rPr>
            <w:noProof/>
            <w:webHidden/>
            <w:sz w:val="20"/>
            <w:szCs w:val="20"/>
          </w:rPr>
          <w:fldChar w:fldCharType="end"/>
        </w:r>
      </w:hyperlink>
    </w:p>
    <w:p w:rsidR="004A2F58" w:rsidRPr="004A2F58" w:rsidRDefault="00A13919">
      <w:pPr>
        <w:pStyle w:val="TableofFigures"/>
        <w:tabs>
          <w:tab w:val="right" w:leader="dot" w:pos="9288"/>
        </w:tabs>
        <w:rPr>
          <w:rFonts w:asciiTheme="minorHAnsi" w:eastAsiaTheme="minorEastAsia" w:hAnsiTheme="minorHAnsi" w:cstheme="minorBidi"/>
          <w:noProof/>
          <w:sz w:val="20"/>
          <w:szCs w:val="20"/>
        </w:rPr>
      </w:pPr>
      <w:hyperlink w:anchor="_Toc466281374" w:history="1">
        <w:r w:rsidR="004A2F58" w:rsidRPr="004A2F58">
          <w:rPr>
            <w:rStyle w:val="Hyperlink"/>
            <w:sz w:val="20"/>
            <w:szCs w:val="20"/>
          </w:rPr>
          <w:t>Table 2: Interactions available in the TRTAMI lodgment process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_Toc466281374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7</w:t>
        </w:r>
        <w:r w:rsidR="004A2F58" w:rsidRPr="004A2F58">
          <w:rPr>
            <w:noProof/>
            <w:webHidden/>
            <w:sz w:val="20"/>
            <w:szCs w:val="20"/>
          </w:rPr>
          <w:fldChar w:fldCharType="end"/>
        </w:r>
      </w:hyperlink>
    </w:p>
    <w:p w:rsidR="004A2F58" w:rsidRPr="004A2F58" w:rsidRDefault="00A13919">
      <w:pPr>
        <w:pStyle w:val="TableofFigures"/>
        <w:tabs>
          <w:tab w:val="right" w:leader="dot" w:pos="9288"/>
        </w:tabs>
        <w:rPr>
          <w:rFonts w:asciiTheme="minorHAnsi" w:eastAsiaTheme="minorEastAsia" w:hAnsiTheme="minorHAnsi" w:cstheme="minorBidi"/>
          <w:noProof/>
          <w:sz w:val="20"/>
          <w:szCs w:val="20"/>
        </w:rPr>
      </w:pPr>
      <w:hyperlink w:anchor="_Toc466281375" w:history="1">
        <w:r w:rsidR="004A2F58" w:rsidRPr="004A2F58">
          <w:rPr>
            <w:rStyle w:val="Hyperlink"/>
            <w:sz w:val="20"/>
            <w:szCs w:val="20"/>
          </w:rPr>
          <w:t>Table 3: Channel availability of TRTAMI interactions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_Toc466281375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7</w:t>
        </w:r>
        <w:r w:rsidR="004A2F58" w:rsidRPr="004A2F58">
          <w:rPr>
            <w:noProof/>
            <w:webHidden/>
            <w:sz w:val="20"/>
            <w:szCs w:val="20"/>
          </w:rPr>
          <w:fldChar w:fldCharType="end"/>
        </w:r>
      </w:hyperlink>
    </w:p>
    <w:p w:rsidR="004A2F58" w:rsidRPr="004A2F58" w:rsidRDefault="00A13919">
      <w:pPr>
        <w:pStyle w:val="TableofFigures"/>
        <w:tabs>
          <w:tab w:val="right" w:leader="dot" w:pos="9288"/>
        </w:tabs>
        <w:rPr>
          <w:rFonts w:asciiTheme="minorHAnsi" w:eastAsiaTheme="minorEastAsia" w:hAnsiTheme="minorHAnsi" w:cstheme="minorBidi"/>
          <w:noProof/>
          <w:sz w:val="20"/>
          <w:szCs w:val="20"/>
        </w:rPr>
      </w:pPr>
      <w:hyperlink w:anchor="_Toc466281376" w:history="1">
        <w:r w:rsidR="004A2F58" w:rsidRPr="004A2F58">
          <w:rPr>
            <w:rStyle w:val="Hyperlink"/>
            <w:sz w:val="20"/>
            <w:szCs w:val="20"/>
          </w:rPr>
          <w:t>Table 4: TRTAMI Permissions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_Toc466281376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8</w:t>
        </w:r>
        <w:r w:rsidR="004A2F58" w:rsidRPr="004A2F58">
          <w:rPr>
            <w:noProof/>
            <w:webHidden/>
            <w:sz w:val="20"/>
            <w:szCs w:val="20"/>
          </w:rPr>
          <w:fldChar w:fldCharType="end"/>
        </w:r>
      </w:hyperlink>
    </w:p>
    <w:p w:rsidR="004A2F58" w:rsidRPr="004A2F58" w:rsidRDefault="00A13919">
      <w:pPr>
        <w:pStyle w:val="TableofFigures"/>
        <w:tabs>
          <w:tab w:val="right" w:leader="dot" w:pos="9288"/>
        </w:tabs>
        <w:rPr>
          <w:rFonts w:asciiTheme="minorHAnsi" w:eastAsiaTheme="minorEastAsia" w:hAnsiTheme="minorHAnsi" w:cstheme="minorBidi"/>
          <w:noProof/>
          <w:sz w:val="20"/>
          <w:szCs w:val="20"/>
        </w:rPr>
      </w:pPr>
      <w:hyperlink w:anchor="_Toc466281377" w:history="1">
        <w:r w:rsidR="004A2F58" w:rsidRPr="004A2F58">
          <w:rPr>
            <w:rStyle w:val="Hyperlink"/>
            <w:sz w:val="20"/>
            <w:szCs w:val="20"/>
          </w:rPr>
          <w:t>Table 5: Access Manager Permissions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_Toc466281377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8</w:t>
        </w:r>
        <w:r w:rsidR="004A2F58" w:rsidRPr="004A2F58">
          <w:rPr>
            <w:noProof/>
            <w:webHidden/>
            <w:sz w:val="20"/>
            <w:szCs w:val="20"/>
          </w:rPr>
          <w:fldChar w:fldCharType="end"/>
        </w:r>
      </w:hyperlink>
    </w:p>
    <w:p w:rsidR="004A2F58" w:rsidRPr="004A2F58" w:rsidRDefault="00A13919">
      <w:pPr>
        <w:pStyle w:val="TableofFigures"/>
        <w:tabs>
          <w:tab w:val="right" w:leader="dot" w:pos="9288"/>
        </w:tabs>
        <w:rPr>
          <w:rFonts w:asciiTheme="minorHAnsi" w:eastAsiaTheme="minorEastAsia" w:hAnsiTheme="minorHAnsi" w:cstheme="minorBidi"/>
          <w:noProof/>
          <w:sz w:val="20"/>
          <w:szCs w:val="20"/>
        </w:rPr>
      </w:pPr>
      <w:hyperlink w:anchor="_Toc466281378" w:history="1">
        <w:r w:rsidR="004A2F58" w:rsidRPr="004A2F58">
          <w:rPr>
            <w:rStyle w:val="Hyperlink"/>
            <w:sz w:val="20"/>
            <w:szCs w:val="20"/>
          </w:rPr>
          <w:t>Table 6: Constraints when using TRTAMI interactions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_Toc466281378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9</w:t>
        </w:r>
        <w:r w:rsidR="004A2F58" w:rsidRPr="004A2F58">
          <w:rPr>
            <w:noProof/>
            <w:webHidden/>
            <w:sz w:val="20"/>
            <w:szCs w:val="20"/>
          </w:rPr>
          <w:fldChar w:fldCharType="end"/>
        </w:r>
      </w:hyperlink>
    </w:p>
    <w:p w:rsidR="000B4796" w:rsidRPr="004A2F58" w:rsidRDefault="000B4796" w:rsidP="00561E38">
      <w:pPr>
        <w:pStyle w:val="Maintext"/>
        <w:rPr>
          <w:sz w:val="20"/>
          <w:szCs w:val="20"/>
        </w:rPr>
      </w:pPr>
      <w:r w:rsidRPr="004A2F58">
        <w:rPr>
          <w:sz w:val="20"/>
          <w:szCs w:val="20"/>
        </w:rPr>
        <w:fldChar w:fldCharType="end"/>
      </w:r>
    </w:p>
    <w:p w:rsidR="004A2F58" w:rsidRPr="004A2F58" w:rsidRDefault="000B4796">
      <w:pPr>
        <w:pStyle w:val="TableofFigures"/>
        <w:tabs>
          <w:tab w:val="right" w:leader="dot" w:pos="9288"/>
        </w:tabs>
        <w:rPr>
          <w:rFonts w:asciiTheme="minorHAnsi" w:eastAsiaTheme="minorEastAsia" w:hAnsiTheme="minorHAnsi" w:cstheme="minorBidi"/>
          <w:noProof/>
          <w:sz w:val="20"/>
          <w:szCs w:val="20"/>
        </w:rPr>
      </w:pPr>
      <w:r w:rsidRPr="004A2F58">
        <w:rPr>
          <w:sz w:val="20"/>
          <w:szCs w:val="20"/>
        </w:rPr>
        <w:fldChar w:fldCharType="begin"/>
      </w:r>
      <w:r w:rsidRPr="004A2F58">
        <w:rPr>
          <w:sz w:val="20"/>
          <w:szCs w:val="20"/>
        </w:rPr>
        <w:instrText xml:space="preserve"> TOC \h \z \c "Figure" </w:instrText>
      </w:r>
      <w:r w:rsidRPr="004A2F58">
        <w:rPr>
          <w:sz w:val="20"/>
          <w:szCs w:val="20"/>
        </w:rPr>
        <w:fldChar w:fldCharType="separate"/>
      </w:r>
      <w:hyperlink w:anchor="_Toc466281379" w:history="1">
        <w:r w:rsidR="004A2F58" w:rsidRPr="004A2F58">
          <w:rPr>
            <w:rStyle w:val="Hyperlink"/>
            <w:sz w:val="20"/>
            <w:szCs w:val="20"/>
          </w:rPr>
          <w:t>Figure 1: SBR interactions and TRTAMI process</w:t>
        </w:r>
        <w:r w:rsidR="004A2F58" w:rsidRPr="004A2F58">
          <w:rPr>
            <w:noProof/>
            <w:webHidden/>
            <w:sz w:val="20"/>
            <w:szCs w:val="20"/>
          </w:rPr>
          <w:tab/>
        </w:r>
        <w:r w:rsidR="004A2F58" w:rsidRPr="004A2F58">
          <w:rPr>
            <w:noProof/>
            <w:webHidden/>
            <w:sz w:val="20"/>
            <w:szCs w:val="20"/>
          </w:rPr>
          <w:fldChar w:fldCharType="begin"/>
        </w:r>
        <w:r w:rsidR="004A2F58" w:rsidRPr="004A2F58">
          <w:rPr>
            <w:noProof/>
            <w:webHidden/>
            <w:sz w:val="20"/>
            <w:szCs w:val="20"/>
          </w:rPr>
          <w:instrText xml:space="preserve"> PAGEREF _Toc466281379 \h </w:instrText>
        </w:r>
        <w:r w:rsidR="004A2F58" w:rsidRPr="004A2F58">
          <w:rPr>
            <w:noProof/>
            <w:webHidden/>
            <w:sz w:val="20"/>
            <w:szCs w:val="20"/>
          </w:rPr>
        </w:r>
        <w:r w:rsidR="004A2F58" w:rsidRPr="004A2F58">
          <w:rPr>
            <w:noProof/>
            <w:webHidden/>
            <w:sz w:val="20"/>
            <w:szCs w:val="20"/>
          </w:rPr>
          <w:fldChar w:fldCharType="separate"/>
        </w:r>
        <w:r w:rsidR="004A2F58" w:rsidRPr="004A2F58">
          <w:rPr>
            <w:noProof/>
            <w:webHidden/>
            <w:sz w:val="20"/>
            <w:szCs w:val="20"/>
          </w:rPr>
          <w:t>6</w:t>
        </w:r>
        <w:r w:rsidR="004A2F58" w:rsidRPr="004A2F58">
          <w:rPr>
            <w:noProof/>
            <w:webHidden/>
            <w:sz w:val="20"/>
            <w:szCs w:val="20"/>
          </w:rPr>
          <w:fldChar w:fldCharType="end"/>
        </w:r>
      </w:hyperlink>
    </w:p>
    <w:p w:rsidR="000B4796" w:rsidRPr="001B13A4" w:rsidRDefault="000B4796" w:rsidP="00561E38">
      <w:pPr>
        <w:pStyle w:val="Maintext"/>
        <w:rPr>
          <w:sz w:val="18"/>
        </w:rPr>
      </w:pPr>
      <w:r w:rsidRPr="004A2F58">
        <w:rPr>
          <w:sz w:val="20"/>
          <w:szCs w:val="20"/>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3" w:name="STARTINGNUMBER"/>
      <w:bookmarkStart w:id="4" w:name="_Toc468457247"/>
      <w:bookmarkEnd w:id="3"/>
      <w:r w:rsidRPr="007E117B">
        <w:lastRenderedPageBreak/>
        <w:t>I</w:t>
      </w:r>
      <w:r w:rsidR="00E76F3D" w:rsidRPr="007E117B">
        <w:t>ntroduction</w:t>
      </w:r>
      <w:bookmarkEnd w:id="4"/>
    </w:p>
    <w:p w:rsidR="0032267E" w:rsidRPr="007E117B" w:rsidRDefault="0032267E" w:rsidP="00015BBB">
      <w:pPr>
        <w:pStyle w:val="Head2"/>
        <w:numPr>
          <w:ilvl w:val="1"/>
          <w:numId w:val="37"/>
        </w:numPr>
      </w:pPr>
      <w:bookmarkStart w:id="5" w:name="_Toc406679165"/>
      <w:bookmarkStart w:id="6" w:name="_Toc468457248"/>
      <w:r w:rsidRPr="007E117B">
        <w:t>Purpose</w:t>
      </w:r>
      <w:bookmarkEnd w:id="5"/>
      <w:bookmarkEnd w:id="6"/>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BD7E91">
        <w:rPr>
          <w:sz w:val="20"/>
          <w:szCs w:val="20"/>
        </w:rPr>
        <w:t>to</w:t>
      </w:r>
      <w:r w:rsidRPr="00C9276F">
        <w:rPr>
          <w:sz w:val="20"/>
          <w:szCs w:val="20"/>
        </w:rPr>
        <w:t xml:space="preserve"> assist software developers in understanding the business context surrounding </w:t>
      </w:r>
      <w:r w:rsidR="0029501C">
        <w:rPr>
          <w:sz w:val="20"/>
          <w:szCs w:val="20"/>
        </w:rPr>
        <w:t xml:space="preserve">the </w:t>
      </w:r>
      <w:r w:rsidR="006100C7" w:rsidRPr="006100C7">
        <w:rPr>
          <w:sz w:val="20"/>
          <w:szCs w:val="20"/>
        </w:rPr>
        <w:t xml:space="preserve">Trust Tax Return </w:t>
      </w:r>
      <w:r w:rsidR="004064E0">
        <w:rPr>
          <w:sz w:val="20"/>
          <w:szCs w:val="20"/>
        </w:rPr>
        <w:t>-</w:t>
      </w:r>
      <w:r w:rsidR="004064E0" w:rsidRPr="006100C7">
        <w:rPr>
          <w:sz w:val="20"/>
          <w:szCs w:val="20"/>
        </w:rPr>
        <w:t xml:space="preserve"> </w:t>
      </w:r>
      <w:r w:rsidR="006100C7" w:rsidRPr="006100C7">
        <w:rPr>
          <w:sz w:val="20"/>
          <w:szCs w:val="20"/>
        </w:rPr>
        <w:t xml:space="preserve">Attribution Managed Investment </w:t>
      </w:r>
      <w:r w:rsidR="004F0304">
        <w:rPr>
          <w:sz w:val="20"/>
          <w:szCs w:val="20"/>
        </w:rPr>
        <w:t>(</w:t>
      </w:r>
      <w:r w:rsidR="00A725C4">
        <w:rPr>
          <w:sz w:val="20"/>
          <w:szCs w:val="20"/>
        </w:rPr>
        <w:t>TRTAMI</w:t>
      </w:r>
      <w:r w:rsidR="004F0304">
        <w:rPr>
          <w:sz w:val="20"/>
          <w:szCs w:val="20"/>
        </w:rPr>
        <w:t>)</w:t>
      </w:r>
      <w:r>
        <w:rPr>
          <w:sz w:val="20"/>
          <w:szCs w:val="20"/>
        </w:rPr>
        <w:t xml:space="preserve"> </w:t>
      </w:r>
      <w:r w:rsidRPr="00C9276F">
        <w:rPr>
          <w:sz w:val="20"/>
          <w:szCs w:val="20"/>
        </w:rPr>
        <w:t>interaction</w:t>
      </w:r>
      <w:r w:rsidR="0029501C">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E0774" w:rsidRPr="00C411FA" w:rsidRDefault="002E0774" w:rsidP="002E0774">
      <w:pPr>
        <w:spacing w:after="120"/>
        <w:rPr>
          <w:rFonts w:cs="Arial"/>
          <w:color w:val="000000"/>
          <w:sz w:val="20"/>
          <w:szCs w:val="22"/>
        </w:rPr>
      </w:pPr>
      <w:r w:rsidRPr="002113EF">
        <w:rPr>
          <w:rFonts w:cs="Arial"/>
          <w:color w:val="000000"/>
          <w:sz w:val="20"/>
          <w:szCs w:val="22"/>
        </w:rPr>
        <w:t>This document defines the interactions that are available to</w:t>
      </w:r>
      <w:r w:rsidR="00BD7E91">
        <w:rPr>
          <w:rFonts w:cs="Arial"/>
          <w:color w:val="000000"/>
          <w:sz w:val="20"/>
          <w:szCs w:val="22"/>
        </w:rPr>
        <w:t xml:space="preserve"> lodge</w:t>
      </w:r>
      <w:r w:rsidRPr="002113EF">
        <w:rPr>
          <w:rFonts w:cs="Arial"/>
          <w:color w:val="000000"/>
          <w:sz w:val="20"/>
          <w:szCs w:val="22"/>
        </w:rPr>
        <w:t xml:space="preserve"> </w:t>
      </w:r>
      <w:r w:rsidR="00A96D71" w:rsidRPr="002113EF">
        <w:rPr>
          <w:rFonts w:cs="Arial"/>
          <w:color w:val="000000"/>
          <w:sz w:val="20"/>
          <w:szCs w:val="22"/>
        </w:rPr>
        <w:t xml:space="preserve">a </w:t>
      </w:r>
      <w:r w:rsidR="00A725C4">
        <w:rPr>
          <w:rFonts w:cs="Arial"/>
          <w:color w:val="000000"/>
          <w:sz w:val="20"/>
          <w:szCs w:val="22"/>
        </w:rPr>
        <w:t>TRTAMI</w:t>
      </w:r>
      <w:r w:rsidR="004F0304">
        <w:rPr>
          <w:rFonts w:cs="Arial"/>
          <w:color w:val="000000"/>
          <w:sz w:val="20"/>
          <w:szCs w:val="22"/>
        </w:rPr>
        <w:t xml:space="preserve">, </w:t>
      </w:r>
      <w:r w:rsidR="004F0304" w:rsidRPr="00806054">
        <w:rPr>
          <w:sz w:val="20"/>
          <w:szCs w:val="20"/>
        </w:rPr>
        <w:t xml:space="preserve">outlines which reporting parties can </w:t>
      </w:r>
      <w:r w:rsidR="004F0304" w:rsidRPr="00C411FA">
        <w:rPr>
          <w:sz w:val="20"/>
          <w:szCs w:val="20"/>
        </w:rPr>
        <w:t>use the services</w:t>
      </w:r>
      <w:r w:rsidR="004F0304" w:rsidRPr="00C411FA">
        <w:rPr>
          <w:rFonts w:cs="Arial"/>
          <w:color w:val="000000"/>
          <w:sz w:val="20"/>
          <w:szCs w:val="22"/>
        </w:rPr>
        <w:t xml:space="preserve"> </w:t>
      </w:r>
      <w:r w:rsidRPr="00C411FA">
        <w:rPr>
          <w:rFonts w:cs="Arial"/>
          <w:color w:val="000000"/>
          <w:sz w:val="20"/>
          <w:szCs w:val="22"/>
        </w:rPr>
        <w:t>and explains any constraints and known issues with the use of the interaction, providing guidance with certain identified issues.</w:t>
      </w:r>
    </w:p>
    <w:p w:rsidR="0032267E" w:rsidRPr="00C411FA" w:rsidRDefault="00BD7E91" w:rsidP="0032267E">
      <w:pPr>
        <w:autoSpaceDE w:val="0"/>
        <w:autoSpaceDN w:val="0"/>
        <w:adjustRightInd w:val="0"/>
        <w:rPr>
          <w:sz w:val="20"/>
          <w:szCs w:val="20"/>
        </w:rPr>
      </w:pPr>
      <w:r>
        <w:rPr>
          <w:sz w:val="20"/>
          <w:szCs w:val="20"/>
        </w:rPr>
        <w:t>T</w:t>
      </w:r>
      <w:r w:rsidR="004F0304" w:rsidRPr="00C411FA">
        <w:rPr>
          <w:sz w:val="20"/>
          <w:szCs w:val="20"/>
        </w:rPr>
        <w:t xml:space="preserve">he </w:t>
      </w:r>
      <w:r w:rsidR="006E408E">
        <w:rPr>
          <w:sz w:val="20"/>
          <w:szCs w:val="20"/>
        </w:rPr>
        <w:t>ATO TRTAMI</w:t>
      </w:r>
      <w:r w:rsidR="006100C7" w:rsidRPr="006100C7">
        <w:rPr>
          <w:sz w:val="20"/>
          <w:szCs w:val="20"/>
        </w:rPr>
        <w:t xml:space="preserve"> </w:t>
      </w:r>
      <w:r w:rsidR="00A96D71" w:rsidRPr="00C411FA">
        <w:rPr>
          <w:sz w:val="20"/>
          <w:szCs w:val="20"/>
        </w:rPr>
        <w:t>service refer</w:t>
      </w:r>
      <w:r w:rsidR="002E40E4">
        <w:rPr>
          <w:sz w:val="20"/>
          <w:szCs w:val="20"/>
        </w:rPr>
        <w:t>s</w:t>
      </w:r>
      <w:r w:rsidR="0032267E" w:rsidRPr="00C411FA">
        <w:rPr>
          <w:sz w:val="20"/>
          <w:szCs w:val="20"/>
        </w:rPr>
        <w:t xml:space="preserve"> to the interaction with the ATO for a user, depending on their role, to:</w:t>
      </w:r>
    </w:p>
    <w:p w:rsidR="0032267E" w:rsidRPr="00C411FA" w:rsidRDefault="0032267E" w:rsidP="0032267E">
      <w:pPr>
        <w:autoSpaceDE w:val="0"/>
        <w:autoSpaceDN w:val="0"/>
        <w:adjustRightInd w:val="0"/>
        <w:rPr>
          <w:sz w:val="20"/>
          <w:szCs w:val="20"/>
        </w:rPr>
      </w:pPr>
    </w:p>
    <w:p w:rsidR="0032267E"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 xml:space="preserve">Lodge a </w:t>
      </w:r>
      <w:r w:rsidR="00A725C4">
        <w:rPr>
          <w:rFonts w:ascii="Arial" w:hAnsi="Arial" w:cs="Arial"/>
          <w:sz w:val="20"/>
          <w:szCs w:val="20"/>
        </w:rPr>
        <w:t>TRTAMI</w:t>
      </w:r>
    </w:p>
    <w:p w:rsidR="004F0304"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 xml:space="preserve">Lodge an amendment to a </w:t>
      </w:r>
      <w:r w:rsidR="00A725C4">
        <w:rPr>
          <w:rFonts w:ascii="Arial" w:hAnsi="Arial" w:cs="Arial"/>
          <w:sz w:val="20"/>
          <w:szCs w:val="20"/>
        </w:rPr>
        <w:t>TRTAMI</w:t>
      </w:r>
    </w:p>
    <w:p w:rsidR="004F0304" w:rsidRPr="00C411FA" w:rsidRDefault="004F0304" w:rsidP="00C411FA">
      <w:pPr>
        <w:spacing w:after="120"/>
        <w:rPr>
          <w:rFonts w:cs="Arial"/>
          <w:color w:val="000000"/>
          <w:sz w:val="20"/>
          <w:szCs w:val="22"/>
        </w:rPr>
      </w:pPr>
    </w:p>
    <w:p w:rsidR="0032267E" w:rsidRPr="00A15856" w:rsidRDefault="0032267E" w:rsidP="004974C5">
      <w:pPr>
        <w:pStyle w:val="Head2"/>
        <w:numPr>
          <w:ilvl w:val="1"/>
          <w:numId w:val="37"/>
        </w:numPr>
      </w:pPr>
      <w:bookmarkStart w:id="7" w:name="_Toc406679166"/>
      <w:bookmarkStart w:id="8" w:name="_Toc468457249"/>
      <w:r w:rsidRPr="00F0501E">
        <w:t>A</w:t>
      </w:r>
      <w:r w:rsidRPr="005A6CE7">
        <w:t>udience</w:t>
      </w:r>
      <w:bookmarkEnd w:id="7"/>
      <w:bookmarkEnd w:id="8"/>
    </w:p>
    <w:p w:rsidR="002E0774" w:rsidRPr="00647062" w:rsidRDefault="002E0774" w:rsidP="002E0774">
      <w:pPr>
        <w:pStyle w:val="Content"/>
        <w:spacing w:before="0" w:after="0"/>
        <w:rPr>
          <w:rFonts w:cs="Times New Roman"/>
          <w:szCs w:val="20"/>
        </w:rPr>
      </w:pPr>
      <w:bookmarkStart w:id="9" w:name="_Toc406679167"/>
      <w:r w:rsidRPr="00647062">
        <w:rPr>
          <w:rFonts w:cs="Times New Roman"/>
          <w:szCs w:val="20"/>
        </w:rPr>
        <w:t xml:space="preserve">The audience for this document is any organisation that will be implementing the </w:t>
      </w:r>
      <w:r w:rsidR="00F83E01">
        <w:rPr>
          <w:rFonts w:cs="Times New Roman"/>
          <w:szCs w:val="20"/>
        </w:rPr>
        <w:t xml:space="preserve">ATO </w:t>
      </w:r>
      <w:r w:rsidR="00A725C4">
        <w:rPr>
          <w:rFonts w:cs="Times New Roman"/>
          <w:szCs w:val="20"/>
        </w:rPr>
        <w:t>TRTAMI</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32267E" w:rsidP="004974C5">
      <w:pPr>
        <w:pStyle w:val="Head2"/>
        <w:numPr>
          <w:ilvl w:val="1"/>
          <w:numId w:val="37"/>
        </w:numPr>
        <w:rPr>
          <w:bCs/>
        </w:rPr>
      </w:pPr>
      <w:bookmarkStart w:id="10" w:name="_Toc468457250"/>
      <w:r>
        <w:t>D</w:t>
      </w:r>
      <w:r w:rsidR="004A2F58">
        <w:t>ocument context</w:t>
      </w:r>
      <w:bookmarkEnd w:id="9"/>
      <w:bookmarkEnd w:id="10"/>
    </w:p>
    <w:p w:rsidR="0032267E" w:rsidRPr="00BF4F1D" w:rsidRDefault="0032267E" w:rsidP="0032267E">
      <w:pPr>
        <w:spacing w:after="120"/>
        <w:rPr>
          <w:rFonts w:cs="Arial"/>
          <w:sz w:val="20"/>
          <w:szCs w:val="20"/>
        </w:rPr>
      </w:pPr>
      <w:r w:rsidRPr="00BF4F1D">
        <w:rPr>
          <w:rFonts w:cs="Arial"/>
          <w:sz w:val="20"/>
          <w:szCs w:val="20"/>
        </w:rPr>
        <w:t xml:space="preserve">The ATO </w:t>
      </w:r>
      <w:r w:rsidR="00A725C4">
        <w:rPr>
          <w:rFonts w:cs="Arial"/>
          <w:sz w:val="20"/>
          <w:szCs w:val="20"/>
        </w:rPr>
        <w:t>TRTAMI</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655A8C">
        <w:rPr>
          <w:rFonts w:ascii="Arial" w:hAnsi="Arial" w:cs="Arial"/>
          <w:sz w:val="20"/>
          <w:szCs w:val="20"/>
        </w:rPr>
        <w:t>,</w:t>
      </w:r>
      <w:r>
        <w:rPr>
          <w:rFonts w:ascii="Arial" w:hAnsi="Arial" w:cs="Arial"/>
          <w:sz w:val="20"/>
          <w:szCs w:val="20"/>
        </w:rPr>
        <w:t xml:space="preserve"> </w:t>
      </w:r>
      <w:r w:rsidR="00655A8C">
        <w:rPr>
          <w:rFonts w:ascii="Arial" w:hAnsi="Arial" w:cs="Arial"/>
          <w:sz w:val="20"/>
          <w:szCs w:val="20"/>
        </w:rPr>
        <w:t xml:space="preserve">for example </w:t>
      </w:r>
      <w:r>
        <w:rPr>
          <w:rFonts w:ascii="Arial" w:hAnsi="Arial" w:cs="Arial"/>
          <w:sz w:val="20"/>
          <w:szCs w:val="20"/>
        </w:rPr>
        <w:t xml:space="preserve">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655A8C">
        <w:rPr>
          <w:rFonts w:ascii="Arial" w:hAnsi="Arial" w:cs="Arial"/>
          <w:sz w:val="20"/>
          <w:szCs w:val="20"/>
        </w:rPr>
        <w:t>, for example</w:t>
      </w:r>
      <w:r>
        <w:rPr>
          <w:rFonts w:ascii="Arial" w:hAnsi="Arial" w:cs="Arial"/>
          <w:sz w:val="20"/>
          <w:szCs w:val="20"/>
        </w:rPr>
        <w:t xml:space="preserve"> </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rsidR="002E0774" w:rsidRDefault="002E0774" w:rsidP="002E0774">
      <w:pPr>
        <w:pStyle w:val="ListParagraph"/>
        <w:spacing w:after="120"/>
        <w:jc w:val="both"/>
        <w:rPr>
          <w:rFonts w:cs="Arial"/>
          <w:sz w:val="20"/>
          <w:szCs w:val="20"/>
        </w:rPr>
      </w:pPr>
      <w:bookmarkStart w:id="11" w:name="_Toc405993391"/>
      <w:bookmarkStart w:id="12" w:name="_Toc405995078"/>
      <w:bookmarkStart w:id="13" w:name="_Toc405995223"/>
      <w:bookmarkStart w:id="14" w:name="_Toc405996886"/>
      <w:bookmarkStart w:id="15" w:name="_Toc405989444"/>
      <w:bookmarkStart w:id="16" w:name="_Toc405989492"/>
      <w:bookmarkStart w:id="17" w:name="_Toc405993392"/>
      <w:bookmarkStart w:id="18" w:name="_Toc405995079"/>
      <w:bookmarkStart w:id="19" w:name="_Toc405995224"/>
      <w:bookmarkStart w:id="20" w:name="_Toc405996887"/>
      <w:bookmarkStart w:id="21" w:name="_Toc405989445"/>
      <w:bookmarkStart w:id="22" w:name="_Toc405989493"/>
      <w:bookmarkStart w:id="23" w:name="_Toc405993393"/>
      <w:bookmarkStart w:id="24" w:name="_Toc405995080"/>
      <w:bookmarkStart w:id="25" w:name="_Toc405995225"/>
      <w:bookmarkStart w:id="26" w:name="_Toc4059968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E0253E" w:rsidRPr="00E41A76" w:rsidRDefault="00E0253E" w:rsidP="004974C5">
      <w:pPr>
        <w:pStyle w:val="Head2"/>
        <w:numPr>
          <w:ilvl w:val="1"/>
          <w:numId w:val="37"/>
        </w:numPr>
      </w:pPr>
      <w:bookmarkStart w:id="27" w:name="_Toc468457251"/>
      <w:r w:rsidRPr="00E41A76">
        <w:t>G</w:t>
      </w:r>
      <w:r w:rsidR="00E76F3D" w:rsidRPr="00E41A76">
        <w:t>lossary</w:t>
      </w:r>
      <w:bookmarkEnd w:id="27"/>
    </w:p>
    <w:p w:rsidR="002E40E4" w:rsidRPr="00A32CBE" w:rsidRDefault="002E40E4" w:rsidP="002E40E4">
      <w:pPr>
        <w:spacing w:after="120"/>
        <w:rPr>
          <w:rFonts w:cs="Arial"/>
          <w:color w:val="000000"/>
          <w:sz w:val="20"/>
          <w:szCs w:val="22"/>
        </w:rPr>
      </w:pPr>
      <w:r w:rsidRPr="00A32CBE">
        <w:rPr>
          <w:rFonts w:cs="Arial"/>
          <w:color w:val="000000"/>
          <w:sz w:val="20"/>
          <w:szCs w:val="22"/>
        </w:rPr>
        <w:t xml:space="preserve">This table only contains terms that need specific explanation for this document. </w:t>
      </w:r>
      <w:r>
        <w:rPr>
          <w:rFonts w:cs="Arial"/>
          <w:color w:val="000000"/>
          <w:sz w:val="20"/>
          <w:szCs w:val="22"/>
        </w:rPr>
        <w:t xml:space="preserve"> </w:t>
      </w:r>
      <w:r w:rsidRPr="00A32CBE">
        <w:rPr>
          <w:rFonts w:cs="Arial"/>
          <w:color w:val="000000"/>
          <w:sz w:val="20"/>
          <w:szCs w:val="22"/>
        </w:rPr>
        <w:t xml:space="preserve">Other terminology can be found in the </w:t>
      </w:r>
      <w:hyperlink r:id="rId22" w:history="1">
        <w:r w:rsidRPr="00A32CBE">
          <w:rPr>
            <w:rStyle w:val="Hyperlink"/>
            <w:noProof w:val="0"/>
            <w:sz w:val="20"/>
          </w:rPr>
          <w:t>SBR glossary</w:t>
        </w:r>
      </w:hyperlink>
      <w:r w:rsidRPr="00A32CBE">
        <w:rPr>
          <w:sz w:val="20"/>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87"/>
        <w:gridCol w:w="7427"/>
      </w:tblGrid>
      <w:tr w:rsidR="002E40E4" w:rsidRPr="00A32CBE" w:rsidTr="00D24B7B">
        <w:trPr>
          <w:tblHeader/>
        </w:trPr>
        <w:tc>
          <w:tcPr>
            <w:tcW w:w="109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A32CBE" w:rsidRDefault="002E40E4" w:rsidP="00D24B7B">
            <w:pPr>
              <w:keepNext/>
              <w:autoSpaceDE w:val="0"/>
              <w:autoSpaceDN w:val="0"/>
              <w:adjustRightInd w:val="0"/>
              <w:spacing w:before="60" w:after="60"/>
              <w:rPr>
                <w:rFonts w:cs="Arial"/>
                <w:b/>
                <w:sz w:val="20"/>
                <w:szCs w:val="22"/>
              </w:rPr>
            </w:pPr>
            <w:r w:rsidRPr="00A32CBE">
              <w:rPr>
                <w:rFonts w:cs="Arial"/>
                <w:b/>
                <w:sz w:val="20"/>
                <w:szCs w:val="22"/>
              </w:rPr>
              <w:t>Term</w:t>
            </w:r>
          </w:p>
        </w:tc>
        <w:tc>
          <w:tcPr>
            <w:tcW w:w="390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A32CBE" w:rsidRDefault="002E40E4" w:rsidP="00D24B7B">
            <w:pPr>
              <w:autoSpaceDE w:val="0"/>
              <w:autoSpaceDN w:val="0"/>
              <w:adjustRightInd w:val="0"/>
              <w:spacing w:before="60" w:after="60"/>
              <w:rPr>
                <w:rFonts w:cs="Arial"/>
                <w:b/>
                <w:sz w:val="20"/>
                <w:szCs w:val="22"/>
              </w:rPr>
            </w:pPr>
            <w:r w:rsidRPr="00A32CBE">
              <w:rPr>
                <w:rFonts w:cs="Arial"/>
                <w:b/>
                <w:sz w:val="20"/>
                <w:szCs w:val="22"/>
              </w:rPr>
              <w:t>Definition</w:t>
            </w:r>
          </w:p>
        </w:tc>
      </w:tr>
      <w:tr w:rsidR="002E40E4" w:rsidRPr="00A32CBE" w:rsidTr="00D24B7B">
        <w:tc>
          <w:tcPr>
            <w:tcW w:w="1097" w:type="pct"/>
            <w:tcBorders>
              <w:top w:val="single" w:sz="4" w:space="0" w:color="auto"/>
              <w:left w:val="single" w:sz="4" w:space="0" w:color="auto"/>
              <w:bottom w:val="single" w:sz="4" w:space="0" w:color="auto"/>
              <w:right w:val="single" w:sz="4" w:space="0" w:color="auto"/>
            </w:tcBorders>
          </w:tcPr>
          <w:p w:rsidR="002E40E4" w:rsidRPr="002E40E4" w:rsidRDefault="002E40E4" w:rsidP="00D24B7B">
            <w:pPr>
              <w:pStyle w:val="Tabletext0"/>
              <w:spacing w:before="120" w:after="120"/>
              <w:ind w:left="6"/>
              <w:rPr>
                <w:sz w:val="20"/>
              </w:rPr>
            </w:pPr>
            <w:r w:rsidRPr="002E40E4">
              <w:rPr>
                <w:sz w:val="20"/>
              </w:rPr>
              <w:t>AMIT</w:t>
            </w:r>
          </w:p>
        </w:tc>
        <w:tc>
          <w:tcPr>
            <w:tcW w:w="3903" w:type="pct"/>
            <w:tcBorders>
              <w:top w:val="single" w:sz="4" w:space="0" w:color="auto"/>
              <w:left w:val="single" w:sz="4" w:space="0" w:color="auto"/>
              <w:bottom w:val="single" w:sz="4" w:space="0" w:color="auto"/>
              <w:right w:val="single" w:sz="4" w:space="0" w:color="auto"/>
            </w:tcBorders>
          </w:tcPr>
          <w:p w:rsidR="002E40E4" w:rsidRPr="002E40E4" w:rsidRDefault="002E40E4" w:rsidP="00D24B7B">
            <w:pPr>
              <w:pStyle w:val="Tabletext0"/>
              <w:spacing w:before="120" w:after="120"/>
              <w:ind w:left="6"/>
              <w:rPr>
                <w:sz w:val="20"/>
              </w:rPr>
            </w:pPr>
            <w:r w:rsidRPr="002E40E4">
              <w:rPr>
                <w:sz w:val="20"/>
              </w:rPr>
              <w:t xml:space="preserve">Attribution Managed Investment Trust </w:t>
            </w:r>
          </w:p>
          <w:p w:rsidR="002E40E4" w:rsidRPr="002E40E4" w:rsidRDefault="002E40E4" w:rsidP="002E40E4">
            <w:pPr>
              <w:pStyle w:val="Tabletext0"/>
              <w:numPr>
                <w:ilvl w:val="0"/>
                <w:numId w:val="35"/>
              </w:numPr>
              <w:spacing w:before="120" w:after="120"/>
              <w:rPr>
                <w:sz w:val="20"/>
              </w:rPr>
            </w:pPr>
            <w:r w:rsidRPr="002E40E4">
              <w:rPr>
                <w:sz w:val="20"/>
              </w:rPr>
              <w:t>as defined in s276-10 of the ITAA 1997</w:t>
            </w:r>
          </w:p>
        </w:tc>
      </w:tr>
    </w:tbl>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28" w:name="_Toc398631408"/>
      <w:bookmarkStart w:id="29" w:name="_Toc401755062"/>
    </w:p>
    <w:bookmarkEnd w:id="28"/>
    <w:bookmarkEnd w:id="29"/>
    <w:p w:rsidR="001B0F0F" w:rsidRDefault="001B0F0F" w:rsidP="001162BF">
      <w:pPr>
        <w:spacing w:after="120"/>
        <w:rPr>
          <w:rFonts w:cs="Arial"/>
          <w:sz w:val="20"/>
          <w:szCs w:val="22"/>
        </w:rPr>
      </w:pPr>
    </w:p>
    <w:p w:rsidR="008A35BD" w:rsidRPr="00920D02" w:rsidRDefault="00F42FA4" w:rsidP="00920D02">
      <w:pPr>
        <w:pStyle w:val="Head1"/>
      </w:pPr>
      <w:bookmarkStart w:id="30" w:name="_Toc468457252"/>
      <w:r w:rsidRPr="00920D02">
        <w:lastRenderedPageBreak/>
        <w:t xml:space="preserve">What </w:t>
      </w:r>
      <w:r w:rsidR="0013385D" w:rsidRPr="00920D02">
        <w:t>are the</w:t>
      </w:r>
      <w:r w:rsidRPr="00920D02">
        <w:t xml:space="preserve"> </w:t>
      </w:r>
      <w:r w:rsidR="00F83E01">
        <w:t>Trust Tax Return</w:t>
      </w:r>
      <w:r w:rsidR="00A725C4">
        <w:t xml:space="preserve"> </w:t>
      </w:r>
      <w:r w:rsidR="00D24B7B">
        <w:t xml:space="preserve">- </w:t>
      </w:r>
      <w:r w:rsidR="00A725C4">
        <w:t>Attribution Managed Investment</w:t>
      </w:r>
      <w:r w:rsidR="009E5786" w:rsidRPr="00920D02">
        <w:t xml:space="preserve"> </w:t>
      </w:r>
      <w:r w:rsidR="00284D16">
        <w:t>services</w:t>
      </w:r>
      <w:r w:rsidRPr="00920D02">
        <w:t>?</w:t>
      </w:r>
      <w:bookmarkEnd w:id="30"/>
    </w:p>
    <w:p w:rsidR="00A725C4" w:rsidRPr="00A725C4" w:rsidRDefault="00A725C4" w:rsidP="00A725C4">
      <w:pPr>
        <w:pStyle w:val="Content"/>
        <w:spacing w:before="0" w:after="120"/>
        <w:rPr>
          <w:rFonts w:cs="Times New Roman"/>
          <w:szCs w:val="20"/>
        </w:rPr>
      </w:pPr>
      <w:bookmarkStart w:id="31" w:name="_Toc427056908"/>
      <w:r w:rsidRPr="00A725C4">
        <w:rPr>
          <w:rFonts w:cs="Times New Roman"/>
          <w:szCs w:val="20"/>
        </w:rPr>
        <w:t xml:space="preserve">The Tax Return </w:t>
      </w:r>
      <w:r w:rsidR="00D24B7B">
        <w:rPr>
          <w:rFonts w:cs="Times New Roman"/>
          <w:szCs w:val="20"/>
        </w:rPr>
        <w:t>-</w:t>
      </w:r>
      <w:r w:rsidR="00D24B7B" w:rsidRPr="00A725C4">
        <w:rPr>
          <w:rFonts w:cs="Times New Roman"/>
          <w:szCs w:val="20"/>
        </w:rPr>
        <w:t xml:space="preserve"> </w:t>
      </w:r>
      <w:r w:rsidRPr="00A725C4">
        <w:rPr>
          <w:rFonts w:cs="Times New Roman"/>
          <w:szCs w:val="20"/>
        </w:rPr>
        <w:t>Attribution Managed Investment (</w:t>
      </w:r>
      <w:r>
        <w:rPr>
          <w:rFonts w:cs="Times New Roman"/>
          <w:szCs w:val="20"/>
        </w:rPr>
        <w:t>TRTAMI</w:t>
      </w:r>
      <w:r w:rsidRPr="00A725C4">
        <w:rPr>
          <w:rFonts w:cs="Times New Roman"/>
          <w:szCs w:val="20"/>
        </w:rPr>
        <w:t>) is an interaction that enables</w:t>
      </w:r>
      <w:r w:rsidR="007F5E98" w:rsidRPr="007F5E98">
        <w:rPr>
          <w:rFonts w:cs="Times New Roman"/>
          <w:szCs w:val="20"/>
        </w:rPr>
        <w:t xml:space="preserve"> </w:t>
      </w:r>
      <w:r w:rsidR="007F5E98">
        <w:rPr>
          <w:rFonts w:cs="Times New Roman"/>
          <w:szCs w:val="20"/>
        </w:rPr>
        <w:t>an AMIT to report information to the Commissioner, including its assessable income and deductions, exempt income, non-assessable non-exempt income and tax offsets, and</w:t>
      </w:r>
      <w:r w:rsidRPr="00A725C4">
        <w:rPr>
          <w:rFonts w:cs="Times New Roman"/>
          <w:szCs w:val="20"/>
        </w:rPr>
        <w:t xml:space="preserve"> the Commissioner to make an assessment of the amount </w:t>
      </w:r>
      <w:r w:rsidR="007F5E98">
        <w:rPr>
          <w:rFonts w:cs="Times New Roman"/>
          <w:szCs w:val="20"/>
        </w:rPr>
        <w:t xml:space="preserve">payable </w:t>
      </w:r>
      <w:r w:rsidR="00D24B7B">
        <w:rPr>
          <w:rFonts w:cs="Times New Roman"/>
          <w:szCs w:val="20"/>
        </w:rPr>
        <w:t xml:space="preserve">(or that there is no amount payable) </w:t>
      </w:r>
      <w:r w:rsidR="007F5E98">
        <w:rPr>
          <w:rFonts w:cs="Times New Roman"/>
          <w:szCs w:val="20"/>
        </w:rPr>
        <w:t xml:space="preserve">by </w:t>
      </w:r>
      <w:r w:rsidRPr="00A725C4">
        <w:rPr>
          <w:rFonts w:cs="Times New Roman"/>
          <w:szCs w:val="20"/>
        </w:rPr>
        <w:t>the</w:t>
      </w:r>
      <w:r w:rsidR="007F5E98">
        <w:rPr>
          <w:rFonts w:cs="Times New Roman"/>
          <w:szCs w:val="20"/>
        </w:rPr>
        <w:t xml:space="preserve"> trustee of an</w:t>
      </w:r>
      <w:r w:rsidRPr="00A725C4">
        <w:rPr>
          <w:rFonts w:cs="Times New Roman"/>
          <w:szCs w:val="20"/>
        </w:rPr>
        <w:t xml:space="preserve"> AMIT.</w:t>
      </w:r>
    </w:p>
    <w:p w:rsidR="001B0F0F" w:rsidRDefault="001B0F0F" w:rsidP="004974C5">
      <w:pPr>
        <w:pStyle w:val="Head2"/>
        <w:numPr>
          <w:ilvl w:val="1"/>
          <w:numId w:val="19"/>
        </w:numPr>
      </w:pPr>
      <w:bookmarkStart w:id="32" w:name="_Toc468457253"/>
      <w:r>
        <w:t xml:space="preserve">Where SBR fits into </w:t>
      </w:r>
      <w:r w:rsidR="00007929">
        <w:t>TRTAMI</w:t>
      </w:r>
      <w:r>
        <w:t xml:space="preserve"> lodgment obligations</w:t>
      </w:r>
      <w:bookmarkEnd w:id="31"/>
      <w:bookmarkEnd w:id="32"/>
    </w:p>
    <w:p w:rsidR="007F5E98" w:rsidRDefault="001B0F0F" w:rsidP="007F5E98">
      <w:pPr>
        <w:pStyle w:val="Content"/>
        <w:spacing w:before="0" w:after="120"/>
        <w:rPr>
          <w:rFonts w:cs="Times New Roman"/>
          <w:szCs w:val="20"/>
        </w:rPr>
      </w:pPr>
      <w:r w:rsidRPr="00C411FA">
        <w:rPr>
          <w:rFonts w:cs="Times New Roman"/>
          <w:szCs w:val="20"/>
        </w:rPr>
        <w:t xml:space="preserve">The </w:t>
      </w:r>
      <w:r w:rsidR="00007929">
        <w:rPr>
          <w:rFonts w:cs="Times New Roman"/>
          <w:szCs w:val="20"/>
        </w:rPr>
        <w:t>TRTAMI</w:t>
      </w:r>
      <w:r w:rsidR="009325E6" w:rsidRPr="00C411FA">
        <w:rPr>
          <w:rFonts w:cs="Times New Roman"/>
          <w:szCs w:val="20"/>
        </w:rPr>
        <w:t xml:space="preserve"> </w:t>
      </w:r>
      <w:r w:rsidRPr="00C411FA">
        <w:rPr>
          <w:rFonts w:cs="Times New Roman"/>
          <w:szCs w:val="20"/>
        </w:rPr>
        <w:t xml:space="preserve">service provides a number of functions for lodgment of </w:t>
      </w:r>
      <w:r w:rsidR="00A725C4">
        <w:rPr>
          <w:rFonts w:cs="Times New Roman"/>
          <w:szCs w:val="20"/>
        </w:rPr>
        <w:t xml:space="preserve">the </w:t>
      </w:r>
      <w:r w:rsidR="007F5E98">
        <w:rPr>
          <w:rFonts w:cs="Times New Roman"/>
          <w:szCs w:val="20"/>
        </w:rPr>
        <w:t>AMIT’s</w:t>
      </w:r>
      <w:r w:rsidR="007F5E98" w:rsidRPr="00C411FA">
        <w:rPr>
          <w:rFonts w:cs="Times New Roman"/>
          <w:szCs w:val="20"/>
        </w:rPr>
        <w:t xml:space="preserve"> </w:t>
      </w:r>
      <w:r w:rsidRPr="00C411FA">
        <w:rPr>
          <w:rFonts w:cs="Times New Roman"/>
          <w:szCs w:val="20"/>
        </w:rPr>
        <w:t xml:space="preserve">reporting obligations.  </w:t>
      </w:r>
      <w:r w:rsidR="007F5E98">
        <w:rPr>
          <w:rFonts w:cs="Times New Roman"/>
          <w:szCs w:val="20"/>
        </w:rPr>
        <w:t>These include the lodgment of:</w:t>
      </w:r>
    </w:p>
    <w:p w:rsidR="007F5E98" w:rsidRPr="00CE0A56" w:rsidRDefault="007F5E98" w:rsidP="007F5E98">
      <w:pPr>
        <w:pStyle w:val="Content"/>
        <w:numPr>
          <w:ilvl w:val="0"/>
          <w:numId w:val="12"/>
        </w:numPr>
        <w:spacing w:before="0" w:after="120"/>
        <w:rPr>
          <w:szCs w:val="20"/>
        </w:rPr>
      </w:pPr>
      <w:r>
        <w:rPr>
          <w:rFonts w:cs="Times New Roman"/>
          <w:szCs w:val="20"/>
        </w:rPr>
        <w:t xml:space="preserve">the </w:t>
      </w:r>
      <w:r w:rsidRPr="006100C7">
        <w:rPr>
          <w:szCs w:val="20"/>
        </w:rPr>
        <w:t xml:space="preserve">Trust Tax Return </w:t>
      </w:r>
      <w:r w:rsidR="00D24B7B">
        <w:rPr>
          <w:szCs w:val="20"/>
        </w:rPr>
        <w:t>-</w:t>
      </w:r>
      <w:r w:rsidRPr="006100C7">
        <w:rPr>
          <w:szCs w:val="20"/>
        </w:rPr>
        <w:t xml:space="preserve"> Attribution Managed Investment</w:t>
      </w:r>
      <w:r>
        <w:rPr>
          <w:rFonts w:cs="Times New Roman"/>
          <w:szCs w:val="20"/>
        </w:rPr>
        <w:t xml:space="preserve"> </w:t>
      </w:r>
    </w:p>
    <w:p w:rsidR="007F5E98" w:rsidRPr="00C411FA" w:rsidRDefault="007F5E98" w:rsidP="007F5E98">
      <w:pPr>
        <w:pStyle w:val="Content"/>
        <w:numPr>
          <w:ilvl w:val="0"/>
          <w:numId w:val="12"/>
        </w:numPr>
        <w:spacing w:before="0" w:after="120"/>
        <w:rPr>
          <w:szCs w:val="20"/>
        </w:rPr>
      </w:pPr>
      <w:r>
        <w:rPr>
          <w:rFonts w:cs="Times New Roman"/>
          <w:szCs w:val="20"/>
        </w:rPr>
        <w:t xml:space="preserve">Amendments to the </w:t>
      </w:r>
      <w:r w:rsidRPr="006100C7">
        <w:rPr>
          <w:szCs w:val="20"/>
        </w:rPr>
        <w:t xml:space="preserve">Trust Tax Return </w:t>
      </w:r>
      <w:r w:rsidR="00D24B7B">
        <w:rPr>
          <w:szCs w:val="20"/>
        </w:rPr>
        <w:t xml:space="preserve">- </w:t>
      </w:r>
      <w:r w:rsidRPr="006100C7">
        <w:rPr>
          <w:szCs w:val="20"/>
        </w:rPr>
        <w:t>Attribution Managed Investment</w:t>
      </w:r>
    </w:p>
    <w:p w:rsidR="00BA7042" w:rsidRDefault="001B0F0F" w:rsidP="005F578D">
      <w:pPr>
        <w:pStyle w:val="Bullet2"/>
        <w:numPr>
          <w:ilvl w:val="0"/>
          <w:numId w:val="0"/>
        </w:numPr>
        <w:tabs>
          <w:tab w:val="left" w:pos="720"/>
        </w:tabs>
      </w:pPr>
      <w:r w:rsidRPr="00C411FA">
        <w:rPr>
          <w:sz w:val="20"/>
        </w:rPr>
        <w:t xml:space="preserve">The pre-lodge and lodge interactions are the core part of the SBR-enabled </w:t>
      </w:r>
      <w:r w:rsidR="00007929">
        <w:rPr>
          <w:sz w:val="20"/>
        </w:rPr>
        <w:t>TRTAMI</w:t>
      </w:r>
      <w:r w:rsidR="009325E6" w:rsidRPr="00C411FA">
        <w:rPr>
          <w:sz w:val="20"/>
        </w:rPr>
        <w:t xml:space="preserve"> </w:t>
      </w:r>
      <w:r w:rsidRPr="00C411FA">
        <w:rPr>
          <w:sz w:val="20"/>
        </w:rPr>
        <w:t xml:space="preserve">business process.  </w:t>
      </w:r>
      <w:r w:rsidRPr="00C411FA">
        <w:rPr>
          <w:sz w:val="20"/>
          <w:szCs w:val="20"/>
        </w:rPr>
        <w:t xml:space="preserve">When the </w:t>
      </w:r>
      <w:r w:rsidR="009325E6" w:rsidRPr="00C411FA">
        <w:rPr>
          <w:sz w:val="20"/>
          <w:szCs w:val="20"/>
        </w:rPr>
        <w:t xml:space="preserve">trustee </w:t>
      </w:r>
      <w:r w:rsidR="0029501C">
        <w:rPr>
          <w:sz w:val="20"/>
          <w:szCs w:val="20"/>
        </w:rPr>
        <w:t xml:space="preserve">or intermediary </w:t>
      </w:r>
      <w:r w:rsidRPr="00C411FA">
        <w:rPr>
          <w:sz w:val="20"/>
          <w:szCs w:val="20"/>
        </w:rPr>
        <w:t xml:space="preserve">has gathered all information required, </w:t>
      </w:r>
      <w:r w:rsidR="009325E6" w:rsidRPr="00C411FA">
        <w:rPr>
          <w:sz w:val="20"/>
          <w:szCs w:val="20"/>
        </w:rPr>
        <w:t>they</w:t>
      </w:r>
      <w:r w:rsidRPr="00C411FA">
        <w:rPr>
          <w:sz w:val="20"/>
          <w:szCs w:val="20"/>
        </w:rPr>
        <w:t xml:space="preserve"> would then complete the return, validate it, and if required, correct any labels before lodgment.</w:t>
      </w:r>
    </w:p>
    <w:bookmarkStart w:id="33" w:name="_Toc408492938"/>
    <w:bookmarkStart w:id="34" w:name="_Toc409795486"/>
    <w:p w:rsidR="00F82336" w:rsidRDefault="000853DB" w:rsidP="00471D80">
      <w:pPr>
        <w:pStyle w:val="Caption"/>
        <w:jc w:val="center"/>
      </w:pPr>
      <w:r>
        <w:object w:dxaOrig="5947" w:dyaOrig="8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8pt;height:393.5pt" o:ole="">
            <v:imagedata r:id="rId23" o:title=""/>
          </v:shape>
          <o:OLEObject Type="Embed" ProgID="Visio.Drawing.11" ShapeID="_x0000_i1025" DrawAspect="Content" ObjectID="_1559125874" r:id="rId24"/>
        </w:object>
      </w:r>
    </w:p>
    <w:p w:rsidR="00471D80" w:rsidRDefault="00471D80" w:rsidP="00471D80">
      <w:pPr>
        <w:pStyle w:val="Caption"/>
        <w:jc w:val="center"/>
      </w:pPr>
      <w:bookmarkStart w:id="35" w:name="_Toc466281379"/>
      <w:r>
        <w:t xml:space="preserve">Figure </w:t>
      </w:r>
      <w:r w:rsidR="00A1102B">
        <w:fldChar w:fldCharType="begin"/>
      </w:r>
      <w:r w:rsidR="00A1102B">
        <w:instrText xml:space="preserve"> SEQ Figure \* ARABIC </w:instrText>
      </w:r>
      <w:r w:rsidR="00A1102B">
        <w:fldChar w:fldCharType="separate"/>
      </w:r>
      <w:r>
        <w:rPr>
          <w:noProof/>
        </w:rPr>
        <w:t>1</w:t>
      </w:r>
      <w:r w:rsidR="00A1102B">
        <w:rPr>
          <w:noProof/>
        </w:rPr>
        <w:fldChar w:fldCharType="end"/>
      </w:r>
      <w:r>
        <w:t xml:space="preserve">: SBR interactions and </w:t>
      </w:r>
      <w:r w:rsidR="00007929">
        <w:t>TRTAMI</w:t>
      </w:r>
      <w:r>
        <w:t xml:space="preserve"> process</w:t>
      </w:r>
      <w:bookmarkEnd w:id="33"/>
      <w:bookmarkEnd w:id="34"/>
      <w:bookmarkEnd w:id="35"/>
    </w:p>
    <w:p w:rsidR="00B5222E" w:rsidRPr="0090497B" w:rsidRDefault="00B5222E" w:rsidP="00353C76">
      <w:pPr>
        <w:pStyle w:val="Bullet2"/>
        <w:numPr>
          <w:ilvl w:val="0"/>
          <w:numId w:val="0"/>
        </w:numPr>
        <w:ind w:left="360"/>
        <w:jc w:val="both"/>
        <w:rPr>
          <w:sz w:val="20"/>
          <w:highlight w:val="yellow"/>
        </w:rPr>
      </w:pPr>
    </w:p>
    <w:p w:rsidR="001B0F0F" w:rsidRDefault="001B0F0F" w:rsidP="004974C5">
      <w:pPr>
        <w:pStyle w:val="Head2"/>
        <w:numPr>
          <w:ilvl w:val="1"/>
          <w:numId w:val="19"/>
        </w:numPr>
      </w:pPr>
      <w:bookmarkStart w:id="36" w:name="_Toc405989448"/>
      <w:bookmarkStart w:id="37" w:name="_Toc405989496"/>
      <w:bookmarkStart w:id="38" w:name="_Toc405993397"/>
      <w:bookmarkStart w:id="39" w:name="_Toc405995084"/>
      <w:bookmarkStart w:id="40" w:name="_Toc405995229"/>
      <w:bookmarkStart w:id="41" w:name="_Toc405996892"/>
      <w:bookmarkStart w:id="42" w:name="_Toc427056909"/>
      <w:bookmarkStart w:id="43" w:name="_Toc468457254"/>
      <w:bookmarkEnd w:id="36"/>
      <w:bookmarkEnd w:id="37"/>
      <w:bookmarkEnd w:id="38"/>
      <w:bookmarkEnd w:id="39"/>
      <w:bookmarkEnd w:id="40"/>
      <w:bookmarkEnd w:id="41"/>
      <w:r>
        <w:lastRenderedPageBreak/>
        <w:t>Schedules</w:t>
      </w:r>
      <w:bookmarkEnd w:id="42"/>
      <w:bookmarkEnd w:id="43"/>
    </w:p>
    <w:p w:rsidR="005F578D"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A </w:t>
      </w:r>
      <w:r w:rsidR="00007929">
        <w:rPr>
          <w:rStyle w:val="BodyTextChar1"/>
          <w:sz w:val="20"/>
          <w:szCs w:val="20"/>
        </w:rPr>
        <w:t>TRTAMI</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to assess a</w:t>
      </w:r>
      <w:r w:rsidR="00C3183E">
        <w:rPr>
          <w:rStyle w:val="BodyTextChar1"/>
          <w:sz w:val="20"/>
          <w:szCs w:val="20"/>
        </w:rPr>
        <w:t>n</w:t>
      </w:r>
      <w:r w:rsidRPr="00806054">
        <w:rPr>
          <w:rStyle w:val="BodyTextChar1"/>
          <w:sz w:val="20"/>
          <w:szCs w:val="20"/>
        </w:rPr>
        <w:t xml:space="preserve"> </w:t>
      </w:r>
      <w:r w:rsidR="007F5E98">
        <w:rPr>
          <w:rStyle w:val="BodyTextChar1"/>
          <w:sz w:val="20"/>
          <w:szCs w:val="20"/>
        </w:rPr>
        <w:t>AMIT trus</w:t>
      </w:r>
      <w:r w:rsidR="005F578D">
        <w:rPr>
          <w:rStyle w:val="BodyTextChar1"/>
          <w:sz w:val="20"/>
          <w:szCs w:val="20"/>
        </w:rPr>
        <w:t>t</w:t>
      </w:r>
      <w:r w:rsidR="007F5E98">
        <w:rPr>
          <w:rStyle w:val="BodyTextChar1"/>
          <w:sz w:val="20"/>
          <w:szCs w:val="20"/>
        </w:rPr>
        <w:t>ee</w:t>
      </w:r>
      <w:r w:rsidRPr="00806054">
        <w:rPr>
          <w:rStyle w:val="BodyTextChar1"/>
          <w:sz w:val="20"/>
          <w:szCs w:val="20"/>
        </w:rPr>
        <w:t xml:space="preserve">.  </w:t>
      </w:r>
      <w:r w:rsidR="005F578D">
        <w:rPr>
          <w:rStyle w:val="BodyTextChar1"/>
          <w:sz w:val="20"/>
          <w:szCs w:val="20"/>
        </w:rPr>
        <w:t xml:space="preserve">The lodgment of the TRTAMIT </w:t>
      </w:r>
      <w:r w:rsidR="005F578D" w:rsidRPr="00744D12">
        <w:rPr>
          <w:rStyle w:val="BodyTextChar1"/>
          <w:b/>
          <w:i/>
          <w:sz w:val="20"/>
          <w:szCs w:val="20"/>
        </w:rPr>
        <w:t>must include at least one</w:t>
      </w:r>
      <w:r w:rsidR="005F578D">
        <w:rPr>
          <w:rStyle w:val="BodyTextChar1"/>
          <w:sz w:val="20"/>
          <w:szCs w:val="20"/>
        </w:rPr>
        <w:t xml:space="preserve"> </w:t>
      </w:r>
      <w:r w:rsidR="005F578D" w:rsidRPr="00AD10AD">
        <w:rPr>
          <w:rFonts w:cs="Arial"/>
          <w:sz w:val="20"/>
          <w:szCs w:val="20"/>
        </w:rPr>
        <w:t>Trust attribution managed investment schedule</w:t>
      </w:r>
      <w:r w:rsidR="005F578D">
        <w:rPr>
          <w:rFonts w:cs="Arial"/>
          <w:sz w:val="20"/>
          <w:szCs w:val="20"/>
        </w:rPr>
        <w:t xml:space="preserve"> (TRTAMIS). </w:t>
      </w:r>
    </w:p>
    <w:p w:rsidR="00B8642B" w:rsidRPr="00806054" w:rsidRDefault="00B8642B" w:rsidP="00B8642B">
      <w:pPr>
        <w:pStyle w:val="Bullet2"/>
        <w:numPr>
          <w:ilvl w:val="0"/>
          <w:numId w:val="0"/>
        </w:numPr>
        <w:tabs>
          <w:tab w:val="left" w:pos="720"/>
        </w:tabs>
        <w:rPr>
          <w:rStyle w:val="BodyTextChar1"/>
          <w:sz w:val="20"/>
          <w:szCs w:val="20"/>
        </w:rPr>
      </w:pP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sidR="00007929">
        <w:rPr>
          <w:rStyle w:val="BodyTextChar1"/>
          <w:sz w:val="20"/>
          <w:szCs w:val="20"/>
        </w:rPr>
        <w:t>TRTAMI</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B8642B" w:rsidRPr="00806054" w:rsidRDefault="00B8642B" w:rsidP="00B8642B">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B8642B" w:rsidRPr="00806054" w:rsidTr="00B8642B">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ebMS3.0</w:t>
            </w:r>
          </w:p>
        </w:tc>
      </w:tr>
      <w:tr w:rsidR="00A725C4" w:rsidRPr="00806054" w:rsidTr="00D24B7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AD10AD" w:rsidRDefault="00A725C4" w:rsidP="00D24B7B">
            <w:pPr>
              <w:rPr>
                <w:rFonts w:cs="Arial"/>
                <w:sz w:val="20"/>
                <w:szCs w:val="20"/>
              </w:rPr>
            </w:pPr>
            <w:r w:rsidRPr="00AD10AD">
              <w:rPr>
                <w:rFonts w:cs="Arial"/>
                <w:sz w:val="20"/>
                <w:szCs w:val="20"/>
              </w:rPr>
              <w:t>Trust attribution managed investment schedule</w:t>
            </w:r>
          </w:p>
        </w:tc>
        <w:tc>
          <w:tcPr>
            <w:tcW w:w="3236" w:type="dxa"/>
            <w:tcBorders>
              <w:top w:val="single" w:sz="4" w:space="0" w:color="auto"/>
              <w:left w:val="single" w:sz="4" w:space="0" w:color="auto"/>
              <w:bottom w:val="single" w:sz="4" w:space="0" w:color="auto"/>
              <w:right w:val="single" w:sz="4" w:space="0" w:color="auto"/>
            </w:tcBorders>
          </w:tcPr>
          <w:p w:rsidR="00A725C4" w:rsidRPr="00AD10AD" w:rsidRDefault="00007929" w:rsidP="00D24B7B">
            <w:pPr>
              <w:jc w:val="center"/>
              <w:rPr>
                <w:rFonts w:cs="Arial"/>
                <w:sz w:val="20"/>
                <w:szCs w:val="20"/>
              </w:rPr>
            </w:pPr>
            <w:r>
              <w:rPr>
                <w:rFonts w:cs="Arial"/>
                <w:sz w:val="20"/>
                <w:szCs w:val="20"/>
              </w:rPr>
              <w:t>TRTAMI</w:t>
            </w:r>
            <w:r w:rsidR="00A725C4" w:rsidRPr="00AD10AD">
              <w:rPr>
                <w:rFonts w:cs="Arial"/>
                <w:sz w:val="20"/>
                <w:szCs w:val="20"/>
              </w:rPr>
              <w:t>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rFonts w:cs="Arial"/>
                <w:sz w:val="20"/>
                <w:szCs w:val="20"/>
              </w:rPr>
            </w:pPr>
            <w:r>
              <w:rPr>
                <w:rFonts w:cs="Arial"/>
                <w:sz w:val="20"/>
                <w:szCs w:val="20"/>
              </w:rPr>
              <w:t>Y</w:t>
            </w:r>
          </w:p>
        </w:tc>
      </w:tr>
      <w:tr w:rsidR="00A725C4" w:rsidRPr="00806054" w:rsidTr="00D24B7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AD10AD" w:rsidDel="00D029A6" w:rsidRDefault="00A725C4" w:rsidP="00D24B7B">
            <w:pPr>
              <w:rPr>
                <w:rFonts w:cs="Arial"/>
                <w:i/>
                <w:sz w:val="20"/>
                <w:szCs w:val="20"/>
              </w:rPr>
            </w:pPr>
            <w:r w:rsidRPr="00AD10AD">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tcPr>
          <w:p w:rsidR="00A725C4" w:rsidRPr="00AD10AD" w:rsidRDefault="00A725C4" w:rsidP="00D24B7B">
            <w:pPr>
              <w:jc w:val="center"/>
              <w:rPr>
                <w:rFonts w:cs="Arial"/>
                <w:sz w:val="20"/>
                <w:szCs w:val="20"/>
              </w:rPr>
            </w:pPr>
            <w:r>
              <w:rPr>
                <w:rFonts w:cs="Arial"/>
                <w:sz w:val="20"/>
                <w:szCs w:val="20"/>
              </w:rPr>
              <w:t>pss</w:t>
            </w:r>
            <w:r w:rsidRPr="00AD10AD">
              <w:rPr>
                <w:rFonts w:cs="Arial"/>
                <w:sz w:val="20"/>
                <w:szCs w:val="20"/>
              </w:rPr>
              <w:t>.000</w:t>
            </w:r>
            <w:r>
              <w:rPr>
                <w:rFonts w:cs="Arial"/>
                <w:sz w:val="20"/>
                <w:szCs w:val="20"/>
              </w:rPr>
              <w:t>1</w:t>
            </w:r>
            <w:r w:rsidRPr="00AD10AD">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Pr>
                <w:sz w:val="20"/>
                <w:szCs w:val="20"/>
              </w:rPr>
              <w:t>Y</w:t>
            </w:r>
          </w:p>
        </w:tc>
      </w:tr>
      <w:tr w:rsidR="00A725C4" w:rsidRPr="00806054" w:rsidTr="00D24B7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AD10AD" w:rsidDel="00D029A6" w:rsidRDefault="00A725C4" w:rsidP="00D24B7B">
            <w:pPr>
              <w:rPr>
                <w:rFonts w:cs="Arial"/>
                <w:i/>
                <w:sz w:val="20"/>
                <w:szCs w:val="20"/>
              </w:rPr>
            </w:pPr>
            <w:r w:rsidRPr="00AD10AD">
              <w:rPr>
                <w:rFonts w:cs="Arial"/>
                <w:sz w:val="20"/>
                <w:szCs w:val="20"/>
              </w:rPr>
              <w:t>Rental schedule</w:t>
            </w:r>
          </w:p>
        </w:tc>
        <w:tc>
          <w:tcPr>
            <w:tcW w:w="3236" w:type="dxa"/>
            <w:tcBorders>
              <w:top w:val="single" w:sz="4" w:space="0" w:color="auto"/>
              <w:left w:val="single" w:sz="4" w:space="0" w:color="auto"/>
              <w:bottom w:val="single" w:sz="4" w:space="0" w:color="auto"/>
              <w:right w:val="single" w:sz="4" w:space="0" w:color="auto"/>
            </w:tcBorders>
          </w:tcPr>
          <w:p w:rsidR="00A725C4" w:rsidRPr="00AD10AD" w:rsidRDefault="00A725C4" w:rsidP="00D24B7B">
            <w:pPr>
              <w:jc w:val="center"/>
              <w:rPr>
                <w:rFonts w:cs="Arial"/>
                <w:sz w:val="20"/>
                <w:szCs w:val="20"/>
              </w:rPr>
            </w:pPr>
            <w:r>
              <w:rPr>
                <w:rFonts w:cs="Arial"/>
                <w:sz w:val="20"/>
                <w:szCs w:val="20"/>
              </w:rPr>
              <w:t>rs</w:t>
            </w:r>
            <w:r w:rsidRPr="00AD10AD">
              <w:rPr>
                <w:rFonts w:cs="Arial"/>
                <w:sz w:val="20"/>
                <w:szCs w:val="20"/>
              </w:rPr>
              <w:t>.0001.lodge.request.02.00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Pr>
                <w:sz w:val="20"/>
                <w:szCs w:val="20"/>
              </w:rPr>
              <w:t>Y</w:t>
            </w:r>
          </w:p>
        </w:tc>
      </w:tr>
      <w:tr w:rsidR="00A725C4" w:rsidRPr="00806054" w:rsidTr="00D24B7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AD10AD" w:rsidDel="00D029A6" w:rsidRDefault="00A725C4" w:rsidP="00D24B7B">
            <w:pPr>
              <w:rPr>
                <w:rFonts w:cs="Arial"/>
                <w:i/>
                <w:sz w:val="20"/>
                <w:szCs w:val="20"/>
              </w:rPr>
            </w:pPr>
            <w:r w:rsidRPr="00AD10AD">
              <w:rPr>
                <w:rFonts w:cs="Arial"/>
                <w:sz w:val="20"/>
                <w:szCs w:val="20"/>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rsidR="00A725C4" w:rsidRPr="00AD10AD" w:rsidRDefault="00A725C4" w:rsidP="00D24B7B">
            <w:pPr>
              <w:jc w:val="center"/>
              <w:rPr>
                <w:rFonts w:cs="Arial"/>
                <w:sz w:val="20"/>
                <w:szCs w:val="20"/>
              </w:rPr>
            </w:pPr>
            <w:r w:rsidRPr="00AD10AD">
              <w:rPr>
                <w:rFonts w:cs="Arial"/>
                <w:sz w:val="20"/>
                <w:szCs w:val="20"/>
              </w:rPr>
              <w:t>ids.0004.lodge.request.02.00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rFonts w:cs="Arial"/>
                <w:sz w:val="20"/>
                <w:szCs w:val="20"/>
              </w:rPr>
            </w:pPr>
            <w:r>
              <w:rPr>
                <w:rFonts w:cs="Arial"/>
                <w:sz w:val="20"/>
                <w:szCs w:val="20"/>
              </w:rPr>
              <w:t>Y</w:t>
            </w:r>
          </w:p>
        </w:tc>
      </w:tr>
      <w:tr w:rsidR="00A725C4" w:rsidRPr="00806054" w:rsidTr="00D24B7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AD10AD" w:rsidRDefault="00A725C4" w:rsidP="00D24B7B">
            <w:pPr>
              <w:rPr>
                <w:rFonts w:cs="Arial"/>
                <w:sz w:val="20"/>
                <w:szCs w:val="20"/>
              </w:rPr>
            </w:pPr>
            <w:r w:rsidRPr="00AD10AD">
              <w:rPr>
                <w:rFonts w:cs="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tcPr>
          <w:p w:rsidR="00A725C4" w:rsidRPr="00AD10AD" w:rsidRDefault="00A725C4" w:rsidP="00D24B7B">
            <w:pPr>
              <w:jc w:val="center"/>
              <w:rPr>
                <w:rFonts w:cs="Arial"/>
                <w:sz w:val="20"/>
                <w:szCs w:val="20"/>
              </w:rPr>
            </w:pPr>
            <w:r w:rsidRPr="00AD10AD">
              <w:rPr>
                <w:rFonts w:cs="Arial"/>
                <w:sz w:val="20"/>
                <w:szCs w:val="20"/>
              </w:rPr>
              <w:t>cgts.0004.lodge.request.02.0</w:t>
            </w:r>
            <w:r>
              <w:rPr>
                <w:rFonts w:cs="Arial"/>
                <w:sz w:val="20"/>
                <w:szCs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806054" w:rsidRDefault="00A725C4" w:rsidP="00104654">
            <w:pPr>
              <w:jc w:val="center"/>
              <w:rPr>
                <w:sz w:val="20"/>
                <w:szCs w:val="20"/>
              </w:rPr>
            </w:pPr>
            <w:r>
              <w:rPr>
                <w:sz w:val="20"/>
                <w:szCs w:val="20"/>
              </w:rPr>
              <w:t>Y</w:t>
            </w:r>
          </w:p>
        </w:tc>
      </w:tr>
    </w:tbl>
    <w:p w:rsidR="00B8642B" w:rsidRPr="00806054" w:rsidRDefault="00DD41E4" w:rsidP="00DD41E4">
      <w:pPr>
        <w:pStyle w:val="Caption"/>
        <w:jc w:val="center"/>
        <w:rPr>
          <w:rStyle w:val="BodyTextChar1"/>
          <w:sz w:val="20"/>
          <w:szCs w:val="20"/>
        </w:rPr>
      </w:pPr>
      <w:bookmarkStart w:id="44" w:name="_Toc466281373"/>
      <w:r>
        <w:t xml:space="preserve">Table </w:t>
      </w:r>
      <w:r w:rsidR="00A1102B">
        <w:fldChar w:fldCharType="begin"/>
      </w:r>
      <w:r w:rsidR="00A1102B">
        <w:instrText xml:space="preserve"> SEQ Table \* ARABIC </w:instrText>
      </w:r>
      <w:r w:rsidR="00A1102B">
        <w:fldChar w:fldCharType="separate"/>
      </w:r>
      <w:r>
        <w:rPr>
          <w:noProof/>
        </w:rPr>
        <w:t>1</w:t>
      </w:r>
      <w:r w:rsidR="00A1102B">
        <w:rPr>
          <w:noProof/>
        </w:rPr>
        <w:fldChar w:fldCharType="end"/>
      </w:r>
      <w:r>
        <w:t>: Valid schedules</w:t>
      </w:r>
      <w:bookmarkEnd w:id="44"/>
    </w:p>
    <w:p w:rsidR="00A725C4" w:rsidRDefault="00A725C4" w:rsidP="00B8642B">
      <w:pPr>
        <w:pStyle w:val="Bullet2"/>
        <w:numPr>
          <w:ilvl w:val="0"/>
          <w:numId w:val="0"/>
        </w:numPr>
        <w:tabs>
          <w:tab w:val="left" w:pos="720"/>
        </w:tabs>
        <w:rPr>
          <w:rStyle w:val="BodyTextChar1"/>
          <w:sz w:val="20"/>
          <w:szCs w:val="20"/>
        </w:rPr>
      </w:pPr>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sidR="00007929">
        <w:rPr>
          <w:rStyle w:val="BodyTextChar1"/>
          <w:sz w:val="20"/>
          <w:szCs w:val="20"/>
        </w:rPr>
        <w:t>TRTAMI</w:t>
      </w:r>
      <w:r w:rsidRPr="00806054">
        <w:rPr>
          <w:rStyle w:val="BodyTextChar1"/>
          <w:sz w:val="20"/>
          <w:szCs w:val="20"/>
        </w:rPr>
        <w:t xml:space="preserve"> message structure table and schedule structure tables, as well as the </w:t>
      </w:r>
      <w:r w:rsidR="00007929">
        <w:rPr>
          <w:rStyle w:val="BodyTextChar1"/>
          <w:sz w:val="20"/>
          <w:szCs w:val="20"/>
        </w:rPr>
        <w:t>TRTAMI</w:t>
      </w:r>
      <w:r w:rsidRPr="00806054">
        <w:rPr>
          <w:rStyle w:val="BodyTextChar1"/>
          <w:sz w:val="20"/>
          <w:szCs w:val="20"/>
        </w:rPr>
        <w:t xml:space="preserve"> validation rules.</w:t>
      </w:r>
    </w:p>
    <w:p w:rsidR="00B8642B" w:rsidRDefault="00B8642B" w:rsidP="001B0F0F">
      <w:pPr>
        <w:pStyle w:val="Bullet2"/>
        <w:numPr>
          <w:ilvl w:val="0"/>
          <w:numId w:val="0"/>
        </w:numPr>
        <w:tabs>
          <w:tab w:val="left" w:pos="720"/>
        </w:tabs>
        <w:rPr>
          <w:rStyle w:val="BodyTextChar1"/>
          <w:sz w:val="20"/>
          <w:szCs w:val="20"/>
        </w:rPr>
      </w:pPr>
    </w:p>
    <w:p w:rsidR="001B0F0F" w:rsidRDefault="001B0F0F" w:rsidP="004974C5">
      <w:pPr>
        <w:pStyle w:val="Head2"/>
        <w:numPr>
          <w:ilvl w:val="1"/>
          <w:numId w:val="19"/>
        </w:numPr>
        <w:rPr>
          <w:sz w:val="28"/>
        </w:rPr>
      </w:pPr>
      <w:bookmarkStart w:id="45" w:name="_Toc411501186"/>
      <w:bookmarkStart w:id="46" w:name="_Toc411524677"/>
      <w:bookmarkStart w:id="47" w:name="_Toc411593585"/>
      <w:bookmarkStart w:id="48" w:name="_Toc411501187"/>
      <w:bookmarkStart w:id="49" w:name="_Toc411524678"/>
      <w:bookmarkStart w:id="50" w:name="_Toc411593586"/>
      <w:bookmarkStart w:id="51" w:name="_Toc411501188"/>
      <w:bookmarkStart w:id="52" w:name="_Toc411524679"/>
      <w:bookmarkStart w:id="53" w:name="_Toc411593587"/>
      <w:bookmarkStart w:id="54" w:name="_Toc411501189"/>
      <w:bookmarkStart w:id="55" w:name="_Toc411524680"/>
      <w:bookmarkStart w:id="56" w:name="_Toc411593588"/>
      <w:bookmarkStart w:id="57" w:name="_Toc411501190"/>
      <w:bookmarkStart w:id="58" w:name="_Toc411524681"/>
      <w:bookmarkStart w:id="59" w:name="_Toc411593589"/>
      <w:bookmarkStart w:id="60" w:name="_Toc411501191"/>
      <w:bookmarkStart w:id="61" w:name="_Toc411524682"/>
      <w:bookmarkStart w:id="62" w:name="_Toc411593590"/>
      <w:bookmarkStart w:id="63" w:name="_Toc427056910"/>
      <w:bookmarkStart w:id="64" w:name="_Toc46845725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Interactions</w:t>
      </w:r>
      <w:bookmarkEnd w:id="63"/>
      <w:bookmarkEnd w:id="64"/>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A725C4">
        <w:rPr>
          <w:rStyle w:val="BodyTextChar1"/>
          <w:sz w:val="20"/>
          <w:szCs w:val="20"/>
        </w:rPr>
        <w:t>TRTAMI</w:t>
      </w:r>
      <w:r w:rsidR="00F06378">
        <w:rPr>
          <w:rStyle w:val="BodyTextChar1"/>
          <w:sz w:val="20"/>
          <w:szCs w:val="20"/>
        </w:rPr>
        <w:t xml:space="preserve"> </w:t>
      </w:r>
      <w:r>
        <w:rPr>
          <w:rStyle w:val="BodyTextChar1"/>
          <w:sz w:val="20"/>
          <w:szCs w:val="20"/>
        </w:rPr>
        <w:t>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F0637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F06378" w:rsidRPr="00806054" w:rsidTr="00F06378">
        <w:tc>
          <w:tcPr>
            <w:tcW w:w="1729" w:type="dxa"/>
            <w:vMerge w:val="restart"/>
          </w:tcPr>
          <w:p w:rsidR="00F06378" w:rsidRPr="00806054" w:rsidRDefault="00007929" w:rsidP="00104654">
            <w:pPr>
              <w:pStyle w:val="Bullet2"/>
              <w:numPr>
                <w:ilvl w:val="0"/>
                <w:numId w:val="0"/>
              </w:numPr>
              <w:tabs>
                <w:tab w:val="left" w:pos="720"/>
              </w:tabs>
              <w:rPr>
                <w:rFonts w:cs="Arial"/>
                <w:bCs/>
                <w:color w:val="000000"/>
                <w:sz w:val="20"/>
                <w:szCs w:val="22"/>
              </w:rPr>
            </w:pPr>
            <w:r>
              <w:rPr>
                <w:rFonts w:cs="Arial"/>
                <w:bCs/>
                <w:color w:val="000000"/>
                <w:sz w:val="20"/>
                <w:szCs w:val="22"/>
              </w:rPr>
              <w:t>TRTAMI</w:t>
            </w:r>
          </w:p>
        </w:tc>
        <w:tc>
          <w:tcPr>
            <w:tcW w:w="2268" w:type="dxa"/>
          </w:tcPr>
          <w:p w:rsidR="00F06378" w:rsidRPr="00806054" w:rsidRDefault="00007929"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TRTAMI</w:t>
            </w:r>
            <w:r w:rsidR="00F06378" w:rsidRPr="00806054">
              <w:rPr>
                <w:rFonts w:cs="Arial"/>
                <w:bCs/>
                <w:i/>
                <w:color w:val="000000"/>
                <w:sz w:val="20"/>
                <w:szCs w:val="22"/>
              </w:rPr>
              <w:t>.Prelodge</w:t>
            </w:r>
          </w:p>
          <w:p w:rsidR="00F06378" w:rsidRPr="00806054" w:rsidRDefault="00F06378" w:rsidP="00104654">
            <w:pPr>
              <w:pStyle w:val="Bullet2"/>
              <w:numPr>
                <w:ilvl w:val="0"/>
                <w:numId w:val="0"/>
              </w:numPr>
              <w:tabs>
                <w:tab w:val="left" w:pos="720"/>
              </w:tabs>
              <w:rPr>
                <w:rStyle w:val="BodyTextChar1"/>
                <w:sz w:val="20"/>
                <w:szCs w:val="20"/>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Validate </w:t>
            </w:r>
            <w:r w:rsidR="00A725C4">
              <w:rPr>
                <w:rFonts w:cs="Arial"/>
                <w:color w:val="000000"/>
                <w:sz w:val="20"/>
                <w:szCs w:val="22"/>
              </w:rPr>
              <w:t>TRTAMI</w:t>
            </w:r>
            <w:r w:rsidRPr="00806054">
              <w:rPr>
                <w:rFonts w:cs="Arial"/>
                <w:color w:val="000000"/>
                <w:sz w:val="20"/>
                <w:szCs w:val="22"/>
              </w:rPr>
              <w:t xml:space="preserve"> message before lodgment (2016)</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rsidR="00F06378" w:rsidRPr="00806054" w:rsidRDefault="00F06378" w:rsidP="00104654">
            <w:pPr>
              <w:pStyle w:val="Bullet2"/>
              <w:numPr>
                <w:ilvl w:val="0"/>
                <w:numId w:val="0"/>
              </w:numPr>
              <w:tabs>
                <w:tab w:val="left" w:pos="720"/>
              </w:tabs>
              <w:rPr>
                <w:rStyle w:val="BodyTextChar1"/>
                <w:sz w:val="20"/>
                <w:szCs w:val="20"/>
              </w:rPr>
            </w:pPr>
            <w:r>
              <w:rPr>
                <w:rStyle w:val="BodyTextChar1"/>
                <w:sz w:val="20"/>
                <w:szCs w:val="20"/>
              </w:rPr>
              <w:t>Y</w:t>
            </w:r>
          </w:p>
        </w:tc>
      </w:tr>
      <w:tr w:rsidR="00F06378" w:rsidRPr="00806054" w:rsidTr="00F06378">
        <w:tc>
          <w:tcPr>
            <w:tcW w:w="1729" w:type="dxa"/>
            <w:vMerge/>
          </w:tcPr>
          <w:p w:rsidR="00F06378" w:rsidRPr="00806054" w:rsidRDefault="00F06378" w:rsidP="00104654">
            <w:pPr>
              <w:pStyle w:val="Bullet2"/>
              <w:numPr>
                <w:ilvl w:val="0"/>
                <w:numId w:val="0"/>
              </w:numPr>
              <w:tabs>
                <w:tab w:val="left" w:pos="720"/>
              </w:tabs>
              <w:rPr>
                <w:rFonts w:cs="Arial"/>
                <w:bCs/>
                <w:color w:val="000000"/>
                <w:sz w:val="20"/>
                <w:szCs w:val="22"/>
              </w:rPr>
            </w:pPr>
          </w:p>
        </w:tc>
        <w:tc>
          <w:tcPr>
            <w:tcW w:w="2268" w:type="dxa"/>
          </w:tcPr>
          <w:p w:rsidR="00F06378" w:rsidRPr="00806054" w:rsidRDefault="00A725C4"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TRTAMI</w:t>
            </w:r>
            <w:r w:rsidR="00F06378" w:rsidRPr="00806054">
              <w:rPr>
                <w:rFonts w:cs="Arial"/>
                <w:bCs/>
                <w:i/>
                <w:color w:val="000000"/>
                <w:sz w:val="20"/>
                <w:szCs w:val="22"/>
              </w:rPr>
              <w: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sidR="00A725C4">
              <w:rPr>
                <w:rFonts w:cs="Arial"/>
                <w:color w:val="000000"/>
                <w:sz w:val="20"/>
                <w:szCs w:val="22"/>
              </w:rPr>
              <w:t>TRTAMI</w:t>
            </w:r>
            <w:r w:rsidRPr="00806054">
              <w:rPr>
                <w:rFonts w:cs="Arial"/>
                <w:color w:val="000000"/>
                <w:sz w:val="20"/>
                <w:szCs w:val="22"/>
              </w:rPr>
              <w:t xml:space="preserve"> (2016)</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numPr>
                <w:ilvl w:val="0"/>
                <w:numId w:val="0"/>
              </w:numPr>
              <w:tabs>
                <w:tab w:val="left" w:pos="720"/>
              </w:tabs>
              <w:rPr>
                <w:rStyle w:val="BodyTextChar1"/>
                <w:sz w:val="20"/>
                <w:szCs w:val="20"/>
              </w:rPr>
            </w:pPr>
            <w:r w:rsidRPr="00806054">
              <w:rPr>
                <w:rStyle w:val="BodyTextChar1"/>
                <w:sz w:val="20"/>
                <w:szCs w:val="20"/>
              </w:rPr>
              <w:t>N</w:t>
            </w:r>
          </w:p>
        </w:tc>
      </w:tr>
    </w:tbl>
    <w:p w:rsidR="00F06378" w:rsidRPr="00806054" w:rsidRDefault="00F06378" w:rsidP="00F06378">
      <w:pPr>
        <w:pStyle w:val="Caption"/>
        <w:jc w:val="center"/>
      </w:pPr>
      <w:bookmarkStart w:id="65" w:name="_Toc445193681"/>
      <w:bookmarkStart w:id="66" w:name="_Toc445802282"/>
      <w:bookmarkStart w:id="67" w:name="_Toc466281374"/>
      <w:r w:rsidRPr="00806054">
        <w:t xml:space="preserve">Table </w:t>
      </w:r>
      <w:r w:rsidR="00A1102B">
        <w:fldChar w:fldCharType="begin"/>
      </w:r>
      <w:r w:rsidR="00A1102B">
        <w:instrText xml:space="preserve"> SEQ Table \* ARABIC </w:instrText>
      </w:r>
      <w:r w:rsidR="00A1102B">
        <w:fldChar w:fldCharType="separate"/>
      </w:r>
      <w:r w:rsidR="00DD41E4">
        <w:rPr>
          <w:noProof/>
        </w:rPr>
        <w:t>2</w:t>
      </w:r>
      <w:r w:rsidR="00A1102B">
        <w:rPr>
          <w:noProof/>
        </w:rPr>
        <w:fldChar w:fldCharType="end"/>
      </w:r>
      <w:r w:rsidRPr="00806054">
        <w:t xml:space="preserve">: Interactions available in the </w:t>
      </w:r>
      <w:r w:rsidR="00A725C4">
        <w:t>TRTAMI</w:t>
      </w:r>
      <w:r w:rsidRPr="00806054">
        <w:t xml:space="preserve"> lodgment process</w:t>
      </w:r>
      <w:bookmarkEnd w:id="65"/>
      <w:bookmarkEnd w:id="66"/>
      <w:bookmarkEnd w:id="67"/>
    </w:p>
    <w:p w:rsidR="001B0F0F" w:rsidRPr="0090497B" w:rsidRDefault="001B0F0F" w:rsidP="001B0F0F">
      <w:pPr>
        <w:spacing w:after="120"/>
        <w:rPr>
          <w:sz w:val="20"/>
        </w:rPr>
      </w:pPr>
    </w:p>
    <w:p w:rsidR="001B0F0F" w:rsidRPr="001412FF" w:rsidRDefault="006E0843" w:rsidP="004974C5">
      <w:pPr>
        <w:pStyle w:val="Head2"/>
        <w:numPr>
          <w:ilvl w:val="1"/>
          <w:numId w:val="7"/>
        </w:numPr>
      </w:pPr>
      <w:bookmarkStart w:id="68" w:name="_Toc410142394"/>
      <w:bookmarkStart w:id="69" w:name="_Toc410142395"/>
      <w:bookmarkStart w:id="70" w:name="_Toc410142396"/>
      <w:bookmarkStart w:id="71" w:name="_Toc410142397"/>
      <w:bookmarkStart w:id="72" w:name="_Toc468457256"/>
      <w:bookmarkEnd w:id="68"/>
      <w:bookmarkEnd w:id="69"/>
      <w:bookmarkEnd w:id="70"/>
      <w:bookmarkEnd w:id="71"/>
      <w:r w:rsidRPr="001412FF">
        <w:t>Channels</w:t>
      </w:r>
      <w:bookmarkEnd w:id="72"/>
    </w:p>
    <w:p w:rsidR="001B0F0F" w:rsidRPr="00C967BE" w:rsidRDefault="001B0F0F" w:rsidP="001B0F0F">
      <w:pPr>
        <w:pStyle w:val="Bullet2"/>
        <w:numPr>
          <w:ilvl w:val="0"/>
          <w:numId w:val="0"/>
        </w:numPr>
        <w:jc w:val="both"/>
        <w:rPr>
          <w:rStyle w:val="BodyTextChar1"/>
          <w:sz w:val="20"/>
          <w:szCs w:val="20"/>
        </w:rPr>
      </w:pPr>
      <w:r w:rsidRPr="00C967BE">
        <w:rPr>
          <w:rStyle w:val="BodyTextChar1"/>
          <w:sz w:val="20"/>
          <w:szCs w:val="20"/>
        </w:rPr>
        <w:t xml:space="preserve">The </w:t>
      </w:r>
      <w:r w:rsidR="00A725C4">
        <w:rPr>
          <w:rStyle w:val="BodyTextChar1"/>
          <w:sz w:val="20"/>
          <w:szCs w:val="20"/>
        </w:rPr>
        <w:t>TRTAMI</w:t>
      </w:r>
      <w:r w:rsidRPr="00C967BE">
        <w:rPr>
          <w:rStyle w:val="BodyTextChar1"/>
          <w:sz w:val="20"/>
          <w:szCs w:val="20"/>
        </w:rPr>
        <w:t xml:space="preserve"> interaction</w:t>
      </w:r>
      <w:r w:rsidR="00F06378">
        <w:rPr>
          <w:rStyle w:val="BodyTextChar1"/>
          <w:sz w:val="20"/>
          <w:szCs w:val="20"/>
        </w:rPr>
        <w:t>s</w:t>
      </w:r>
      <w:r w:rsidRPr="00C967BE">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rsidTr="00BA4DA2">
        <w:tc>
          <w:tcPr>
            <w:tcW w:w="2943" w:type="dxa"/>
            <w:shd w:val="clear" w:color="auto" w:fill="C6D9F1" w:themeFill="text2" w:themeFillTint="33"/>
          </w:tcPr>
          <w:p w:rsidR="001B0F0F" w:rsidRPr="0090497B" w:rsidRDefault="001B0F0F" w:rsidP="00BA4DA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ebMS3.0</w:t>
            </w:r>
          </w:p>
        </w:tc>
      </w:tr>
      <w:tr w:rsidR="00F06378" w:rsidRPr="0090497B" w:rsidTr="00BA4DA2">
        <w:tc>
          <w:tcPr>
            <w:tcW w:w="2943" w:type="dxa"/>
          </w:tcPr>
          <w:p w:rsidR="00F06378" w:rsidRPr="001B13A4" w:rsidRDefault="00A725C4" w:rsidP="00BA4DA2">
            <w:pPr>
              <w:spacing w:before="40" w:after="40"/>
              <w:rPr>
                <w:rFonts w:cs="Arial"/>
                <w:bCs/>
                <w:i/>
                <w:color w:val="000000"/>
                <w:sz w:val="20"/>
                <w:szCs w:val="22"/>
                <w:highlight w:val="yellow"/>
              </w:rPr>
            </w:pPr>
            <w:r>
              <w:rPr>
                <w:rFonts w:cs="Arial"/>
                <w:bCs/>
                <w:i/>
                <w:color w:val="000000"/>
                <w:sz w:val="20"/>
                <w:szCs w:val="22"/>
              </w:rPr>
              <w:t>TRTAMI</w:t>
            </w:r>
            <w:r w:rsidR="00F06378" w:rsidRPr="00806054">
              <w:rPr>
                <w:rFonts w:cs="Arial"/>
                <w:bCs/>
                <w:i/>
                <w:color w:val="000000"/>
                <w:sz w:val="20"/>
                <w:szCs w:val="22"/>
              </w:rPr>
              <w:t>.Prelodge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r w:rsidR="00F06378" w:rsidRPr="0090497B" w:rsidTr="00BA4DA2">
        <w:tc>
          <w:tcPr>
            <w:tcW w:w="2943" w:type="dxa"/>
          </w:tcPr>
          <w:p w:rsidR="00F06378" w:rsidRPr="001B13A4" w:rsidRDefault="00A725C4" w:rsidP="00BA4DA2">
            <w:pPr>
              <w:spacing w:before="40" w:after="40"/>
              <w:rPr>
                <w:rFonts w:cs="Arial"/>
                <w:bCs/>
                <w:i/>
                <w:color w:val="000000"/>
                <w:sz w:val="20"/>
                <w:szCs w:val="22"/>
                <w:highlight w:val="yellow"/>
              </w:rPr>
            </w:pPr>
            <w:r>
              <w:rPr>
                <w:rFonts w:cs="Arial"/>
                <w:bCs/>
                <w:i/>
                <w:color w:val="000000"/>
                <w:sz w:val="20"/>
                <w:szCs w:val="22"/>
              </w:rPr>
              <w:t>TRTAMI</w:t>
            </w:r>
            <w:r w:rsidR="00F06378" w:rsidRPr="00806054">
              <w:rPr>
                <w:rFonts w:cs="Arial"/>
                <w:bCs/>
                <w:i/>
                <w:color w:val="000000"/>
                <w:sz w:val="20"/>
                <w:szCs w:val="22"/>
              </w:rPr>
              <w:t>.Lodge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bl>
    <w:p w:rsidR="001B0F0F" w:rsidRDefault="001B0F0F" w:rsidP="001B0F0F">
      <w:pPr>
        <w:pStyle w:val="Caption"/>
        <w:jc w:val="center"/>
      </w:pPr>
      <w:bookmarkStart w:id="73" w:name="_Toc409794473"/>
      <w:bookmarkStart w:id="74" w:name="_Toc466281375"/>
      <w:r>
        <w:t xml:space="preserve">Table </w:t>
      </w:r>
      <w:r w:rsidR="00A1102B">
        <w:fldChar w:fldCharType="begin"/>
      </w:r>
      <w:r w:rsidR="00A1102B">
        <w:instrText xml:space="preserve"> SEQ Table \* ARABIC </w:instrText>
      </w:r>
      <w:r w:rsidR="00A1102B">
        <w:fldChar w:fldCharType="separate"/>
      </w:r>
      <w:r w:rsidR="00DD41E4">
        <w:rPr>
          <w:noProof/>
        </w:rPr>
        <w:t>3</w:t>
      </w:r>
      <w:r w:rsidR="00A1102B">
        <w:rPr>
          <w:noProof/>
        </w:rPr>
        <w:fldChar w:fldCharType="end"/>
      </w:r>
      <w:r>
        <w:t xml:space="preserve">: Channel availability of </w:t>
      </w:r>
      <w:r w:rsidR="00A725C4">
        <w:t>TRTAMI</w:t>
      </w:r>
      <w:r>
        <w:t xml:space="preserve"> interactions</w:t>
      </w:r>
      <w:bookmarkEnd w:id="73"/>
      <w:bookmarkEnd w:id="74"/>
    </w:p>
    <w:p w:rsidR="00720B7A" w:rsidRPr="00014833" w:rsidRDefault="00720B7A" w:rsidP="0055475B">
      <w:pPr>
        <w:spacing w:after="120"/>
        <w:rPr>
          <w:sz w:val="20"/>
        </w:rPr>
      </w:pPr>
    </w:p>
    <w:p w:rsidR="00A66A0C"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46845725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lastRenderedPageBreak/>
        <w:t>Authorisation</w:t>
      </w:r>
      <w:bookmarkEnd w:id="93"/>
      <w:bookmarkEnd w:id="94"/>
    </w:p>
    <w:p w:rsidR="00A66A0C" w:rsidRDefault="00A66A0C" w:rsidP="004974C5">
      <w:pPr>
        <w:pStyle w:val="Head2"/>
        <w:numPr>
          <w:ilvl w:val="1"/>
          <w:numId w:val="7"/>
        </w:numPr>
      </w:pPr>
      <w:bookmarkStart w:id="95" w:name="_Toc411593596"/>
      <w:bookmarkStart w:id="96" w:name="_Toc468457258"/>
      <w:r>
        <w:t>Intermediary Relationship</w:t>
      </w:r>
      <w:bookmarkEnd w:id="95"/>
      <w:bookmarkEnd w:id="96"/>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9F2E7D" w:rsidRPr="00806054" w:rsidRDefault="009F2E7D" w:rsidP="009F2E7D">
      <w:pPr>
        <w:rPr>
          <w:rStyle w:val="BodyTextChar1"/>
          <w:sz w:val="20"/>
          <w:szCs w:val="20"/>
        </w:rPr>
      </w:pPr>
      <w:r w:rsidRPr="00806054">
        <w:rPr>
          <w:rStyle w:val="BodyTextChar1"/>
          <w:sz w:val="20"/>
          <w:szCs w:val="20"/>
        </w:rPr>
        <w:t xml:space="preserve">To use the </w:t>
      </w:r>
      <w:r w:rsidR="00A725C4">
        <w:rPr>
          <w:rStyle w:val="BodyTextChar1"/>
          <w:sz w:val="20"/>
          <w:szCs w:val="20"/>
        </w:rPr>
        <w:t>TRTAMI</w:t>
      </w:r>
      <w:r w:rsidRPr="00806054">
        <w:rPr>
          <w:rStyle w:val="BodyTextChar1"/>
          <w:sz w:val="20"/>
          <w:szCs w:val="20"/>
        </w:rPr>
        <w:t xml:space="preserve"> interaction, a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6D4A3848" wp14:editId="535E0B48">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in</w:t>
            </w:r>
            <w:r w:rsidR="00DD41E4">
              <w:rPr>
                <w:sz w:val="20"/>
              </w:rPr>
              <w:t xml:space="preserve">teracting with SBR for </w:t>
            </w:r>
            <w:r w:rsidR="00A725C4">
              <w:rPr>
                <w:sz w:val="20"/>
              </w:rPr>
              <w:t>TRTAMI</w:t>
            </w:r>
            <w:r w:rsidR="009F2E7D">
              <w:rPr>
                <w:sz w:val="20"/>
              </w:rPr>
              <w:t xml:space="preserve"> </w:t>
            </w:r>
            <w:r>
              <w:rPr>
                <w:sz w:val="20"/>
              </w:rPr>
              <w:t>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4974C5">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468457259"/>
      <w:bookmarkEnd w:id="97"/>
      <w:bookmarkEnd w:id="98"/>
      <w:bookmarkEnd w:id="99"/>
      <w:bookmarkEnd w:id="100"/>
      <w:bookmarkEnd w:id="101"/>
      <w:bookmarkEnd w:id="102"/>
      <w:bookmarkEnd w:id="103"/>
      <w:bookmarkEnd w:id="104"/>
      <w:bookmarkEnd w:id="105"/>
      <w:bookmarkEnd w:id="106"/>
      <w:r>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C5390A" w:rsidRPr="00DD41E4"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5"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6"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A725C4">
        <w:rPr>
          <w:rStyle w:val="BodyTextChar1"/>
          <w:sz w:val="20"/>
          <w:szCs w:val="20"/>
        </w:rPr>
        <w:t>TRTAMI</w:t>
      </w:r>
      <w:r w:rsidR="009F2E7D">
        <w:rPr>
          <w:rStyle w:val="BodyTextChar1"/>
          <w:sz w:val="20"/>
          <w:szCs w:val="20"/>
        </w:rPr>
        <w:t>:</w:t>
      </w:r>
    </w:p>
    <w:tbl>
      <w:tblPr>
        <w:tblStyle w:val="ATOTable"/>
        <w:tblW w:w="9498" w:type="dxa"/>
        <w:tblInd w:w="170" w:type="dxa"/>
        <w:tblLayout w:type="fixed"/>
        <w:tblLook w:val="04A0" w:firstRow="1" w:lastRow="0" w:firstColumn="1" w:lastColumn="0" w:noHBand="0" w:noVBand="1"/>
      </w:tblPr>
      <w:tblGrid>
        <w:gridCol w:w="1560"/>
        <w:gridCol w:w="1984"/>
        <w:gridCol w:w="3119"/>
        <w:gridCol w:w="708"/>
        <w:gridCol w:w="709"/>
        <w:gridCol w:w="709"/>
        <w:gridCol w:w="709"/>
      </w:tblGrid>
      <w:tr w:rsidR="00A66A0C" w:rsidRPr="00014833" w:rsidTr="00007929">
        <w:trPr>
          <w:cantSplit/>
          <w:trHeight w:val="1557"/>
          <w:tblHeader/>
        </w:trPr>
        <w:tc>
          <w:tcPr>
            <w:tcW w:w="1560"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984"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2643D4" w:rsidRPr="00014833" w:rsidTr="00007929">
        <w:trPr>
          <w:trHeight w:val="600"/>
        </w:trPr>
        <w:tc>
          <w:tcPr>
            <w:tcW w:w="1560" w:type="dxa"/>
            <w:vMerge w:val="restart"/>
            <w:hideMark/>
          </w:tcPr>
          <w:p w:rsidR="002643D4" w:rsidRPr="00A66A0C" w:rsidRDefault="00A725C4" w:rsidP="00671D22">
            <w:pPr>
              <w:spacing w:before="0" w:after="0"/>
              <w:rPr>
                <w:rFonts w:cs="Arial"/>
                <w:sz w:val="20"/>
                <w:szCs w:val="20"/>
                <w:highlight w:val="yellow"/>
              </w:rPr>
            </w:pPr>
            <w:r>
              <w:rPr>
                <w:rFonts w:cs="Arial"/>
                <w:sz w:val="20"/>
                <w:szCs w:val="20"/>
              </w:rPr>
              <w:t>TRTAMI</w:t>
            </w:r>
          </w:p>
        </w:tc>
        <w:tc>
          <w:tcPr>
            <w:tcW w:w="1984" w:type="dxa"/>
          </w:tcPr>
          <w:p w:rsidR="002643D4" w:rsidRPr="00A66A0C" w:rsidRDefault="00A725C4" w:rsidP="00671D22">
            <w:pPr>
              <w:spacing w:before="0" w:after="0"/>
              <w:rPr>
                <w:rFonts w:cs="Arial"/>
                <w:i/>
                <w:sz w:val="20"/>
                <w:szCs w:val="20"/>
                <w:highlight w:val="yellow"/>
              </w:rPr>
            </w:pPr>
            <w:r>
              <w:rPr>
                <w:rFonts w:cs="Arial"/>
                <w:i/>
                <w:sz w:val="20"/>
                <w:szCs w:val="20"/>
              </w:rPr>
              <w:t>TRTAMI</w:t>
            </w:r>
            <w:r w:rsidR="002643D4" w:rsidRPr="00806054">
              <w:rPr>
                <w:rFonts w:cs="Arial"/>
                <w:i/>
                <w:sz w:val="20"/>
                <w:szCs w:val="20"/>
              </w:rPr>
              <w:t>.Prelodge</w:t>
            </w:r>
          </w:p>
        </w:tc>
        <w:tc>
          <w:tcPr>
            <w:tcW w:w="3119" w:type="dxa"/>
          </w:tcPr>
          <w:p w:rsidR="002643D4" w:rsidRPr="00A66A0C" w:rsidRDefault="002643D4" w:rsidP="002643D4">
            <w:pPr>
              <w:spacing w:before="0" w:after="0"/>
              <w:rPr>
                <w:rFonts w:cs="Arial"/>
                <w:sz w:val="20"/>
                <w:szCs w:val="20"/>
                <w:highlight w:val="yellow"/>
              </w:rPr>
            </w:pPr>
            <w:r w:rsidRPr="00806054">
              <w:rPr>
                <w:rFonts w:cs="Arial"/>
                <w:sz w:val="20"/>
                <w:szCs w:val="20"/>
              </w:rPr>
              <w:t xml:space="preserve">Validate data inputted into </w:t>
            </w:r>
            <w:r w:rsidR="00A725C4">
              <w:rPr>
                <w:rFonts w:cs="Arial"/>
                <w:sz w:val="20"/>
                <w:szCs w:val="20"/>
              </w:rPr>
              <w:t>TRTAMI</w:t>
            </w:r>
            <w:r w:rsidRPr="00806054">
              <w:rPr>
                <w:rFonts w:cs="Arial"/>
                <w:sz w:val="20"/>
                <w:szCs w:val="20"/>
              </w:rPr>
              <w:t xml:space="preserve"> before submitting for processing</w:t>
            </w:r>
          </w:p>
        </w:tc>
        <w:tc>
          <w:tcPr>
            <w:tcW w:w="708" w:type="dxa"/>
            <w:vAlign w:val="center"/>
          </w:tcPr>
          <w:p w:rsidR="002643D4" w:rsidRPr="00A66A0C" w:rsidRDefault="002643D4" w:rsidP="00671D22">
            <w:pPr>
              <w:pStyle w:val="ReportDescription"/>
              <w:rPr>
                <w:rFonts w:cs="Arial"/>
                <w:szCs w:val="32"/>
                <w:highlight w:val="yellow"/>
              </w:rPr>
            </w:pPr>
            <w:r w:rsidRPr="00806054">
              <w:rPr>
                <w:rFonts w:cs="Arial"/>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007929" w:rsidRDefault="002643D4" w:rsidP="00671D22">
            <w:pPr>
              <w:rPr>
                <w:rFonts w:cs="Arial"/>
                <w:sz w:val="32"/>
                <w:szCs w:val="32"/>
              </w:rPr>
            </w:pPr>
            <w:r w:rsidRPr="00007929">
              <w:rPr>
                <w:rFonts w:cs="Arial"/>
                <w:sz w:val="32"/>
                <w:szCs w:val="32"/>
              </w:rPr>
              <w:sym w:font="Wingdings" w:char="F0FC"/>
            </w:r>
          </w:p>
        </w:tc>
        <w:tc>
          <w:tcPr>
            <w:tcW w:w="709" w:type="dxa"/>
            <w:vAlign w:val="center"/>
          </w:tcPr>
          <w:p w:rsidR="002643D4" w:rsidRPr="00007929" w:rsidRDefault="002643D4" w:rsidP="00671D22">
            <w:pPr>
              <w:rPr>
                <w:rFonts w:cs="Arial"/>
                <w:sz w:val="32"/>
                <w:szCs w:val="32"/>
              </w:rPr>
            </w:pPr>
            <w:r w:rsidRPr="00007929">
              <w:rPr>
                <w:rFonts w:cs="Arial"/>
                <w:sz w:val="32"/>
                <w:szCs w:val="32"/>
              </w:rPr>
              <w:sym w:font="Wingdings" w:char="F0FC"/>
            </w:r>
          </w:p>
        </w:tc>
      </w:tr>
      <w:tr w:rsidR="002643D4" w:rsidRPr="00014833" w:rsidTr="00007929">
        <w:trPr>
          <w:trHeight w:val="600"/>
        </w:trPr>
        <w:tc>
          <w:tcPr>
            <w:tcW w:w="1560" w:type="dxa"/>
            <w:vMerge/>
          </w:tcPr>
          <w:p w:rsidR="002643D4" w:rsidRPr="00A66A0C" w:rsidRDefault="002643D4" w:rsidP="00671D22">
            <w:pPr>
              <w:rPr>
                <w:rFonts w:cs="Arial"/>
                <w:sz w:val="20"/>
                <w:szCs w:val="20"/>
                <w:highlight w:val="yellow"/>
              </w:rPr>
            </w:pPr>
          </w:p>
        </w:tc>
        <w:tc>
          <w:tcPr>
            <w:tcW w:w="1984" w:type="dxa"/>
          </w:tcPr>
          <w:p w:rsidR="002643D4" w:rsidRPr="00A66A0C" w:rsidRDefault="00A725C4" w:rsidP="00671D22">
            <w:pPr>
              <w:rPr>
                <w:rFonts w:cs="Arial"/>
                <w:i/>
                <w:sz w:val="20"/>
                <w:szCs w:val="20"/>
                <w:highlight w:val="yellow"/>
              </w:rPr>
            </w:pPr>
            <w:r>
              <w:rPr>
                <w:rFonts w:cs="Arial"/>
                <w:i/>
                <w:sz w:val="20"/>
                <w:szCs w:val="20"/>
              </w:rPr>
              <w:t>TRTAMI</w:t>
            </w:r>
            <w:r w:rsidR="002643D4" w:rsidRPr="00806054">
              <w:rPr>
                <w:rFonts w:cs="Arial"/>
                <w:i/>
                <w:sz w:val="20"/>
                <w:szCs w:val="20"/>
              </w:rPr>
              <w:t>.Lodge</w:t>
            </w:r>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Lodge </w:t>
            </w:r>
            <w:r w:rsidR="00A725C4">
              <w:rPr>
                <w:rFonts w:cs="Arial"/>
                <w:sz w:val="20"/>
                <w:szCs w:val="20"/>
              </w:rPr>
              <w:t>TRTAMI</w:t>
            </w:r>
            <w:r w:rsidRPr="00806054">
              <w:rPr>
                <w:rFonts w:cs="Arial"/>
                <w:sz w:val="20"/>
                <w:szCs w:val="20"/>
              </w:rPr>
              <w:t xml:space="preserve"> for processing</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r>
    </w:tbl>
    <w:p w:rsidR="00A66A0C" w:rsidRDefault="00A66A0C" w:rsidP="00A66A0C">
      <w:pPr>
        <w:pStyle w:val="Caption"/>
        <w:jc w:val="center"/>
      </w:pPr>
      <w:bookmarkStart w:id="130" w:name="_Toc466281376"/>
      <w:bookmarkStart w:id="131" w:name="_Toc411518747"/>
      <w:r>
        <w:t xml:space="preserve">Table </w:t>
      </w:r>
      <w:r w:rsidR="00A1102B">
        <w:fldChar w:fldCharType="begin"/>
      </w:r>
      <w:r w:rsidR="00A1102B">
        <w:instrText xml:space="preserve"> SEQ Table \* ARABIC </w:instrText>
      </w:r>
      <w:r w:rsidR="00A1102B">
        <w:fldChar w:fldCharType="separate"/>
      </w:r>
      <w:r w:rsidR="00DD41E4">
        <w:rPr>
          <w:noProof/>
        </w:rPr>
        <w:t>4</w:t>
      </w:r>
      <w:r w:rsidR="00A1102B">
        <w:rPr>
          <w:noProof/>
        </w:rPr>
        <w:fldChar w:fldCharType="end"/>
      </w:r>
      <w:r w:rsidR="00F57280">
        <w:t xml:space="preserve">: </w:t>
      </w:r>
      <w:r w:rsidR="00A725C4">
        <w:t>TRTAMI</w:t>
      </w:r>
      <w:r w:rsidR="006E0843">
        <w:t xml:space="preserve"> Permissions</w:t>
      </w:r>
      <w:bookmarkEnd w:id="130"/>
      <w:r w:rsidR="006E0843" w:rsidDel="002643D4">
        <w:t xml:space="preserve"> </w:t>
      </w:r>
      <w:bookmarkEnd w:id="131"/>
    </w:p>
    <w:p w:rsidR="00A66A0C" w:rsidRDefault="00A66A0C" w:rsidP="00A66A0C"/>
    <w:p w:rsidR="00007929" w:rsidRPr="00D0140D" w:rsidRDefault="00007929" w:rsidP="00A66A0C"/>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A725C4">
        <w:rPr>
          <w:sz w:val="20"/>
          <w:szCs w:val="22"/>
        </w:rPr>
        <w:t>TRTAMI</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D41E4" w:rsidRDefault="00A725C4" w:rsidP="00596F0B">
            <w:pPr>
              <w:pStyle w:val="Content"/>
              <w:spacing w:before="60" w:after="60"/>
            </w:pPr>
            <w:r>
              <w:t>TRTAMI</w:t>
            </w:r>
          </w:p>
        </w:tc>
        <w:tc>
          <w:tcPr>
            <w:tcW w:w="4911" w:type="dxa"/>
          </w:tcPr>
          <w:p w:rsidR="00A66A0C" w:rsidRPr="00DD41E4" w:rsidRDefault="00AC45A8" w:rsidP="00671D22">
            <w:pPr>
              <w:rPr>
                <w:sz w:val="20"/>
                <w:szCs w:val="22"/>
              </w:rPr>
            </w:pPr>
            <w:r w:rsidRPr="00DD41E4">
              <w:rPr>
                <w:sz w:val="20"/>
                <w:szCs w:val="22"/>
              </w:rPr>
              <w:t>Trust</w:t>
            </w:r>
            <w:r w:rsidR="00A66A0C" w:rsidRPr="00DD41E4">
              <w:rPr>
                <w:sz w:val="20"/>
                <w:szCs w:val="22"/>
              </w:rPr>
              <w:t xml:space="preserve"> Tax Return</w:t>
            </w:r>
          </w:p>
          <w:p w:rsidR="00A66A0C" w:rsidRPr="00DD41E4" w:rsidRDefault="00A66A0C" w:rsidP="00C326B5">
            <w:pPr>
              <w:pStyle w:val="ListParagraph"/>
              <w:numPr>
                <w:ilvl w:val="0"/>
                <w:numId w:val="18"/>
              </w:numPr>
              <w:rPr>
                <w:rFonts w:ascii="Arial" w:hAnsi="Arial" w:cs="Arial"/>
                <w:sz w:val="20"/>
                <w:szCs w:val="22"/>
              </w:rPr>
            </w:pPr>
            <w:r w:rsidRPr="00DD41E4">
              <w:rPr>
                <w:rFonts w:ascii="Arial" w:hAnsi="Arial" w:cs="Arial"/>
                <w:i/>
                <w:sz w:val="20"/>
                <w:szCs w:val="22"/>
              </w:rPr>
              <w:t xml:space="preserve">Lodge </w:t>
            </w:r>
            <w:r w:rsidRPr="00DD41E4">
              <w:rPr>
                <w:rFonts w:ascii="Arial" w:hAnsi="Arial" w:cs="Arial"/>
                <w:sz w:val="20"/>
                <w:szCs w:val="22"/>
              </w:rPr>
              <w:t>check box</w:t>
            </w:r>
          </w:p>
        </w:tc>
      </w:tr>
    </w:tbl>
    <w:p w:rsidR="00596F0B" w:rsidRDefault="00A66A0C" w:rsidP="00DD41E4">
      <w:pPr>
        <w:pStyle w:val="Caption"/>
        <w:jc w:val="center"/>
      </w:pPr>
      <w:bookmarkStart w:id="132" w:name="_Toc411518748"/>
      <w:bookmarkStart w:id="133" w:name="_Toc466281377"/>
      <w:r>
        <w:t xml:space="preserve">Table </w:t>
      </w:r>
      <w:r w:rsidR="00A1102B">
        <w:fldChar w:fldCharType="begin"/>
      </w:r>
      <w:r w:rsidR="00A1102B">
        <w:instrText xml:space="preserve"> SEQ Table \* ARABIC </w:instrText>
      </w:r>
      <w:r w:rsidR="00A1102B">
        <w:fldChar w:fldCharType="separate"/>
      </w:r>
      <w:r w:rsidR="00DD41E4">
        <w:rPr>
          <w:noProof/>
        </w:rPr>
        <w:t>5</w:t>
      </w:r>
      <w:r w:rsidR="00A1102B">
        <w:rPr>
          <w:noProof/>
        </w:rPr>
        <w:fldChar w:fldCharType="end"/>
      </w:r>
      <w:r>
        <w:t>: Access Manager Permissions</w:t>
      </w:r>
      <w:bookmarkEnd w:id="132"/>
      <w:bookmarkEnd w:id="133"/>
    </w:p>
    <w:p w:rsidR="001B3690" w:rsidRDefault="004F3600" w:rsidP="00920D02">
      <w:pPr>
        <w:pStyle w:val="Head1"/>
      </w:pPr>
      <w:bookmarkStart w:id="134" w:name="_Toc468457260"/>
      <w:r>
        <w:lastRenderedPageBreak/>
        <w:t>Constraints</w:t>
      </w:r>
      <w:r w:rsidR="00583359">
        <w:t xml:space="preserve"> and Known Issues</w:t>
      </w:r>
      <w:bookmarkEnd w:id="134"/>
    </w:p>
    <w:p w:rsidR="007F7489" w:rsidRDefault="00851D6E" w:rsidP="004974C5">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468457261"/>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C</w:t>
      </w:r>
      <w:r w:rsidR="006720FE">
        <w:t>o</w:t>
      </w:r>
      <w:r>
        <w:t xml:space="preserve">nstraints </w:t>
      </w:r>
      <w:r w:rsidR="00583359">
        <w:t>When</w:t>
      </w:r>
      <w:r w:rsidR="00B536B4">
        <w:t xml:space="preserve"> </w:t>
      </w:r>
      <w:r w:rsidR="00210B7C">
        <w:t>U</w:t>
      </w:r>
      <w:r w:rsidR="00B536B4">
        <w:t>sing This Service</w:t>
      </w:r>
      <w:bookmarkEnd w:id="159"/>
    </w:p>
    <w:p w:rsidR="00A725C4" w:rsidRPr="00961E6C" w:rsidRDefault="00A725C4" w:rsidP="00A725C4">
      <w:pPr>
        <w:spacing w:after="120"/>
        <w:rPr>
          <w:sz w:val="20"/>
        </w:rPr>
      </w:pPr>
      <w:bookmarkStart w:id="160" w:name="_Toc409794476"/>
      <w:bookmarkStart w:id="161"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A725C4" w:rsidRPr="00961E6C" w:rsidTr="00D24B7B">
        <w:tc>
          <w:tcPr>
            <w:tcW w:w="452" w:type="dxa"/>
            <w:shd w:val="clear" w:color="auto" w:fill="C6D9F1" w:themeFill="text2" w:themeFillTint="33"/>
          </w:tcPr>
          <w:p w:rsidR="00A725C4" w:rsidRPr="00961E6C" w:rsidRDefault="00A725C4" w:rsidP="00D24B7B">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rsidR="00A725C4" w:rsidRPr="00961E6C" w:rsidRDefault="00A725C4" w:rsidP="00D24B7B">
            <w:pPr>
              <w:pStyle w:val="Maintext"/>
              <w:spacing w:before="60" w:after="60"/>
              <w:rPr>
                <w:rFonts w:cs="Arial"/>
                <w:b/>
                <w:sz w:val="20"/>
                <w:szCs w:val="22"/>
              </w:rPr>
            </w:pPr>
            <w:r w:rsidRPr="00961E6C">
              <w:rPr>
                <w:rFonts w:cs="Arial"/>
                <w:b/>
                <w:sz w:val="20"/>
                <w:szCs w:val="22"/>
              </w:rPr>
              <w:t>Constraint</w:t>
            </w:r>
          </w:p>
        </w:tc>
      </w:tr>
      <w:tr w:rsidR="00A725C4" w:rsidRPr="00961E6C" w:rsidTr="00D24B7B">
        <w:tc>
          <w:tcPr>
            <w:tcW w:w="452" w:type="dxa"/>
            <w:shd w:val="clear" w:color="auto" w:fill="auto"/>
          </w:tcPr>
          <w:p w:rsidR="00A725C4" w:rsidRPr="00961E6C" w:rsidRDefault="00A725C4" w:rsidP="00D24B7B">
            <w:pPr>
              <w:pStyle w:val="Maintext"/>
              <w:numPr>
                <w:ilvl w:val="0"/>
                <w:numId w:val="11"/>
              </w:numPr>
              <w:spacing w:before="60" w:after="60" w:line="288" w:lineRule="auto"/>
              <w:rPr>
                <w:rFonts w:cs="Arial"/>
                <w:sz w:val="20"/>
                <w:szCs w:val="22"/>
              </w:rPr>
            </w:pPr>
          </w:p>
        </w:tc>
        <w:tc>
          <w:tcPr>
            <w:tcW w:w="8909" w:type="dxa"/>
            <w:shd w:val="clear" w:color="auto" w:fill="auto"/>
          </w:tcPr>
          <w:p w:rsidR="00A725C4" w:rsidRPr="00961E6C" w:rsidRDefault="00A725C4" w:rsidP="00D24B7B">
            <w:pPr>
              <w:pStyle w:val="Maintext"/>
              <w:keepNext/>
              <w:spacing w:before="60" w:after="60"/>
              <w:rPr>
                <w:rFonts w:cs="Arial"/>
                <w:sz w:val="20"/>
                <w:szCs w:val="22"/>
              </w:rPr>
            </w:pPr>
            <w:r w:rsidRPr="00A725C4">
              <w:rPr>
                <w:rFonts w:cs="Arial"/>
                <w:sz w:val="20"/>
                <w:szCs w:val="22"/>
              </w:rPr>
              <w:t xml:space="preserve">A </w:t>
            </w:r>
            <w:r w:rsidR="00007929">
              <w:rPr>
                <w:rFonts w:cs="Arial"/>
                <w:sz w:val="20"/>
                <w:szCs w:val="22"/>
              </w:rPr>
              <w:t>TRTAMI</w:t>
            </w:r>
            <w:r w:rsidRPr="00A725C4">
              <w:rPr>
                <w:rFonts w:cs="Arial"/>
                <w:sz w:val="20"/>
                <w:szCs w:val="22"/>
              </w:rPr>
              <w:t xml:space="preserve"> request with up to 100 associated schedules may be submitted via single mode </w:t>
            </w:r>
            <w:r>
              <w:rPr>
                <w:rFonts w:cs="Arial"/>
                <w:sz w:val="20"/>
                <w:szCs w:val="22"/>
              </w:rPr>
              <w:t xml:space="preserve">in SBR ebMS3.0; </w:t>
            </w:r>
            <w:r w:rsidRPr="00A725C4">
              <w:rPr>
                <w:rFonts w:cs="Arial"/>
                <w:sz w:val="20"/>
                <w:szCs w:val="22"/>
              </w:rPr>
              <w:t xml:space="preserve">whereas a </w:t>
            </w:r>
            <w:r w:rsidR="00007929">
              <w:rPr>
                <w:rFonts w:cs="Arial"/>
                <w:sz w:val="20"/>
                <w:szCs w:val="22"/>
              </w:rPr>
              <w:t>TRTAMI</w:t>
            </w:r>
            <w:r w:rsidRPr="00A725C4">
              <w:rPr>
                <w:rFonts w:cs="Arial"/>
                <w:sz w:val="20"/>
                <w:szCs w:val="22"/>
              </w:rPr>
              <w:t xml:space="preserve"> request submitted via batch mode can process an unlimited number of schedules.</w:t>
            </w:r>
          </w:p>
        </w:tc>
      </w:tr>
    </w:tbl>
    <w:p w:rsidR="00A725C4" w:rsidRDefault="00A725C4" w:rsidP="00A725C4">
      <w:pPr>
        <w:pStyle w:val="Caption"/>
        <w:jc w:val="center"/>
      </w:pPr>
      <w:bookmarkStart w:id="162" w:name="_Toc461715324"/>
      <w:bookmarkStart w:id="163" w:name="_Toc466281378"/>
      <w:r>
        <w:t xml:space="preserve">Table </w:t>
      </w:r>
      <w:r w:rsidR="00A1102B">
        <w:fldChar w:fldCharType="begin"/>
      </w:r>
      <w:r w:rsidR="00A1102B">
        <w:instrText xml:space="preserve"> SEQ Table \* ARABIC </w:instrText>
      </w:r>
      <w:r w:rsidR="00A1102B">
        <w:fldChar w:fldCharType="separate"/>
      </w:r>
      <w:r>
        <w:rPr>
          <w:noProof/>
        </w:rPr>
        <w:t>6</w:t>
      </w:r>
      <w:r w:rsidR="00A1102B">
        <w:rPr>
          <w:noProof/>
        </w:rPr>
        <w:fldChar w:fldCharType="end"/>
      </w:r>
      <w:r>
        <w:t xml:space="preserve">: Constraints when using </w:t>
      </w:r>
      <w:r w:rsidR="00007929">
        <w:t>TRTAMI</w:t>
      </w:r>
      <w:r>
        <w:t xml:space="preserve"> interactions</w:t>
      </w:r>
      <w:bookmarkEnd w:id="160"/>
      <w:bookmarkEnd w:id="161"/>
      <w:bookmarkEnd w:id="162"/>
      <w:bookmarkEnd w:id="163"/>
    </w:p>
    <w:p w:rsidR="00A725C4" w:rsidRPr="00806054" w:rsidRDefault="00A725C4" w:rsidP="000837F7">
      <w:pPr>
        <w:spacing w:after="120"/>
        <w:rPr>
          <w:sz w:val="20"/>
        </w:rPr>
      </w:pPr>
    </w:p>
    <w:p w:rsidR="00583359" w:rsidRDefault="00583359" w:rsidP="004974C5">
      <w:pPr>
        <w:pStyle w:val="Head2"/>
        <w:numPr>
          <w:ilvl w:val="1"/>
          <w:numId w:val="7"/>
        </w:numPr>
      </w:pPr>
      <w:bookmarkStart w:id="164" w:name="_Toc410142405"/>
      <w:bookmarkStart w:id="165" w:name="_Toc468457262"/>
      <w:bookmarkEnd w:id="164"/>
      <w:r>
        <w:t>K</w:t>
      </w:r>
      <w:r w:rsidR="006720FE">
        <w:t>n</w:t>
      </w:r>
      <w:r>
        <w:t>own Issues</w:t>
      </w:r>
      <w:bookmarkEnd w:id="165"/>
    </w:p>
    <w:p w:rsidR="002F5C62" w:rsidRDefault="00C3183E" w:rsidP="000837F7">
      <w:pPr>
        <w:spacing w:after="120"/>
        <w:rPr>
          <w:sz w:val="20"/>
        </w:rPr>
      </w:pPr>
      <w:r>
        <w:rPr>
          <w:sz w:val="20"/>
        </w:rPr>
        <w:t>No issues were applicable at time of publication.</w:t>
      </w:r>
    </w:p>
    <w:p w:rsidR="002F5C62" w:rsidRDefault="002F5C62">
      <w:pPr>
        <w:rPr>
          <w:sz w:val="20"/>
        </w:rPr>
      </w:pPr>
      <w:r>
        <w:rPr>
          <w:sz w:val="20"/>
        </w:rPr>
        <w:br w:type="page"/>
      </w:r>
    </w:p>
    <w:p w:rsidR="00E95114" w:rsidRPr="00510750" w:rsidRDefault="006720FE" w:rsidP="00920D02">
      <w:pPr>
        <w:pStyle w:val="Head1"/>
      </w:pPr>
      <w:bookmarkStart w:id="166" w:name="_Toc468457263"/>
      <w:r w:rsidRPr="00510750">
        <w:lastRenderedPageBreak/>
        <w:t>Taxpayer Declarations</w:t>
      </w:r>
      <w:bookmarkEnd w:id="166"/>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59E39D00" wp14:editId="0C0AECA8">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t>
      </w:r>
      <w:r w:rsidR="00B13A99">
        <w:rPr>
          <w:sz w:val="20"/>
          <w:szCs w:val="20"/>
        </w:rPr>
        <w:t xml:space="preserve">also </w:t>
      </w:r>
      <w:r w:rsidRPr="002F0ECC">
        <w:rPr>
          <w:sz w:val="20"/>
          <w:szCs w:val="20"/>
        </w:rPr>
        <w:t xml:space="preserve">when lodging amendments to </w:t>
      </w:r>
      <w:r w:rsidR="000837F7">
        <w:rPr>
          <w:sz w:val="20"/>
          <w:szCs w:val="20"/>
        </w:rPr>
        <w:t xml:space="preserve">Trust </w:t>
      </w:r>
      <w:r w:rsidR="00B13A99">
        <w:rPr>
          <w:sz w:val="20"/>
          <w:szCs w:val="20"/>
        </w:rPr>
        <w:t>Tax Return</w:t>
      </w:r>
      <w:r w:rsidR="00B13A99" w:rsidRPr="00007929">
        <w:rPr>
          <w:sz w:val="20"/>
          <w:szCs w:val="20"/>
        </w:rPr>
        <w:t xml:space="preserve"> </w:t>
      </w:r>
      <w:r w:rsidR="00D24B7B">
        <w:rPr>
          <w:sz w:val="20"/>
          <w:szCs w:val="20"/>
        </w:rPr>
        <w:t>-</w:t>
      </w:r>
      <w:r w:rsidR="00D24B7B" w:rsidRPr="006100C7">
        <w:rPr>
          <w:sz w:val="20"/>
          <w:szCs w:val="20"/>
        </w:rPr>
        <w:t xml:space="preserve"> </w:t>
      </w:r>
      <w:r w:rsidR="00007929" w:rsidRPr="006100C7">
        <w:rPr>
          <w:sz w:val="20"/>
          <w:szCs w:val="20"/>
        </w:rPr>
        <w:t>Attribution Managed Investment</w:t>
      </w:r>
      <w:r w:rsidR="00007929">
        <w:rPr>
          <w:sz w:val="20"/>
          <w:szCs w:val="20"/>
        </w:rPr>
        <w:t>.</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4974C5">
      <w:pPr>
        <w:pStyle w:val="Head2"/>
        <w:numPr>
          <w:ilvl w:val="1"/>
          <w:numId w:val="7"/>
        </w:numPr>
      </w:pPr>
      <w:bookmarkStart w:id="167" w:name="_Toc416181638"/>
      <w:bookmarkStart w:id="168" w:name="_Toc468457264"/>
      <w:r>
        <w:t>Suggested wording</w:t>
      </w:r>
      <w:bookmarkEnd w:id="167"/>
      <w:bookmarkEnd w:id="168"/>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Tr="00104654">
        <w:tc>
          <w:tcPr>
            <w:tcW w:w="9464" w:type="dxa"/>
            <w:tcMar>
              <w:top w:w="0" w:type="dxa"/>
              <w:left w:w="108" w:type="dxa"/>
              <w:bottom w:w="0" w:type="dxa"/>
              <w:right w:w="108" w:type="dxa"/>
            </w:tcMar>
          </w:tcPr>
          <w:p w:rsidR="000837F7" w:rsidRPr="007D40C9" w:rsidRDefault="000837F7" w:rsidP="00104654">
            <w:pPr>
              <w:spacing w:before="120"/>
              <w:rPr>
                <w:rFonts w:ascii="Calibri" w:eastAsia="Calibri" w:hAnsi="Calibri" w:cs="Calibri"/>
                <w:b/>
                <w:bCs/>
                <w:snapToGrid w:val="0"/>
                <w:sz w:val="16"/>
                <w:szCs w:val="16"/>
                <w:lang w:eastAsia="en-US"/>
              </w:rPr>
            </w:pPr>
            <w:r>
              <w:rPr>
                <w:b/>
                <w:bCs/>
                <w:snapToGrid w:val="0"/>
                <w:sz w:val="16"/>
                <w:szCs w:val="16"/>
              </w:rPr>
              <w:t>Privacy</w:t>
            </w:r>
          </w:p>
          <w:p w:rsidR="000837F7" w:rsidRDefault="000837F7" w:rsidP="0010465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w:t>
            </w:r>
            <w:r w:rsidRPr="00DD41E4">
              <w:rPr>
                <w:snapToGrid w:val="0"/>
                <w:sz w:val="16"/>
                <w:szCs w:val="16"/>
              </w:rPr>
              <w:t>to identify each beneficiary</w:t>
            </w:r>
            <w:r w:rsidRPr="00DD41E4">
              <w:rPr>
                <w:b/>
                <w:snapToGrid w:val="0"/>
                <w:sz w:val="16"/>
                <w:szCs w:val="16"/>
              </w:rPr>
              <w:t xml:space="preserve"> </w:t>
            </w:r>
            <w:r w:rsidRPr="00DD41E4">
              <w:rPr>
                <w:snapToGrid w:val="0"/>
                <w:sz w:val="16"/>
                <w:szCs w:val="16"/>
              </w:rPr>
              <w:t xml:space="preserve">in our </w:t>
            </w:r>
            <w:r>
              <w:rPr>
                <w:snapToGrid w:val="0"/>
                <w:sz w:val="16"/>
                <w:szCs w:val="16"/>
              </w:rPr>
              <w:t>records. It is not an offence not to provide the TFNs. However, lodgments cannot be accepted electronically if the TFN is not quoted.</w:t>
            </w:r>
          </w:p>
          <w:p w:rsidR="000837F7" w:rsidRDefault="000837F7" w:rsidP="00104654">
            <w:pPr>
              <w:rPr>
                <w:snapToGrid w:val="0"/>
                <w:sz w:val="16"/>
                <w:szCs w:val="16"/>
              </w:rPr>
            </w:pPr>
          </w:p>
          <w:p w:rsidR="000837F7" w:rsidRDefault="000837F7" w:rsidP="0010465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0837F7" w:rsidRPr="007D40C9" w:rsidRDefault="000837F7" w:rsidP="00104654">
            <w:pPr>
              <w:pStyle w:val="BodyText"/>
              <w:spacing w:after="0"/>
              <w:rPr>
                <w:rFonts w:cs="Arial"/>
                <w:b/>
                <w:bCs/>
                <w:sz w:val="16"/>
                <w:szCs w:val="16"/>
              </w:rPr>
            </w:pPr>
            <w:r w:rsidRPr="007D40C9">
              <w:rPr>
                <w:rFonts w:cs="Arial"/>
                <w:b/>
                <w:bCs/>
                <w:sz w:val="16"/>
                <w:szCs w:val="16"/>
              </w:rPr>
              <w:t>Declaration</w:t>
            </w:r>
          </w:p>
          <w:p w:rsidR="000837F7" w:rsidRPr="00D731BC" w:rsidRDefault="000837F7" w:rsidP="00104654">
            <w:pPr>
              <w:rPr>
                <w:rFonts w:cs="Arial"/>
                <w:bCs/>
                <w:snapToGrid w:val="0"/>
                <w:sz w:val="16"/>
                <w:szCs w:val="16"/>
              </w:rPr>
            </w:pPr>
            <w:r w:rsidRPr="00D731BC">
              <w:rPr>
                <w:rFonts w:cs="Arial"/>
                <w:bCs/>
                <w:snapToGrid w:val="0"/>
                <w:sz w:val="16"/>
                <w:szCs w:val="16"/>
              </w:rPr>
              <w:t>I declare that: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0837F7" w:rsidRPr="0097776C" w:rsidRDefault="000837F7" w:rsidP="000837F7">
            <w:pPr>
              <w:rPr>
                <w:sz w:val="16"/>
                <w:szCs w:val="16"/>
              </w:rPr>
            </w:pPr>
          </w:p>
        </w:tc>
      </w:tr>
    </w:tbl>
    <w:p w:rsidR="00D40FF3" w:rsidRPr="00510750" w:rsidRDefault="00D40FF3" w:rsidP="00785F2D">
      <w:pPr>
        <w:spacing w:after="120"/>
        <w:rPr>
          <w:sz w:val="20"/>
        </w:rPr>
      </w:pPr>
    </w:p>
    <w:p w:rsidR="0021701A" w:rsidRDefault="00A725C4" w:rsidP="00920D02">
      <w:pPr>
        <w:pStyle w:val="Head1"/>
      </w:pPr>
      <w:bookmarkStart w:id="169" w:name="_Toc468457265"/>
      <w:r>
        <w:lastRenderedPageBreak/>
        <w:t>TRTAMI</w:t>
      </w:r>
      <w:r w:rsidR="00BA7042">
        <w:t xml:space="preserve"> </w:t>
      </w:r>
      <w:r w:rsidR="006720FE">
        <w:t>Guidance</w:t>
      </w:r>
      <w:bookmarkEnd w:id="169"/>
      <w:r w:rsidR="00943267">
        <w:t xml:space="preserve"> </w:t>
      </w:r>
    </w:p>
    <w:p w:rsidR="00C326B5" w:rsidRPr="001412FF" w:rsidRDefault="00C326B5" w:rsidP="004974C5">
      <w:pPr>
        <w:pStyle w:val="Head2"/>
        <w:numPr>
          <w:ilvl w:val="1"/>
          <w:numId w:val="19"/>
        </w:numPr>
      </w:pPr>
      <w:bookmarkStart w:id="170" w:name="_Toc427056926"/>
      <w:bookmarkStart w:id="171" w:name="_Toc468457266"/>
      <w:r w:rsidRPr="001412FF">
        <w:t>Using the additional free text field</w:t>
      </w:r>
      <w:bookmarkEnd w:id="170"/>
      <w:bookmarkEnd w:id="171"/>
    </w:p>
    <w:p w:rsidR="00C326B5" w:rsidRPr="001412FF" w:rsidRDefault="00C326B5" w:rsidP="00C326B5">
      <w:pPr>
        <w:spacing w:after="120"/>
        <w:rPr>
          <w:rFonts w:cs="Arial"/>
          <w:color w:val="000000"/>
          <w:sz w:val="20"/>
          <w:szCs w:val="22"/>
        </w:rPr>
      </w:pPr>
      <w:r w:rsidRPr="001412FF">
        <w:rPr>
          <w:rFonts w:cs="Arial"/>
          <w:color w:val="000000"/>
          <w:sz w:val="20"/>
          <w:szCs w:val="22"/>
        </w:rPr>
        <w:t xml:space="preserve">The </w:t>
      </w:r>
      <w:r w:rsidR="00A725C4">
        <w:rPr>
          <w:rFonts w:cs="Arial"/>
          <w:color w:val="000000"/>
          <w:sz w:val="20"/>
          <w:szCs w:val="22"/>
        </w:rPr>
        <w:t>TRTAMI</w:t>
      </w:r>
      <w:r w:rsidR="00F57280" w:rsidRPr="001412FF">
        <w:rPr>
          <w:rFonts w:cs="Arial"/>
          <w:color w:val="000000"/>
          <w:sz w:val="20"/>
          <w:szCs w:val="22"/>
        </w:rPr>
        <w:t xml:space="preserve"> </w:t>
      </w:r>
      <w:r w:rsidRPr="001412FF">
        <w:rPr>
          <w:rFonts w:cs="Arial"/>
          <w:color w:val="000000"/>
          <w:sz w:val="20"/>
          <w:szCs w:val="22"/>
        </w:rPr>
        <w:t xml:space="preserve">message contains a free text field, </w:t>
      </w:r>
      <w:r w:rsidR="00007929">
        <w:rPr>
          <w:rFonts w:cs="Arial"/>
          <w:i/>
          <w:color w:val="000000"/>
          <w:sz w:val="20"/>
          <w:szCs w:val="22"/>
        </w:rPr>
        <w:t xml:space="preserve">Additional </w:t>
      </w:r>
      <w:r w:rsidR="00B13A99">
        <w:rPr>
          <w:rFonts w:cs="Arial"/>
          <w:i/>
          <w:color w:val="000000"/>
          <w:sz w:val="20"/>
          <w:szCs w:val="22"/>
        </w:rPr>
        <w:t>information</w:t>
      </w:r>
      <w:r w:rsidRPr="001412FF">
        <w:rPr>
          <w:rFonts w:cs="Arial"/>
          <w:color w:val="000000"/>
          <w:sz w:val="20"/>
          <w:szCs w:val="22"/>
        </w:rPr>
        <w:t xml:space="preserve"> (SBR alias: </w:t>
      </w:r>
      <w:r w:rsidR="00A725C4">
        <w:rPr>
          <w:rFonts w:cs="Arial"/>
          <w:color w:val="000000"/>
          <w:sz w:val="20"/>
          <w:szCs w:val="22"/>
        </w:rPr>
        <w:t>TRTAMI</w:t>
      </w:r>
      <w:r w:rsidR="00707065">
        <w:rPr>
          <w:rFonts w:cs="Arial"/>
          <w:color w:val="000000"/>
          <w:sz w:val="20"/>
          <w:szCs w:val="22"/>
        </w:rPr>
        <w:t>101</w:t>
      </w:r>
      <w:r w:rsidRPr="001412FF">
        <w:rPr>
          <w:rFonts w:cs="Arial"/>
          <w:color w:val="000000"/>
          <w:sz w:val="20"/>
          <w:szCs w:val="22"/>
        </w:rPr>
        <w:t>), to enable appropriate information to be added to a return for assessment.</w:t>
      </w:r>
    </w:p>
    <w:p w:rsidR="00C326B5" w:rsidRPr="001412FF" w:rsidRDefault="00C326B5" w:rsidP="00C326B5">
      <w:pPr>
        <w:spacing w:after="120"/>
        <w:rPr>
          <w:rFonts w:cs="Arial"/>
          <w:color w:val="000000"/>
          <w:sz w:val="20"/>
          <w:szCs w:val="22"/>
        </w:rPr>
      </w:pPr>
      <w:r w:rsidRPr="001412FF">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which does not meet these criteria </w:t>
      </w:r>
      <w:r w:rsidR="00C3183E">
        <w:rPr>
          <w:rStyle w:val="BodyTextChar1"/>
          <w:sz w:val="20"/>
          <w:szCs w:val="20"/>
        </w:rPr>
        <w:t>may</w:t>
      </w:r>
      <w:r w:rsidR="00C3183E" w:rsidRPr="001412FF">
        <w:rPr>
          <w:rStyle w:val="BodyTextChar1"/>
          <w:sz w:val="20"/>
          <w:szCs w:val="20"/>
        </w:rPr>
        <w:t xml:space="preserve"> </w:t>
      </w:r>
      <w:r w:rsidRPr="001412FF">
        <w:rPr>
          <w:rStyle w:val="BodyTextChar1"/>
          <w:sz w:val="20"/>
          <w:szCs w:val="20"/>
        </w:rPr>
        <w:t>cause processing</w:t>
      </w:r>
      <w:r w:rsidR="006E0843">
        <w:rPr>
          <w:rStyle w:val="BodyTextChar1"/>
          <w:sz w:val="20"/>
          <w:szCs w:val="20"/>
        </w:rPr>
        <w:t xml:space="preserve"> delays</w:t>
      </w:r>
      <w:r w:rsidRPr="001412FF">
        <w:rPr>
          <w:rStyle w:val="BodyTextChar1"/>
          <w:sz w:val="20"/>
          <w:szCs w:val="20"/>
        </w:rPr>
        <w:t>.</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Software developers </w:t>
      </w:r>
      <w:r w:rsidR="00C3183E">
        <w:rPr>
          <w:rStyle w:val="BodyTextChar1"/>
          <w:sz w:val="20"/>
          <w:szCs w:val="20"/>
        </w:rPr>
        <w:t xml:space="preserve">are encouraged to include </w:t>
      </w:r>
      <w:r w:rsidRPr="001412FF">
        <w:rPr>
          <w:rStyle w:val="BodyTextChar1"/>
          <w:sz w:val="20"/>
          <w:szCs w:val="20"/>
        </w:rPr>
        <w:t xml:space="preserve">‘help’ or informational message concerning use of this field would be beneficial for tax agents. </w:t>
      </w:r>
    </w:p>
    <w:p w:rsidR="00C326B5" w:rsidRPr="001412FF" w:rsidRDefault="00C326B5" w:rsidP="00C326B5">
      <w:pPr>
        <w:rPr>
          <w:sz w:val="20"/>
        </w:rPr>
      </w:pPr>
    </w:p>
    <w:p w:rsidR="00C326B5" w:rsidRPr="001412FF" w:rsidRDefault="00C326B5" w:rsidP="00C326B5">
      <w:pPr>
        <w:rPr>
          <w:sz w:val="20"/>
        </w:rPr>
      </w:pPr>
      <w:r w:rsidRPr="001412FF">
        <w:rPr>
          <w:sz w:val="20"/>
        </w:rPr>
        <w:t>For further information on the additional information field</w:t>
      </w:r>
      <w:r w:rsidR="006C4E0D">
        <w:rPr>
          <w:sz w:val="20"/>
        </w:rPr>
        <w:t xml:space="preserve"> </w:t>
      </w:r>
      <w:r w:rsidR="00D24B7B">
        <w:rPr>
          <w:sz w:val="20"/>
        </w:rPr>
        <w:t xml:space="preserve">in the </w:t>
      </w:r>
      <w:r w:rsidR="00D24B7B">
        <w:rPr>
          <w:rFonts w:cs="Arial"/>
          <w:color w:val="000000"/>
          <w:sz w:val="20"/>
          <w:szCs w:val="22"/>
        </w:rPr>
        <w:t>TRTAMI</w:t>
      </w:r>
      <w:r w:rsidRPr="001412FF">
        <w:rPr>
          <w:sz w:val="20"/>
        </w:rPr>
        <w:t xml:space="preserve">, see the </w:t>
      </w:r>
      <w:hyperlink r:id="rId28" w:anchor="Schedule_A___Additional_information" w:history="1">
        <w:r w:rsidRPr="001412FF">
          <w:rPr>
            <w:rStyle w:val="Hyperlink"/>
            <w:sz w:val="20"/>
          </w:rPr>
          <w:t>ATO website</w:t>
        </w:r>
      </w:hyperlink>
      <w:r w:rsidR="00C3183E">
        <w:rPr>
          <w:rStyle w:val="Hyperlink"/>
          <w:sz w:val="20"/>
        </w:rPr>
        <w:t>.</w:t>
      </w:r>
    </w:p>
    <w:p w:rsidR="00C326B5" w:rsidRPr="001412FF" w:rsidRDefault="00C326B5" w:rsidP="004974C5">
      <w:pPr>
        <w:pStyle w:val="Head2"/>
        <w:numPr>
          <w:ilvl w:val="1"/>
          <w:numId w:val="19"/>
        </w:numPr>
      </w:pPr>
      <w:bookmarkStart w:id="172" w:name="_Toc416181655"/>
      <w:bookmarkStart w:id="173" w:name="_Toc416179727"/>
      <w:bookmarkStart w:id="174" w:name="_Toc416181656"/>
      <w:bookmarkStart w:id="175" w:name="_Toc416179728"/>
      <w:bookmarkStart w:id="176" w:name="_Toc416181657"/>
      <w:bookmarkStart w:id="177" w:name="_Toc416179729"/>
      <w:bookmarkStart w:id="178" w:name="_Toc416181658"/>
      <w:bookmarkStart w:id="179" w:name="_Toc416179742"/>
      <w:bookmarkStart w:id="180" w:name="_Toc416181671"/>
      <w:bookmarkStart w:id="181" w:name="_Toc416179743"/>
      <w:bookmarkStart w:id="182" w:name="_Toc416181672"/>
      <w:bookmarkStart w:id="183" w:name="_Toc416179744"/>
      <w:bookmarkStart w:id="184" w:name="_Toc416181673"/>
      <w:bookmarkStart w:id="185" w:name="_Toc427056928"/>
      <w:bookmarkStart w:id="186" w:name="_Toc468457267"/>
      <w:bookmarkEnd w:id="172"/>
      <w:bookmarkEnd w:id="173"/>
      <w:bookmarkEnd w:id="174"/>
      <w:bookmarkEnd w:id="175"/>
      <w:bookmarkEnd w:id="176"/>
      <w:bookmarkEnd w:id="177"/>
      <w:bookmarkEnd w:id="178"/>
      <w:bookmarkEnd w:id="179"/>
      <w:bookmarkEnd w:id="180"/>
      <w:bookmarkEnd w:id="181"/>
      <w:bookmarkEnd w:id="182"/>
      <w:bookmarkEnd w:id="183"/>
      <w:bookmarkEnd w:id="184"/>
      <w:r w:rsidRPr="001412FF">
        <w:t>TFN and ABN algorithm validation</w:t>
      </w:r>
      <w:bookmarkEnd w:id="185"/>
      <w:bookmarkEnd w:id="186"/>
    </w:p>
    <w:p w:rsidR="00C326B5" w:rsidRPr="00854A4D" w:rsidRDefault="00C326B5" w:rsidP="00C326B5">
      <w:pPr>
        <w:pStyle w:val="Maintext"/>
        <w:rPr>
          <w:rStyle w:val="Hyperlink"/>
          <w:sz w:val="20"/>
          <w:szCs w:val="20"/>
        </w:rPr>
      </w:pPr>
      <w:r w:rsidRPr="00854A4D">
        <w:rPr>
          <w:sz w:val="20"/>
          <w:szCs w:val="20"/>
        </w:rPr>
        <w:t>To obtain access to the algorithm to validate TFNs in a BMS product, refer to the ATO software developer page on this topic:</w:t>
      </w:r>
      <w:r w:rsidRPr="00854A4D">
        <w:t xml:space="preserve"> </w:t>
      </w:r>
      <w:hyperlink r:id="rId29" w:history="1">
        <w:r w:rsidRPr="00854A4D">
          <w:rPr>
            <w:rStyle w:val="Hyperlink"/>
            <w:sz w:val="20"/>
            <w:szCs w:val="20"/>
          </w:rPr>
          <w:t>http://softwaredevelopers.ato.gov.au/obtainTFNalgorithm</w:t>
        </w:r>
      </w:hyperlink>
      <w:r w:rsidR="00C3183E">
        <w:rPr>
          <w:rStyle w:val="Hyperlink"/>
          <w:sz w:val="20"/>
          <w:szCs w:val="20"/>
        </w:rPr>
        <w:t>.</w:t>
      </w:r>
    </w:p>
    <w:p w:rsidR="00C326B5" w:rsidRPr="00854A4D" w:rsidRDefault="00C326B5" w:rsidP="00C326B5">
      <w:pPr>
        <w:pStyle w:val="Maintext"/>
        <w:rPr>
          <w:rStyle w:val="Hyperlink"/>
          <w:sz w:val="20"/>
          <w:szCs w:val="20"/>
        </w:rPr>
      </w:pPr>
    </w:p>
    <w:p w:rsidR="00465BED" w:rsidRPr="0029501C" w:rsidRDefault="00C326B5" w:rsidP="0029501C">
      <w:pPr>
        <w:pStyle w:val="Maintext"/>
        <w:rPr>
          <w:b/>
          <w:noProof/>
          <w:color w:val="0000FF"/>
          <w:sz w:val="20"/>
          <w:szCs w:val="20"/>
          <w:u w:val="single"/>
        </w:rPr>
      </w:pPr>
      <w:r w:rsidRPr="00854A4D">
        <w:rPr>
          <w:sz w:val="20"/>
          <w:szCs w:val="20"/>
        </w:rPr>
        <w:t>For information on ABN validation see this page:</w:t>
      </w:r>
      <w:r w:rsidRPr="00854A4D">
        <w:rPr>
          <w:b/>
        </w:rPr>
        <w:t xml:space="preserve"> </w:t>
      </w:r>
      <w:hyperlink r:id="rId30" w:history="1">
        <w:r w:rsidRPr="00854A4D">
          <w:rPr>
            <w:rStyle w:val="Hyperlink"/>
            <w:sz w:val="20"/>
            <w:szCs w:val="20"/>
          </w:rPr>
          <w:t>http://softwaredevelopers.ato.gov.au/ABNformat</w:t>
        </w:r>
      </w:hyperlink>
      <w:r w:rsidR="00C3183E">
        <w:rPr>
          <w:rStyle w:val="Hyperlink"/>
          <w:sz w:val="20"/>
          <w:szCs w:val="20"/>
        </w:rPr>
        <w:t>.</w:t>
      </w:r>
    </w:p>
    <w:p w:rsidR="00B5245B" w:rsidRPr="00806054" w:rsidRDefault="00B5245B" w:rsidP="004974C5">
      <w:pPr>
        <w:pStyle w:val="Head2"/>
        <w:numPr>
          <w:ilvl w:val="1"/>
          <w:numId w:val="19"/>
        </w:numPr>
      </w:pPr>
      <w:bookmarkStart w:id="187" w:name="_Toc445193679"/>
      <w:bookmarkStart w:id="188" w:name="_Toc445802281"/>
      <w:bookmarkStart w:id="189" w:name="_Toc468457268"/>
      <w:r w:rsidRPr="00806054">
        <w:t>Future years</w:t>
      </w:r>
      <w:bookmarkEnd w:id="187"/>
      <w:bookmarkEnd w:id="188"/>
      <w:bookmarkEnd w:id="189"/>
    </w:p>
    <w:p w:rsidR="00B5245B" w:rsidRPr="00806054" w:rsidRDefault="00B5245B" w:rsidP="00B5245B">
      <w:pPr>
        <w:pStyle w:val="Maintext"/>
        <w:rPr>
          <w:sz w:val="20"/>
          <w:szCs w:val="20"/>
        </w:rPr>
      </w:pPr>
      <w:r w:rsidRPr="00806054">
        <w:rPr>
          <w:sz w:val="20"/>
          <w:szCs w:val="20"/>
        </w:rPr>
        <w:t xml:space="preserve">The functionality to enable lodgment of future year (early lodged) returns is available as part of this service. </w:t>
      </w:r>
    </w:p>
    <w:p w:rsidR="00B5245B" w:rsidRPr="00806054" w:rsidRDefault="00B5245B" w:rsidP="00B5245B">
      <w:pPr>
        <w:pStyle w:val="Maintext"/>
        <w:rPr>
          <w:sz w:val="20"/>
          <w:szCs w:val="20"/>
        </w:rPr>
      </w:pPr>
    </w:p>
    <w:p w:rsidR="00B5245B" w:rsidRPr="00806054" w:rsidRDefault="00B5245B" w:rsidP="00B5245B">
      <w:pPr>
        <w:pStyle w:val="Maintext"/>
        <w:rPr>
          <w:sz w:val="20"/>
          <w:szCs w:val="20"/>
        </w:rPr>
      </w:pPr>
      <w:r w:rsidRPr="00806054">
        <w:rPr>
          <w:sz w:val="20"/>
          <w:szCs w:val="20"/>
        </w:rPr>
        <w:t xml:space="preserve">A future year return is a lodgment by a client or their authorised intermediary prior to the end of the current reporting period (e.g. a client lodging their </w:t>
      </w:r>
      <w:r w:rsidR="00C30EA9" w:rsidRPr="00806054">
        <w:rPr>
          <w:sz w:val="20"/>
          <w:szCs w:val="20"/>
        </w:rPr>
        <w:t>201</w:t>
      </w:r>
      <w:r w:rsidR="00C30EA9">
        <w:rPr>
          <w:sz w:val="20"/>
          <w:szCs w:val="20"/>
        </w:rPr>
        <w:t>6</w:t>
      </w:r>
      <w:r w:rsidRPr="00806054">
        <w:rPr>
          <w:sz w:val="20"/>
          <w:szCs w:val="20"/>
        </w:rPr>
        <w:t>-</w:t>
      </w:r>
      <w:r w:rsidR="00C30EA9" w:rsidRPr="00806054">
        <w:rPr>
          <w:sz w:val="20"/>
          <w:szCs w:val="20"/>
        </w:rPr>
        <w:t>1</w:t>
      </w:r>
      <w:r w:rsidR="00C30EA9">
        <w:rPr>
          <w:sz w:val="20"/>
          <w:szCs w:val="20"/>
        </w:rPr>
        <w:t>7</w:t>
      </w:r>
      <w:r w:rsidR="00C30EA9" w:rsidRPr="00806054">
        <w:rPr>
          <w:sz w:val="20"/>
          <w:szCs w:val="20"/>
        </w:rPr>
        <w:t xml:space="preserve"> </w:t>
      </w:r>
      <w:r w:rsidRPr="00806054">
        <w:rPr>
          <w:sz w:val="20"/>
          <w:szCs w:val="20"/>
        </w:rPr>
        <w:t xml:space="preserve">income tax returns before the end of the </w:t>
      </w:r>
      <w:r w:rsidR="00A725C4">
        <w:rPr>
          <w:sz w:val="20"/>
          <w:szCs w:val="20"/>
        </w:rPr>
        <w:t>TRTAMI</w:t>
      </w:r>
      <w:r w:rsidR="00A91131">
        <w:rPr>
          <w:sz w:val="20"/>
          <w:szCs w:val="20"/>
        </w:rPr>
        <w:t xml:space="preserve"> </w:t>
      </w:r>
      <w:r w:rsidRPr="00806054">
        <w:rPr>
          <w:sz w:val="20"/>
          <w:szCs w:val="20"/>
        </w:rPr>
        <w:t>year of 3</w:t>
      </w:r>
      <w:r w:rsidR="00C30EA9">
        <w:rPr>
          <w:sz w:val="20"/>
          <w:szCs w:val="20"/>
        </w:rPr>
        <w:t>0</w:t>
      </w:r>
      <w:r w:rsidRPr="00806054">
        <w:rPr>
          <w:sz w:val="20"/>
          <w:szCs w:val="20"/>
        </w:rPr>
        <w:t xml:space="preserve"> </w:t>
      </w:r>
      <w:r w:rsidR="00C30EA9">
        <w:rPr>
          <w:sz w:val="20"/>
          <w:szCs w:val="20"/>
        </w:rPr>
        <w:t>June</w:t>
      </w:r>
      <w:r w:rsidRPr="00806054">
        <w:rPr>
          <w:sz w:val="20"/>
          <w:szCs w:val="20"/>
        </w:rPr>
        <w:t xml:space="preserve"> </w:t>
      </w:r>
      <w:r w:rsidR="002E23D2" w:rsidRPr="00806054">
        <w:rPr>
          <w:sz w:val="20"/>
          <w:szCs w:val="20"/>
        </w:rPr>
        <w:t>201</w:t>
      </w:r>
      <w:r w:rsidR="002E23D2">
        <w:rPr>
          <w:sz w:val="20"/>
          <w:szCs w:val="20"/>
        </w:rPr>
        <w:t>7</w:t>
      </w:r>
      <w:r w:rsidR="002E23D2" w:rsidRPr="00806054">
        <w:rPr>
          <w:sz w:val="20"/>
          <w:szCs w:val="20"/>
        </w:rPr>
        <w:t xml:space="preserve"> </w:t>
      </w:r>
      <w:r w:rsidRPr="00806054">
        <w:rPr>
          <w:sz w:val="20"/>
          <w:szCs w:val="20"/>
        </w:rPr>
        <w:t xml:space="preserve">or </w:t>
      </w:r>
      <w:r w:rsidR="002E23D2">
        <w:rPr>
          <w:sz w:val="20"/>
          <w:szCs w:val="20"/>
        </w:rPr>
        <w:t xml:space="preserve">the end of their </w:t>
      </w:r>
      <w:r w:rsidRPr="00806054">
        <w:rPr>
          <w:sz w:val="20"/>
          <w:szCs w:val="20"/>
        </w:rPr>
        <w:t xml:space="preserve">Substituted Accounting Period [SAP]). </w:t>
      </w:r>
    </w:p>
    <w:p w:rsidR="00B5245B" w:rsidRPr="00806054" w:rsidRDefault="00B5245B" w:rsidP="00B5245B">
      <w:pPr>
        <w:pStyle w:val="Maintext"/>
        <w:rPr>
          <w:sz w:val="20"/>
          <w:szCs w:val="20"/>
        </w:rPr>
      </w:pPr>
    </w:p>
    <w:p w:rsidR="0029501C" w:rsidRPr="00707065" w:rsidRDefault="00B5245B" w:rsidP="00707065">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bookmarkStart w:id="190" w:name="_Toc461715316"/>
      <w:bookmarkStart w:id="191" w:name="_Toc462060750"/>
    </w:p>
    <w:bookmarkEnd w:id="190"/>
    <w:bookmarkEnd w:id="191"/>
    <w:p w:rsidR="00D24B7B" w:rsidRDefault="00D24B7B" w:rsidP="006C4E0D">
      <w:pPr>
        <w:rPr>
          <w:sz w:val="20"/>
          <w:szCs w:val="20"/>
        </w:rPr>
      </w:pPr>
    </w:p>
    <w:p w:rsidR="00D24B7B" w:rsidRDefault="00D24B7B" w:rsidP="006C4E0D">
      <w:pPr>
        <w:rPr>
          <w:sz w:val="20"/>
          <w:szCs w:val="20"/>
        </w:rPr>
      </w:pPr>
    </w:p>
    <w:p w:rsidR="006E408E" w:rsidRPr="00806054" w:rsidRDefault="00015BBB" w:rsidP="004974C5">
      <w:pPr>
        <w:pStyle w:val="Head2"/>
        <w:numPr>
          <w:ilvl w:val="1"/>
          <w:numId w:val="19"/>
        </w:numPr>
      </w:pPr>
      <w:bookmarkStart w:id="192" w:name="_Toc468457269"/>
      <w:r>
        <w:t>T</w:t>
      </w:r>
      <w:r w:rsidR="006E408E">
        <w:t>runcating amounts</w:t>
      </w:r>
      <w:bookmarkEnd w:id="192"/>
    </w:p>
    <w:p w:rsidR="00D24B7B" w:rsidRPr="00D24B7B" w:rsidRDefault="00D24B7B" w:rsidP="00D24B7B">
      <w:pPr>
        <w:pStyle w:val="Maintext"/>
        <w:rPr>
          <w:sz w:val="18"/>
          <w:szCs w:val="20"/>
        </w:rPr>
      </w:pPr>
      <w:r w:rsidRPr="00D24B7B">
        <w:rPr>
          <w:sz w:val="20"/>
        </w:rPr>
        <w:t xml:space="preserve">Most fields in the </w:t>
      </w:r>
      <w:r w:rsidRPr="00D24B7B">
        <w:rPr>
          <w:bCs/>
          <w:sz w:val="20"/>
        </w:rPr>
        <w:t>TRTAMI</w:t>
      </w:r>
      <w:r>
        <w:rPr>
          <w:sz w:val="20"/>
        </w:rPr>
        <w:t xml:space="preserve"> </w:t>
      </w:r>
      <w:r w:rsidRPr="00D24B7B">
        <w:rPr>
          <w:sz w:val="20"/>
        </w:rPr>
        <w:t xml:space="preserve">require only whole dollars (do not show cents) to be shown. To ensure users of your software products complete </w:t>
      </w:r>
      <w:r w:rsidRPr="00D24B7B">
        <w:rPr>
          <w:bCs/>
          <w:sz w:val="20"/>
        </w:rPr>
        <w:t>TRTAMI</w:t>
      </w:r>
      <w:r>
        <w:rPr>
          <w:sz w:val="20"/>
        </w:rPr>
        <w:t xml:space="preserve"> c</w:t>
      </w:r>
      <w:r w:rsidRPr="00D24B7B">
        <w:rPr>
          <w:sz w:val="20"/>
        </w:rPr>
        <w:t>orrectly, the following examples show how to enter amounts in whole dollar only fields:</w:t>
      </w:r>
    </w:p>
    <w:p w:rsidR="00D24B7B" w:rsidRDefault="00D24B7B" w:rsidP="00D24B7B">
      <w:pPr>
        <w:rPr>
          <w:sz w:val="20"/>
          <w:szCs w:val="20"/>
        </w:rPr>
      </w:pPr>
    </w:p>
    <w:p w:rsidR="00D24B7B" w:rsidRDefault="00D24B7B" w:rsidP="00D24B7B">
      <w:pPr>
        <w:spacing w:after="120"/>
        <w:ind w:left="465"/>
        <w:rPr>
          <w:b/>
          <w:bCs/>
          <w:sz w:val="20"/>
          <w:szCs w:val="20"/>
        </w:rPr>
      </w:pPr>
      <w:r>
        <w:rPr>
          <w:b/>
          <w:bCs/>
          <w:sz w:val="20"/>
          <w:szCs w:val="20"/>
        </w:rPr>
        <w:t xml:space="preserve">Example 1:           </w:t>
      </w:r>
      <w:r>
        <w:rPr>
          <w:sz w:val="20"/>
          <w:szCs w:val="20"/>
        </w:rPr>
        <w:t>$24.37 would be reported as $24</w:t>
      </w:r>
    </w:p>
    <w:p w:rsidR="00D24B7B" w:rsidRDefault="00D24B7B" w:rsidP="00D24B7B">
      <w:pPr>
        <w:spacing w:after="120"/>
        <w:ind w:left="465"/>
        <w:rPr>
          <w:b/>
          <w:bCs/>
          <w:sz w:val="20"/>
          <w:szCs w:val="20"/>
        </w:rPr>
      </w:pPr>
      <w:r>
        <w:rPr>
          <w:b/>
          <w:bCs/>
          <w:sz w:val="20"/>
          <w:szCs w:val="20"/>
        </w:rPr>
        <w:t xml:space="preserve">Example 2:           </w:t>
      </w:r>
      <w:r>
        <w:rPr>
          <w:sz w:val="20"/>
          <w:szCs w:val="20"/>
        </w:rPr>
        <w:t>$12.89 would be reported as $12</w:t>
      </w:r>
    </w:p>
    <w:p w:rsidR="00D24B7B" w:rsidRDefault="00D24B7B" w:rsidP="00D24B7B">
      <w:pPr>
        <w:spacing w:after="120"/>
        <w:ind w:left="465"/>
        <w:rPr>
          <w:b/>
          <w:bCs/>
          <w:sz w:val="20"/>
          <w:szCs w:val="20"/>
        </w:rPr>
      </w:pPr>
      <w:r>
        <w:rPr>
          <w:b/>
          <w:bCs/>
          <w:sz w:val="20"/>
          <w:szCs w:val="20"/>
        </w:rPr>
        <w:t xml:space="preserve">Example 3:           </w:t>
      </w:r>
      <w:r>
        <w:rPr>
          <w:sz w:val="20"/>
          <w:szCs w:val="20"/>
        </w:rPr>
        <w:t xml:space="preserve">$6.50 would be reported as $6 </w:t>
      </w:r>
    </w:p>
    <w:p w:rsidR="00D24B7B" w:rsidRDefault="00D24B7B" w:rsidP="00D24B7B">
      <w:pPr>
        <w:rPr>
          <w:rFonts w:cs="Arial"/>
          <w:color w:val="1F497D"/>
          <w:sz w:val="20"/>
          <w:szCs w:val="20"/>
        </w:rPr>
      </w:pPr>
    </w:p>
    <w:p w:rsidR="00D24B7B" w:rsidRDefault="00D24B7B" w:rsidP="00D24B7B">
      <w:pPr>
        <w:rPr>
          <w:rFonts w:cs="Arial"/>
          <w:color w:val="000000"/>
          <w:sz w:val="20"/>
          <w:szCs w:val="20"/>
        </w:rPr>
      </w:pPr>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D24B7B" w:rsidRDefault="00D24B7B" w:rsidP="00D24B7B">
      <w:pPr>
        <w:rPr>
          <w:rFonts w:cs="Arial"/>
          <w:color w:val="000000"/>
          <w:sz w:val="20"/>
          <w:szCs w:val="20"/>
        </w:rPr>
      </w:pPr>
    </w:p>
    <w:p w:rsidR="00D24B7B" w:rsidRDefault="00D24B7B" w:rsidP="00D24B7B">
      <w:pPr>
        <w:rPr>
          <w:rFonts w:cs="Arial"/>
          <w:color w:val="000000"/>
          <w:sz w:val="20"/>
          <w:szCs w:val="20"/>
        </w:rPr>
      </w:pPr>
      <w:r>
        <w:rPr>
          <w:rFonts w:cs="Arial"/>
          <w:color w:val="000000"/>
          <w:sz w:val="20"/>
          <w:szCs w:val="20"/>
        </w:rPr>
        <w:lastRenderedPageBreak/>
        <w:t>Some fields in the</w:t>
      </w:r>
      <w:r w:rsidR="006E408E">
        <w:rPr>
          <w:rFonts w:cs="Arial"/>
          <w:color w:val="000000"/>
          <w:sz w:val="20"/>
          <w:szCs w:val="20"/>
        </w:rPr>
        <w:t xml:space="preserve"> TRTAMI </w:t>
      </w:r>
      <w:r>
        <w:rPr>
          <w:rFonts w:cs="Arial"/>
          <w:color w:val="000000"/>
          <w:sz w:val="20"/>
          <w:szCs w:val="20"/>
        </w:rPr>
        <w:t xml:space="preserve">allow cents to be shown. Do not truncate or round these amounts. To ensure users of your software products complete </w:t>
      </w:r>
      <w:r w:rsidR="006E408E">
        <w:rPr>
          <w:rFonts w:cs="Arial"/>
          <w:color w:val="000000"/>
          <w:sz w:val="20"/>
          <w:szCs w:val="20"/>
        </w:rPr>
        <w:t xml:space="preserve">TRTAMI </w:t>
      </w:r>
      <w:r>
        <w:rPr>
          <w:rFonts w:cs="Arial"/>
          <w:color w:val="000000"/>
          <w:sz w:val="20"/>
          <w:szCs w:val="20"/>
        </w:rPr>
        <w:t>correctly, the following examples show how to enter amounts in fields which allow cents to be shown:</w:t>
      </w:r>
    </w:p>
    <w:p w:rsidR="00D24B7B" w:rsidRDefault="00D24B7B" w:rsidP="00D24B7B">
      <w:pPr>
        <w:spacing w:after="120"/>
        <w:ind w:left="465"/>
        <w:rPr>
          <w:rFonts w:ascii="Calibri" w:hAnsi="Calibri" w:cs="Calibri"/>
          <w:b/>
          <w:bCs/>
          <w:sz w:val="20"/>
          <w:szCs w:val="20"/>
        </w:rPr>
      </w:pPr>
    </w:p>
    <w:p w:rsidR="00D24B7B" w:rsidRDefault="00D24B7B" w:rsidP="00D24B7B">
      <w:pPr>
        <w:spacing w:after="120"/>
        <w:ind w:left="465"/>
        <w:rPr>
          <w:b/>
          <w:bCs/>
          <w:sz w:val="20"/>
          <w:szCs w:val="20"/>
        </w:rPr>
      </w:pPr>
      <w:r>
        <w:rPr>
          <w:b/>
          <w:bCs/>
          <w:sz w:val="20"/>
          <w:szCs w:val="20"/>
        </w:rPr>
        <w:t xml:space="preserve">Example 1:           </w:t>
      </w:r>
      <w:r>
        <w:rPr>
          <w:sz w:val="20"/>
          <w:szCs w:val="20"/>
        </w:rPr>
        <w:t>$24.37 would be reported as $24.37</w:t>
      </w:r>
    </w:p>
    <w:p w:rsidR="00D24B7B" w:rsidRDefault="00D24B7B" w:rsidP="00D24B7B">
      <w:pPr>
        <w:spacing w:after="120"/>
        <w:ind w:left="465"/>
        <w:rPr>
          <w:b/>
          <w:bCs/>
          <w:sz w:val="20"/>
          <w:szCs w:val="20"/>
        </w:rPr>
      </w:pPr>
      <w:r>
        <w:rPr>
          <w:b/>
          <w:bCs/>
          <w:sz w:val="20"/>
          <w:szCs w:val="20"/>
        </w:rPr>
        <w:t xml:space="preserve">Example 2:           </w:t>
      </w:r>
      <w:r>
        <w:rPr>
          <w:sz w:val="20"/>
          <w:szCs w:val="20"/>
        </w:rPr>
        <w:t>$12.89 would be reported as $12.89</w:t>
      </w:r>
    </w:p>
    <w:p w:rsidR="00D24B7B" w:rsidRDefault="00D24B7B" w:rsidP="00D24B7B">
      <w:pPr>
        <w:spacing w:after="120"/>
        <w:ind w:left="465"/>
        <w:rPr>
          <w:b/>
          <w:bCs/>
          <w:sz w:val="20"/>
          <w:szCs w:val="20"/>
        </w:rPr>
      </w:pPr>
      <w:r>
        <w:rPr>
          <w:b/>
          <w:bCs/>
          <w:sz w:val="20"/>
          <w:szCs w:val="20"/>
        </w:rPr>
        <w:t xml:space="preserve">Example 3:           </w:t>
      </w:r>
      <w:r>
        <w:rPr>
          <w:sz w:val="20"/>
          <w:szCs w:val="20"/>
        </w:rPr>
        <w:t xml:space="preserve">$6.50 would be reported as $6.50 </w:t>
      </w:r>
    </w:p>
    <w:p w:rsidR="00D24B7B" w:rsidRPr="00707065" w:rsidRDefault="00D24B7B" w:rsidP="006C4E0D">
      <w:pPr>
        <w:rPr>
          <w:sz w:val="20"/>
          <w:szCs w:val="20"/>
        </w:rPr>
      </w:pPr>
    </w:p>
    <w:sectPr w:rsidR="00D24B7B" w:rsidRPr="00707065"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919" w:rsidRDefault="00A13919">
      <w:r>
        <w:separator/>
      </w:r>
    </w:p>
  </w:endnote>
  <w:endnote w:type="continuationSeparator" w:id="0">
    <w:p w:rsidR="00A13919" w:rsidRDefault="00A1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Pr="009E2CEE" w:rsidRDefault="00D24B7B"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313835">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313835">
      <w:rPr>
        <w:noProof/>
        <w:sz w:val="18"/>
        <w:szCs w:val="18"/>
      </w:rPr>
      <w:t>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313835">
      <w:rPr>
        <w:noProof/>
        <w:sz w:val="18"/>
        <w:szCs w:val="18"/>
      </w:rPr>
      <w:t>12</w:t>
    </w:r>
    <w:r w:rsidRPr="009E2CEE">
      <w:rPr>
        <w:noProof/>
        <w:sz w:val="18"/>
        <w:szCs w:val="18"/>
      </w:rPr>
      <w:fldChar w:fldCharType="end"/>
    </w:r>
  </w:p>
  <w:p w:rsidR="00D24B7B" w:rsidRPr="009E2CEE" w:rsidRDefault="00D24B7B"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919" w:rsidRDefault="00A13919">
      <w:r>
        <w:separator/>
      </w:r>
    </w:p>
  </w:footnote>
  <w:footnote w:type="continuationSeparator" w:id="0">
    <w:p w:rsidR="00A13919" w:rsidRDefault="00A13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A139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Pr="009E2CEE" w:rsidRDefault="00D24B7B"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 xml:space="preserve">ATO </w:t>
    </w:r>
    <w:r>
      <w:rPr>
        <w:sz w:val="18"/>
        <w:szCs w:val="18"/>
      </w:rPr>
      <w:t>TRTAMI</w:t>
    </w:r>
    <w:r w:rsidRPr="001412FF">
      <w:rPr>
        <w:sz w:val="18"/>
        <w:szCs w:val="18"/>
      </w:rPr>
      <w:t>.000</w:t>
    </w:r>
    <w:r>
      <w:rPr>
        <w:sz w:val="18"/>
        <w:szCs w:val="18"/>
      </w:rPr>
      <w:t>1</w:t>
    </w:r>
    <w:r w:rsidRPr="001412FF">
      <w:rPr>
        <w:sz w:val="18"/>
        <w:szCs w:val="18"/>
      </w:rPr>
      <w:t xml:space="preserve"> 2016</w:t>
    </w:r>
    <w:r w:rsidRPr="009E2CEE">
      <w:rPr>
        <w:sz w:val="18"/>
        <w:szCs w:val="18"/>
      </w:rPr>
      <w:t xml:space="preserve"> Business Implementation Guide</w:t>
    </w:r>
  </w:p>
  <w:p w:rsidR="00D24B7B" w:rsidRPr="000D1EAD" w:rsidRDefault="00D24B7B"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A139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A139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A139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A1391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5F55E72"/>
    <w:multiLevelType w:val="multilevel"/>
    <w:tmpl w:val="54607F5A"/>
    <w:lvl w:ilvl="0">
      <w:start w:val="1"/>
      <w:numFmt w:val="decimal"/>
      <w:pStyle w:val="Head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6">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nsid w:val="7A9A27BB"/>
    <w:multiLevelType w:val="hybridMultilevel"/>
    <w:tmpl w:val="29E20F3A"/>
    <w:lvl w:ilvl="0" w:tplc="56CE6DB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29">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8"/>
  </w:num>
  <w:num w:numId="3">
    <w:abstractNumId w:val="26"/>
  </w:num>
  <w:num w:numId="4">
    <w:abstractNumId w:val="13"/>
  </w:num>
  <w:num w:numId="5">
    <w:abstractNumId w:val="30"/>
  </w:num>
  <w:num w:numId="6">
    <w:abstractNumId w:val="22"/>
  </w:num>
  <w:num w:numId="7">
    <w:abstractNumId w:val="16"/>
  </w:num>
  <w:num w:numId="8">
    <w:abstractNumId w:val="16"/>
  </w:num>
  <w:num w:numId="9">
    <w:abstractNumId w:val="0"/>
  </w:num>
  <w:num w:numId="10">
    <w:abstractNumId w:val="17"/>
  </w:num>
  <w:num w:numId="11">
    <w:abstractNumId w:val="25"/>
  </w:num>
  <w:num w:numId="12">
    <w:abstractNumId w:val="24"/>
  </w:num>
  <w:num w:numId="13">
    <w:abstractNumId w:val="23"/>
  </w:num>
  <w:num w:numId="14">
    <w:abstractNumId w:val="1"/>
  </w:num>
  <w:num w:numId="15">
    <w:abstractNumId w:val="21"/>
  </w:num>
  <w:num w:numId="16">
    <w:abstractNumId w:val="20"/>
  </w:num>
  <w:num w:numId="17">
    <w:abstractNumId w:val="19"/>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4"/>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6"/>
  </w:num>
  <w:num w:numId="28">
    <w:abstractNumId w:val="6"/>
    <w:lvlOverride w:ilvl="1">
      <w:lvl w:ilvl="1">
        <w:numFmt w:val="bullet"/>
        <w:lvlText w:val=""/>
        <w:lvlJc w:val="left"/>
        <w:pPr>
          <w:tabs>
            <w:tab w:val="num" w:pos="1440"/>
          </w:tabs>
          <w:ind w:left="1440" w:hanging="360"/>
        </w:pPr>
        <w:rPr>
          <w:rFonts w:ascii="Symbol" w:hAnsi="Symbol" w:hint="default"/>
          <w:sz w:val="20"/>
        </w:rPr>
      </w:lvl>
    </w:lvlOverride>
  </w:num>
  <w:num w:numId="29">
    <w:abstractNumId w:val="12"/>
  </w:num>
  <w:num w:numId="30">
    <w:abstractNumId w:val="3"/>
  </w:num>
  <w:num w:numId="31">
    <w:abstractNumId w:val="14"/>
  </w:num>
  <w:num w:numId="32">
    <w:abstractNumId w:val="27"/>
  </w:num>
  <w:num w:numId="33">
    <w:abstractNumId w:val="29"/>
  </w:num>
  <w:num w:numId="34">
    <w:abstractNumId w:val="9"/>
  </w:num>
  <w:num w:numId="35">
    <w:abstractNumId w:val="2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6"/>
  </w:num>
  <w:num w:numId="3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929"/>
    <w:rsid w:val="00011756"/>
    <w:rsid w:val="00012235"/>
    <w:rsid w:val="000130A6"/>
    <w:rsid w:val="00013E12"/>
    <w:rsid w:val="00014833"/>
    <w:rsid w:val="00015BBB"/>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7F7"/>
    <w:rsid w:val="00083B3D"/>
    <w:rsid w:val="00084A54"/>
    <w:rsid w:val="000853DB"/>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E67A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05DA"/>
    <w:rsid w:val="002317F0"/>
    <w:rsid w:val="00231A93"/>
    <w:rsid w:val="00235833"/>
    <w:rsid w:val="0023616C"/>
    <w:rsid w:val="00237773"/>
    <w:rsid w:val="00242E67"/>
    <w:rsid w:val="002441E2"/>
    <w:rsid w:val="00246D26"/>
    <w:rsid w:val="00253E17"/>
    <w:rsid w:val="00255922"/>
    <w:rsid w:val="00257698"/>
    <w:rsid w:val="00257E9E"/>
    <w:rsid w:val="00260088"/>
    <w:rsid w:val="00260103"/>
    <w:rsid w:val="002621EF"/>
    <w:rsid w:val="00263260"/>
    <w:rsid w:val="002643D4"/>
    <w:rsid w:val="00265236"/>
    <w:rsid w:val="00270940"/>
    <w:rsid w:val="00271340"/>
    <w:rsid w:val="002735EE"/>
    <w:rsid w:val="00275CC0"/>
    <w:rsid w:val="00283DB7"/>
    <w:rsid w:val="002843DC"/>
    <w:rsid w:val="00284D16"/>
    <w:rsid w:val="00293AA5"/>
    <w:rsid w:val="00294AF8"/>
    <w:rsid w:val="00294B12"/>
    <w:rsid w:val="00294E49"/>
    <w:rsid w:val="0029501C"/>
    <w:rsid w:val="00296369"/>
    <w:rsid w:val="002A4203"/>
    <w:rsid w:val="002A64DF"/>
    <w:rsid w:val="002B1885"/>
    <w:rsid w:val="002B5BF0"/>
    <w:rsid w:val="002B6066"/>
    <w:rsid w:val="002C04B3"/>
    <w:rsid w:val="002C189D"/>
    <w:rsid w:val="002C3A5E"/>
    <w:rsid w:val="002C4592"/>
    <w:rsid w:val="002D067A"/>
    <w:rsid w:val="002D0DA6"/>
    <w:rsid w:val="002D1055"/>
    <w:rsid w:val="002D13E7"/>
    <w:rsid w:val="002D316E"/>
    <w:rsid w:val="002D6246"/>
    <w:rsid w:val="002E0774"/>
    <w:rsid w:val="002E23D2"/>
    <w:rsid w:val="002E2946"/>
    <w:rsid w:val="002E3D39"/>
    <w:rsid w:val="002E40E4"/>
    <w:rsid w:val="002E531A"/>
    <w:rsid w:val="002E60BA"/>
    <w:rsid w:val="002F0764"/>
    <w:rsid w:val="002F0B1A"/>
    <w:rsid w:val="002F1488"/>
    <w:rsid w:val="002F232A"/>
    <w:rsid w:val="002F367C"/>
    <w:rsid w:val="002F5738"/>
    <w:rsid w:val="002F5C62"/>
    <w:rsid w:val="002F5FC7"/>
    <w:rsid w:val="002F64EB"/>
    <w:rsid w:val="00301C10"/>
    <w:rsid w:val="00301F14"/>
    <w:rsid w:val="0030570B"/>
    <w:rsid w:val="00306AE8"/>
    <w:rsid w:val="00313835"/>
    <w:rsid w:val="00321890"/>
    <w:rsid w:val="003222D4"/>
    <w:rsid w:val="0032267E"/>
    <w:rsid w:val="00322BF4"/>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064E0"/>
    <w:rsid w:val="00410AE1"/>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974C5"/>
    <w:rsid w:val="004A2614"/>
    <w:rsid w:val="004A2F58"/>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578D"/>
    <w:rsid w:val="005F7506"/>
    <w:rsid w:val="005F755C"/>
    <w:rsid w:val="00600B43"/>
    <w:rsid w:val="00604DD6"/>
    <w:rsid w:val="006100C7"/>
    <w:rsid w:val="00610975"/>
    <w:rsid w:val="00611012"/>
    <w:rsid w:val="006142CF"/>
    <w:rsid w:val="00616CC9"/>
    <w:rsid w:val="006179AD"/>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5A8C"/>
    <w:rsid w:val="00656CD9"/>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4E0D"/>
    <w:rsid w:val="006C5340"/>
    <w:rsid w:val="006D1A5E"/>
    <w:rsid w:val="006D3527"/>
    <w:rsid w:val="006D660F"/>
    <w:rsid w:val="006D733A"/>
    <w:rsid w:val="006E0843"/>
    <w:rsid w:val="006E3044"/>
    <w:rsid w:val="006E408E"/>
    <w:rsid w:val="006E40EE"/>
    <w:rsid w:val="006F179C"/>
    <w:rsid w:val="006F49A8"/>
    <w:rsid w:val="0070128A"/>
    <w:rsid w:val="00702ED8"/>
    <w:rsid w:val="00707065"/>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44D12"/>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53CD"/>
    <w:rsid w:val="007C7EA3"/>
    <w:rsid w:val="007D65C8"/>
    <w:rsid w:val="007E117B"/>
    <w:rsid w:val="007E18BB"/>
    <w:rsid w:val="007E1914"/>
    <w:rsid w:val="007E26AD"/>
    <w:rsid w:val="007E73AD"/>
    <w:rsid w:val="007F2C2E"/>
    <w:rsid w:val="007F324D"/>
    <w:rsid w:val="007F36C1"/>
    <w:rsid w:val="007F5E98"/>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2C47"/>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25E6"/>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02B"/>
    <w:rsid w:val="00A1115A"/>
    <w:rsid w:val="00A118FF"/>
    <w:rsid w:val="00A11AED"/>
    <w:rsid w:val="00A13919"/>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25C4"/>
    <w:rsid w:val="00A74C79"/>
    <w:rsid w:val="00A76204"/>
    <w:rsid w:val="00A76919"/>
    <w:rsid w:val="00A8153F"/>
    <w:rsid w:val="00A81AB0"/>
    <w:rsid w:val="00A83A31"/>
    <w:rsid w:val="00A853C9"/>
    <w:rsid w:val="00A91131"/>
    <w:rsid w:val="00A91721"/>
    <w:rsid w:val="00A96D71"/>
    <w:rsid w:val="00A97744"/>
    <w:rsid w:val="00AA0227"/>
    <w:rsid w:val="00AA10BE"/>
    <w:rsid w:val="00AA3556"/>
    <w:rsid w:val="00AA3F9F"/>
    <w:rsid w:val="00AA4B70"/>
    <w:rsid w:val="00AB144C"/>
    <w:rsid w:val="00AB3CCD"/>
    <w:rsid w:val="00AC0925"/>
    <w:rsid w:val="00AC0E93"/>
    <w:rsid w:val="00AC2111"/>
    <w:rsid w:val="00AC45A8"/>
    <w:rsid w:val="00AC4D32"/>
    <w:rsid w:val="00AC62F7"/>
    <w:rsid w:val="00AD4C20"/>
    <w:rsid w:val="00AD55D4"/>
    <w:rsid w:val="00AE0EFC"/>
    <w:rsid w:val="00AF2D65"/>
    <w:rsid w:val="00AF4CC4"/>
    <w:rsid w:val="00AF5951"/>
    <w:rsid w:val="00AF5D25"/>
    <w:rsid w:val="00AF6472"/>
    <w:rsid w:val="00AF6A38"/>
    <w:rsid w:val="00B00A13"/>
    <w:rsid w:val="00B01663"/>
    <w:rsid w:val="00B029FB"/>
    <w:rsid w:val="00B061DB"/>
    <w:rsid w:val="00B078A3"/>
    <w:rsid w:val="00B13088"/>
    <w:rsid w:val="00B13A99"/>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245B"/>
    <w:rsid w:val="00B536B4"/>
    <w:rsid w:val="00B540C2"/>
    <w:rsid w:val="00B56BA8"/>
    <w:rsid w:val="00B6099C"/>
    <w:rsid w:val="00B61B8E"/>
    <w:rsid w:val="00B635AC"/>
    <w:rsid w:val="00B643D8"/>
    <w:rsid w:val="00B66281"/>
    <w:rsid w:val="00B724B7"/>
    <w:rsid w:val="00B726D3"/>
    <w:rsid w:val="00B822C4"/>
    <w:rsid w:val="00B8500A"/>
    <w:rsid w:val="00B8642B"/>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D7E91"/>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183E"/>
    <w:rsid w:val="00C326B5"/>
    <w:rsid w:val="00C3456A"/>
    <w:rsid w:val="00C40C48"/>
    <w:rsid w:val="00C41155"/>
    <w:rsid w:val="00C411FA"/>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77E18"/>
    <w:rsid w:val="00C80AB7"/>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48A"/>
    <w:rsid w:val="00CF33F5"/>
    <w:rsid w:val="00CF5190"/>
    <w:rsid w:val="00CF546A"/>
    <w:rsid w:val="00CF60DF"/>
    <w:rsid w:val="00CF67EF"/>
    <w:rsid w:val="00D01388"/>
    <w:rsid w:val="00D01BCB"/>
    <w:rsid w:val="00D046E0"/>
    <w:rsid w:val="00D04EFC"/>
    <w:rsid w:val="00D0535F"/>
    <w:rsid w:val="00D07E9D"/>
    <w:rsid w:val="00D2051D"/>
    <w:rsid w:val="00D20678"/>
    <w:rsid w:val="00D246B4"/>
    <w:rsid w:val="00D2476D"/>
    <w:rsid w:val="00D24B7B"/>
    <w:rsid w:val="00D2629F"/>
    <w:rsid w:val="00D40FF3"/>
    <w:rsid w:val="00D413E0"/>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D41E4"/>
    <w:rsid w:val="00DD6A2A"/>
    <w:rsid w:val="00DE07A1"/>
    <w:rsid w:val="00DE1B53"/>
    <w:rsid w:val="00DE4076"/>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2CC9"/>
    <w:rsid w:val="00E2466C"/>
    <w:rsid w:val="00E3173D"/>
    <w:rsid w:val="00E34F8B"/>
    <w:rsid w:val="00E36420"/>
    <w:rsid w:val="00E36FCB"/>
    <w:rsid w:val="00E40846"/>
    <w:rsid w:val="00E41A76"/>
    <w:rsid w:val="00E42BBE"/>
    <w:rsid w:val="00E46FE9"/>
    <w:rsid w:val="00E5042A"/>
    <w:rsid w:val="00E52FEE"/>
    <w:rsid w:val="00E55B15"/>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6378"/>
    <w:rsid w:val="00F071F6"/>
    <w:rsid w:val="00F07802"/>
    <w:rsid w:val="00F10212"/>
    <w:rsid w:val="00F11DE3"/>
    <w:rsid w:val="00F172D4"/>
    <w:rsid w:val="00F25D29"/>
    <w:rsid w:val="00F264BB"/>
    <w:rsid w:val="00F2708B"/>
    <w:rsid w:val="00F42FA4"/>
    <w:rsid w:val="00F43F4F"/>
    <w:rsid w:val="00F50D3E"/>
    <w:rsid w:val="00F5123B"/>
    <w:rsid w:val="00F518C9"/>
    <w:rsid w:val="00F52C99"/>
    <w:rsid w:val="00F57280"/>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2336"/>
    <w:rsid w:val="00F83E01"/>
    <w:rsid w:val="00F90F71"/>
    <w:rsid w:val="00F918E2"/>
    <w:rsid w:val="00F92472"/>
    <w:rsid w:val="00F93EFE"/>
    <w:rsid w:val="00F953E2"/>
    <w:rsid w:val="00F95E25"/>
    <w:rsid w:val="00FA131F"/>
    <w:rsid w:val="00FA7161"/>
    <w:rsid w:val="00FB23FF"/>
    <w:rsid w:val="00FB2894"/>
    <w:rsid w:val="00FB3215"/>
    <w:rsid w:val="00FB4EEF"/>
    <w:rsid w:val="00FB6559"/>
    <w:rsid w:val="00FB6F9A"/>
    <w:rsid w:val="00FB7B2D"/>
    <w:rsid w:val="00FC552E"/>
    <w:rsid w:val="00FC6707"/>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5683810">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4598064">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3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www.ato.gov.au/individuals/tax-return/2016/in-detail/publications/attribution-managed-investment-trust-%28amit%29-tax-return-instructions-2016/?page=5"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0.1 </_Version>
    <Publication_x0020_Date xmlns="cc39bfff-4eb3-44ee-9aa3-3b7b0b294d37">2017-01-18T13:00:00+00:00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33284-23CB-4CFA-93BF-E342C3ACAB0B}">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2.xml><?xml version="1.0" encoding="utf-8"?>
<ds:datastoreItem xmlns:ds="http://schemas.openxmlformats.org/officeDocument/2006/customXml" ds:itemID="{F43A8D2C-EDE4-4C35-A907-71DD3E341EB3}">
  <ds:schemaRefs>
    <ds:schemaRef ds:uri="http://schemas.microsoft.com/sharepoint/v3/contenttype/forms"/>
  </ds:schemaRefs>
</ds:datastoreItem>
</file>

<file path=customXml/itemProps3.xml><?xml version="1.0" encoding="utf-8"?>
<ds:datastoreItem xmlns:ds="http://schemas.openxmlformats.org/officeDocument/2006/customXml" ds:itemID="{895A4C9F-60A6-4AC3-91D9-6E30E8E5D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CF266-5E05-4A85-A8F0-C3859073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2535</Words>
  <Characters>14453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ATO TRTAMI.0001 2016 Business Implementation Guide</vt:lpstr>
    </vt:vector>
  </TitlesOfParts>
  <Company>Australian Taxation Office</Company>
  <LinksUpToDate>false</LinksUpToDate>
  <CharactersWithSpaces>16955</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TRTAMI.0001 2016 Business Implementation Guide</dc:title>
  <dc:creator>Shyamalangan, Kausalya</dc:creator>
  <dc:description>SBR CR 74251</dc:description>
  <cp:lastModifiedBy>uanme</cp:lastModifiedBy>
  <cp:revision>5</cp:revision>
  <cp:lastPrinted>2014-12-16T04:27:00Z</cp:lastPrinted>
  <dcterms:created xsi:type="dcterms:W3CDTF">2016-12-08T06:17:00Z</dcterms:created>
  <dcterms:modified xsi:type="dcterms:W3CDTF">2017-06-16T03:45:00Z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0x0101005054467B8C92A14AB21B7CF1DA554242</vt:lpwstr>
  </property>
</Properties>
</file>