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6.xml" ContentType="application/vnd.openxmlformats-officedocument.wordprocessingml.header+xml"/>
  <Override PartName="/word/header2.xml" ContentType="application/vnd.openxmlformats-officedocument.wordprocessingml.head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docProps/custom.xml" ContentType="application/vnd.openxmlformats-officedocument.custom-properties+xml"/>
  <Override PartName="/docProps/app.xml" ContentType="application/vnd.openxmlformats-officedocument.extended-properties+xml"/>
  <Override PartName="/word/webSettings.xml" ContentType="application/vnd.openxmlformats-officedocument.wordprocessingml.webSetting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fontTable.xml" ContentType="application/vnd.openxmlformats-officedocument.wordprocessingml.fontTable+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39" w:type="dxa"/>
        <w:tblInd w:w="-170" w:type="dxa"/>
        <w:tblLayout w:type="fixed"/>
        <w:tblCellMar>
          <w:left w:w="0" w:type="dxa"/>
          <w:right w:w="0" w:type="dxa"/>
        </w:tblCellMar>
        <w:tblLook w:val="01E0" w:firstRow="1" w:lastRow="1" w:firstColumn="1" w:lastColumn="1" w:noHBand="0" w:noVBand="0"/>
      </w:tblPr>
      <w:tblGrid>
        <w:gridCol w:w="6660"/>
        <w:gridCol w:w="2318"/>
        <w:gridCol w:w="661"/>
      </w:tblGrid>
      <w:tr w:rsidR="00727F08" w:rsidRPr="009B06E0" w:rsidTr="00972F47">
        <w:trPr>
          <w:trHeight w:hRule="exact" w:val="1798"/>
        </w:trPr>
        <w:tc>
          <w:tcPr>
            <w:tcW w:w="9639" w:type="dxa"/>
            <w:gridSpan w:val="3"/>
            <w:vAlign w:val="bottom"/>
          </w:tcPr>
          <w:p w:rsidR="00727F08" w:rsidRPr="009B06E0" w:rsidRDefault="00727F08" w:rsidP="009757D0">
            <w:pPr>
              <w:spacing w:before="60" w:after="60"/>
              <w:rPr>
                <w:rFonts w:cs="Arial"/>
                <w:noProof/>
              </w:rPr>
            </w:pPr>
            <w:r>
              <w:rPr>
                <w:noProof/>
              </w:rPr>
              <w:drawing>
                <wp:anchor distT="0" distB="0" distL="114300" distR="114300" simplePos="0" relativeHeight="251658240" behindDoc="1" locked="1" layoutInCell="1" allowOverlap="1" wp14:anchorId="16EBB3E8" wp14:editId="6B618B45">
                  <wp:simplePos x="0" y="0"/>
                  <wp:positionH relativeFrom="page">
                    <wp:align>center</wp:align>
                  </wp:positionH>
                  <wp:positionV relativeFrom="page">
                    <wp:align>top</wp:align>
                  </wp:positionV>
                  <wp:extent cx="6878320" cy="1762125"/>
                  <wp:effectExtent l="0" t="0" r="0" b="9525"/>
                  <wp:wrapNone/>
                  <wp:docPr id="17" name="Picture 17" descr="black_header_in_1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black_header_in_1cm"/>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878320" cy="1762125"/>
                          </a:xfrm>
                          <a:prstGeom prst="rect">
                            <a:avLst/>
                          </a:prstGeom>
                          <a:noFill/>
                        </pic:spPr>
                      </pic:pic>
                    </a:graphicData>
                  </a:graphic>
                  <wp14:sizeRelH relativeFrom="page">
                    <wp14:pctWidth>0</wp14:pctWidth>
                  </wp14:sizeRelH>
                  <wp14:sizeRelV relativeFrom="page">
                    <wp14:pctHeight>0</wp14:pctHeight>
                  </wp14:sizeRelV>
                </wp:anchor>
              </w:drawing>
            </w:r>
            <w:r w:rsidRPr="009B06E0">
              <w:rPr>
                <w:rFonts w:cs="Arial"/>
              </w:rPr>
              <w:t xml:space="preserve">   </w:t>
            </w:r>
          </w:p>
        </w:tc>
      </w:tr>
      <w:tr w:rsidR="00727F08" w:rsidRPr="009B06E0" w:rsidTr="00972F47">
        <w:tc>
          <w:tcPr>
            <w:tcW w:w="9639" w:type="dxa"/>
            <w:gridSpan w:val="3"/>
            <w:vAlign w:val="bottom"/>
          </w:tcPr>
          <w:p w:rsidR="00727F08" w:rsidRPr="009B06E0" w:rsidRDefault="00727F08" w:rsidP="00972F47">
            <w:pPr>
              <w:pStyle w:val="FileRefRow"/>
              <w:spacing w:before="60" w:after="60"/>
              <w:jc w:val="right"/>
              <w:rPr>
                <w:rFonts w:cs="Arial"/>
              </w:rPr>
            </w:pPr>
          </w:p>
        </w:tc>
      </w:tr>
      <w:tr w:rsidR="00727F08" w:rsidRPr="009B06E0" w:rsidTr="00D1760F">
        <w:tblPrEx>
          <w:tblCellMar>
            <w:left w:w="170" w:type="dxa"/>
            <w:right w:w="170" w:type="dxa"/>
          </w:tblCellMar>
        </w:tblPrEx>
        <w:trPr>
          <w:gridAfter w:val="1"/>
          <w:wAfter w:w="661" w:type="dxa"/>
          <w:trHeight w:hRule="exact" w:val="10208"/>
        </w:trPr>
        <w:tc>
          <w:tcPr>
            <w:tcW w:w="8978" w:type="dxa"/>
            <w:gridSpan w:val="2"/>
            <w:vAlign w:val="bottom"/>
          </w:tcPr>
          <w:p w:rsidR="003F7EF0" w:rsidRPr="009B06E0" w:rsidRDefault="003F7EF0" w:rsidP="003F7EF0">
            <w:pPr>
              <w:pStyle w:val="ReportTitle"/>
              <w:numPr>
                <w:ilvl w:val="0"/>
                <w:numId w:val="0"/>
              </w:numPr>
              <w:spacing w:before="60"/>
              <w:ind w:left="440"/>
              <w:rPr>
                <w:rFonts w:cs="Arial"/>
              </w:rPr>
            </w:pPr>
            <w:r w:rsidRPr="009B06E0">
              <w:rPr>
                <w:rFonts w:cs="Arial"/>
              </w:rPr>
              <w:t>Standard Business Reporting</w:t>
            </w:r>
          </w:p>
          <w:p w:rsidR="00DF5CDA" w:rsidRDefault="00DF5CDA" w:rsidP="00972F47">
            <w:pPr>
              <w:pStyle w:val="ReportTitle"/>
              <w:spacing w:before="60" w:after="0" w:line="240" w:lineRule="auto"/>
              <w:ind w:left="442"/>
              <w:rPr>
                <w:sz w:val="50"/>
              </w:rPr>
            </w:pPr>
          </w:p>
          <w:p w:rsidR="00727F08" w:rsidRPr="006A040E" w:rsidRDefault="00727F08" w:rsidP="00DF5CDA">
            <w:pPr>
              <w:pStyle w:val="ReportTitle"/>
              <w:numPr>
                <w:ilvl w:val="0"/>
                <w:numId w:val="0"/>
              </w:numPr>
              <w:spacing w:before="60" w:after="0" w:line="240" w:lineRule="auto"/>
              <w:ind w:left="442"/>
              <w:rPr>
                <w:sz w:val="50"/>
              </w:rPr>
            </w:pPr>
            <w:r w:rsidRPr="006A040E">
              <w:rPr>
                <w:sz w:val="50"/>
              </w:rPr>
              <w:t xml:space="preserve">Australian Taxation Office </w:t>
            </w:r>
            <w:r w:rsidR="00EF66D6">
              <w:rPr>
                <w:sz w:val="50"/>
              </w:rPr>
              <w:t>-</w:t>
            </w:r>
            <w:r w:rsidR="000C678B">
              <w:rPr>
                <w:sz w:val="50"/>
              </w:rPr>
              <w:t xml:space="preserve"> </w:t>
            </w:r>
          </w:p>
          <w:p w:rsidR="00727F08" w:rsidRPr="006A040E" w:rsidRDefault="00FE106B" w:rsidP="00DF5CDA">
            <w:pPr>
              <w:pStyle w:val="ReportTitle"/>
              <w:numPr>
                <w:ilvl w:val="0"/>
                <w:numId w:val="0"/>
              </w:numPr>
              <w:spacing w:before="60"/>
              <w:ind w:left="440"/>
              <w:rPr>
                <w:rFonts w:cs="Arial"/>
                <w:sz w:val="50"/>
                <w:szCs w:val="50"/>
              </w:rPr>
            </w:pPr>
            <w:r w:rsidRPr="00FC282F">
              <w:rPr>
                <w:sz w:val="50"/>
              </w:rPr>
              <w:t>Pre</w:t>
            </w:r>
            <w:r>
              <w:rPr>
                <w:sz w:val="50"/>
              </w:rPr>
              <w:t>-</w:t>
            </w:r>
            <w:r w:rsidRPr="00FC282F">
              <w:rPr>
                <w:sz w:val="50"/>
              </w:rPr>
              <w:t>fill</w:t>
            </w:r>
            <w:r w:rsidRPr="005C1570">
              <w:rPr>
                <w:sz w:val="50"/>
              </w:rPr>
              <w:t xml:space="preserve"> </w:t>
            </w:r>
            <w:r w:rsidR="00183188">
              <w:rPr>
                <w:sz w:val="50"/>
              </w:rPr>
              <w:t>I</w:t>
            </w:r>
            <w:r w:rsidR="00257159">
              <w:rPr>
                <w:sz w:val="50"/>
              </w:rPr>
              <w:t xml:space="preserve">ndividual Income Tax </w:t>
            </w:r>
            <w:r w:rsidR="00183188">
              <w:rPr>
                <w:sz w:val="50"/>
              </w:rPr>
              <w:t>R</w:t>
            </w:r>
            <w:r w:rsidR="00257159">
              <w:rPr>
                <w:sz w:val="50"/>
              </w:rPr>
              <w:t>eturn</w:t>
            </w:r>
            <w:r w:rsidR="00183188">
              <w:rPr>
                <w:sz w:val="50"/>
              </w:rPr>
              <w:t xml:space="preserve"> </w:t>
            </w:r>
            <w:r w:rsidR="00851BD5">
              <w:rPr>
                <w:sz w:val="50"/>
              </w:rPr>
              <w:t>2018</w:t>
            </w:r>
            <w:r w:rsidR="00623AD4">
              <w:rPr>
                <w:sz w:val="50"/>
              </w:rPr>
              <w:t xml:space="preserve"> (PIITR.</w:t>
            </w:r>
            <w:r w:rsidR="00540CC2">
              <w:rPr>
                <w:sz w:val="50"/>
              </w:rPr>
              <w:t>000</w:t>
            </w:r>
            <w:r w:rsidR="00A448D6">
              <w:rPr>
                <w:sz w:val="50"/>
              </w:rPr>
              <w:t>5</w:t>
            </w:r>
            <w:r w:rsidR="004C393A">
              <w:rPr>
                <w:sz w:val="50"/>
              </w:rPr>
              <w:t>)</w:t>
            </w:r>
          </w:p>
          <w:p w:rsidR="00727F08" w:rsidRPr="009B06E0" w:rsidRDefault="00727F08" w:rsidP="005E0B6D">
            <w:pPr>
              <w:pStyle w:val="ReportTitle"/>
              <w:numPr>
                <w:ilvl w:val="0"/>
                <w:numId w:val="0"/>
              </w:numPr>
              <w:spacing w:before="60"/>
              <w:ind w:left="440"/>
              <w:rPr>
                <w:rFonts w:cs="Arial"/>
                <w:sz w:val="50"/>
                <w:szCs w:val="50"/>
              </w:rPr>
            </w:pPr>
            <w:r>
              <w:rPr>
                <w:rFonts w:cs="Arial"/>
                <w:sz w:val="50"/>
                <w:szCs w:val="50"/>
              </w:rPr>
              <w:t>Business</w:t>
            </w:r>
            <w:r w:rsidRPr="009B06E0">
              <w:rPr>
                <w:rFonts w:cs="Arial"/>
                <w:sz w:val="50"/>
                <w:szCs w:val="50"/>
              </w:rPr>
              <w:t xml:space="preserve"> Implementation Guide </w:t>
            </w:r>
          </w:p>
          <w:p w:rsidR="00727F08" w:rsidRDefault="00727F08" w:rsidP="00972F47">
            <w:pPr>
              <w:pStyle w:val="-subtitle"/>
              <w:spacing w:before="240"/>
              <w:ind w:left="425"/>
              <w:rPr>
                <w:rFonts w:ascii="Arial" w:hAnsi="Arial"/>
                <w:sz w:val="28"/>
              </w:rPr>
            </w:pPr>
            <w:r w:rsidRPr="00B26D4A">
              <w:rPr>
                <w:rFonts w:ascii="Arial" w:hAnsi="Arial"/>
                <w:sz w:val="28"/>
              </w:rPr>
              <w:t>Date</w:t>
            </w:r>
            <w:r>
              <w:rPr>
                <w:rFonts w:ascii="Arial" w:hAnsi="Arial"/>
                <w:sz w:val="28"/>
              </w:rPr>
              <w:t xml:space="preserve">: </w:t>
            </w:r>
            <w:r w:rsidR="0061062A">
              <w:rPr>
                <w:rFonts w:ascii="Arial" w:hAnsi="Arial"/>
                <w:sz w:val="28"/>
              </w:rPr>
              <w:t xml:space="preserve">July </w:t>
            </w:r>
            <w:r w:rsidR="00851BD5">
              <w:rPr>
                <w:rFonts w:ascii="Arial" w:hAnsi="Arial"/>
                <w:sz w:val="28"/>
              </w:rPr>
              <w:t>2018</w:t>
            </w:r>
          </w:p>
          <w:p w:rsidR="00873772" w:rsidRPr="00873772" w:rsidRDefault="00462AC5" w:rsidP="00873772">
            <w:pPr>
              <w:pStyle w:val="-subtitle"/>
              <w:spacing w:before="240"/>
              <w:ind w:left="425"/>
              <w:rPr>
                <w:rFonts w:ascii="Arial" w:hAnsi="Arial" w:cs="Arial"/>
                <w:sz w:val="28"/>
                <w:szCs w:val="28"/>
              </w:rPr>
            </w:pPr>
            <w:r>
              <w:rPr>
                <w:rFonts w:ascii="Arial" w:hAnsi="Arial" w:cs="Arial"/>
                <w:sz w:val="28"/>
                <w:szCs w:val="28"/>
              </w:rPr>
              <w:t>Final</w:t>
            </w:r>
          </w:p>
          <w:p w:rsidR="00727F08" w:rsidRPr="006B7540" w:rsidRDefault="00727F08" w:rsidP="00972F47">
            <w:pPr>
              <w:pStyle w:val="-subtitle"/>
              <w:spacing w:before="240"/>
              <w:ind w:left="425"/>
              <w:rPr>
                <w:rFonts w:ascii="Arial" w:hAnsi="Arial"/>
                <w:sz w:val="28"/>
              </w:rPr>
            </w:pPr>
          </w:p>
          <w:p w:rsidR="00727F08" w:rsidRPr="009B06E0" w:rsidRDefault="00727F08" w:rsidP="00AB3AF7">
            <w:pPr>
              <w:pStyle w:val="ReportDescription"/>
              <w:numPr>
                <w:ilvl w:val="0"/>
                <w:numId w:val="0"/>
              </w:numPr>
              <w:spacing w:before="60" w:after="60"/>
              <w:ind w:left="851"/>
              <w:rPr>
                <w:rFonts w:cs="Arial"/>
              </w:rPr>
            </w:pPr>
          </w:p>
        </w:tc>
      </w:tr>
      <w:tr w:rsidR="00727F08" w:rsidRPr="009B06E0" w:rsidTr="00DF5CDA">
        <w:tblPrEx>
          <w:tblCellMar>
            <w:left w:w="170" w:type="dxa"/>
            <w:right w:w="170" w:type="dxa"/>
          </w:tblCellMar>
        </w:tblPrEx>
        <w:trPr>
          <w:trHeight w:hRule="exact" w:val="284"/>
        </w:trPr>
        <w:tc>
          <w:tcPr>
            <w:tcW w:w="9639" w:type="dxa"/>
            <w:gridSpan w:val="3"/>
            <w:tcMar>
              <w:left w:w="227" w:type="dxa"/>
              <w:right w:w="227" w:type="dxa"/>
            </w:tcMar>
            <w:vAlign w:val="bottom"/>
          </w:tcPr>
          <w:p w:rsidR="00727F08" w:rsidRPr="009B06E0" w:rsidRDefault="00727F08" w:rsidP="00972F47">
            <w:pPr>
              <w:pBdr>
                <w:bottom w:val="single" w:sz="4" w:space="0" w:color="auto"/>
              </w:pBdr>
              <w:rPr>
                <w:rFonts w:cs="Arial"/>
              </w:rPr>
            </w:pPr>
          </w:p>
        </w:tc>
      </w:tr>
      <w:tr w:rsidR="00727F08" w:rsidRPr="009B06E0" w:rsidTr="00DF5CDA">
        <w:tblPrEx>
          <w:tblCellMar>
            <w:left w:w="170" w:type="dxa"/>
            <w:right w:w="170" w:type="dxa"/>
          </w:tblCellMar>
        </w:tblPrEx>
        <w:trPr>
          <w:trHeight w:hRule="exact" w:val="715"/>
        </w:trPr>
        <w:tc>
          <w:tcPr>
            <w:tcW w:w="6660" w:type="dxa"/>
            <w:vAlign w:val="bottom"/>
          </w:tcPr>
          <w:p w:rsidR="00727F08" w:rsidRPr="009B06E0" w:rsidRDefault="00727F08" w:rsidP="00972F47">
            <w:pPr>
              <w:spacing w:before="60" w:after="60"/>
            </w:pPr>
            <w:r w:rsidRPr="009B06E0">
              <w:rPr>
                <w:rFonts w:cs="Arial"/>
              </w:rPr>
              <w:t xml:space="preserve">  </w:t>
            </w:r>
            <w:r w:rsidR="00CB5083">
              <w:rPr>
                <w:noProof/>
              </w:rPr>
              <w:drawing>
                <wp:inline distT="0" distB="0" distL="0" distR="0" wp14:anchorId="490379D0" wp14:editId="25650172">
                  <wp:extent cx="171450" cy="1714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sidR="00801F2C">
              <w:rPr>
                <w:rFonts w:cs="Arial"/>
              </w:rPr>
              <w:t xml:space="preserve"> </w:t>
            </w:r>
            <w:r w:rsidRPr="009B06E0">
              <w:rPr>
                <w:rFonts w:cs="Arial"/>
              </w:rPr>
              <w:t xml:space="preserve">This document and its attachments are </w:t>
            </w:r>
            <w:bookmarkStart w:id="0" w:name="bkmkClassification"/>
            <w:r>
              <w:rPr>
                <w:rFonts w:cs="Arial"/>
                <w:b/>
              </w:rPr>
              <w:fldChar w:fldCharType="begin">
                <w:ffData>
                  <w:name w:val="bkmkClassification"/>
                  <w:enabled/>
                  <w:calcOnExit w:val="0"/>
                  <w:textInput>
                    <w:default w:val="Unclassified"/>
                  </w:textInput>
                </w:ffData>
              </w:fldChar>
            </w:r>
            <w:r>
              <w:rPr>
                <w:rFonts w:cs="Arial"/>
                <w:b/>
              </w:rPr>
              <w:instrText xml:space="preserve"> FORMTEXT </w:instrText>
            </w:r>
            <w:r>
              <w:rPr>
                <w:rFonts w:cs="Arial"/>
                <w:b/>
              </w:rPr>
            </w:r>
            <w:r>
              <w:rPr>
                <w:rFonts w:cs="Arial"/>
                <w:b/>
              </w:rPr>
              <w:fldChar w:fldCharType="separate"/>
            </w:r>
            <w:r>
              <w:rPr>
                <w:rFonts w:cs="Arial"/>
                <w:b/>
                <w:noProof/>
              </w:rPr>
              <w:t>Unclassified</w:t>
            </w:r>
            <w:r>
              <w:rPr>
                <w:rFonts w:cs="Arial"/>
                <w:b/>
              </w:rPr>
              <w:fldChar w:fldCharType="end"/>
            </w:r>
            <w:bookmarkEnd w:id="0"/>
          </w:p>
        </w:tc>
        <w:tc>
          <w:tcPr>
            <w:tcW w:w="2979" w:type="dxa"/>
            <w:gridSpan w:val="2"/>
            <w:vAlign w:val="bottom"/>
          </w:tcPr>
          <w:p w:rsidR="00727F08" w:rsidRPr="009B06E0" w:rsidRDefault="00727F08" w:rsidP="00972F47">
            <w:pPr>
              <w:spacing w:before="60" w:after="60"/>
            </w:pPr>
            <w:r>
              <w:rPr>
                <w:noProof/>
              </w:rPr>
              <w:drawing>
                <wp:inline distT="0" distB="0" distL="0" distR="0" wp14:anchorId="2EF546EF" wp14:editId="12AF1478">
                  <wp:extent cx="171450" cy="1714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p>
        </w:tc>
      </w:tr>
      <w:tr w:rsidR="00727F08" w:rsidRPr="009B06E0" w:rsidTr="00DF5CDA">
        <w:tblPrEx>
          <w:tblCellMar>
            <w:left w:w="170" w:type="dxa"/>
            <w:right w:w="170" w:type="dxa"/>
          </w:tblCellMar>
        </w:tblPrEx>
        <w:trPr>
          <w:trHeight w:hRule="exact" w:val="1584"/>
        </w:trPr>
        <w:tc>
          <w:tcPr>
            <w:tcW w:w="6660" w:type="dxa"/>
          </w:tcPr>
          <w:p w:rsidR="00727F08" w:rsidRPr="009B06E0" w:rsidRDefault="00727F08" w:rsidP="00972F47">
            <w:pPr>
              <w:pStyle w:val="Maintext"/>
              <w:spacing w:before="60" w:after="60"/>
              <w:rPr>
                <w:rStyle w:val="Classification"/>
                <w:caps w:val="0"/>
              </w:rPr>
            </w:pPr>
          </w:p>
        </w:tc>
        <w:tc>
          <w:tcPr>
            <w:tcW w:w="2979" w:type="dxa"/>
            <w:gridSpan w:val="2"/>
          </w:tcPr>
          <w:p w:rsidR="00727F08" w:rsidRPr="009B06E0" w:rsidRDefault="00727F08" w:rsidP="00972F47">
            <w:pPr>
              <w:spacing w:before="60" w:after="60"/>
            </w:pPr>
            <w:r w:rsidRPr="009B06E0">
              <w:rPr>
                <w:sz w:val="18"/>
                <w:szCs w:val="18"/>
              </w:rPr>
              <w:t xml:space="preserve">For further information or questions, contact the SBR Service Desk at </w:t>
            </w:r>
            <w:hyperlink r:id="rId15" w:history="1">
              <w:r w:rsidRPr="00836D79">
                <w:rPr>
                  <w:rStyle w:val="Hyperlink"/>
                  <w:sz w:val="18"/>
                  <w:szCs w:val="18"/>
                </w:rPr>
                <w:t>SBRServiceDesk@sbr.gov.au</w:t>
              </w:r>
            </w:hyperlink>
            <w:r>
              <w:rPr>
                <w:sz w:val="18"/>
                <w:szCs w:val="18"/>
              </w:rPr>
              <w:t xml:space="preserve"> or call </w:t>
            </w:r>
            <w:r w:rsidRPr="009B06E0">
              <w:rPr>
                <w:sz w:val="18"/>
                <w:szCs w:val="18"/>
              </w:rPr>
              <w:t>1300 488 231. International callers may use +61-2-6216 5577</w:t>
            </w:r>
          </w:p>
        </w:tc>
      </w:tr>
    </w:tbl>
    <w:p w:rsidR="00E816A9" w:rsidRPr="00CA5E53" w:rsidRDefault="00E816A9" w:rsidP="00CA5E53">
      <w:pPr>
        <w:pStyle w:val="Version3"/>
        <w:ind w:firstLine="0"/>
        <w:rPr>
          <w:sz w:val="32"/>
          <w:szCs w:val="32"/>
        </w:rPr>
      </w:pPr>
      <w:bookmarkStart w:id="1" w:name="ClassificationPage1b"/>
      <w:bookmarkEnd w:id="1"/>
      <w:r w:rsidRPr="00CA5E53">
        <w:rPr>
          <w:sz w:val="32"/>
          <w:szCs w:val="32"/>
        </w:rPr>
        <w:lastRenderedPageBreak/>
        <w:t>VERSION CONTROL</w:t>
      </w:r>
    </w:p>
    <w:p w:rsidR="00557A92" w:rsidRPr="00557A92" w:rsidRDefault="00557A92" w:rsidP="00557A92">
      <w:pPr>
        <w:pStyle w:val="Maintext"/>
        <w:rPr>
          <w:sz w:val="20"/>
        </w:rPr>
      </w:pPr>
    </w:p>
    <w:p w:rsidR="00557A92" w:rsidRPr="00063673" w:rsidRDefault="00557A92" w:rsidP="00E816A9">
      <w:pPr>
        <w:pStyle w:val="Maintext"/>
        <w:rPr>
          <w:sz w:val="20"/>
        </w:rPr>
      </w:pPr>
    </w:p>
    <w:tbl>
      <w:tblPr>
        <w:tblStyle w:val="TableGrid"/>
        <w:tblW w:w="0" w:type="auto"/>
        <w:tblLook w:val="04A0" w:firstRow="1" w:lastRow="0" w:firstColumn="1" w:lastColumn="0" w:noHBand="0" w:noVBand="1"/>
      </w:tblPr>
      <w:tblGrid>
        <w:gridCol w:w="1226"/>
        <w:gridCol w:w="1996"/>
        <w:gridCol w:w="6292"/>
      </w:tblGrid>
      <w:tr w:rsidR="00643B66" w:rsidTr="00495DA0">
        <w:trPr>
          <w:trHeight w:val="444"/>
        </w:trPr>
        <w:tc>
          <w:tcPr>
            <w:tcW w:w="1226" w:type="dxa"/>
            <w:shd w:val="clear" w:color="auto" w:fill="C6D9F1" w:themeFill="text2" w:themeFillTint="33"/>
            <w:vAlign w:val="center"/>
          </w:tcPr>
          <w:p w:rsidR="00643B66" w:rsidRDefault="00643B66" w:rsidP="003A2E37">
            <w:pPr>
              <w:pStyle w:val="Maintext"/>
              <w:rPr>
                <w:sz w:val="20"/>
              </w:rPr>
            </w:pPr>
            <w:r w:rsidRPr="00C33A9B">
              <w:rPr>
                <w:b/>
                <w:sz w:val="20"/>
                <w:szCs w:val="20"/>
              </w:rPr>
              <w:t>Version</w:t>
            </w:r>
          </w:p>
        </w:tc>
        <w:tc>
          <w:tcPr>
            <w:tcW w:w="1996" w:type="dxa"/>
            <w:shd w:val="clear" w:color="auto" w:fill="C6D9F1" w:themeFill="text2" w:themeFillTint="33"/>
            <w:vAlign w:val="center"/>
          </w:tcPr>
          <w:p w:rsidR="00643B66" w:rsidRDefault="00643B66" w:rsidP="003A2E37">
            <w:pPr>
              <w:pStyle w:val="Maintext"/>
              <w:rPr>
                <w:sz w:val="20"/>
              </w:rPr>
            </w:pPr>
            <w:r w:rsidRPr="00C33A9B">
              <w:rPr>
                <w:b/>
                <w:sz w:val="20"/>
                <w:szCs w:val="20"/>
              </w:rPr>
              <w:t>Release date</w:t>
            </w:r>
          </w:p>
        </w:tc>
        <w:tc>
          <w:tcPr>
            <w:tcW w:w="6292" w:type="dxa"/>
            <w:shd w:val="clear" w:color="auto" w:fill="C6D9F1" w:themeFill="text2" w:themeFillTint="33"/>
            <w:vAlign w:val="center"/>
          </w:tcPr>
          <w:p w:rsidR="00643B66" w:rsidRDefault="00643B66" w:rsidP="003A2E37">
            <w:pPr>
              <w:pStyle w:val="Maintext"/>
              <w:rPr>
                <w:sz w:val="20"/>
              </w:rPr>
            </w:pPr>
            <w:r w:rsidRPr="00C33A9B">
              <w:rPr>
                <w:b/>
                <w:sz w:val="20"/>
                <w:szCs w:val="20"/>
              </w:rPr>
              <w:t>Description of changes</w:t>
            </w:r>
          </w:p>
        </w:tc>
      </w:tr>
      <w:tr w:rsidR="003A2E37" w:rsidTr="00495DA0">
        <w:trPr>
          <w:trHeight w:val="444"/>
        </w:trPr>
        <w:tc>
          <w:tcPr>
            <w:tcW w:w="1226" w:type="dxa"/>
            <w:shd w:val="clear" w:color="auto" w:fill="FFFFFF" w:themeFill="background1"/>
            <w:vAlign w:val="center"/>
          </w:tcPr>
          <w:p w:rsidR="003A2E37" w:rsidRPr="00975771" w:rsidRDefault="003A2E37" w:rsidP="003A2E37">
            <w:pPr>
              <w:pStyle w:val="Maintext"/>
              <w:rPr>
                <w:sz w:val="20"/>
                <w:szCs w:val="20"/>
              </w:rPr>
            </w:pPr>
            <w:r w:rsidRPr="00975771">
              <w:rPr>
                <w:sz w:val="20"/>
                <w:szCs w:val="20"/>
              </w:rPr>
              <w:t>0.1</w:t>
            </w:r>
          </w:p>
        </w:tc>
        <w:tc>
          <w:tcPr>
            <w:tcW w:w="1996" w:type="dxa"/>
            <w:shd w:val="clear" w:color="auto" w:fill="FFFFFF" w:themeFill="background1"/>
            <w:vAlign w:val="center"/>
          </w:tcPr>
          <w:p w:rsidR="003A2E37" w:rsidRPr="00975771" w:rsidRDefault="00042964" w:rsidP="00216AF0">
            <w:pPr>
              <w:pStyle w:val="Maintext"/>
              <w:rPr>
                <w:sz w:val="20"/>
                <w:szCs w:val="20"/>
              </w:rPr>
            </w:pPr>
            <w:r>
              <w:rPr>
                <w:sz w:val="20"/>
                <w:szCs w:val="20"/>
              </w:rPr>
              <w:t>13/02/2018</w:t>
            </w:r>
          </w:p>
        </w:tc>
        <w:tc>
          <w:tcPr>
            <w:tcW w:w="6292" w:type="dxa"/>
            <w:shd w:val="clear" w:color="auto" w:fill="FFFFFF" w:themeFill="background1"/>
            <w:vAlign w:val="center"/>
          </w:tcPr>
          <w:p w:rsidR="003A2E37" w:rsidRPr="00975771" w:rsidRDefault="003A2E37" w:rsidP="003A2E37">
            <w:pPr>
              <w:pStyle w:val="Maintext"/>
              <w:rPr>
                <w:sz w:val="20"/>
                <w:szCs w:val="20"/>
              </w:rPr>
            </w:pPr>
            <w:r w:rsidRPr="00975771">
              <w:rPr>
                <w:sz w:val="20"/>
                <w:szCs w:val="20"/>
              </w:rPr>
              <w:t>Draft for Consultation</w:t>
            </w:r>
          </w:p>
        </w:tc>
      </w:tr>
      <w:tr w:rsidR="006161C8" w:rsidTr="00495DA0">
        <w:trPr>
          <w:trHeight w:val="444"/>
        </w:trPr>
        <w:tc>
          <w:tcPr>
            <w:tcW w:w="1226" w:type="dxa"/>
            <w:shd w:val="clear" w:color="auto" w:fill="FFFFFF" w:themeFill="background1"/>
            <w:vAlign w:val="center"/>
          </w:tcPr>
          <w:p w:rsidR="006161C8" w:rsidDel="00A448D6" w:rsidRDefault="006161C8" w:rsidP="00495DA0">
            <w:pPr>
              <w:pStyle w:val="Maintext"/>
              <w:rPr>
                <w:sz w:val="20"/>
                <w:szCs w:val="20"/>
              </w:rPr>
            </w:pPr>
            <w:r>
              <w:rPr>
                <w:sz w:val="20"/>
                <w:szCs w:val="20"/>
              </w:rPr>
              <w:t>0.2</w:t>
            </w:r>
          </w:p>
        </w:tc>
        <w:tc>
          <w:tcPr>
            <w:tcW w:w="1996" w:type="dxa"/>
            <w:shd w:val="clear" w:color="auto" w:fill="FFFFFF" w:themeFill="background1"/>
            <w:vAlign w:val="center"/>
          </w:tcPr>
          <w:p w:rsidR="006161C8" w:rsidDel="00A448D6" w:rsidRDefault="006161C8" w:rsidP="00495DA0">
            <w:pPr>
              <w:pStyle w:val="Maintext"/>
              <w:rPr>
                <w:sz w:val="20"/>
                <w:szCs w:val="20"/>
              </w:rPr>
            </w:pPr>
            <w:r>
              <w:rPr>
                <w:sz w:val="20"/>
                <w:szCs w:val="20"/>
              </w:rPr>
              <w:t>07/05/2018</w:t>
            </w:r>
          </w:p>
        </w:tc>
        <w:tc>
          <w:tcPr>
            <w:tcW w:w="6292" w:type="dxa"/>
            <w:shd w:val="clear" w:color="auto" w:fill="FFFFFF" w:themeFill="background1"/>
            <w:vAlign w:val="center"/>
          </w:tcPr>
          <w:p w:rsidR="006161C8" w:rsidDel="00A448D6" w:rsidRDefault="006161C8" w:rsidP="00462AC5">
            <w:pPr>
              <w:pStyle w:val="Maintext"/>
              <w:rPr>
                <w:sz w:val="20"/>
                <w:szCs w:val="20"/>
              </w:rPr>
            </w:pPr>
            <w:r>
              <w:rPr>
                <w:sz w:val="20"/>
                <w:szCs w:val="20"/>
              </w:rPr>
              <w:t>Final copy</w:t>
            </w:r>
          </w:p>
        </w:tc>
      </w:tr>
      <w:tr w:rsidR="00500F04" w:rsidTr="00495DA0">
        <w:trPr>
          <w:trHeight w:val="444"/>
        </w:trPr>
        <w:tc>
          <w:tcPr>
            <w:tcW w:w="1226" w:type="dxa"/>
            <w:shd w:val="clear" w:color="auto" w:fill="FFFFFF" w:themeFill="background1"/>
            <w:vAlign w:val="center"/>
          </w:tcPr>
          <w:p w:rsidR="00500F04" w:rsidRDefault="00500F04" w:rsidP="00495DA0">
            <w:pPr>
              <w:pStyle w:val="Maintext"/>
              <w:rPr>
                <w:sz w:val="20"/>
                <w:szCs w:val="20"/>
              </w:rPr>
            </w:pPr>
            <w:r>
              <w:rPr>
                <w:sz w:val="20"/>
                <w:szCs w:val="20"/>
              </w:rPr>
              <w:t>1</w:t>
            </w:r>
            <w:r w:rsidR="00CC0C7F">
              <w:rPr>
                <w:sz w:val="20"/>
                <w:szCs w:val="20"/>
              </w:rPr>
              <w:t>.0</w:t>
            </w:r>
          </w:p>
        </w:tc>
        <w:tc>
          <w:tcPr>
            <w:tcW w:w="1996" w:type="dxa"/>
            <w:shd w:val="clear" w:color="auto" w:fill="FFFFFF" w:themeFill="background1"/>
            <w:vAlign w:val="center"/>
          </w:tcPr>
          <w:p w:rsidR="00500F04" w:rsidRDefault="00E32D58" w:rsidP="0061062A">
            <w:pPr>
              <w:pStyle w:val="Maintext"/>
              <w:rPr>
                <w:sz w:val="20"/>
                <w:szCs w:val="20"/>
              </w:rPr>
            </w:pPr>
            <w:r>
              <w:rPr>
                <w:sz w:val="20"/>
                <w:szCs w:val="20"/>
              </w:rPr>
              <w:t>12</w:t>
            </w:r>
            <w:r w:rsidR="00500F04">
              <w:rPr>
                <w:sz w:val="20"/>
                <w:szCs w:val="20"/>
              </w:rPr>
              <w:t>/0</w:t>
            </w:r>
            <w:r w:rsidR="0061062A">
              <w:rPr>
                <w:sz w:val="20"/>
                <w:szCs w:val="20"/>
              </w:rPr>
              <w:t>7</w:t>
            </w:r>
            <w:r w:rsidR="00500F04">
              <w:rPr>
                <w:sz w:val="20"/>
                <w:szCs w:val="20"/>
              </w:rPr>
              <w:t>/2018</w:t>
            </w:r>
          </w:p>
        </w:tc>
        <w:tc>
          <w:tcPr>
            <w:tcW w:w="6292" w:type="dxa"/>
            <w:shd w:val="clear" w:color="auto" w:fill="FFFFFF" w:themeFill="background1"/>
            <w:vAlign w:val="center"/>
          </w:tcPr>
          <w:p w:rsidR="00500F04" w:rsidRDefault="00500F04" w:rsidP="00462AC5">
            <w:pPr>
              <w:pStyle w:val="Maintext"/>
              <w:rPr>
                <w:sz w:val="20"/>
                <w:szCs w:val="20"/>
              </w:rPr>
            </w:pPr>
            <w:r>
              <w:rPr>
                <w:sz w:val="20"/>
                <w:szCs w:val="20"/>
              </w:rPr>
              <w:t>Endorsed copy for publishing</w:t>
            </w:r>
          </w:p>
        </w:tc>
      </w:tr>
    </w:tbl>
    <w:p w:rsidR="00E816A9" w:rsidRPr="00975771" w:rsidRDefault="00E816A9" w:rsidP="00A86D31">
      <w:pPr>
        <w:pStyle w:val="AgendaItem"/>
        <w:spacing w:before="0" w:after="0"/>
        <w:jc w:val="right"/>
        <w:rPr>
          <w:caps/>
        </w:rPr>
        <w:sectPr w:rsidR="00E816A9" w:rsidRPr="00975771" w:rsidSect="00444B66">
          <w:headerReference w:type="even" r:id="rId16"/>
          <w:headerReference w:type="default" r:id="rId17"/>
          <w:footerReference w:type="default" r:id="rId18"/>
          <w:pgSz w:w="11906" w:h="16838" w:code="9"/>
          <w:pgMar w:top="1020" w:right="1304" w:bottom="680" w:left="1304" w:header="709" w:footer="317" w:gutter="0"/>
          <w:cols w:space="708"/>
          <w:titlePg/>
          <w:docGrid w:linePitch="360"/>
        </w:sectPr>
      </w:pPr>
    </w:p>
    <w:p w:rsidR="009E6AD5" w:rsidRDefault="009E6AD5" w:rsidP="00336249">
      <w:pPr>
        <w:pStyle w:val="VersionHeadA"/>
        <w:ind w:right="-844"/>
        <w:rPr>
          <w:b/>
          <w:color w:val="000000" w:themeColor="text1"/>
        </w:rPr>
      </w:pPr>
    </w:p>
    <w:p w:rsidR="00336249" w:rsidRPr="00EE257E" w:rsidRDefault="00336249" w:rsidP="00336249">
      <w:pPr>
        <w:pStyle w:val="VersionHeadA"/>
        <w:ind w:right="-844"/>
        <w:rPr>
          <w:b/>
          <w:color w:val="000000" w:themeColor="text1"/>
        </w:rPr>
      </w:pPr>
      <w:r w:rsidRPr="00EE257E">
        <w:rPr>
          <w:b/>
          <w:color w:val="000000" w:themeColor="text1"/>
        </w:rPr>
        <w:t>ENDORSEMENT</w:t>
      </w:r>
    </w:p>
    <w:p w:rsidR="00336249" w:rsidRDefault="00336249" w:rsidP="00336249">
      <w:pPr>
        <w:pStyle w:val="VersionHead"/>
        <w:tabs>
          <w:tab w:val="left" w:pos="5103"/>
        </w:tabs>
        <w:rPr>
          <w:sz w:val="20"/>
          <w:szCs w:val="20"/>
        </w:rPr>
      </w:pPr>
      <w:r w:rsidRPr="00063673">
        <w:rPr>
          <w:sz w:val="20"/>
          <w:szCs w:val="20"/>
        </w:rPr>
        <w:t>APPROVAL</w:t>
      </w:r>
    </w:p>
    <w:p w:rsidR="00E32D58" w:rsidRPr="00063673" w:rsidRDefault="00E32D58" w:rsidP="00336249">
      <w:pPr>
        <w:pStyle w:val="VersionHead"/>
        <w:tabs>
          <w:tab w:val="left" w:pos="5103"/>
        </w:tabs>
        <w:rPr>
          <w:sz w:val="20"/>
          <w:szCs w:val="20"/>
        </w:rPr>
      </w:pPr>
    </w:p>
    <w:p w:rsidR="00633FBD" w:rsidRDefault="003B3F0A" w:rsidP="00A91721">
      <w:pPr>
        <w:pStyle w:val="Version2"/>
        <w:tabs>
          <w:tab w:val="left" w:pos="2835"/>
        </w:tabs>
        <w:rPr>
          <w:sz w:val="20"/>
          <w:szCs w:val="20"/>
        </w:rPr>
      </w:pPr>
      <w:r>
        <w:rPr>
          <w:sz w:val="20"/>
          <w:szCs w:val="20"/>
        </w:rPr>
        <w:t>Matthew Musolino</w:t>
      </w:r>
      <w:r w:rsidR="00A91721" w:rsidRPr="00A91721">
        <w:rPr>
          <w:sz w:val="20"/>
          <w:szCs w:val="20"/>
        </w:rPr>
        <w:tab/>
      </w:r>
      <w:r w:rsidR="00633FBD">
        <w:rPr>
          <w:sz w:val="20"/>
          <w:szCs w:val="20"/>
        </w:rPr>
        <w:t>Director</w:t>
      </w:r>
    </w:p>
    <w:p w:rsidR="00A91721" w:rsidRPr="00A91721" w:rsidRDefault="00633FBD" w:rsidP="00A91721">
      <w:pPr>
        <w:pStyle w:val="Version2"/>
        <w:tabs>
          <w:tab w:val="left" w:pos="2835"/>
        </w:tabs>
        <w:rPr>
          <w:sz w:val="20"/>
          <w:szCs w:val="20"/>
        </w:rPr>
      </w:pPr>
      <w:r>
        <w:rPr>
          <w:sz w:val="20"/>
          <w:szCs w:val="20"/>
        </w:rPr>
        <w:tab/>
      </w:r>
      <w:r w:rsidR="006762A8">
        <w:rPr>
          <w:noProof/>
          <w:color w:val="000000"/>
          <w:sz w:val="20"/>
          <w:szCs w:val="24"/>
        </w:rPr>
        <w:t>Design Engagement and</w:t>
      </w:r>
      <w:r w:rsidRPr="00633FBD">
        <w:rPr>
          <w:noProof/>
          <w:color w:val="000000"/>
          <w:sz w:val="20"/>
          <w:szCs w:val="24"/>
        </w:rPr>
        <w:t xml:space="preserve"> Issues Management</w:t>
      </w:r>
    </w:p>
    <w:p w:rsidR="00A91721" w:rsidRPr="00A91721" w:rsidRDefault="00A91721" w:rsidP="00DC5074">
      <w:pPr>
        <w:pStyle w:val="Version2"/>
        <w:tabs>
          <w:tab w:val="left" w:pos="2835"/>
        </w:tabs>
        <w:rPr>
          <w:sz w:val="20"/>
          <w:szCs w:val="20"/>
        </w:rPr>
      </w:pPr>
      <w:r w:rsidRPr="00A91721">
        <w:rPr>
          <w:sz w:val="20"/>
          <w:szCs w:val="20"/>
        </w:rPr>
        <w:tab/>
      </w:r>
      <w:r w:rsidR="00DC5074">
        <w:rPr>
          <w:sz w:val="20"/>
          <w:szCs w:val="20"/>
        </w:rPr>
        <w:t>Small Business</w:t>
      </w:r>
      <w:r w:rsidR="003D33A5">
        <w:rPr>
          <w:sz w:val="20"/>
          <w:szCs w:val="20"/>
        </w:rPr>
        <w:t>/</w:t>
      </w:r>
      <w:r w:rsidR="00DC5074">
        <w:rPr>
          <w:sz w:val="20"/>
          <w:szCs w:val="20"/>
        </w:rPr>
        <w:t>Individual Taxpayers</w:t>
      </w:r>
    </w:p>
    <w:p w:rsidR="00A91721" w:rsidRPr="00A91721" w:rsidRDefault="00A91721" w:rsidP="00A91721">
      <w:pPr>
        <w:pStyle w:val="Version2"/>
        <w:tabs>
          <w:tab w:val="left" w:pos="2835"/>
        </w:tabs>
        <w:rPr>
          <w:sz w:val="20"/>
          <w:szCs w:val="20"/>
        </w:rPr>
      </w:pPr>
      <w:r w:rsidRPr="00A91721">
        <w:rPr>
          <w:sz w:val="20"/>
          <w:szCs w:val="20"/>
        </w:rPr>
        <w:tab/>
        <w:t>Australian Taxation Office</w:t>
      </w:r>
    </w:p>
    <w:p w:rsidR="00A91721" w:rsidRPr="00A91721" w:rsidRDefault="00A91721" w:rsidP="00A91721">
      <w:pPr>
        <w:pStyle w:val="Version2"/>
        <w:tabs>
          <w:tab w:val="left" w:pos="2835"/>
        </w:tabs>
        <w:rPr>
          <w:sz w:val="20"/>
          <w:szCs w:val="20"/>
        </w:rPr>
      </w:pPr>
    </w:p>
    <w:p w:rsidR="006402D6" w:rsidRDefault="006402D6" w:rsidP="00A91721">
      <w:pPr>
        <w:pStyle w:val="Version2"/>
        <w:tabs>
          <w:tab w:val="left" w:pos="2835"/>
        </w:tabs>
        <w:rPr>
          <w:sz w:val="20"/>
          <w:szCs w:val="20"/>
        </w:rPr>
      </w:pPr>
      <w:r>
        <w:rPr>
          <w:sz w:val="20"/>
          <w:szCs w:val="20"/>
        </w:rPr>
        <w:t>David Baker</w:t>
      </w:r>
      <w:r w:rsidR="00A91721" w:rsidRPr="00A91721">
        <w:rPr>
          <w:sz w:val="20"/>
          <w:szCs w:val="20"/>
        </w:rPr>
        <w:tab/>
      </w:r>
      <w:r>
        <w:rPr>
          <w:sz w:val="20"/>
          <w:szCs w:val="20"/>
        </w:rPr>
        <w:t>Director</w:t>
      </w:r>
    </w:p>
    <w:p w:rsidR="00A91721" w:rsidRPr="00A91721" w:rsidRDefault="006402D6" w:rsidP="00A91721">
      <w:pPr>
        <w:pStyle w:val="Version2"/>
        <w:tabs>
          <w:tab w:val="left" w:pos="2835"/>
        </w:tabs>
        <w:rPr>
          <w:sz w:val="20"/>
          <w:szCs w:val="20"/>
        </w:rPr>
      </w:pPr>
      <w:r>
        <w:rPr>
          <w:sz w:val="20"/>
          <w:szCs w:val="20"/>
        </w:rPr>
        <w:tab/>
      </w:r>
      <w:r w:rsidR="00251D0B">
        <w:rPr>
          <w:sz w:val="20"/>
          <w:szCs w:val="20"/>
        </w:rPr>
        <w:t xml:space="preserve">Project </w:t>
      </w:r>
      <w:r>
        <w:rPr>
          <w:sz w:val="20"/>
          <w:szCs w:val="20"/>
        </w:rPr>
        <w:t>and System Support</w:t>
      </w:r>
    </w:p>
    <w:p w:rsidR="00A91721" w:rsidRPr="00A91721" w:rsidRDefault="00A91721" w:rsidP="006762A8">
      <w:pPr>
        <w:pStyle w:val="Version2"/>
        <w:tabs>
          <w:tab w:val="left" w:pos="2835"/>
        </w:tabs>
        <w:ind w:left="0"/>
        <w:rPr>
          <w:sz w:val="20"/>
          <w:szCs w:val="20"/>
        </w:rPr>
      </w:pPr>
      <w:r w:rsidRPr="00A91721">
        <w:rPr>
          <w:sz w:val="20"/>
          <w:szCs w:val="20"/>
        </w:rPr>
        <w:tab/>
        <w:t>Tax Practitioner, Lodgment Strategy and</w:t>
      </w:r>
      <w:r w:rsidRPr="00A91721">
        <w:rPr>
          <w:sz w:val="20"/>
          <w:szCs w:val="20"/>
        </w:rPr>
        <w:tab/>
      </w:r>
      <w:r w:rsidR="006402D6">
        <w:rPr>
          <w:sz w:val="20"/>
          <w:szCs w:val="20"/>
        </w:rPr>
        <w:t>Engagement</w:t>
      </w:r>
      <w:r w:rsidR="006402D6" w:rsidRPr="00A91721">
        <w:rPr>
          <w:sz w:val="20"/>
          <w:szCs w:val="20"/>
        </w:rPr>
        <w:t xml:space="preserve"> </w:t>
      </w:r>
      <w:r w:rsidRPr="00A91721">
        <w:rPr>
          <w:sz w:val="20"/>
          <w:szCs w:val="20"/>
        </w:rPr>
        <w:t>Support</w:t>
      </w:r>
    </w:p>
    <w:p w:rsidR="000E7E0F" w:rsidRPr="008F4921" w:rsidRDefault="00A91721" w:rsidP="00A91721">
      <w:pPr>
        <w:pStyle w:val="Version2"/>
        <w:tabs>
          <w:tab w:val="left" w:pos="2835"/>
        </w:tabs>
        <w:rPr>
          <w:sz w:val="20"/>
          <w:szCs w:val="20"/>
        </w:rPr>
      </w:pPr>
      <w:r w:rsidRPr="00A91721">
        <w:rPr>
          <w:sz w:val="20"/>
          <w:szCs w:val="20"/>
        </w:rPr>
        <w:tab/>
        <w:t>Australian Taxation Office</w:t>
      </w:r>
    </w:p>
    <w:p w:rsidR="000E7E0F" w:rsidRDefault="000E7E0F" w:rsidP="000E7E0F">
      <w:pPr>
        <w:pStyle w:val="VersionHeadA"/>
        <w:ind w:right="-844"/>
      </w:pPr>
    </w:p>
    <w:p w:rsidR="008D32B0" w:rsidRDefault="008D32B0" w:rsidP="000E7E0F">
      <w:pPr>
        <w:pStyle w:val="VersionHeadA"/>
        <w:ind w:right="-844"/>
      </w:pPr>
    </w:p>
    <w:p w:rsidR="009E6AD5" w:rsidRDefault="009E6AD5" w:rsidP="000E7E0F">
      <w:pPr>
        <w:pStyle w:val="VersionHeadA"/>
        <w:ind w:right="-844"/>
      </w:pPr>
    </w:p>
    <w:p w:rsidR="008D32B0" w:rsidRDefault="008D32B0" w:rsidP="000E7E0F">
      <w:pPr>
        <w:pStyle w:val="VersionHeadA"/>
        <w:ind w:right="-844"/>
      </w:pPr>
    </w:p>
    <w:p w:rsidR="00493303" w:rsidRPr="00EE257E" w:rsidRDefault="000E7E0F" w:rsidP="000E7E0F">
      <w:pPr>
        <w:pStyle w:val="VersionHeadA"/>
        <w:ind w:right="-844"/>
        <w:rPr>
          <w:b/>
          <w:color w:val="000000" w:themeColor="text1"/>
        </w:rPr>
      </w:pPr>
      <w:r w:rsidRPr="00EE257E">
        <w:rPr>
          <w:b/>
          <w:color w:val="000000" w:themeColor="text1"/>
        </w:rPr>
        <w:t>COPYRIGHT NOTICE</w:t>
      </w:r>
    </w:p>
    <w:p w:rsidR="00191B6C" w:rsidRDefault="00191B6C" w:rsidP="000E7E0F">
      <w:pPr>
        <w:pStyle w:val="VersionHeadA"/>
        <w:ind w:right="-844"/>
      </w:pPr>
    </w:p>
    <w:p w:rsidR="004677DE" w:rsidRPr="001504DD" w:rsidRDefault="004677DE" w:rsidP="004677DE">
      <w:pPr>
        <w:rPr>
          <w:rFonts w:cs="Arial"/>
        </w:rPr>
      </w:pPr>
      <w:proofErr w:type="gramStart"/>
      <w:r w:rsidRPr="001504DD">
        <w:rPr>
          <w:rFonts w:cs="Arial"/>
          <w:sz w:val="20"/>
          <w:szCs w:val="20"/>
        </w:rPr>
        <w:t xml:space="preserve">© Commonwealth of Australia </w:t>
      </w:r>
      <w:r w:rsidR="00500F04">
        <w:rPr>
          <w:rFonts w:cs="Arial"/>
          <w:sz w:val="20"/>
          <w:szCs w:val="20"/>
        </w:rPr>
        <w:t xml:space="preserve">2018 </w:t>
      </w:r>
      <w:r w:rsidRPr="001504DD">
        <w:rPr>
          <w:rFonts w:cs="Arial"/>
          <w:sz w:val="20"/>
          <w:szCs w:val="20"/>
        </w:rPr>
        <w:t>(see exceptions below).</w:t>
      </w:r>
      <w:proofErr w:type="gramEnd"/>
      <w:r w:rsidRPr="001504DD">
        <w:rPr>
          <w:rFonts w:cs="Arial"/>
          <w:sz w:val="20"/>
          <w:szCs w:val="20"/>
          <w:u w:val="single"/>
        </w:rPr>
        <w:t xml:space="preserve"> </w:t>
      </w:r>
      <w:r w:rsidRPr="001504DD">
        <w:rPr>
          <w:rFonts w:cs="Arial"/>
        </w:rPr>
        <w:br/>
      </w:r>
      <w:r w:rsidRPr="001504DD">
        <w:rPr>
          <w:rFonts w:cs="Arial"/>
          <w:sz w:val="20"/>
          <w:szCs w:val="20"/>
        </w:rPr>
        <w:t xml:space="preserve">This work is copyright. Use of this Information and Material is subject to the terms and conditions in the "SBR Disclaimer and Conditions of Use" </w:t>
      </w:r>
      <w:r w:rsidR="007C265B">
        <w:rPr>
          <w:rFonts w:cs="Arial"/>
          <w:sz w:val="20"/>
          <w:szCs w:val="20"/>
        </w:rPr>
        <w:t>that</w:t>
      </w:r>
      <w:r w:rsidRPr="001504DD">
        <w:rPr>
          <w:rFonts w:cs="Arial"/>
          <w:sz w:val="20"/>
          <w:szCs w:val="20"/>
        </w:rPr>
        <w:t xml:space="preserve"> is available at </w:t>
      </w:r>
      <w:hyperlink r:id="rId19" w:history="1">
        <w:r w:rsidRPr="001504DD">
          <w:rPr>
            <w:rStyle w:val="Hyperlink"/>
          </w:rPr>
          <w:t>http://www.sbr.gov.au</w:t>
        </w:r>
      </w:hyperlink>
      <w:r w:rsidRPr="001504DD">
        <w:rPr>
          <w:rFonts w:cs="Arial"/>
          <w:sz w:val="20"/>
          <w:szCs w:val="20"/>
        </w:rPr>
        <w:t xml:space="preserve">. You must ensure that you comply with those terms and conditions. In particular, those terms and conditions include disclaimers and limitations on the liability of the Commonwealth and an indemnity from you to the Commonwealth and its personnel, </w:t>
      </w:r>
      <w:r>
        <w:rPr>
          <w:rFonts w:cs="Arial"/>
          <w:sz w:val="20"/>
          <w:szCs w:val="20"/>
        </w:rPr>
        <w:t>Standard Business Reporting</w:t>
      </w:r>
      <w:r w:rsidRPr="001504DD">
        <w:rPr>
          <w:rFonts w:cs="Arial"/>
          <w:sz w:val="20"/>
          <w:szCs w:val="20"/>
        </w:rPr>
        <w:t xml:space="preserve"> Agencies and their personnel. </w:t>
      </w:r>
    </w:p>
    <w:p w:rsidR="004677DE" w:rsidRPr="001504DD" w:rsidRDefault="004677DE" w:rsidP="004677DE">
      <w:pPr>
        <w:rPr>
          <w:rFonts w:cs="Arial"/>
        </w:rPr>
      </w:pPr>
    </w:p>
    <w:p w:rsidR="004677DE" w:rsidRPr="001504DD" w:rsidRDefault="004677DE" w:rsidP="004677DE">
      <w:pPr>
        <w:rPr>
          <w:rFonts w:cs="Arial"/>
        </w:rPr>
      </w:pPr>
      <w:r w:rsidRPr="001504DD">
        <w:rPr>
          <w:rFonts w:cs="Arial"/>
          <w:sz w:val="20"/>
          <w:szCs w:val="20"/>
        </w:rPr>
        <w:t xml:space="preserve">You must include this copyright notice in all copies of this Information and Material </w:t>
      </w:r>
      <w:r w:rsidR="007C265B">
        <w:rPr>
          <w:rFonts w:cs="Arial"/>
          <w:sz w:val="20"/>
          <w:szCs w:val="20"/>
        </w:rPr>
        <w:t>that</w:t>
      </w:r>
      <w:r w:rsidRPr="001504DD">
        <w:rPr>
          <w:rFonts w:cs="Arial"/>
          <w:sz w:val="20"/>
          <w:szCs w:val="20"/>
        </w:rPr>
        <w:t xml:space="preserve"> you create</w:t>
      </w:r>
      <w:r>
        <w:rPr>
          <w:rFonts w:cs="Arial"/>
          <w:sz w:val="20"/>
          <w:szCs w:val="20"/>
        </w:rPr>
        <w:t xml:space="preserve">. </w:t>
      </w:r>
      <w:r w:rsidRPr="001504DD">
        <w:rPr>
          <w:rFonts w:cs="Arial"/>
          <w:sz w:val="20"/>
          <w:szCs w:val="20"/>
        </w:rPr>
        <w:t xml:space="preserve">If you modify, adapt or prepare derivative works of the Information and Material, the notice must still be included but you must add your own copyright statement to your modification, adaptation or derivative work </w:t>
      </w:r>
      <w:r w:rsidR="007C265B">
        <w:rPr>
          <w:rFonts w:cs="Arial"/>
          <w:sz w:val="20"/>
          <w:szCs w:val="20"/>
        </w:rPr>
        <w:t>that</w:t>
      </w:r>
      <w:r w:rsidRPr="001504DD">
        <w:rPr>
          <w:rFonts w:cs="Arial"/>
          <w:sz w:val="20"/>
          <w:szCs w:val="20"/>
        </w:rPr>
        <w:t xml:space="preserve"> makes clear the nature of your modification, adaptation or derivative work and you must include an acknowledgement that the adaptation, modification or derivative work is based on Commonwealth</w:t>
      </w:r>
      <w:r>
        <w:rPr>
          <w:rFonts w:cs="Arial"/>
          <w:sz w:val="20"/>
          <w:szCs w:val="20"/>
        </w:rPr>
        <w:t xml:space="preserve"> </w:t>
      </w:r>
      <w:r w:rsidRPr="001504DD">
        <w:rPr>
          <w:rFonts w:cs="Arial"/>
          <w:sz w:val="20"/>
          <w:szCs w:val="20"/>
        </w:rPr>
        <w:t xml:space="preserve">or SBR Agency owned Information and Material. Copyright in SBR Agency specific aspects of </w:t>
      </w:r>
      <w:r>
        <w:rPr>
          <w:rFonts w:cs="Arial"/>
          <w:sz w:val="20"/>
          <w:szCs w:val="20"/>
        </w:rPr>
        <w:t>Standard Business Reporting</w:t>
      </w:r>
      <w:r w:rsidRPr="001504DD">
        <w:rPr>
          <w:rFonts w:cs="Arial"/>
          <w:sz w:val="20"/>
          <w:szCs w:val="20"/>
        </w:rPr>
        <w:t xml:space="preserve"> Taxonomy is owned by the relevant SBR Agency.</w:t>
      </w:r>
    </w:p>
    <w:p w:rsidR="00561E38" w:rsidRDefault="00561E38" w:rsidP="00561E38">
      <w:pPr>
        <w:pStyle w:val="Maintext"/>
        <w:sectPr w:rsidR="00561E38" w:rsidSect="00444B66">
          <w:headerReference w:type="even" r:id="rId20"/>
          <w:headerReference w:type="default" r:id="rId21"/>
          <w:footerReference w:type="default" r:id="rId22"/>
          <w:headerReference w:type="first" r:id="rId23"/>
          <w:pgSz w:w="11906" w:h="16838" w:code="9"/>
          <w:pgMar w:top="826" w:right="1304" w:bottom="1814" w:left="1304" w:header="425" w:footer="680" w:gutter="0"/>
          <w:cols w:space="708"/>
          <w:formProt w:val="0"/>
          <w:docGrid w:linePitch="360"/>
        </w:sectPr>
      </w:pPr>
    </w:p>
    <w:p w:rsidR="00561E38" w:rsidRPr="000C1A84" w:rsidRDefault="00483D3F" w:rsidP="00A437EB">
      <w:pPr>
        <w:pStyle w:val="VersionHeadA"/>
        <w:ind w:right="-844"/>
        <w:rPr>
          <w:b/>
          <w:color w:val="000000" w:themeColor="text1"/>
        </w:rPr>
      </w:pPr>
      <w:r w:rsidRPr="000C1A84">
        <w:rPr>
          <w:b/>
          <w:color w:val="000000" w:themeColor="text1"/>
        </w:rPr>
        <w:lastRenderedPageBreak/>
        <w:t>TABLE OF CONTENTS</w:t>
      </w:r>
    </w:p>
    <w:p w:rsidR="00A437EB" w:rsidRDefault="00A437EB" w:rsidP="00A437EB">
      <w:pPr>
        <w:pStyle w:val="Maintext"/>
        <w:rPr>
          <w:sz w:val="20"/>
        </w:rPr>
      </w:pPr>
    </w:p>
    <w:p w:rsidR="009077EF" w:rsidRPr="00A437EB" w:rsidRDefault="009077EF" w:rsidP="00A437EB">
      <w:pPr>
        <w:pStyle w:val="Maintext"/>
        <w:rPr>
          <w:sz w:val="20"/>
        </w:rPr>
      </w:pPr>
    </w:p>
    <w:p w:rsidR="00157804" w:rsidRDefault="00A437EB">
      <w:pPr>
        <w:pStyle w:val="TOC1"/>
        <w:tabs>
          <w:tab w:val="left" w:pos="440"/>
        </w:tabs>
        <w:rPr>
          <w:rFonts w:asciiTheme="minorHAnsi" w:eastAsiaTheme="minorEastAsia" w:hAnsiTheme="minorHAnsi" w:cstheme="minorBidi"/>
          <w:noProof/>
          <w:sz w:val="22"/>
        </w:rPr>
      </w:pPr>
      <w:r w:rsidRPr="00B03D70">
        <w:rPr>
          <w:szCs w:val="20"/>
          <w:highlight w:val="yellow"/>
        </w:rPr>
        <w:fldChar w:fldCharType="begin"/>
      </w:r>
      <w:r w:rsidRPr="00B03D70">
        <w:rPr>
          <w:szCs w:val="20"/>
          <w:highlight w:val="yellow"/>
        </w:rPr>
        <w:instrText xml:space="preserve"> TOC \o "1-3" \h \z \u </w:instrText>
      </w:r>
      <w:r w:rsidRPr="00B03D70">
        <w:rPr>
          <w:szCs w:val="20"/>
          <w:highlight w:val="yellow"/>
        </w:rPr>
        <w:fldChar w:fldCharType="separate"/>
      </w:r>
      <w:hyperlink w:anchor="_Toc518383235" w:history="1">
        <w:r w:rsidR="00157804" w:rsidRPr="00D81C85">
          <w:rPr>
            <w:rStyle w:val="Hyperlink"/>
          </w:rPr>
          <w:t>1.</w:t>
        </w:r>
        <w:r w:rsidR="00157804">
          <w:rPr>
            <w:rFonts w:asciiTheme="minorHAnsi" w:eastAsiaTheme="minorEastAsia" w:hAnsiTheme="minorHAnsi" w:cstheme="minorBidi"/>
            <w:noProof/>
            <w:sz w:val="22"/>
          </w:rPr>
          <w:tab/>
        </w:r>
        <w:r w:rsidR="00157804" w:rsidRPr="00D81C85">
          <w:rPr>
            <w:rStyle w:val="Hyperlink"/>
          </w:rPr>
          <w:t>Introduction</w:t>
        </w:r>
        <w:r w:rsidR="00157804">
          <w:rPr>
            <w:noProof/>
            <w:webHidden/>
          </w:rPr>
          <w:tab/>
        </w:r>
        <w:r w:rsidR="00157804">
          <w:rPr>
            <w:noProof/>
            <w:webHidden/>
          </w:rPr>
          <w:fldChar w:fldCharType="begin"/>
        </w:r>
        <w:r w:rsidR="00157804">
          <w:rPr>
            <w:noProof/>
            <w:webHidden/>
          </w:rPr>
          <w:instrText xml:space="preserve"> PAGEREF _Toc518383235 \h </w:instrText>
        </w:r>
        <w:r w:rsidR="00157804">
          <w:rPr>
            <w:noProof/>
            <w:webHidden/>
          </w:rPr>
        </w:r>
        <w:r w:rsidR="00157804">
          <w:rPr>
            <w:noProof/>
            <w:webHidden/>
          </w:rPr>
          <w:fldChar w:fldCharType="separate"/>
        </w:r>
        <w:r w:rsidR="00157804">
          <w:rPr>
            <w:noProof/>
            <w:webHidden/>
          </w:rPr>
          <w:t>6</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36" w:history="1">
        <w:r w:rsidR="00157804" w:rsidRPr="00D81C85">
          <w:rPr>
            <w:rStyle w:val="Hyperlink"/>
            <w:rFonts w:cs="Times New Roman"/>
            <w14:scene3d>
              <w14:camera w14:prst="orthographicFront"/>
              <w14:lightRig w14:rig="threePt" w14:dir="t">
                <w14:rot w14:lat="0" w14:lon="0" w14:rev="0"/>
              </w14:lightRig>
            </w14:scene3d>
          </w:rPr>
          <w:t>1.1</w:t>
        </w:r>
        <w:r w:rsidR="00157804">
          <w:rPr>
            <w:rFonts w:asciiTheme="minorHAnsi" w:eastAsiaTheme="minorEastAsia" w:hAnsiTheme="minorHAnsi" w:cstheme="minorBidi"/>
            <w:noProof/>
            <w:sz w:val="22"/>
          </w:rPr>
          <w:tab/>
        </w:r>
        <w:r w:rsidR="00157804" w:rsidRPr="00D81C85">
          <w:rPr>
            <w:rStyle w:val="Hyperlink"/>
          </w:rPr>
          <w:t>Purpose</w:t>
        </w:r>
        <w:r w:rsidR="00157804">
          <w:rPr>
            <w:noProof/>
            <w:webHidden/>
          </w:rPr>
          <w:tab/>
        </w:r>
        <w:r w:rsidR="00157804">
          <w:rPr>
            <w:noProof/>
            <w:webHidden/>
          </w:rPr>
          <w:fldChar w:fldCharType="begin"/>
        </w:r>
        <w:r w:rsidR="00157804">
          <w:rPr>
            <w:noProof/>
            <w:webHidden/>
          </w:rPr>
          <w:instrText xml:space="preserve"> PAGEREF _Toc518383236 \h </w:instrText>
        </w:r>
        <w:r w:rsidR="00157804">
          <w:rPr>
            <w:noProof/>
            <w:webHidden/>
          </w:rPr>
        </w:r>
        <w:r w:rsidR="00157804">
          <w:rPr>
            <w:noProof/>
            <w:webHidden/>
          </w:rPr>
          <w:fldChar w:fldCharType="separate"/>
        </w:r>
        <w:r w:rsidR="00157804">
          <w:rPr>
            <w:noProof/>
            <w:webHidden/>
          </w:rPr>
          <w:t>6</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37" w:history="1">
        <w:r w:rsidR="00157804" w:rsidRPr="00D81C85">
          <w:rPr>
            <w:rStyle w:val="Hyperlink"/>
            <w:rFonts w:cs="Times New Roman"/>
            <w14:scene3d>
              <w14:camera w14:prst="orthographicFront"/>
              <w14:lightRig w14:rig="threePt" w14:dir="t">
                <w14:rot w14:lat="0" w14:lon="0" w14:rev="0"/>
              </w14:lightRig>
            </w14:scene3d>
          </w:rPr>
          <w:t>1.2</w:t>
        </w:r>
        <w:r w:rsidR="00157804">
          <w:rPr>
            <w:rFonts w:asciiTheme="minorHAnsi" w:eastAsiaTheme="minorEastAsia" w:hAnsiTheme="minorHAnsi" w:cstheme="minorBidi"/>
            <w:noProof/>
            <w:sz w:val="22"/>
          </w:rPr>
          <w:tab/>
        </w:r>
        <w:r w:rsidR="00157804" w:rsidRPr="00D81C85">
          <w:rPr>
            <w:rStyle w:val="Hyperlink"/>
          </w:rPr>
          <w:t>Audience</w:t>
        </w:r>
        <w:r w:rsidR="00157804">
          <w:rPr>
            <w:noProof/>
            <w:webHidden/>
          </w:rPr>
          <w:tab/>
        </w:r>
        <w:r w:rsidR="00157804">
          <w:rPr>
            <w:noProof/>
            <w:webHidden/>
          </w:rPr>
          <w:fldChar w:fldCharType="begin"/>
        </w:r>
        <w:r w:rsidR="00157804">
          <w:rPr>
            <w:noProof/>
            <w:webHidden/>
          </w:rPr>
          <w:instrText xml:space="preserve"> PAGEREF _Toc518383237 \h </w:instrText>
        </w:r>
        <w:r w:rsidR="00157804">
          <w:rPr>
            <w:noProof/>
            <w:webHidden/>
          </w:rPr>
        </w:r>
        <w:r w:rsidR="00157804">
          <w:rPr>
            <w:noProof/>
            <w:webHidden/>
          </w:rPr>
          <w:fldChar w:fldCharType="separate"/>
        </w:r>
        <w:r w:rsidR="00157804">
          <w:rPr>
            <w:noProof/>
            <w:webHidden/>
          </w:rPr>
          <w:t>6</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38" w:history="1">
        <w:r w:rsidR="00157804" w:rsidRPr="00D81C85">
          <w:rPr>
            <w:rStyle w:val="Hyperlink"/>
            <w:rFonts w:cs="Times New Roman"/>
            <w14:scene3d>
              <w14:camera w14:prst="orthographicFront"/>
              <w14:lightRig w14:rig="threePt" w14:dir="t">
                <w14:rot w14:lat="0" w14:lon="0" w14:rev="0"/>
              </w14:lightRig>
            </w14:scene3d>
          </w:rPr>
          <w:t>1.3</w:t>
        </w:r>
        <w:r w:rsidR="00157804">
          <w:rPr>
            <w:rFonts w:asciiTheme="minorHAnsi" w:eastAsiaTheme="minorEastAsia" w:hAnsiTheme="minorHAnsi" w:cstheme="minorBidi"/>
            <w:noProof/>
            <w:sz w:val="22"/>
          </w:rPr>
          <w:tab/>
        </w:r>
        <w:r w:rsidR="00157804" w:rsidRPr="00D81C85">
          <w:rPr>
            <w:rStyle w:val="Hyperlink"/>
          </w:rPr>
          <w:t>Document Context</w:t>
        </w:r>
        <w:r w:rsidR="00157804">
          <w:rPr>
            <w:noProof/>
            <w:webHidden/>
          </w:rPr>
          <w:tab/>
        </w:r>
        <w:r w:rsidR="00157804">
          <w:rPr>
            <w:noProof/>
            <w:webHidden/>
          </w:rPr>
          <w:fldChar w:fldCharType="begin"/>
        </w:r>
        <w:r w:rsidR="00157804">
          <w:rPr>
            <w:noProof/>
            <w:webHidden/>
          </w:rPr>
          <w:instrText xml:space="preserve"> PAGEREF _Toc518383238 \h </w:instrText>
        </w:r>
        <w:r w:rsidR="00157804">
          <w:rPr>
            <w:noProof/>
            <w:webHidden/>
          </w:rPr>
        </w:r>
        <w:r w:rsidR="00157804">
          <w:rPr>
            <w:noProof/>
            <w:webHidden/>
          </w:rPr>
          <w:fldChar w:fldCharType="separate"/>
        </w:r>
        <w:r w:rsidR="00157804">
          <w:rPr>
            <w:noProof/>
            <w:webHidden/>
          </w:rPr>
          <w:t>6</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39" w:history="1">
        <w:r w:rsidR="00157804" w:rsidRPr="00D81C85">
          <w:rPr>
            <w:rStyle w:val="Hyperlink"/>
            <w:rFonts w:cs="Times New Roman"/>
            <w14:scene3d>
              <w14:camera w14:prst="orthographicFront"/>
              <w14:lightRig w14:rig="threePt" w14:dir="t">
                <w14:rot w14:lat="0" w14:lon="0" w14:rev="0"/>
              </w14:lightRig>
            </w14:scene3d>
          </w:rPr>
          <w:t>1.4</w:t>
        </w:r>
        <w:r w:rsidR="00157804">
          <w:rPr>
            <w:rFonts w:asciiTheme="minorHAnsi" w:eastAsiaTheme="minorEastAsia" w:hAnsiTheme="minorHAnsi" w:cstheme="minorBidi"/>
            <w:noProof/>
            <w:sz w:val="22"/>
          </w:rPr>
          <w:tab/>
        </w:r>
        <w:r w:rsidR="00157804" w:rsidRPr="00D81C85">
          <w:rPr>
            <w:rStyle w:val="Hyperlink"/>
          </w:rPr>
          <w:t>Glossary</w:t>
        </w:r>
        <w:r w:rsidR="00157804">
          <w:rPr>
            <w:noProof/>
            <w:webHidden/>
          </w:rPr>
          <w:tab/>
        </w:r>
        <w:r w:rsidR="00157804">
          <w:rPr>
            <w:noProof/>
            <w:webHidden/>
          </w:rPr>
          <w:fldChar w:fldCharType="begin"/>
        </w:r>
        <w:r w:rsidR="00157804">
          <w:rPr>
            <w:noProof/>
            <w:webHidden/>
          </w:rPr>
          <w:instrText xml:space="preserve"> PAGEREF _Toc518383239 \h </w:instrText>
        </w:r>
        <w:r w:rsidR="00157804">
          <w:rPr>
            <w:noProof/>
            <w:webHidden/>
          </w:rPr>
        </w:r>
        <w:r w:rsidR="00157804">
          <w:rPr>
            <w:noProof/>
            <w:webHidden/>
          </w:rPr>
          <w:fldChar w:fldCharType="separate"/>
        </w:r>
        <w:r w:rsidR="00157804">
          <w:rPr>
            <w:noProof/>
            <w:webHidden/>
          </w:rPr>
          <w:t>6</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40" w:history="1">
        <w:r w:rsidR="00157804" w:rsidRPr="00D81C85">
          <w:rPr>
            <w:rStyle w:val="Hyperlink"/>
            <w:rFonts w:cs="Times New Roman"/>
            <w14:scene3d>
              <w14:camera w14:prst="orthographicFront"/>
              <w14:lightRig w14:rig="threePt" w14:dir="t">
                <w14:rot w14:lat="0" w14:lon="0" w14:rev="0"/>
              </w14:lightRig>
            </w14:scene3d>
          </w:rPr>
          <w:t>1.5</w:t>
        </w:r>
        <w:r w:rsidR="00157804">
          <w:rPr>
            <w:rFonts w:asciiTheme="minorHAnsi" w:eastAsiaTheme="minorEastAsia" w:hAnsiTheme="minorHAnsi" w:cstheme="minorBidi"/>
            <w:noProof/>
            <w:sz w:val="22"/>
          </w:rPr>
          <w:tab/>
        </w:r>
        <w:r w:rsidR="00157804" w:rsidRPr="00D81C85">
          <w:rPr>
            <w:rStyle w:val="Hyperlink"/>
          </w:rPr>
          <w:t>Table 1: Glossary Changes to Pre-Fill for 2018 Response</w:t>
        </w:r>
        <w:r w:rsidR="00157804">
          <w:rPr>
            <w:noProof/>
            <w:webHidden/>
          </w:rPr>
          <w:tab/>
        </w:r>
        <w:r w:rsidR="00157804">
          <w:rPr>
            <w:noProof/>
            <w:webHidden/>
          </w:rPr>
          <w:fldChar w:fldCharType="begin"/>
        </w:r>
        <w:r w:rsidR="00157804">
          <w:rPr>
            <w:noProof/>
            <w:webHidden/>
          </w:rPr>
          <w:instrText xml:space="preserve"> PAGEREF _Toc518383240 \h </w:instrText>
        </w:r>
        <w:r w:rsidR="00157804">
          <w:rPr>
            <w:noProof/>
            <w:webHidden/>
          </w:rPr>
        </w:r>
        <w:r w:rsidR="00157804">
          <w:rPr>
            <w:noProof/>
            <w:webHidden/>
          </w:rPr>
          <w:fldChar w:fldCharType="separate"/>
        </w:r>
        <w:r w:rsidR="00157804">
          <w:rPr>
            <w:noProof/>
            <w:webHidden/>
          </w:rPr>
          <w:t>8</w:t>
        </w:r>
        <w:r w:rsidR="00157804">
          <w:rPr>
            <w:noProof/>
            <w:webHidden/>
          </w:rPr>
          <w:fldChar w:fldCharType="end"/>
        </w:r>
      </w:hyperlink>
    </w:p>
    <w:p w:rsidR="00157804" w:rsidRDefault="003C5C18">
      <w:pPr>
        <w:pStyle w:val="TOC1"/>
        <w:tabs>
          <w:tab w:val="left" w:pos="440"/>
        </w:tabs>
        <w:rPr>
          <w:rFonts w:asciiTheme="minorHAnsi" w:eastAsiaTheme="minorEastAsia" w:hAnsiTheme="minorHAnsi" w:cstheme="minorBidi"/>
          <w:noProof/>
          <w:sz w:val="22"/>
        </w:rPr>
      </w:pPr>
      <w:hyperlink w:anchor="_Toc518383241" w:history="1">
        <w:r w:rsidR="00157804" w:rsidRPr="00D81C85">
          <w:rPr>
            <w:rStyle w:val="Hyperlink"/>
          </w:rPr>
          <w:t>2.</w:t>
        </w:r>
        <w:r w:rsidR="00157804">
          <w:rPr>
            <w:rFonts w:asciiTheme="minorHAnsi" w:eastAsiaTheme="minorEastAsia" w:hAnsiTheme="minorHAnsi" w:cstheme="minorBidi"/>
            <w:noProof/>
            <w:sz w:val="22"/>
          </w:rPr>
          <w:tab/>
        </w:r>
        <w:r w:rsidR="00157804" w:rsidRPr="00D81C85">
          <w:rPr>
            <w:rStyle w:val="Hyperlink"/>
          </w:rPr>
          <w:t>What Is the Pre-fill IITR interaction?</w:t>
        </w:r>
        <w:r w:rsidR="00157804">
          <w:rPr>
            <w:noProof/>
            <w:webHidden/>
          </w:rPr>
          <w:tab/>
        </w:r>
        <w:r w:rsidR="00157804">
          <w:rPr>
            <w:noProof/>
            <w:webHidden/>
          </w:rPr>
          <w:fldChar w:fldCharType="begin"/>
        </w:r>
        <w:r w:rsidR="00157804">
          <w:rPr>
            <w:noProof/>
            <w:webHidden/>
          </w:rPr>
          <w:instrText xml:space="preserve"> PAGEREF _Toc518383241 \h </w:instrText>
        </w:r>
        <w:r w:rsidR="00157804">
          <w:rPr>
            <w:noProof/>
            <w:webHidden/>
          </w:rPr>
        </w:r>
        <w:r w:rsidR="00157804">
          <w:rPr>
            <w:noProof/>
            <w:webHidden/>
          </w:rPr>
          <w:fldChar w:fldCharType="separate"/>
        </w:r>
        <w:r w:rsidR="00157804">
          <w:rPr>
            <w:noProof/>
            <w:webHidden/>
          </w:rPr>
          <w:t>10</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42" w:history="1">
        <w:r w:rsidR="00157804" w:rsidRPr="00D81C85">
          <w:rPr>
            <w:rStyle w:val="Hyperlink"/>
            <w:rFonts w:cs="Times New Roman"/>
            <w14:scene3d>
              <w14:camera w14:prst="orthographicFront"/>
              <w14:lightRig w14:rig="threePt" w14:dir="t">
                <w14:rot w14:lat="0" w14:lon="0" w14:rev="0"/>
              </w14:lightRig>
            </w14:scene3d>
          </w:rPr>
          <w:t>2.1</w:t>
        </w:r>
        <w:r w:rsidR="00157804">
          <w:rPr>
            <w:rFonts w:asciiTheme="minorHAnsi" w:eastAsiaTheme="minorEastAsia" w:hAnsiTheme="minorHAnsi" w:cstheme="minorBidi"/>
            <w:noProof/>
            <w:sz w:val="22"/>
          </w:rPr>
          <w:tab/>
        </w:r>
        <w:r w:rsidR="00157804" w:rsidRPr="00D81C85">
          <w:rPr>
            <w:rStyle w:val="Hyperlink"/>
          </w:rPr>
          <w:t>Interactions</w:t>
        </w:r>
        <w:r w:rsidR="00157804">
          <w:rPr>
            <w:noProof/>
            <w:webHidden/>
          </w:rPr>
          <w:tab/>
        </w:r>
        <w:r w:rsidR="00157804">
          <w:rPr>
            <w:noProof/>
            <w:webHidden/>
          </w:rPr>
          <w:fldChar w:fldCharType="begin"/>
        </w:r>
        <w:r w:rsidR="00157804">
          <w:rPr>
            <w:noProof/>
            <w:webHidden/>
          </w:rPr>
          <w:instrText xml:space="preserve"> PAGEREF _Toc518383242 \h </w:instrText>
        </w:r>
        <w:r w:rsidR="00157804">
          <w:rPr>
            <w:noProof/>
            <w:webHidden/>
          </w:rPr>
        </w:r>
        <w:r w:rsidR="00157804">
          <w:rPr>
            <w:noProof/>
            <w:webHidden/>
          </w:rPr>
          <w:fldChar w:fldCharType="separate"/>
        </w:r>
        <w:r w:rsidR="00157804">
          <w:rPr>
            <w:noProof/>
            <w:webHidden/>
          </w:rPr>
          <w:t>11</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43" w:history="1">
        <w:r w:rsidR="00157804" w:rsidRPr="00D81C85">
          <w:rPr>
            <w:rStyle w:val="Hyperlink"/>
            <w:rFonts w:cs="Times New Roman"/>
            <w14:scene3d>
              <w14:camera w14:prst="orthographicFront"/>
              <w14:lightRig w14:rig="threePt" w14:dir="t">
                <w14:rot w14:lat="0" w14:lon="0" w14:rev="0"/>
              </w14:lightRig>
            </w14:scene3d>
          </w:rPr>
          <w:t>2.2</w:t>
        </w:r>
        <w:r w:rsidR="00157804">
          <w:rPr>
            <w:rFonts w:asciiTheme="minorHAnsi" w:eastAsiaTheme="minorEastAsia" w:hAnsiTheme="minorHAnsi" w:cstheme="minorBidi"/>
            <w:noProof/>
            <w:sz w:val="22"/>
          </w:rPr>
          <w:tab/>
        </w:r>
        <w:r w:rsidR="00157804" w:rsidRPr="00D81C85">
          <w:rPr>
            <w:rStyle w:val="Hyperlink"/>
          </w:rPr>
          <w:t>Channels</w:t>
        </w:r>
        <w:r w:rsidR="00157804">
          <w:rPr>
            <w:noProof/>
            <w:webHidden/>
          </w:rPr>
          <w:tab/>
        </w:r>
        <w:r w:rsidR="00157804">
          <w:rPr>
            <w:noProof/>
            <w:webHidden/>
          </w:rPr>
          <w:fldChar w:fldCharType="begin"/>
        </w:r>
        <w:r w:rsidR="00157804">
          <w:rPr>
            <w:noProof/>
            <w:webHidden/>
          </w:rPr>
          <w:instrText xml:space="preserve"> PAGEREF _Toc518383243 \h </w:instrText>
        </w:r>
        <w:r w:rsidR="00157804">
          <w:rPr>
            <w:noProof/>
            <w:webHidden/>
          </w:rPr>
        </w:r>
        <w:r w:rsidR="00157804">
          <w:rPr>
            <w:noProof/>
            <w:webHidden/>
          </w:rPr>
          <w:fldChar w:fldCharType="separate"/>
        </w:r>
        <w:r w:rsidR="00157804">
          <w:rPr>
            <w:noProof/>
            <w:webHidden/>
          </w:rPr>
          <w:t>12</w:t>
        </w:r>
        <w:r w:rsidR="00157804">
          <w:rPr>
            <w:noProof/>
            <w:webHidden/>
          </w:rPr>
          <w:fldChar w:fldCharType="end"/>
        </w:r>
      </w:hyperlink>
    </w:p>
    <w:p w:rsidR="00157804" w:rsidRDefault="003C5C18">
      <w:pPr>
        <w:pStyle w:val="TOC1"/>
        <w:tabs>
          <w:tab w:val="left" w:pos="440"/>
        </w:tabs>
        <w:rPr>
          <w:rFonts w:asciiTheme="minorHAnsi" w:eastAsiaTheme="minorEastAsia" w:hAnsiTheme="minorHAnsi" w:cstheme="minorBidi"/>
          <w:noProof/>
          <w:sz w:val="22"/>
        </w:rPr>
      </w:pPr>
      <w:hyperlink w:anchor="_Toc518383244" w:history="1">
        <w:r w:rsidR="00157804" w:rsidRPr="00D81C85">
          <w:rPr>
            <w:rStyle w:val="Hyperlink"/>
          </w:rPr>
          <w:t>3.</w:t>
        </w:r>
        <w:r w:rsidR="00157804">
          <w:rPr>
            <w:rFonts w:asciiTheme="minorHAnsi" w:eastAsiaTheme="minorEastAsia" w:hAnsiTheme="minorHAnsi" w:cstheme="minorBidi"/>
            <w:noProof/>
            <w:sz w:val="22"/>
          </w:rPr>
          <w:tab/>
        </w:r>
        <w:r w:rsidR="00157804" w:rsidRPr="00D81C85">
          <w:rPr>
            <w:rStyle w:val="Hyperlink"/>
          </w:rPr>
          <w:t>Authorisation</w:t>
        </w:r>
        <w:r w:rsidR="00157804">
          <w:rPr>
            <w:noProof/>
            <w:webHidden/>
          </w:rPr>
          <w:tab/>
        </w:r>
        <w:r w:rsidR="00157804">
          <w:rPr>
            <w:noProof/>
            <w:webHidden/>
          </w:rPr>
          <w:fldChar w:fldCharType="begin"/>
        </w:r>
        <w:r w:rsidR="00157804">
          <w:rPr>
            <w:noProof/>
            <w:webHidden/>
          </w:rPr>
          <w:instrText xml:space="preserve"> PAGEREF _Toc518383244 \h </w:instrText>
        </w:r>
        <w:r w:rsidR="00157804">
          <w:rPr>
            <w:noProof/>
            <w:webHidden/>
          </w:rPr>
        </w:r>
        <w:r w:rsidR="00157804">
          <w:rPr>
            <w:noProof/>
            <w:webHidden/>
          </w:rPr>
          <w:fldChar w:fldCharType="separate"/>
        </w:r>
        <w:r w:rsidR="00157804">
          <w:rPr>
            <w:noProof/>
            <w:webHidden/>
          </w:rPr>
          <w:t>13</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45" w:history="1">
        <w:r w:rsidR="00157804" w:rsidRPr="00D81C85">
          <w:rPr>
            <w:rStyle w:val="Hyperlink"/>
            <w:rFonts w:cs="Times New Roman"/>
            <w14:scene3d>
              <w14:camera w14:prst="orthographicFront"/>
              <w14:lightRig w14:rig="threePt" w14:dir="t">
                <w14:rot w14:lat="0" w14:lon="0" w14:rev="0"/>
              </w14:lightRig>
            </w14:scene3d>
          </w:rPr>
          <w:t>3.1</w:t>
        </w:r>
        <w:r w:rsidR="00157804">
          <w:rPr>
            <w:rFonts w:asciiTheme="minorHAnsi" w:eastAsiaTheme="minorEastAsia" w:hAnsiTheme="minorHAnsi" w:cstheme="minorBidi"/>
            <w:noProof/>
            <w:sz w:val="22"/>
          </w:rPr>
          <w:tab/>
        </w:r>
        <w:r w:rsidR="00157804" w:rsidRPr="00D81C85">
          <w:rPr>
            <w:rStyle w:val="Hyperlink"/>
          </w:rPr>
          <w:t>Intermediary Relationship</w:t>
        </w:r>
        <w:r w:rsidR="00157804">
          <w:rPr>
            <w:noProof/>
            <w:webHidden/>
          </w:rPr>
          <w:tab/>
        </w:r>
        <w:r w:rsidR="00157804">
          <w:rPr>
            <w:noProof/>
            <w:webHidden/>
          </w:rPr>
          <w:fldChar w:fldCharType="begin"/>
        </w:r>
        <w:r w:rsidR="00157804">
          <w:rPr>
            <w:noProof/>
            <w:webHidden/>
          </w:rPr>
          <w:instrText xml:space="preserve"> PAGEREF _Toc518383245 \h </w:instrText>
        </w:r>
        <w:r w:rsidR="00157804">
          <w:rPr>
            <w:noProof/>
            <w:webHidden/>
          </w:rPr>
        </w:r>
        <w:r w:rsidR="00157804">
          <w:rPr>
            <w:noProof/>
            <w:webHidden/>
          </w:rPr>
          <w:fldChar w:fldCharType="separate"/>
        </w:r>
        <w:r w:rsidR="00157804">
          <w:rPr>
            <w:noProof/>
            <w:webHidden/>
          </w:rPr>
          <w:t>13</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46" w:history="1">
        <w:r w:rsidR="00157804" w:rsidRPr="00D81C85">
          <w:rPr>
            <w:rStyle w:val="Hyperlink"/>
            <w:rFonts w:cs="Times New Roman"/>
            <w14:scene3d>
              <w14:camera w14:prst="orthographicFront"/>
              <w14:lightRig w14:rig="threePt" w14:dir="t">
                <w14:rot w14:lat="0" w14:lon="0" w14:rev="0"/>
              </w14:lightRig>
            </w14:scene3d>
          </w:rPr>
          <w:t>3.2</w:t>
        </w:r>
        <w:r w:rsidR="00157804">
          <w:rPr>
            <w:rFonts w:asciiTheme="minorHAnsi" w:eastAsiaTheme="minorEastAsia" w:hAnsiTheme="minorHAnsi" w:cstheme="minorBidi"/>
            <w:noProof/>
            <w:sz w:val="22"/>
          </w:rPr>
          <w:tab/>
        </w:r>
        <w:r w:rsidR="00157804" w:rsidRPr="00D81C85">
          <w:rPr>
            <w:rStyle w:val="Hyperlink"/>
          </w:rPr>
          <w:t>authentication</w:t>
        </w:r>
        <w:r w:rsidR="00157804">
          <w:rPr>
            <w:noProof/>
            <w:webHidden/>
          </w:rPr>
          <w:tab/>
        </w:r>
        <w:r w:rsidR="00157804">
          <w:rPr>
            <w:noProof/>
            <w:webHidden/>
          </w:rPr>
          <w:fldChar w:fldCharType="begin"/>
        </w:r>
        <w:r w:rsidR="00157804">
          <w:rPr>
            <w:noProof/>
            <w:webHidden/>
          </w:rPr>
          <w:instrText xml:space="preserve"> PAGEREF _Toc518383246 \h </w:instrText>
        </w:r>
        <w:r w:rsidR="00157804">
          <w:rPr>
            <w:noProof/>
            <w:webHidden/>
          </w:rPr>
        </w:r>
        <w:r w:rsidR="00157804">
          <w:rPr>
            <w:noProof/>
            <w:webHidden/>
          </w:rPr>
          <w:fldChar w:fldCharType="separate"/>
        </w:r>
        <w:r w:rsidR="00157804">
          <w:rPr>
            <w:noProof/>
            <w:webHidden/>
          </w:rPr>
          <w:t>13</w:t>
        </w:r>
        <w:r w:rsidR="00157804">
          <w:rPr>
            <w:noProof/>
            <w:webHidden/>
          </w:rPr>
          <w:fldChar w:fldCharType="end"/>
        </w:r>
      </w:hyperlink>
    </w:p>
    <w:p w:rsidR="00157804" w:rsidRDefault="003C5C18">
      <w:pPr>
        <w:pStyle w:val="TOC1"/>
        <w:tabs>
          <w:tab w:val="left" w:pos="440"/>
        </w:tabs>
        <w:rPr>
          <w:rFonts w:asciiTheme="minorHAnsi" w:eastAsiaTheme="minorEastAsia" w:hAnsiTheme="minorHAnsi" w:cstheme="minorBidi"/>
          <w:noProof/>
          <w:sz w:val="22"/>
        </w:rPr>
      </w:pPr>
      <w:hyperlink w:anchor="_Toc518383247" w:history="1">
        <w:r w:rsidR="00157804" w:rsidRPr="00D81C85">
          <w:rPr>
            <w:rStyle w:val="Hyperlink"/>
          </w:rPr>
          <w:t>4.</w:t>
        </w:r>
        <w:r w:rsidR="00157804">
          <w:rPr>
            <w:rFonts w:asciiTheme="minorHAnsi" w:eastAsiaTheme="minorEastAsia" w:hAnsiTheme="minorHAnsi" w:cstheme="minorBidi"/>
            <w:noProof/>
            <w:sz w:val="22"/>
          </w:rPr>
          <w:tab/>
        </w:r>
        <w:r w:rsidR="00157804" w:rsidRPr="00D81C85">
          <w:rPr>
            <w:rStyle w:val="Hyperlink"/>
          </w:rPr>
          <w:t>Constraints and Known Issues</w:t>
        </w:r>
        <w:r w:rsidR="00157804">
          <w:rPr>
            <w:noProof/>
            <w:webHidden/>
          </w:rPr>
          <w:tab/>
        </w:r>
        <w:r w:rsidR="00157804">
          <w:rPr>
            <w:noProof/>
            <w:webHidden/>
          </w:rPr>
          <w:fldChar w:fldCharType="begin"/>
        </w:r>
        <w:r w:rsidR="00157804">
          <w:rPr>
            <w:noProof/>
            <w:webHidden/>
          </w:rPr>
          <w:instrText xml:space="preserve"> PAGEREF _Toc518383247 \h </w:instrText>
        </w:r>
        <w:r w:rsidR="00157804">
          <w:rPr>
            <w:noProof/>
            <w:webHidden/>
          </w:rPr>
        </w:r>
        <w:r w:rsidR="00157804">
          <w:rPr>
            <w:noProof/>
            <w:webHidden/>
          </w:rPr>
          <w:fldChar w:fldCharType="separate"/>
        </w:r>
        <w:r w:rsidR="00157804">
          <w:rPr>
            <w:noProof/>
            <w:webHidden/>
          </w:rPr>
          <w:t>15</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48" w:history="1">
        <w:r w:rsidR="00157804" w:rsidRPr="00D81C85">
          <w:rPr>
            <w:rStyle w:val="Hyperlink"/>
            <w:rFonts w:cs="Times New Roman"/>
            <w14:scene3d>
              <w14:camera w14:prst="orthographicFront"/>
              <w14:lightRig w14:rig="threePt" w14:dir="t">
                <w14:rot w14:lat="0" w14:lon="0" w14:rev="0"/>
              </w14:lightRig>
            </w14:scene3d>
          </w:rPr>
          <w:t>4.1</w:t>
        </w:r>
        <w:r w:rsidR="00157804">
          <w:rPr>
            <w:rFonts w:asciiTheme="minorHAnsi" w:eastAsiaTheme="minorEastAsia" w:hAnsiTheme="minorHAnsi" w:cstheme="minorBidi"/>
            <w:noProof/>
            <w:sz w:val="22"/>
          </w:rPr>
          <w:tab/>
        </w:r>
        <w:r w:rsidR="00157804" w:rsidRPr="00D81C85">
          <w:rPr>
            <w:rStyle w:val="Hyperlink"/>
          </w:rPr>
          <w:t>Constraints When Using This Interaction</w:t>
        </w:r>
        <w:r w:rsidR="00157804">
          <w:rPr>
            <w:noProof/>
            <w:webHidden/>
          </w:rPr>
          <w:tab/>
        </w:r>
        <w:r w:rsidR="00157804">
          <w:rPr>
            <w:noProof/>
            <w:webHidden/>
          </w:rPr>
          <w:fldChar w:fldCharType="begin"/>
        </w:r>
        <w:r w:rsidR="00157804">
          <w:rPr>
            <w:noProof/>
            <w:webHidden/>
          </w:rPr>
          <w:instrText xml:space="preserve"> PAGEREF _Toc518383248 \h </w:instrText>
        </w:r>
        <w:r w:rsidR="00157804">
          <w:rPr>
            <w:noProof/>
            <w:webHidden/>
          </w:rPr>
        </w:r>
        <w:r w:rsidR="00157804">
          <w:rPr>
            <w:noProof/>
            <w:webHidden/>
          </w:rPr>
          <w:fldChar w:fldCharType="separate"/>
        </w:r>
        <w:r w:rsidR="00157804">
          <w:rPr>
            <w:noProof/>
            <w:webHidden/>
          </w:rPr>
          <w:t>15</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49" w:history="1">
        <w:r w:rsidR="00157804" w:rsidRPr="00D81C85">
          <w:rPr>
            <w:rStyle w:val="Hyperlink"/>
            <w:rFonts w:cs="Times New Roman"/>
            <w14:scene3d>
              <w14:camera w14:prst="orthographicFront"/>
              <w14:lightRig w14:rig="threePt" w14:dir="t">
                <w14:rot w14:lat="0" w14:lon="0" w14:rev="0"/>
              </w14:lightRig>
            </w14:scene3d>
          </w:rPr>
          <w:t>4.2</w:t>
        </w:r>
        <w:r w:rsidR="00157804">
          <w:rPr>
            <w:rFonts w:asciiTheme="minorHAnsi" w:eastAsiaTheme="minorEastAsia" w:hAnsiTheme="minorHAnsi" w:cstheme="minorBidi"/>
            <w:noProof/>
            <w:sz w:val="22"/>
          </w:rPr>
          <w:tab/>
        </w:r>
        <w:r w:rsidR="00157804" w:rsidRPr="00D81C85">
          <w:rPr>
            <w:rStyle w:val="Hyperlink"/>
          </w:rPr>
          <w:t>Known Issues</w:t>
        </w:r>
        <w:r w:rsidR="00157804">
          <w:rPr>
            <w:noProof/>
            <w:webHidden/>
          </w:rPr>
          <w:tab/>
        </w:r>
        <w:r w:rsidR="00157804">
          <w:rPr>
            <w:noProof/>
            <w:webHidden/>
          </w:rPr>
          <w:fldChar w:fldCharType="begin"/>
        </w:r>
        <w:r w:rsidR="00157804">
          <w:rPr>
            <w:noProof/>
            <w:webHidden/>
          </w:rPr>
          <w:instrText xml:space="preserve"> PAGEREF _Toc518383249 \h </w:instrText>
        </w:r>
        <w:r w:rsidR="00157804">
          <w:rPr>
            <w:noProof/>
            <w:webHidden/>
          </w:rPr>
        </w:r>
        <w:r w:rsidR="00157804">
          <w:rPr>
            <w:noProof/>
            <w:webHidden/>
          </w:rPr>
          <w:fldChar w:fldCharType="separate"/>
        </w:r>
        <w:r w:rsidR="00157804">
          <w:rPr>
            <w:noProof/>
            <w:webHidden/>
          </w:rPr>
          <w:t>18</w:t>
        </w:r>
        <w:r w:rsidR="00157804">
          <w:rPr>
            <w:noProof/>
            <w:webHidden/>
          </w:rPr>
          <w:fldChar w:fldCharType="end"/>
        </w:r>
      </w:hyperlink>
    </w:p>
    <w:p w:rsidR="00157804" w:rsidRDefault="003C5C18">
      <w:pPr>
        <w:pStyle w:val="TOC1"/>
        <w:tabs>
          <w:tab w:val="left" w:pos="440"/>
        </w:tabs>
        <w:rPr>
          <w:rFonts w:asciiTheme="minorHAnsi" w:eastAsiaTheme="minorEastAsia" w:hAnsiTheme="minorHAnsi" w:cstheme="minorBidi"/>
          <w:noProof/>
          <w:sz w:val="22"/>
        </w:rPr>
      </w:pPr>
      <w:hyperlink w:anchor="_Toc518383250" w:history="1">
        <w:r w:rsidR="00157804" w:rsidRPr="00D81C85">
          <w:rPr>
            <w:rStyle w:val="Hyperlink"/>
          </w:rPr>
          <w:t>5.</w:t>
        </w:r>
        <w:r w:rsidR="00157804">
          <w:rPr>
            <w:rFonts w:asciiTheme="minorHAnsi" w:eastAsiaTheme="minorEastAsia" w:hAnsiTheme="minorHAnsi" w:cstheme="minorBidi"/>
            <w:noProof/>
            <w:sz w:val="22"/>
          </w:rPr>
          <w:tab/>
        </w:r>
        <w:r w:rsidR="00157804" w:rsidRPr="00D81C85">
          <w:rPr>
            <w:rStyle w:val="Hyperlink"/>
          </w:rPr>
          <w:t>Pre-fill IITR Interaction Guidance</w:t>
        </w:r>
        <w:r w:rsidR="00157804">
          <w:rPr>
            <w:noProof/>
            <w:webHidden/>
          </w:rPr>
          <w:tab/>
        </w:r>
        <w:r w:rsidR="00157804">
          <w:rPr>
            <w:noProof/>
            <w:webHidden/>
          </w:rPr>
          <w:fldChar w:fldCharType="begin"/>
        </w:r>
        <w:r w:rsidR="00157804">
          <w:rPr>
            <w:noProof/>
            <w:webHidden/>
          </w:rPr>
          <w:instrText xml:space="preserve"> PAGEREF _Toc518383250 \h </w:instrText>
        </w:r>
        <w:r w:rsidR="00157804">
          <w:rPr>
            <w:noProof/>
            <w:webHidden/>
          </w:rPr>
        </w:r>
        <w:r w:rsidR="00157804">
          <w:rPr>
            <w:noProof/>
            <w:webHidden/>
          </w:rPr>
          <w:fldChar w:fldCharType="separate"/>
        </w:r>
        <w:r w:rsidR="00157804">
          <w:rPr>
            <w:noProof/>
            <w:webHidden/>
          </w:rPr>
          <w:t>21</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51" w:history="1">
        <w:r w:rsidR="00157804" w:rsidRPr="00D81C85">
          <w:rPr>
            <w:rStyle w:val="Hyperlink"/>
            <w:rFonts w:cs="Times New Roman"/>
            <w14:scene3d>
              <w14:camera w14:prst="orthographicFront"/>
              <w14:lightRig w14:rig="threePt" w14:dir="t">
                <w14:rot w14:lat="0" w14:lon="0" w14:rev="0"/>
              </w14:lightRig>
            </w14:scene3d>
          </w:rPr>
          <w:t>5.1</w:t>
        </w:r>
        <w:r w:rsidR="00157804">
          <w:rPr>
            <w:rFonts w:asciiTheme="minorHAnsi" w:eastAsiaTheme="minorEastAsia" w:hAnsiTheme="minorHAnsi" w:cstheme="minorBidi"/>
            <w:noProof/>
            <w:sz w:val="22"/>
          </w:rPr>
          <w:tab/>
        </w:r>
        <w:r w:rsidR="00157804" w:rsidRPr="00D81C85">
          <w:rPr>
            <w:rStyle w:val="Hyperlink"/>
          </w:rPr>
          <w:t>Overview of Pre-fill data in Response Message</w:t>
        </w:r>
        <w:r w:rsidR="00157804">
          <w:rPr>
            <w:noProof/>
            <w:webHidden/>
          </w:rPr>
          <w:tab/>
        </w:r>
        <w:r w:rsidR="00157804">
          <w:rPr>
            <w:noProof/>
            <w:webHidden/>
          </w:rPr>
          <w:fldChar w:fldCharType="begin"/>
        </w:r>
        <w:r w:rsidR="00157804">
          <w:rPr>
            <w:noProof/>
            <w:webHidden/>
          </w:rPr>
          <w:instrText xml:space="preserve"> PAGEREF _Toc518383251 \h </w:instrText>
        </w:r>
        <w:r w:rsidR="00157804">
          <w:rPr>
            <w:noProof/>
            <w:webHidden/>
          </w:rPr>
        </w:r>
        <w:r w:rsidR="00157804">
          <w:rPr>
            <w:noProof/>
            <w:webHidden/>
          </w:rPr>
          <w:fldChar w:fldCharType="separate"/>
        </w:r>
        <w:r w:rsidR="00157804">
          <w:rPr>
            <w:noProof/>
            <w:webHidden/>
          </w:rPr>
          <w:t>21</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52" w:history="1">
        <w:r w:rsidR="00157804" w:rsidRPr="00D81C85">
          <w:rPr>
            <w:rStyle w:val="Hyperlink"/>
            <w:rFonts w:cs="Times New Roman"/>
            <w14:scene3d>
              <w14:camera w14:prst="orthographicFront"/>
              <w14:lightRig w14:rig="threePt" w14:dir="t">
                <w14:rot w14:lat="0" w14:lon="0" w14:rev="0"/>
              </w14:lightRig>
            </w14:scene3d>
          </w:rPr>
          <w:t>5.2</w:t>
        </w:r>
        <w:r w:rsidR="00157804">
          <w:rPr>
            <w:rFonts w:asciiTheme="minorHAnsi" w:eastAsiaTheme="minorEastAsia" w:hAnsiTheme="minorHAnsi" w:cstheme="minorBidi"/>
            <w:noProof/>
            <w:sz w:val="22"/>
          </w:rPr>
          <w:tab/>
        </w:r>
        <w:r w:rsidR="00157804" w:rsidRPr="00D81C85">
          <w:rPr>
            <w:rStyle w:val="Hyperlink"/>
          </w:rPr>
          <w:t>Usage of Demographic Data Provided in Pre-fill</w:t>
        </w:r>
        <w:r w:rsidR="00157804">
          <w:rPr>
            <w:noProof/>
            <w:webHidden/>
          </w:rPr>
          <w:tab/>
        </w:r>
        <w:r w:rsidR="00157804">
          <w:rPr>
            <w:noProof/>
            <w:webHidden/>
          </w:rPr>
          <w:fldChar w:fldCharType="begin"/>
        </w:r>
        <w:r w:rsidR="00157804">
          <w:rPr>
            <w:noProof/>
            <w:webHidden/>
          </w:rPr>
          <w:instrText xml:space="preserve"> PAGEREF _Toc518383252 \h </w:instrText>
        </w:r>
        <w:r w:rsidR="00157804">
          <w:rPr>
            <w:noProof/>
            <w:webHidden/>
          </w:rPr>
        </w:r>
        <w:r w:rsidR="00157804">
          <w:rPr>
            <w:noProof/>
            <w:webHidden/>
          </w:rPr>
          <w:fldChar w:fldCharType="separate"/>
        </w:r>
        <w:r w:rsidR="00157804">
          <w:rPr>
            <w:noProof/>
            <w:webHidden/>
          </w:rPr>
          <w:t>21</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53" w:history="1">
        <w:r w:rsidR="00157804" w:rsidRPr="00D81C85">
          <w:rPr>
            <w:rStyle w:val="Hyperlink"/>
            <w:rFonts w:cs="Times New Roman"/>
            <w14:scene3d>
              <w14:camera w14:prst="orthographicFront"/>
              <w14:lightRig w14:rig="threePt" w14:dir="t">
                <w14:rot w14:lat="0" w14:lon="0" w14:rev="0"/>
              </w14:lightRig>
            </w14:scene3d>
          </w:rPr>
          <w:t>5.3</w:t>
        </w:r>
        <w:r w:rsidR="00157804">
          <w:rPr>
            <w:rFonts w:asciiTheme="minorHAnsi" w:eastAsiaTheme="minorEastAsia" w:hAnsiTheme="minorHAnsi" w:cstheme="minorBidi"/>
            <w:noProof/>
            <w:sz w:val="22"/>
          </w:rPr>
          <w:tab/>
        </w:r>
        <w:r w:rsidR="00157804" w:rsidRPr="00D81C85">
          <w:rPr>
            <w:rStyle w:val="Hyperlink"/>
          </w:rPr>
          <w:t>Data Apportioning</w:t>
        </w:r>
        <w:r w:rsidR="00157804">
          <w:rPr>
            <w:noProof/>
            <w:webHidden/>
          </w:rPr>
          <w:tab/>
        </w:r>
        <w:r w:rsidR="00157804">
          <w:rPr>
            <w:noProof/>
            <w:webHidden/>
          </w:rPr>
          <w:fldChar w:fldCharType="begin"/>
        </w:r>
        <w:r w:rsidR="00157804">
          <w:rPr>
            <w:noProof/>
            <w:webHidden/>
          </w:rPr>
          <w:instrText xml:space="preserve"> PAGEREF _Toc518383253 \h </w:instrText>
        </w:r>
        <w:r w:rsidR="00157804">
          <w:rPr>
            <w:noProof/>
            <w:webHidden/>
          </w:rPr>
        </w:r>
        <w:r w:rsidR="00157804">
          <w:rPr>
            <w:noProof/>
            <w:webHidden/>
          </w:rPr>
          <w:fldChar w:fldCharType="separate"/>
        </w:r>
        <w:r w:rsidR="00157804">
          <w:rPr>
            <w:noProof/>
            <w:webHidden/>
          </w:rPr>
          <w:t>21</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54" w:history="1">
        <w:r w:rsidR="00157804" w:rsidRPr="00D81C85">
          <w:rPr>
            <w:rStyle w:val="Hyperlink"/>
            <w:rFonts w:cs="Times New Roman"/>
            <w14:scene3d>
              <w14:camera w14:prst="orthographicFront"/>
              <w14:lightRig w14:rig="threePt" w14:dir="t">
                <w14:rot w14:lat="0" w14:lon="0" w14:rev="0"/>
              </w14:lightRig>
            </w14:scene3d>
          </w:rPr>
          <w:t>5.4</w:t>
        </w:r>
        <w:r w:rsidR="00157804">
          <w:rPr>
            <w:rFonts w:asciiTheme="minorHAnsi" w:eastAsiaTheme="minorEastAsia" w:hAnsiTheme="minorHAnsi" w:cstheme="minorBidi"/>
            <w:noProof/>
            <w:sz w:val="22"/>
          </w:rPr>
          <w:tab/>
        </w:r>
        <w:r w:rsidR="00157804" w:rsidRPr="00D81C85">
          <w:rPr>
            <w:rStyle w:val="Hyperlink"/>
          </w:rPr>
          <w:t>Bank interest and company dividend and interest statement apportioning</w:t>
        </w:r>
        <w:r w:rsidR="00157804">
          <w:rPr>
            <w:noProof/>
            <w:webHidden/>
          </w:rPr>
          <w:tab/>
        </w:r>
        <w:r w:rsidR="00157804">
          <w:rPr>
            <w:noProof/>
            <w:webHidden/>
          </w:rPr>
          <w:fldChar w:fldCharType="begin"/>
        </w:r>
        <w:r w:rsidR="00157804">
          <w:rPr>
            <w:noProof/>
            <w:webHidden/>
          </w:rPr>
          <w:instrText xml:space="preserve"> PAGEREF _Toc518383254 \h </w:instrText>
        </w:r>
        <w:r w:rsidR="00157804">
          <w:rPr>
            <w:noProof/>
            <w:webHidden/>
          </w:rPr>
        </w:r>
        <w:r w:rsidR="00157804">
          <w:rPr>
            <w:noProof/>
            <w:webHidden/>
          </w:rPr>
          <w:fldChar w:fldCharType="separate"/>
        </w:r>
        <w:r w:rsidR="00157804">
          <w:rPr>
            <w:noProof/>
            <w:webHidden/>
          </w:rPr>
          <w:t>21</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55" w:history="1">
        <w:r w:rsidR="00157804" w:rsidRPr="00D81C85">
          <w:rPr>
            <w:rStyle w:val="Hyperlink"/>
            <w:rFonts w:cs="Times New Roman"/>
            <w14:scene3d>
              <w14:camera w14:prst="orthographicFront"/>
              <w14:lightRig w14:rig="threePt" w14:dir="t">
                <w14:rot w14:lat="0" w14:lon="0" w14:rev="0"/>
              </w14:lightRig>
            </w14:scene3d>
          </w:rPr>
          <w:t>5.5</w:t>
        </w:r>
        <w:r w:rsidR="00157804">
          <w:rPr>
            <w:rFonts w:asciiTheme="minorHAnsi" w:eastAsiaTheme="minorEastAsia" w:hAnsiTheme="minorHAnsi" w:cstheme="minorBidi"/>
            <w:noProof/>
            <w:sz w:val="22"/>
          </w:rPr>
          <w:tab/>
        </w:r>
        <w:r w:rsidR="00157804" w:rsidRPr="00D81C85">
          <w:rPr>
            <w:rStyle w:val="Hyperlink"/>
          </w:rPr>
          <w:t>Bank Interest/Companies  – Taxpayer Proportion of Total Gross Interest Amount</w:t>
        </w:r>
        <w:r w:rsidR="00157804">
          <w:rPr>
            <w:noProof/>
            <w:webHidden/>
          </w:rPr>
          <w:tab/>
        </w:r>
        <w:r w:rsidR="00157804">
          <w:rPr>
            <w:noProof/>
            <w:webHidden/>
          </w:rPr>
          <w:fldChar w:fldCharType="begin"/>
        </w:r>
        <w:r w:rsidR="00157804">
          <w:rPr>
            <w:noProof/>
            <w:webHidden/>
          </w:rPr>
          <w:instrText xml:space="preserve"> PAGEREF _Toc518383255 \h </w:instrText>
        </w:r>
        <w:r w:rsidR="00157804">
          <w:rPr>
            <w:noProof/>
            <w:webHidden/>
          </w:rPr>
        </w:r>
        <w:r w:rsidR="00157804">
          <w:rPr>
            <w:noProof/>
            <w:webHidden/>
          </w:rPr>
          <w:fldChar w:fldCharType="separate"/>
        </w:r>
        <w:r w:rsidR="00157804">
          <w:rPr>
            <w:noProof/>
            <w:webHidden/>
          </w:rPr>
          <w:t>22</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56" w:history="1">
        <w:r w:rsidR="00157804" w:rsidRPr="00D81C85">
          <w:rPr>
            <w:rStyle w:val="Hyperlink"/>
            <w:rFonts w:cs="Times New Roman"/>
            <w14:scene3d>
              <w14:camera w14:prst="orthographicFront"/>
              <w14:lightRig w14:rig="threePt" w14:dir="t">
                <w14:rot w14:lat="0" w14:lon="0" w14:rev="0"/>
              </w14:lightRig>
            </w14:scene3d>
          </w:rPr>
          <w:t>5.6</w:t>
        </w:r>
        <w:r w:rsidR="00157804">
          <w:rPr>
            <w:rFonts w:asciiTheme="minorHAnsi" w:eastAsiaTheme="minorEastAsia" w:hAnsiTheme="minorHAnsi" w:cstheme="minorBidi"/>
            <w:noProof/>
            <w:sz w:val="22"/>
          </w:rPr>
          <w:tab/>
        </w:r>
        <w:r w:rsidR="00157804" w:rsidRPr="00D81C85">
          <w:rPr>
            <w:rStyle w:val="Hyperlink"/>
          </w:rPr>
          <w:t>Bank interest – Taxpayer Proportion of Total TFN Amounts Withheld</w:t>
        </w:r>
        <w:r w:rsidR="00157804">
          <w:rPr>
            <w:noProof/>
            <w:webHidden/>
          </w:rPr>
          <w:tab/>
        </w:r>
        <w:r w:rsidR="00157804">
          <w:rPr>
            <w:noProof/>
            <w:webHidden/>
          </w:rPr>
          <w:fldChar w:fldCharType="begin"/>
        </w:r>
        <w:r w:rsidR="00157804">
          <w:rPr>
            <w:noProof/>
            <w:webHidden/>
          </w:rPr>
          <w:instrText xml:space="preserve"> PAGEREF _Toc518383256 \h </w:instrText>
        </w:r>
        <w:r w:rsidR="00157804">
          <w:rPr>
            <w:noProof/>
            <w:webHidden/>
          </w:rPr>
        </w:r>
        <w:r w:rsidR="00157804">
          <w:rPr>
            <w:noProof/>
            <w:webHidden/>
          </w:rPr>
          <w:fldChar w:fldCharType="separate"/>
        </w:r>
        <w:r w:rsidR="00157804">
          <w:rPr>
            <w:noProof/>
            <w:webHidden/>
          </w:rPr>
          <w:t>22</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57" w:history="1">
        <w:r w:rsidR="00157804" w:rsidRPr="00D81C85">
          <w:rPr>
            <w:rStyle w:val="Hyperlink"/>
            <w:rFonts w:cs="Times New Roman"/>
            <w14:scene3d>
              <w14:camera w14:prst="orthographicFront"/>
              <w14:lightRig w14:rig="threePt" w14:dir="t">
                <w14:rot w14:lat="0" w14:lon="0" w14:rev="0"/>
              </w14:lightRig>
            </w14:scene3d>
          </w:rPr>
          <w:t>5.7</w:t>
        </w:r>
        <w:r w:rsidR="00157804">
          <w:rPr>
            <w:rFonts w:asciiTheme="minorHAnsi" w:eastAsiaTheme="minorEastAsia" w:hAnsiTheme="minorHAnsi" w:cstheme="minorBidi"/>
            <w:noProof/>
            <w:sz w:val="22"/>
          </w:rPr>
          <w:tab/>
        </w:r>
        <w:r w:rsidR="00157804" w:rsidRPr="00D81C85">
          <w:rPr>
            <w:rStyle w:val="Hyperlink"/>
          </w:rPr>
          <w:t>Dividends/companies – Taxpayer Proportion of Unfranked Amount</w:t>
        </w:r>
        <w:r w:rsidR="00157804">
          <w:rPr>
            <w:noProof/>
            <w:webHidden/>
          </w:rPr>
          <w:tab/>
        </w:r>
        <w:r w:rsidR="00157804">
          <w:rPr>
            <w:noProof/>
            <w:webHidden/>
          </w:rPr>
          <w:fldChar w:fldCharType="begin"/>
        </w:r>
        <w:r w:rsidR="00157804">
          <w:rPr>
            <w:noProof/>
            <w:webHidden/>
          </w:rPr>
          <w:instrText xml:space="preserve"> PAGEREF _Toc518383257 \h </w:instrText>
        </w:r>
        <w:r w:rsidR="00157804">
          <w:rPr>
            <w:noProof/>
            <w:webHidden/>
          </w:rPr>
        </w:r>
        <w:r w:rsidR="00157804">
          <w:rPr>
            <w:noProof/>
            <w:webHidden/>
          </w:rPr>
          <w:fldChar w:fldCharType="separate"/>
        </w:r>
        <w:r w:rsidR="00157804">
          <w:rPr>
            <w:noProof/>
            <w:webHidden/>
          </w:rPr>
          <w:t>23</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58" w:history="1">
        <w:r w:rsidR="00157804" w:rsidRPr="00D81C85">
          <w:rPr>
            <w:rStyle w:val="Hyperlink"/>
            <w:rFonts w:cs="Times New Roman"/>
            <w14:scene3d>
              <w14:camera w14:prst="orthographicFront"/>
              <w14:lightRig w14:rig="threePt" w14:dir="t">
                <w14:rot w14:lat="0" w14:lon="0" w14:rev="0"/>
              </w14:lightRig>
            </w14:scene3d>
          </w:rPr>
          <w:t>5.8</w:t>
        </w:r>
        <w:r w:rsidR="00157804">
          <w:rPr>
            <w:rFonts w:asciiTheme="minorHAnsi" w:eastAsiaTheme="minorEastAsia" w:hAnsiTheme="minorHAnsi" w:cstheme="minorBidi"/>
            <w:noProof/>
            <w:sz w:val="22"/>
          </w:rPr>
          <w:tab/>
        </w:r>
        <w:r w:rsidR="00157804" w:rsidRPr="00D81C85">
          <w:rPr>
            <w:rStyle w:val="Hyperlink"/>
          </w:rPr>
          <w:t>Dividends/companies – Taxpayer Proportion of Franked Amount</w:t>
        </w:r>
        <w:r w:rsidR="00157804">
          <w:rPr>
            <w:noProof/>
            <w:webHidden/>
          </w:rPr>
          <w:tab/>
        </w:r>
        <w:r w:rsidR="00157804">
          <w:rPr>
            <w:noProof/>
            <w:webHidden/>
          </w:rPr>
          <w:fldChar w:fldCharType="begin"/>
        </w:r>
        <w:r w:rsidR="00157804">
          <w:rPr>
            <w:noProof/>
            <w:webHidden/>
          </w:rPr>
          <w:instrText xml:space="preserve"> PAGEREF _Toc518383258 \h </w:instrText>
        </w:r>
        <w:r w:rsidR="00157804">
          <w:rPr>
            <w:noProof/>
            <w:webHidden/>
          </w:rPr>
        </w:r>
        <w:r w:rsidR="00157804">
          <w:rPr>
            <w:noProof/>
            <w:webHidden/>
          </w:rPr>
          <w:fldChar w:fldCharType="separate"/>
        </w:r>
        <w:r w:rsidR="00157804">
          <w:rPr>
            <w:noProof/>
            <w:webHidden/>
          </w:rPr>
          <w:t>24</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59" w:history="1">
        <w:r w:rsidR="00157804" w:rsidRPr="00D81C85">
          <w:rPr>
            <w:rStyle w:val="Hyperlink"/>
            <w:rFonts w:cs="Times New Roman"/>
            <w14:scene3d>
              <w14:camera w14:prst="orthographicFront"/>
              <w14:lightRig w14:rig="threePt" w14:dir="t">
                <w14:rot w14:lat="0" w14:lon="0" w14:rev="0"/>
              </w14:lightRig>
            </w14:scene3d>
          </w:rPr>
          <w:t>5.9</w:t>
        </w:r>
        <w:r w:rsidR="00157804">
          <w:rPr>
            <w:rFonts w:asciiTheme="minorHAnsi" w:eastAsiaTheme="minorEastAsia" w:hAnsiTheme="minorHAnsi" w:cstheme="minorBidi"/>
            <w:noProof/>
            <w:sz w:val="22"/>
          </w:rPr>
          <w:tab/>
        </w:r>
        <w:r w:rsidR="00157804" w:rsidRPr="00D81C85">
          <w:rPr>
            <w:rStyle w:val="Hyperlink"/>
          </w:rPr>
          <w:t>Dividends/companies – Taxpayer Proportion of Franking Credit</w:t>
        </w:r>
        <w:r w:rsidR="00157804">
          <w:rPr>
            <w:noProof/>
            <w:webHidden/>
          </w:rPr>
          <w:tab/>
        </w:r>
        <w:r w:rsidR="00157804">
          <w:rPr>
            <w:noProof/>
            <w:webHidden/>
          </w:rPr>
          <w:fldChar w:fldCharType="begin"/>
        </w:r>
        <w:r w:rsidR="00157804">
          <w:rPr>
            <w:noProof/>
            <w:webHidden/>
          </w:rPr>
          <w:instrText xml:space="preserve"> PAGEREF _Toc518383259 \h </w:instrText>
        </w:r>
        <w:r w:rsidR="00157804">
          <w:rPr>
            <w:noProof/>
            <w:webHidden/>
          </w:rPr>
        </w:r>
        <w:r w:rsidR="00157804">
          <w:rPr>
            <w:noProof/>
            <w:webHidden/>
          </w:rPr>
          <w:fldChar w:fldCharType="separate"/>
        </w:r>
        <w:r w:rsidR="00157804">
          <w:rPr>
            <w:noProof/>
            <w:webHidden/>
          </w:rPr>
          <w:t>24</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60" w:history="1">
        <w:r w:rsidR="00157804" w:rsidRPr="00D81C85">
          <w:rPr>
            <w:rStyle w:val="Hyperlink"/>
            <w:rFonts w:cs="Times New Roman"/>
            <w14:scene3d>
              <w14:camera w14:prst="orthographicFront"/>
              <w14:lightRig w14:rig="threePt" w14:dir="t">
                <w14:rot w14:lat="0" w14:lon="0" w14:rev="0"/>
              </w14:lightRig>
            </w14:scene3d>
          </w:rPr>
          <w:t>5.10</w:t>
        </w:r>
        <w:r w:rsidR="00157804">
          <w:rPr>
            <w:rFonts w:asciiTheme="minorHAnsi" w:eastAsiaTheme="minorEastAsia" w:hAnsiTheme="minorHAnsi" w:cstheme="minorBidi"/>
            <w:noProof/>
            <w:sz w:val="22"/>
          </w:rPr>
          <w:tab/>
        </w:r>
        <w:r w:rsidR="00157804" w:rsidRPr="00D81C85">
          <w:rPr>
            <w:rStyle w:val="Hyperlink"/>
          </w:rPr>
          <w:t>Dividends – taxpayer Proportion of TFN Amounts Withheld</w:t>
        </w:r>
        <w:r w:rsidR="00157804">
          <w:rPr>
            <w:noProof/>
            <w:webHidden/>
          </w:rPr>
          <w:tab/>
        </w:r>
        <w:r w:rsidR="00157804">
          <w:rPr>
            <w:noProof/>
            <w:webHidden/>
          </w:rPr>
          <w:fldChar w:fldCharType="begin"/>
        </w:r>
        <w:r w:rsidR="00157804">
          <w:rPr>
            <w:noProof/>
            <w:webHidden/>
          </w:rPr>
          <w:instrText xml:space="preserve"> PAGEREF _Toc518383260 \h </w:instrText>
        </w:r>
        <w:r w:rsidR="00157804">
          <w:rPr>
            <w:noProof/>
            <w:webHidden/>
          </w:rPr>
        </w:r>
        <w:r w:rsidR="00157804">
          <w:rPr>
            <w:noProof/>
            <w:webHidden/>
          </w:rPr>
          <w:fldChar w:fldCharType="separate"/>
        </w:r>
        <w:r w:rsidR="00157804">
          <w:rPr>
            <w:noProof/>
            <w:webHidden/>
          </w:rPr>
          <w:t>24</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61" w:history="1">
        <w:r w:rsidR="00157804" w:rsidRPr="00D81C85">
          <w:rPr>
            <w:rStyle w:val="Hyperlink"/>
            <w:rFonts w:cs="Times New Roman"/>
            <w14:scene3d>
              <w14:camera w14:prst="orthographicFront"/>
              <w14:lightRig w14:rig="threePt" w14:dir="t">
                <w14:rot w14:lat="0" w14:lon="0" w14:rev="0"/>
              </w14:lightRig>
            </w14:scene3d>
          </w:rPr>
          <w:t>5.11</w:t>
        </w:r>
        <w:r w:rsidR="00157804">
          <w:rPr>
            <w:rFonts w:asciiTheme="minorHAnsi" w:eastAsiaTheme="minorEastAsia" w:hAnsiTheme="minorHAnsi" w:cstheme="minorBidi"/>
            <w:noProof/>
            <w:sz w:val="22"/>
          </w:rPr>
          <w:tab/>
        </w:r>
        <w:r w:rsidR="00157804" w:rsidRPr="00D81C85">
          <w:rPr>
            <w:rStyle w:val="Hyperlink"/>
          </w:rPr>
          <w:t>Dividends – taxpayer Proportion of Exploration Credits</w:t>
        </w:r>
        <w:r w:rsidR="00157804">
          <w:rPr>
            <w:noProof/>
            <w:webHidden/>
          </w:rPr>
          <w:tab/>
        </w:r>
        <w:r w:rsidR="00157804">
          <w:rPr>
            <w:noProof/>
            <w:webHidden/>
          </w:rPr>
          <w:fldChar w:fldCharType="begin"/>
        </w:r>
        <w:r w:rsidR="00157804">
          <w:rPr>
            <w:noProof/>
            <w:webHidden/>
          </w:rPr>
          <w:instrText xml:space="preserve"> PAGEREF _Toc518383261 \h </w:instrText>
        </w:r>
        <w:r w:rsidR="00157804">
          <w:rPr>
            <w:noProof/>
            <w:webHidden/>
          </w:rPr>
        </w:r>
        <w:r w:rsidR="00157804">
          <w:rPr>
            <w:noProof/>
            <w:webHidden/>
          </w:rPr>
          <w:fldChar w:fldCharType="separate"/>
        </w:r>
        <w:r w:rsidR="00157804">
          <w:rPr>
            <w:noProof/>
            <w:webHidden/>
          </w:rPr>
          <w:t>24</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62" w:history="1">
        <w:r w:rsidR="00157804" w:rsidRPr="00D81C85">
          <w:rPr>
            <w:rStyle w:val="Hyperlink"/>
            <w:rFonts w:cs="Times New Roman"/>
            <w14:scene3d>
              <w14:camera w14:prst="orthographicFront"/>
              <w14:lightRig w14:rig="threePt" w14:dir="t">
                <w14:rot w14:lat="0" w14:lon="0" w14:rev="0"/>
              </w14:lightRig>
            </w14:scene3d>
          </w:rPr>
          <w:t>5.12</w:t>
        </w:r>
        <w:r w:rsidR="00157804">
          <w:rPr>
            <w:rFonts w:asciiTheme="minorHAnsi" w:eastAsiaTheme="minorEastAsia" w:hAnsiTheme="minorHAnsi" w:cstheme="minorBidi"/>
            <w:noProof/>
            <w:sz w:val="22"/>
          </w:rPr>
          <w:tab/>
        </w:r>
        <w:r w:rsidR="00157804" w:rsidRPr="00D81C85">
          <w:rPr>
            <w:rStyle w:val="Hyperlink"/>
          </w:rPr>
          <w:t>Dividends – taxpayer Proportion of listed investment company capital gain deduction</w:t>
        </w:r>
        <w:r w:rsidR="00157804">
          <w:rPr>
            <w:noProof/>
            <w:webHidden/>
          </w:rPr>
          <w:tab/>
        </w:r>
        <w:r w:rsidR="00157804">
          <w:rPr>
            <w:noProof/>
            <w:webHidden/>
          </w:rPr>
          <w:fldChar w:fldCharType="begin"/>
        </w:r>
        <w:r w:rsidR="00157804">
          <w:rPr>
            <w:noProof/>
            <w:webHidden/>
          </w:rPr>
          <w:instrText xml:space="preserve"> PAGEREF _Toc518383262 \h </w:instrText>
        </w:r>
        <w:r w:rsidR="00157804">
          <w:rPr>
            <w:noProof/>
            <w:webHidden/>
          </w:rPr>
        </w:r>
        <w:r w:rsidR="00157804">
          <w:rPr>
            <w:noProof/>
            <w:webHidden/>
          </w:rPr>
          <w:fldChar w:fldCharType="separate"/>
        </w:r>
        <w:r w:rsidR="00157804">
          <w:rPr>
            <w:noProof/>
            <w:webHidden/>
          </w:rPr>
          <w:t>25</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63" w:history="1">
        <w:r w:rsidR="00157804" w:rsidRPr="00D81C85">
          <w:rPr>
            <w:rStyle w:val="Hyperlink"/>
            <w:rFonts w:cs="Times New Roman"/>
            <w14:scene3d>
              <w14:camera w14:prst="orthographicFront"/>
              <w14:lightRig w14:rig="threePt" w14:dir="t">
                <w14:rot w14:lat="0" w14:lon="0" w14:rev="0"/>
              </w14:lightRig>
            </w14:scene3d>
          </w:rPr>
          <w:t>5.13</w:t>
        </w:r>
        <w:r w:rsidR="00157804">
          <w:rPr>
            <w:rFonts w:asciiTheme="minorHAnsi" w:eastAsiaTheme="minorEastAsia" w:hAnsiTheme="minorHAnsi" w:cstheme="minorBidi"/>
            <w:noProof/>
            <w:sz w:val="22"/>
          </w:rPr>
          <w:tab/>
        </w:r>
        <w:r w:rsidR="00157804" w:rsidRPr="00D81C85">
          <w:rPr>
            <w:rStyle w:val="Hyperlink"/>
          </w:rPr>
          <w:t>Managed Fund/Foreign source income Apportioning</w:t>
        </w:r>
        <w:r w:rsidR="00157804">
          <w:rPr>
            <w:noProof/>
            <w:webHidden/>
          </w:rPr>
          <w:tab/>
        </w:r>
        <w:r w:rsidR="00157804">
          <w:rPr>
            <w:noProof/>
            <w:webHidden/>
          </w:rPr>
          <w:fldChar w:fldCharType="begin"/>
        </w:r>
        <w:r w:rsidR="00157804">
          <w:rPr>
            <w:noProof/>
            <w:webHidden/>
          </w:rPr>
          <w:instrText xml:space="preserve"> PAGEREF _Toc518383263 \h </w:instrText>
        </w:r>
        <w:r w:rsidR="00157804">
          <w:rPr>
            <w:noProof/>
            <w:webHidden/>
          </w:rPr>
        </w:r>
        <w:r w:rsidR="00157804">
          <w:rPr>
            <w:noProof/>
            <w:webHidden/>
          </w:rPr>
          <w:fldChar w:fldCharType="separate"/>
        </w:r>
        <w:r w:rsidR="00157804">
          <w:rPr>
            <w:noProof/>
            <w:webHidden/>
          </w:rPr>
          <w:t>26</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64" w:history="1">
        <w:r w:rsidR="00157804" w:rsidRPr="00D81C85">
          <w:rPr>
            <w:rStyle w:val="Hyperlink"/>
            <w:rFonts w:cs="Times New Roman"/>
            <w14:scene3d>
              <w14:camera w14:prst="orthographicFront"/>
              <w14:lightRig w14:rig="threePt" w14:dir="t">
                <w14:rot w14:lat="0" w14:lon="0" w14:rev="0"/>
              </w14:lightRig>
            </w14:scene3d>
          </w:rPr>
          <w:t>5.14</w:t>
        </w:r>
        <w:r w:rsidR="00157804">
          <w:rPr>
            <w:rFonts w:asciiTheme="minorHAnsi" w:eastAsiaTheme="minorEastAsia" w:hAnsiTheme="minorHAnsi" w:cstheme="minorBidi"/>
            <w:noProof/>
            <w:sz w:val="22"/>
          </w:rPr>
          <w:tab/>
        </w:r>
        <w:r w:rsidR="00157804" w:rsidRPr="00D81C85">
          <w:rPr>
            <w:rStyle w:val="Hyperlink"/>
          </w:rPr>
          <w:t>Government Benefit Pre-fill Data label Mapping on Individual Income Tax Return</w:t>
        </w:r>
        <w:r w:rsidR="00157804">
          <w:rPr>
            <w:noProof/>
            <w:webHidden/>
          </w:rPr>
          <w:tab/>
        </w:r>
        <w:r w:rsidR="00157804">
          <w:rPr>
            <w:noProof/>
            <w:webHidden/>
          </w:rPr>
          <w:fldChar w:fldCharType="begin"/>
        </w:r>
        <w:r w:rsidR="00157804">
          <w:rPr>
            <w:noProof/>
            <w:webHidden/>
          </w:rPr>
          <w:instrText xml:space="preserve"> PAGEREF _Toc518383264 \h </w:instrText>
        </w:r>
        <w:r w:rsidR="00157804">
          <w:rPr>
            <w:noProof/>
            <w:webHidden/>
          </w:rPr>
        </w:r>
        <w:r w:rsidR="00157804">
          <w:rPr>
            <w:noProof/>
            <w:webHidden/>
          </w:rPr>
          <w:fldChar w:fldCharType="separate"/>
        </w:r>
        <w:r w:rsidR="00157804">
          <w:rPr>
            <w:noProof/>
            <w:webHidden/>
          </w:rPr>
          <w:t>30</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65" w:history="1">
        <w:r w:rsidR="00157804" w:rsidRPr="00D81C85">
          <w:rPr>
            <w:rStyle w:val="Hyperlink"/>
            <w:rFonts w:cs="Times New Roman"/>
            <w14:scene3d>
              <w14:camera w14:prst="orthographicFront"/>
              <w14:lightRig w14:rig="threePt" w14:dir="t">
                <w14:rot w14:lat="0" w14:lon="0" w14:rev="0"/>
              </w14:lightRig>
            </w14:scene3d>
          </w:rPr>
          <w:t>5.15</w:t>
        </w:r>
        <w:r w:rsidR="00157804">
          <w:rPr>
            <w:rFonts w:asciiTheme="minorHAnsi" w:eastAsiaTheme="minorEastAsia" w:hAnsiTheme="minorHAnsi" w:cstheme="minorBidi"/>
            <w:noProof/>
            <w:sz w:val="22"/>
          </w:rPr>
          <w:tab/>
        </w:r>
        <w:r w:rsidR="00157804" w:rsidRPr="00D81C85">
          <w:rPr>
            <w:rStyle w:val="Hyperlink"/>
          </w:rPr>
          <w:t>Remote Area Allowance and Zone and Overseas forces tax offset</w:t>
        </w:r>
        <w:r w:rsidR="00157804">
          <w:rPr>
            <w:noProof/>
            <w:webHidden/>
          </w:rPr>
          <w:tab/>
        </w:r>
        <w:r w:rsidR="00157804">
          <w:rPr>
            <w:noProof/>
            <w:webHidden/>
          </w:rPr>
          <w:fldChar w:fldCharType="begin"/>
        </w:r>
        <w:r w:rsidR="00157804">
          <w:rPr>
            <w:noProof/>
            <w:webHidden/>
          </w:rPr>
          <w:instrText xml:space="preserve"> PAGEREF _Toc518383265 \h </w:instrText>
        </w:r>
        <w:r w:rsidR="00157804">
          <w:rPr>
            <w:noProof/>
            <w:webHidden/>
          </w:rPr>
        </w:r>
        <w:r w:rsidR="00157804">
          <w:rPr>
            <w:noProof/>
            <w:webHidden/>
          </w:rPr>
          <w:fldChar w:fldCharType="separate"/>
        </w:r>
        <w:r w:rsidR="00157804">
          <w:rPr>
            <w:noProof/>
            <w:webHidden/>
          </w:rPr>
          <w:t>31</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66" w:history="1">
        <w:r w:rsidR="00157804" w:rsidRPr="00D81C85">
          <w:rPr>
            <w:rStyle w:val="Hyperlink"/>
            <w:rFonts w:cs="Times New Roman"/>
            <w14:scene3d>
              <w14:camera w14:prst="orthographicFront"/>
              <w14:lightRig w14:rig="threePt" w14:dir="t">
                <w14:rot w14:lat="0" w14:lon="0" w14:rev="0"/>
              </w14:lightRig>
            </w14:scene3d>
          </w:rPr>
          <w:t>5.16</w:t>
        </w:r>
        <w:r w:rsidR="00157804">
          <w:rPr>
            <w:rFonts w:asciiTheme="minorHAnsi" w:eastAsiaTheme="minorEastAsia" w:hAnsiTheme="minorHAnsi" w:cstheme="minorBidi"/>
            <w:noProof/>
            <w:sz w:val="22"/>
          </w:rPr>
          <w:tab/>
        </w:r>
        <w:r w:rsidR="00157804" w:rsidRPr="00D81C85">
          <w:rPr>
            <w:rStyle w:val="Hyperlink"/>
          </w:rPr>
          <w:t>IdentIfying the Benefit Payments Label Mapping on IITR</w:t>
        </w:r>
        <w:r w:rsidR="00157804">
          <w:rPr>
            <w:noProof/>
            <w:webHidden/>
          </w:rPr>
          <w:tab/>
        </w:r>
        <w:r w:rsidR="00157804">
          <w:rPr>
            <w:noProof/>
            <w:webHidden/>
          </w:rPr>
          <w:fldChar w:fldCharType="begin"/>
        </w:r>
        <w:r w:rsidR="00157804">
          <w:rPr>
            <w:noProof/>
            <w:webHidden/>
          </w:rPr>
          <w:instrText xml:space="preserve"> PAGEREF _Toc518383266 \h </w:instrText>
        </w:r>
        <w:r w:rsidR="00157804">
          <w:rPr>
            <w:noProof/>
            <w:webHidden/>
          </w:rPr>
        </w:r>
        <w:r w:rsidR="00157804">
          <w:rPr>
            <w:noProof/>
            <w:webHidden/>
          </w:rPr>
          <w:fldChar w:fldCharType="separate"/>
        </w:r>
        <w:r w:rsidR="00157804">
          <w:rPr>
            <w:noProof/>
            <w:webHidden/>
          </w:rPr>
          <w:t>31</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67" w:history="1">
        <w:r w:rsidR="00157804" w:rsidRPr="00D81C85">
          <w:rPr>
            <w:rStyle w:val="Hyperlink"/>
            <w:rFonts w:cs="Times New Roman"/>
            <w14:scene3d>
              <w14:camera w14:prst="orthographicFront"/>
              <w14:lightRig w14:rig="threePt" w14:dir="t">
                <w14:rot w14:lat="0" w14:lon="0" w14:rev="0"/>
              </w14:lightRig>
            </w14:scene3d>
          </w:rPr>
          <w:t>5.17</w:t>
        </w:r>
        <w:r w:rsidR="00157804">
          <w:rPr>
            <w:rFonts w:asciiTheme="minorHAnsi" w:eastAsiaTheme="minorEastAsia" w:hAnsiTheme="minorHAnsi" w:cstheme="minorBidi"/>
            <w:noProof/>
            <w:sz w:val="22"/>
          </w:rPr>
          <w:tab/>
        </w:r>
        <w:r w:rsidR="00157804" w:rsidRPr="00D81C85">
          <w:rPr>
            <w:rStyle w:val="Hyperlink"/>
          </w:rPr>
          <w:t>Individual Non-Business Payment Summary  (INB)</w:t>
        </w:r>
        <w:r w:rsidR="00157804">
          <w:rPr>
            <w:noProof/>
            <w:webHidden/>
          </w:rPr>
          <w:tab/>
        </w:r>
        <w:r w:rsidR="00157804">
          <w:rPr>
            <w:noProof/>
            <w:webHidden/>
          </w:rPr>
          <w:fldChar w:fldCharType="begin"/>
        </w:r>
        <w:r w:rsidR="00157804">
          <w:rPr>
            <w:noProof/>
            <w:webHidden/>
          </w:rPr>
          <w:instrText xml:space="preserve"> PAGEREF _Toc518383267 \h </w:instrText>
        </w:r>
        <w:r w:rsidR="00157804">
          <w:rPr>
            <w:noProof/>
            <w:webHidden/>
          </w:rPr>
        </w:r>
        <w:r w:rsidR="00157804">
          <w:rPr>
            <w:noProof/>
            <w:webHidden/>
          </w:rPr>
          <w:fldChar w:fldCharType="separate"/>
        </w:r>
        <w:r w:rsidR="00157804">
          <w:rPr>
            <w:noProof/>
            <w:webHidden/>
          </w:rPr>
          <w:t>32</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68" w:history="1">
        <w:r w:rsidR="00157804" w:rsidRPr="00D81C85">
          <w:rPr>
            <w:rStyle w:val="Hyperlink"/>
          </w:rPr>
          <w:t>5.17.1</w:t>
        </w:r>
        <w:r w:rsidR="00157804">
          <w:rPr>
            <w:rFonts w:asciiTheme="minorHAnsi" w:eastAsiaTheme="minorEastAsia" w:hAnsiTheme="minorHAnsi" w:cstheme="minorBidi"/>
            <w:noProof/>
            <w:sz w:val="22"/>
          </w:rPr>
          <w:tab/>
        </w:r>
        <w:r w:rsidR="00157804" w:rsidRPr="00D81C85">
          <w:rPr>
            <w:rStyle w:val="Hyperlink"/>
          </w:rPr>
          <w:t>Salary and Wages</w:t>
        </w:r>
        <w:r w:rsidR="00157804">
          <w:rPr>
            <w:noProof/>
            <w:webHidden/>
          </w:rPr>
          <w:tab/>
        </w:r>
        <w:r w:rsidR="00157804">
          <w:rPr>
            <w:noProof/>
            <w:webHidden/>
          </w:rPr>
          <w:fldChar w:fldCharType="begin"/>
        </w:r>
        <w:r w:rsidR="00157804">
          <w:rPr>
            <w:noProof/>
            <w:webHidden/>
          </w:rPr>
          <w:instrText xml:space="preserve"> PAGEREF _Toc518383268 \h </w:instrText>
        </w:r>
        <w:r w:rsidR="00157804">
          <w:rPr>
            <w:noProof/>
            <w:webHidden/>
          </w:rPr>
        </w:r>
        <w:r w:rsidR="00157804">
          <w:rPr>
            <w:noProof/>
            <w:webHidden/>
          </w:rPr>
          <w:fldChar w:fldCharType="separate"/>
        </w:r>
        <w:r w:rsidR="00157804">
          <w:rPr>
            <w:noProof/>
            <w:webHidden/>
          </w:rPr>
          <w:t>32</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69" w:history="1">
        <w:r w:rsidR="00157804" w:rsidRPr="00D81C85">
          <w:rPr>
            <w:rStyle w:val="Hyperlink"/>
          </w:rPr>
          <w:t>5.17.2</w:t>
        </w:r>
        <w:r w:rsidR="00157804">
          <w:rPr>
            <w:rFonts w:asciiTheme="minorHAnsi" w:eastAsiaTheme="minorEastAsia" w:hAnsiTheme="minorHAnsi" w:cstheme="minorBidi"/>
            <w:noProof/>
            <w:sz w:val="22"/>
          </w:rPr>
          <w:tab/>
        </w:r>
        <w:r w:rsidR="00157804" w:rsidRPr="00D81C85">
          <w:rPr>
            <w:rStyle w:val="Hyperlink"/>
          </w:rPr>
          <w:t>Non-superannuation Pension or Annuity payments</w:t>
        </w:r>
        <w:r w:rsidR="00157804">
          <w:rPr>
            <w:noProof/>
            <w:webHidden/>
          </w:rPr>
          <w:tab/>
        </w:r>
        <w:r w:rsidR="00157804">
          <w:rPr>
            <w:noProof/>
            <w:webHidden/>
          </w:rPr>
          <w:fldChar w:fldCharType="begin"/>
        </w:r>
        <w:r w:rsidR="00157804">
          <w:rPr>
            <w:noProof/>
            <w:webHidden/>
          </w:rPr>
          <w:instrText xml:space="preserve"> PAGEREF _Toc518383269 \h </w:instrText>
        </w:r>
        <w:r w:rsidR="00157804">
          <w:rPr>
            <w:noProof/>
            <w:webHidden/>
          </w:rPr>
        </w:r>
        <w:r w:rsidR="00157804">
          <w:rPr>
            <w:noProof/>
            <w:webHidden/>
          </w:rPr>
          <w:fldChar w:fldCharType="separate"/>
        </w:r>
        <w:r w:rsidR="00157804">
          <w:rPr>
            <w:noProof/>
            <w:webHidden/>
          </w:rPr>
          <w:t>34</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70" w:history="1">
        <w:r w:rsidR="00157804" w:rsidRPr="00D81C85">
          <w:rPr>
            <w:rStyle w:val="Hyperlink"/>
          </w:rPr>
          <w:t>5.17.3</w:t>
        </w:r>
        <w:r w:rsidR="00157804">
          <w:rPr>
            <w:rFonts w:asciiTheme="minorHAnsi" w:eastAsiaTheme="minorEastAsia" w:hAnsiTheme="minorHAnsi" w:cstheme="minorBidi"/>
            <w:noProof/>
            <w:sz w:val="22"/>
          </w:rPr>
          <w:tab/>
        </w:r>
        <w:r w:rsidR="00157804" w:rsidRPr="00D81C85">
          <w:rPr>
            <w:rStyle w:val="Hyperlink"/>
          </w:rPr>
          <w:t>Employment termination payment summary (ETP)</w:t>
        </w:r>
        <w:r w:rsidR="00157804">
          <w:rPr>
            <w:noProof/>
            <w:webHidden/>
          </w:rPr>
          <w:tab/>
        </w:r>
        <w:r w:rsidR="00157804">
          <w:rPr>
            <w:noProof/>
            <w:webHidden/>
          </w:rPr>
          <w:fldChar w:fldCharType="begin"/>
        </w:r>
        <w:r w:rsidR="00157804">
          <w:rPr>
            <w:noProof/>
            <w:webHidden/>
          </w:rPr>
          <w:instrText xml:space="preserve"> PAGEREF _Toc518383270 \h </w:instrText>
        </w:r>
        <w:r w:rsidR="00157804">
          <w:rPr>
            <w:noProof/>
            <w:webHidden/>
          </w:rPr>
        </w:r>
        <w:r w:rsidR="00157804">
          <w:rPr>
            <w:noProof/>
            <w:webHidden/>
          </w:rPr>
          <w:fldChar w:fldCharType="separate"/>
        </w:r>
        <w:r w:rsidR="00157804">
          <w:rPr>
            <w:noProof/>
            <w:webHidden/>
          </w:rPr>
          <w:t>37</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71" w:history="1">
        <w:r w:rsidR="00157804" w:rsidRPr="00D81C85">
          <w:rPr>
            <w:rStyle w:val="Hyperlink"/>
          </w:rPr>
          <w:t>5.17.4</w:t>
        </w:r>
        <w:r w:rsidR="00157804">
          <w:rPr>
            <w:rFonts w:asciiTheme="minorHAnsi" w:eastAsiaTheme="minorEastAsia" w:hAnsiTheme="minorHAnsi" w:cstheme="minorBidi"/>
            <w:noProof/>
            <w:sz w:val="22"/>
          </w:rPr>
          <w:tab/>
        </w:r>
        <w:r w:rsidR="00157804" w:rsidRPr="00D81C85">
          <w:rPr>
            <w:rStyle w:val="Hyperlink"/>
          </w:rPr>
          <w:t>Australian annuity and Superannuation income stream payment summary (AASIS)</w:t>
        </w:r>
        <w:r w:rsidR="00157804">
          <w:rPr>
            <w:noProof/>
            <w:webHidden/>
          </w:rPr>
          <w:tab/>
        </w:r>
        <w:r w:rsidR="00157804">
          <w:rPr>
            <w:noProof/>
            <w:webHidden/>
          </w:rPr>
          <w:fldChar w:fldCharType="begin"/>
        </w:r>
        <w:r w:rsidR="00157804">
          <w:rPr>
            <w:noProof/>
            <w:webHidden/>
          </w:rPr>
          <w:instrText xml:space="preserve"> PAGEREF _Toc518383271 \h </w:instrText>
        </w:r>
        <w:r w:rsidR="00157804">
          <w:rPr>
            <w:noProof/>
            <w:webHidden/>
          </w:rPr>
        </w:r>
        <w:r w:rsidR="00157804">
          <w:rPr>
            <w:noProof/>
            <w:webHidden/>
          </w:rPr>
          <w:fldChar w:fldCharType="separate"/>
        </w:r>
        <w:r w:rsidR="00157804">
          <w:rPr>
            <w:noProof/>
            <w:webHidden/>
          </w:rPr>
          <w:t>38</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72" w:history="1">
        <w:r w:rsidR="00157804" w:rsidRPr="00D81C85">
          <w:rPr>
            <w:rStyle w:val="Hyperlink"/>
          </w:rPr>
          <w:t>5.17.5</w:t>
        </w:r>
        <w:r w:rsidR="00157804">
          <w:rPr>
            <w:rFonts w:asciiTheme="minorHAnsi" w:eastAsiaTheme="minorEastAsia" w:hAnsiTheme="minorHAnsi" w:cstheme="minorBidi"/>
            <w:noProof/>
            <w:sz w:val="22"/>
          </w:rPr>
          <w:tab/>
        </w:r>
        <w:r w:rsidR="00157804" w:rsidRPr="00D81C85">
          <w:rPr>
            <w:rStyle w:val="Hyperlink"/>
          </w:rPr>
          <w:t>Superannuation lump sum payment summary (SLS)</w:t>
        </w:r>
        <w:r w:rsidR="00157804">
          <w:rPr>
            <w:noProof/>
            <w:webHidden/>
          </w:rPr>
          <w:tab/>
        </w:r>
        <w:r w:rsidR="00157804">
          <w:rPr>
            <w:noProof/>
            <w:webHidden/>
          </w:rPr>
          <w:fldChar w:fldCharType="begin"/>
        </w:r>
        <w:r w:rsidR="00157804">
          <w:rPr>
            <w:noProof/>
            <w:webHidden/>
          </w:rPr>
          <w:instrText xml:space="preserve"> PAGEREF _Toc518383272 \h </w:instrText>
        </w:r>
        <w:r w:rsidR="00157804">
          <w:rPr>
            <w:noProof/>
            <w:webHidden/>
          </w:rPr>
        </w:r>
        <w:r w:rsidR="00157804">
          <w:rPr>
            <w:noProof/>
            <w:webHidden/>
          </w:rPr>
          <w:fldChar w:fldCharType="separate"/>
        </w:r>
        <w:r w:rsidR="00157804">
          <w:rPr>
            <w:noProof/>
            <w:webHidden/>
          </w:rPr>
          <w:t>39</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73" w:history="1">
        <w:r w:rsidR="00157804" w:rsidRPr="00D81C85">
          <w:rPr>
            <w:rStyle w:val="Hyperlink"/>
          </w:rPr>
          <w:t>5.17.6</w:t>
        </w:r>
        <w:r w:rsidR="00157804">
          <w:rPr>
            <w:rFonts w:asciiTheme="minorHAnsi" w:eastAsiaTheme="minorEastAsia" w:hAnsiTheme="minorHAnsi" w:cstheme="minorBidi"/>
            <w:noProof/>
            <w:sz w:val="22"/>
          </w:rPr>
          <w:tab/>
        </w:r>
        <w:r w:rsidR="00157804" w:rsidRPr="00D81C85">
          <w:rPr>
            <w:rStyle w:val="Hyperlink"/>
          </w:rPr>
          <w:t>Foreign employment income (FEI)</w:t>
        </w:r>
        <w:r w:rsidR="00157804">
          <w:rPr>
            <w:noProof/>
            <w:webHidden/>
          </w:rPr>
          <w:tab/>
        </w:r>
        <w:r w:rsidR="00157804">
          <w:rPr>
            <w:noProof/>
            <w:webHidden/>
          </w:rPr>
          <w:fldChar w:fldCharType="begin"/>
        </w:r>
        <w:r w:rsidR="00157804">
          <w:rPr>
            <w:noProof/>
            <w:webHidden/>
          </w:rPr>
          <w:instrText xml:space="preserve"> PAGEREF _Toc518383273 \h </w:instrText>
        </w:r>
        <w:r w:rsidR="00157804">
          <w:rPr>
            <w:noProof/>
            <w:webHidden/>
          </w:rPr>
        </w:r>
        <w:r w:rsidR="00157804">
          <w:rPr>
            <w:noProof/>
            <w:webHidden/>
          </w:rPr>
          <w:fldChar w:fldCharType="separate"/>
        </w:r>
        <w:r w:rsidR="00157804">
          <w:rPr>
            <w:noProof/>
            <w:webHidden/>
          </w:rPr>
          <w:t>40</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74" w:history="1">
        <w:r w:rsidR="00157804" w:rsidRPr="00D81C85">
          <w:rPr>
            <w:rStyle w:val="Hyperlink"/>
          </w:rPr>
          <w:t>5.17.7</w:t>
        </w:r>
        <w:r w:rsidR="00157804">
          <w:rPr>
            <w:rFonts w:asciiTheme="minorHAnsi" w:eastAsiaTheme="minorEastAsia" w:hAnsiTheme="minorHAnsi" w:cstheme="minorBidi"/>
            <w:noProof/>
            <w:sz w:val="22"/>
          </w:rPr>
          <w:tab/>
        </w:r>
        <w:r w:rsidR="00157804" w:rsidRPr="00D81C85">
          <w:rPr>
            <w:rStyle w:val="Hyperlink"/>
          </w:rPr>
          <w:t>Personal Services income (PSI)</w:t>
        </w:r>
        <w:r w:rsidR="00157804">
          <w:rPr>
            <w:noProof/>
            <w:webHidden/>
          </w:rPr>
          <w:tab/>
        </w:r>
        <w:r w:rsidR="00157804">
          <w:rPr>
            <w:noProof/>
            <w:webHidden/>
          </w:rPr>
          <w:fldChar w:fldCharType="begin"/>
        </w:r>
        <w:r w:rsidR="00157804">
          <w:rPr>
            <w:noProof/>
            <w:webHidden/>
          </w:rPr>
          <w:instrText xml:space="preserve"> PAGEREF _Toc518383274 \h </w:instrText>
        </w:r>
        <w:r w:rsidR="00157804">
          <w:rPr>
            <w:noProof/>
            <w:webHidden/>
          </w:rPr>
        </w:r>
        <w:r w:rsidR="00157804">
          <w:rPr>
            <w:noProof/>
            <w:webHidden/>
          </w:rPr>
          <w:fldChar w:fldCharType="separate"/>
        </w:r>
        <w:r w:rsidR="00157804">
          <w:rPr>
            <w:noProof/>
            <w:webHidden/>
          </w:rPr>
          <w:t>41</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75" w:history="1">
        <w:r w:rsidR="00157804" w:rsidRPr="00D81C85">
          <w:rPr>
            <w:rStyle w:val="Hyperlink"/>
            <w:rFonts w:cs="Times New Roman"/>
            <w14:scene3d>
              <w14:camera w14:prst="orthographicFront"/>
              <w14:lightRig w14:rig="threePt" w14:dir="t">
                <w14:rot w14:lat="0" w14:lon="0" w14:rev="0"/>
              </w14:lightRig>
            </w14:scene3d>
          </w:rPr>
          <w:t>5.18</w:t>
        </w:r>
        <w:r w:rsidR="00157804">
          <w:rPr>
            <w:rFonts w:asciiTheme="minorHAnsi" w:eastAsiaTheme="minorEastAsia" w:hAnsiTheme="minorHAnsi" w:cstheme="minorBidi"/>
            <w:noProof/>
            <w:sz w:val="22"/>
          </w:rPr>
          <w:tab/>
        </w:r>
        <w:r w:rsidR="00157804" w:rsidRPr="00D81C85">
          <w:rPr>
            <w:rStyle w:val="Hyperlink"/>
          </w:rPr>
          <w:t>Payment Summary Tax Withheld Amount Label Mapping</w:t>
        </w:r>
        <w:r w:rsidR="00157804">
          <w:rPr>
            <w:noProof/>
            <w:webHidden/>
          </w:rPr>
          <w:tab/>
        </w:r>
        <w:r w:rsidR="00157804">
          <w:rPr>
            <w:noProof/>
            <w:webHidden/>
          </w:rPr>
          <w:fldChar w:fldCharType="begin"/>
        </w:r>
        <w:r w:rsidR="00157804">
          <w:rPr>
            <w:noProof/>
            <w:webHidden/>
          </w:rPr>
          <w:instrText xml:space="preserve"> PAGEREF _Toc518383275 \h </w:instrText>
        </w:r>
        <w:r w:rsidR="00157804">
          <w:rPr>
            <w:noProof/>
            <w:webHidden/>
          </w:rPr>
        </w:r>
        <w:r w:rsidR="00157804">
          <w:rPr>
            <w:noProof/>
            <w:webHidden/>
          </w:rPr>
          <w:fldChar w:fldCharType="separate"/>
        </w:r>
        <w:r w:rsidR="00157804">
          <w:rPr>
            <w:noProof/>
            <w:webHidden/>
          </w:rPr>
          <w:t>42</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76" w:history="1">
        <w:r w:rsidR="00157804" w:rsidRPr="00D81C85">
          <w:rPr>
            <w:rStyle w:val="Hyperlink"/>
            <w:rFonts w:cs="Times New Roman"/>
            <w14:scene3d>
              <w14:camera w14:prst="orthographicFront"/>
              <w14:lightRig w14:rig="threePt" w14:dir="t">
                <w14:rot w14:lat="0" w14:lon="0" w14:rev="0"/>
              </w14:lightRig>
            </w14:scene3d>
          </w:rPr>
          <w:t>5.19</w:t>
        </w:r>
        <w:r w:rsidR="00157804">
          <w:rPr>
            <w:rFonts w:asciiTheme="minorHAnsi" w:eastAsiaTheme="minorEastAsia" w:hAnsiTheme="minorHAnsi" w:cstheme="minorBidi"/>
            <w:noProof/>
            <w:sz w:val="22"/>
          </w:rPr>
          <w:tab/>
        </w:r>
        <w:r w:rsidR="00157804" w:rsidRPr="00D81C85">
          <w:rPr>
            <w:rStyle w:val="Hyperlink"/>
          </w:rPr>
          <w:t>Individual Non-Business</w:t>
        </w:r>
        <w:r w:rsidR="00157804">
          <w:rPr>
            <w:noProof/>
            <w:webHidden/>
          </w:rPr>
          <w:tab/>
        </w:r>
        <w:r w:rsidR="00157804">
          <w:rPr>
            <w:noProof/>
            <w:webHidden/>
          </w:rPr>
          <w:fldChar w:fldCharType="begin"/>
        </w:r>
        <w:r w:rsidR="00157804">
          <w:rPr>
            <w:noProof/>
            <w:webHidden/>
          </w:rPr>
          <w:instrText xml:space="preserve"> PAGEREF _Toc518383276 \h </w:instrText>
        </w:r>
        <w:r w:rsidR="00157804">
          <w:rPr>
            <w:noProof/>
            <w:webHidden/>
          </w:rPr>
        </w:r>
        <w:r w:rsidR="00157804">
          <w:rPr>
            <w:noProof/>
            <w:webHidden/>
          </w:rPr>
          <w:fldChar w:fldCharType="separate"/>
        </w:r>
        <w:r w:rsidR="00157804">
          <w:rPr>
            <w:noProof/>
            <w:webHidden/>
          </w:rPr>
          <w:t>42</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77" w:history="1">
        <w:r w:rsidR="00157804" w:rsidRPr="00D81C85">
          <w:rPr>
            <w:rStyle w:val="Hyperlink"/>
            <w:rFonts w:cs="Times New Roman"/>
            <w14:scene3d>
              <w14:camera w14:prst="orthographicFront"/>
              <w14:lightRig w14:rig="threePt" w14:dir="t">
                <w14:rot w14:lat="0" w14:lon="0" w14:rev="0"/>
              </w14:lightRig>
            </w14:scene3d>
          </w:rPr>
          <w:t>5.20</w:t>
        </w:r>
        <w:r w:rsidR="00157804">
          <w:rPr>
            <w:rFonts w:asciiTheme="minorHAnsi" w:eastAsiaTheme="minorEastAsia" w:hAnsiTheme="minorHAnsi" w:cstheme="minorBidi"/>
            <w:noProof/>
            <w:sz w:val="22"/>
          </w:rPr>
          <w:tab/>
        </w:r>
        <w:r w:rsidR="00157804" w:rsidRPr="00D81C85">
          <w:rPr>
            <w:rStyle w:val="Hyperlink"/>
          </w:rPr>
          <w:t>Private health Insurance (PHI) data for Medicare Levy Surcharge (MLS) aNd PHI tax offset</w:t>
        </w:r>
        <w:r w:rsidR="00157804">
          <w:rPr>
            <w:noProof/>
            <w:webHidden/>
          </w:rPr>
          <w:tab/>
        </w:r>
        <w:r w:rsidR="00157804">
          <w:rPr>
            <w:noProof/>
            <w:webHidden/>
          </w:rPr>
          <w:fldChar w:fldCharType="begin"/>
        </w:r>
        <w:r w:rsidR="00157804">
          <w:rPr>
            <w:noProof/>
            <w:webHidden/>
          </w:rPr>
          <w:instrText xml:space="preserve"> PAGEREF _Toc518383277 \h </w:instrText>
        </w:r>
        <w:r w:rsidR="00157804">
          <w:rPr>
            <w:noProof/>
            <w:webHidden/>
          </w:rPr>
        </w:r>
        <w:r w:rsidR="00157804">
          <w:rPr>
            <w:noProof/>
            <w:webHidden/>
          </w:rPr>
          <w:fldChar w:fldCharType="separate"/>
        </w:r>
        <w:r w:rsidR="00157804">
          <w:rPr>
            <w:noProof/>
            <w:webHidden/>
          </w:rPr>
          <w:t>45</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78" w:history="1">
        <w:r w:rsidR="00157804" w:rsidRPr="00D81C85">
          <w:rPr>
            <w:rStyle w:val="Hyperlink"/>
            <w:rFonts w:cs="Times New Roman"/>
            <w14:scene3d>
              <w14:camera w14:prst="orthographicFront"/>
              <w14:lightRig w14:rig="threePt" w14:dir="t">
                <w14:rot w14:lat="0" w14:lon="0" w14:rev="0"/>
              </w14:lightRig>
            </w14:scene3d>
          </w:rPr>
          <w:t>5.21</w:t>
        </w:r>
        <w:r w:rsidR="00157804">
          <w:rPr>
            <w:rFonts w:asciiTheme="minorHAnsi" w:eastAsiaTheme="minorEastAsia" w:hAnsiTheme="minorHAnsi" w:cstheme="minorBidi"/>
            <w:noProof/>
            <w:sz w:val="22"/>
          </w:rPr>
          <w:tab/>
        </w:r>
        <w:r w:rsidR="00157804" w:rsidRPr="00D81C85">
          <w:rPr>
            <w:rStyle w:val="Hyperlink"/>
          </w:rPr>
          <w:t>CGT Share and unit DisposalS Data</w:t>
        </w:r>
        <w:r w:rsidR="00157804">
          <w:rPr>
            <w:noProof/>
            <w:webHidden/>
          </w:rPr>
          <w:tab/>
        </w:r>
        <w:r w:rsidR="00157804">
          <w:rPr>
            <w:noProof/>
            <w:webHidden/>
          </w:rPr>
          <w:fldChar w:fldCharType="begin"/>
        </w:r>
        <w:r w:rsidR="00157804">
          <w:rPr>
            <w:noProof/>
            <w:webHidden/>
          </w:rPr>
          <w:instrText xml:space="preserve"> PAGEREF _Toc518383278 \h </w:instrText>
        </w:r>
        <w:r w:rsidR="00157804">
          <w:rPr>
            <w:noProof/>
            <w:webHidden/>
          </w:rPr>
        </w:r>
        <w:r w:rsidR="00157804">
          <w:rPr>
            <w:noProof/>
            <w:webHidden/>
          </w:rPr>
          <w:fldChar w:fldCharType="separate"/>
        </w:r>
        <w:r w:rsidR="00157804">
          <w:rPr>
            <w:noProof/>
            <w:webHidden/>
          </w:rPr>
          <w:t>46</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79" w:history="1">
        <w:r w:rsidR="00157804" w:rsidRPr="00D81C85">
          <w:rPr>
            <w:rStyle w:val="Hyperlink"/>
            <w:rFonts w:cs="Times New Roman"/>
            <w14:scene3d>
              <w14:camera w14:prst="orthographicFront"/>
              <w14:lightRig w14:rig="threePt" w14:dir="t">
                <w14:rot w14:lat="0" w14:lon="0" w14:rev="0"/>
              </w14:lightRig>
            </w14:scene3d>
          </w:rPr>
          <w:t>5.22</w:t>
        </w:r>
        <w:r w:rsidR="00157804">
          <w:rPr>
            <w:rFonts w:asciiTheme="minorHAnsi" w:eastAsiaTheme="minorEastAsia" w:hAnsiTheme="minorHAnsi" w:cstheme="minorBidi"/>
            <w:noProof/>
            <w:sz w:val="22"/>
          </w:rPr>
          <w:tab/>
        </w:r>
        <w:r w:rsidR="00157804" w:rsidRPr="00D81C85">
          <w:rPr>
            <w:rStyle w:val="Hyperlink"/>
          </w:rPr>
          <w:t>CGT Real Property Transfers Data</w:t>
        </w:r>
        <w:r w:rsidR="00157804">
          <w:rPr>
            <w:noProof/>
            <w:webHidden/>
          </w:rPr>
          <w:tab/>
        </w:r>
        <w:r w:rsidR="00157804">
          <w:rPr>
            <w:noProof/>
            <w:webHidden/>
          </w:rPr>
          <w:fldChar w:fldCharType="begin"/>
        </w:r>
        <w:r w:rsidR="00157804">
          <w:rPr>
            <w:noProof/>
            <w:webHidden/>
          </w:rPr>
          <w:instrText xml:space="preserve"> PAGEREF _Toc518383279 \h </w:instrText>
        </w:r>
        <w:r w:rsidR="00157804">
          <w:rPr>
            <w:noProof/>
            <w:webHidden/>
          </w:rPr>
        </w:r>
        <w:r w:rsidR="00157804">
          <w:rPr>
            <w:noProof/>
            <w:webHidden/>
          </w:rPr>
          <w:fldChar w:fldCharType="separate"/>
        </w:r>
        <w:r w:rsidR="00157804">
          <w:rPr>
            <w:noProof/>
            <w:webHidden/>
          </w:rPr>
          <w:t>47</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80" w:history="1">
        <w:r w:rsidR="00157804" w:rsidRPr="00D81C85">
          <w:rPr>
            <w:rStyle w:val="Hyperlink"/>
            <w:rFonts w:cs="Times New Roman"/>
            <w14:scene3d>
              <w14:camera w14:prst="orthographicFront"/>
              <w14:lightRig w14:rig="threePt" w14:dir="t">
                <w14:rot w14:lat="0" w14:lon="0" w14:rev="0"/>
              </w14:lightRig>
            </w14:scene3d>
          </w:rPr>
          <w:t>5.23</w:t>
        </w:r>
        <w:r w:rsidR="00157804">
          <w:rPr>
            <w:rFonts w:asciiTheme="minorHAnsi" w:eastAsiaTheme="minorEastAsia" w:hAnsiTheme="minorHAnsi" w:cstheme="minorBidi"/>
            <w:noProof/>
            <w:sz w:val="22"/>
          </w:rPr>
          <w:tab/>
        </w:r>
        <w:r w:rsidR="00157804" w:rsidRPr="00D81C85">
          <w:rPr>
            <w:rStyle w:val="Hyperlink"/>
          </w:rPr>
          <w:t>Taxable payment Annual Report (TPAR) Data</w:t>
        </w:r>
        <w:r w:rsidR="00157804">
          <w:rPr>
            <w:noProof/>
            <w:webHidden/>
          </w:rPr>
          <w:tab/>
        </w:r>
        <w:r w:rsidR="00157804">
          <w:rPr>
            <w:noProof/>
            <w:webHidden/>
          </w:rPr>
          <w:fldChar w:fldCharType="begin"/>
        </w:r>
        <w:r w:rsidR="00157804">
          <w:rPr>
            <w:noProof/>
            <w:webHidden/>
          </w:rPr>
          <w:instrText xml:space="preserve"> PAGEREF _Toc518383280 \h </w:instrText>
        </w:r>
        <w:r w:rsidR="00157804">
          <w:rPr>
            <w:noProof/>
            <w:webHidden/>
          </w:rPr>
        </w:r>
        <w:r w:rsidR="00157804">
          <w:rPr>
            <w:noProof/>
            <w:webHidden/>
          </w:rPr>
          <w:fldChar w:fldCharType="separate"/>
        </w:r>
        <w:r w:rsidR="00157804">
          <w:rPr>
            <w:noProof/>
            <w:webHidden/>
          </w:rPr>
          <w:t>48</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81" w:history="1">
        <w:r w:rsidR="00157804" w:rsidRPr="00D81C85">
          <w:rPr>
            <w:rStyle w:val="Hyperlink"/>
            <w:rFonts w:cs="Times New Roman"/>
            <w14:scene3d>
              <w14:camera w14:prst="orthographicFront"/>
              <w14:lightRig w14:rig="threePt" w14:dir="t">
                <w14:rot w14:lat="0" w14:lon="0" w14:rev="0"/>
              </w14:lightRig>
            </w14:scene3d>
          </w:rPr>
          <w:t>5.24</w:t>
        </w:r>
        <w:r w:rsidR="00157804">
          <w:rPr>
            <w:rFonts w:asciiTheme="minorHAnsi" w:eastAsiaTheme="minorEastAsia" w:hAnsiTheme="minorHAnsi" w:cstheme="minorBidi"/>
            <w:noProof/>
            <w:sz w:val="22"/>
          </w:rPr>
          <w:tab/>
        </w:r>
        <w:r w:rsidR="00157804" w:rsidRPr="00D81C85">
          <w:rPr>
            <w:rStyle w:val="Hyperlink"/>
          </w:rPr>
          <w:t>Employee Share Scheme data</w:t>
        </w:r>
        <w:r w:rsidR="00157804">
          <w:rPr>
            <w:noProof/>
            <w:webHidden/>
          </w:rPr>
          <w:tab/>
        </w:r>
        <w:r w:rsidR="00157804">
          <w:rPr>
            <w:noProof/>
            <w:webHidden/>
          </w:rPr>
          <w:fldChar w:fldCharType="begin"/>
        </w:r>
        <w:r w:rsidR="00157804">
          <w:rPr>
            <w:noProof/>
            <w:webHidden/>
          </w:rPr>
          <w:instrText xml:space="preserve"> PAGEREF _Toc518383281 \h </w:instrText>
        </w:r>
        <w:r w:rsidR="00157804">
          <w:rPr>
            <w:noProof/>
            <w:webHidden/>
          </w:rPr>
        </w:r>
        <w:r w:rsidR="00157804">
          <w:rPr>
            <w:noProof/>
            <w:webHidden/>
          </w:rPr>
          <w:fldChar w:fldCharType="separate"/>
        </w:r>
        <w:r w:rsidR="00157804">
          <w:rPr>
            <w:noProof/>
            <w:webHidden/>
          </w:rPr>
          <w:t>49</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82" w:history="1">
        <w:r w:rsidR="00157804" w:rsidRPr="00D81C85">
          <w:rPr>
            <w:rStyle w:val="Hyperlink"/>
            <w:rFonts w:cs="Times New Roman"/>
            <w14:scene3d>
              <w14:camera w14:prst="orthographicFront"/>
              <w14:lightRig w14:rig="threePt" w14:dir="t">
                <w14:rot w14:lat="0" w14:lon="0" w14:rev="0"/>
              </w14:lightRig>
            </w14:scene3d>
          </w:rPr>
          <w:t>5.25</w:t>
        </w:r>
        <w:r w:rsidR="00157804">
          <w:rPr>
            <w:rFonts w:asciiTheme="minorHAnsi" w:eastAsiaTheme="minorEastAsia" w:hAnsiTheme="minorHAnsi" w:cstheme="minorBidi"/>
            <w:noProof/>
            <w:sz w:val="22"/>
          </w:rPr>
          <w:tab/>
        </w:r>
        <w:r w:rsidR="00157804" w:rsidRPr="00D81C85">
          <w:rPr>
            <w:rStyle w:val="Hyperlink"/>
          </w:rPr>
          <w:t>Early Stage Innovation Company (ESIC) Data</w:t>
        </w:r>
        <w:r w:rsidR="00157804">
          <w:rPr>
            <w:noProof/>
            <w:webHidden/>
          </w:rPr>
          <w:tab/>
        </w:r>
        <w:r w:rsidR="00157804">
          <w:rPr>
            <w:noProof/>
            <w:webHidden/>
          </w:rPr>
          <w:fldChar w:fldCharType="begin"/>
        </w:r>
        <w:r w:rsidR="00157804">
          <w:rPr>
            <w:noProof/>
            <w:webHidden/>
          </w:rPr>
          <w:instrText xml:space="preserve"> PAGEREF _Toc518383282 \h </w:instrText>
        </w:r>
        <w:r w:rsidR="00157804">
          <w:rPr>
            <w:noProof/>
            <w:webHidden/>
          </w:rPr>
        </w:r>
        <w:r w:rsidR="00157804">
          <w:rPr>
            <w:noProof/>
            <w:webHidden/>
          </w:rPr>
          <w:fldChar w:fldCharType="separate"/>
        </w:r>
        <w:r w:rsidR="00157804">
          <w:rPr>
            <w:noProof/>
            <w:webHidden/>
          </w:rPr>
          <w:t>50</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83" w:history="1">
        <w:r w:rsidR="00157804" w:rsidRPr="00D81C85">
          <w:rPr>
            <w:rStyle w:val="Hyperlink"/>
            <w:rFonts w:cs="Times New Roman"/>
            <w14:scene3d>
              <w14:camera w14:prst="orthographicFront"/>
              <w14:lightRig w14:rig="threePt" w14:dir="t">
                <w14:rot w14:lat="0" w14:lon="0" w14:rev="0"/>
              </w14:lightRig>
            </w14:scene3d>
          </w:rPr>
          <w:t>5.26</w:t>
        </w:r>
        <w:r w:rsidR="00157804">
          <w:rPr>
            <w:rFonts w:asciiTheme="minorHAnsi" w:eastAsiaTheme="minorEastAsia" w:hAnsiTheme="minorHAnsi" w:cstheme="minorBidi"/>
            <w:noProof/>
            <w:sz w:val="22"/>
          </w:rPr>
          <w:tab/>
        </w:r>
        <w:r w:rsidR="00157804" w:rsidRPr="00D81C85">
          <w:rPr>
            <w:rStyle w:val="Hyperlink"/>
          </w:rPr>
          <w:t>More Data Exists Indicators</w:t>
        </w:r>
        <w:r w:rsidR="00157804">
          <w:rPr>
            <w:noProof/>
            <w:webHidden/>
          </w:rPr>
          <w:tab/>
        </w:r>
        <w:r w:rsidR="00157804">
          <w:rPr>
            <w:noProof/>
            <w:webHidden/>
          </w:rPr>
          <w:fldChar w:fldCharType="begin"/>
        </w:r>
        <w:r w:rsidR="00157804">
          <w:rPr>
            <w:noProof/>
            <w:webHidden/>
          </w:rPr>
          <w:instrText xml:space="preserve"> PAGEREF _Toc518383283 \h </w:instrText>
        </w:r>
        <w:r w:rsidR="00157804">
          <w:rPr>
            <w:noProof/>
            <w:webHidden/>
          </w:rPr>
        </w:r>
        <w:r w:rsidR="00157804">
          <w:rPr>
            <w:noProof/>
            <w:webHidden/>
          </w:rPr>
          <w:fldChar w:fldCharType="separate"/>
        </w:r>
        <w:r w:rsidR="00157804">
          <w:rPr>
            <w:noProof/>
            <w:webHidden/>
          </w:rPr>
          <w:t>52</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84" w:history="1">
        <w:r w:rsidR="00157804" w:rsidRPr="00D81C85">
          <w:rPr>
            <w:rStyle w:val="Hyperlink"/>
            <w:rFonts w:cs="Times New Roman"/>
            <w14:scene3d>
              <w14:camera w14:prst="orthographicFront"/>
              <w14:lightRig w14:rig="threePt" w14:dir="t">
                <w14:rot w14:lat="0" w14:lon="0" w14:rev="0"/>
              </w14:lightRig>
            </w14:scene3d>
          </w:rPr>
          <w:t>5.27</w:t>
        </w:r>
        <w:r w:rsidR="00157804">
          <w:rPr>
            <w:rFonts w:asciiTheme="minorHAnsi" w:eastAsiaTheme="minorEastAsia" w:hAnsiTheme="minorHAnsi" w:cstheme="minorBidi"/>
            <w:noProof/>
            <w:sz w:val="22"/>
          </w:rPr>
          <w:tab/>
        </w:r>
        <w:r w:rsidR="00157804" w:rsidRPr="00D81C85">
          <w:rPr>
            <w:rStyle w:val="Hyperlink"/>
          </w:rPr>
          <w:t>Pre-fill Data for Previous Years</w:t>
        </w:r>
        <w:r w:rsidR="00157804">
          <w:rPr>
            <w:noProof/>
            <w:webHidden/>
          </w:rPr>
          <w:tab/>
        </w:r>
        <w:r w:rsidR="00157804">
          <w:rPr>
            <w:noProof/>
            <w:webHidden/>
          </w:rPr>
          <w:fldChar w:fldCharType="begin"/>
        </w:r>
        <w:r w:rsidR="00157804">
          <w:rPr>
            <w:noProof/>
            <w:webHidden/>
          </w:rPr>
          <w:instrText xml:space="preserve"> PAGEREF _Toc518383284 \h </w:instrText>
        </w:r>
        <w:r w:rsidR="00157804">
          <w:rPr>
            <w:noProof/>
            <w:webHidden/>
          </w:rPr>
        </w:r>
        <w:r w:rsidR="00157804">
          <w:rPr>
            <w:noProof/>
            <w:webHidden/>
          </w:rPr>
          <w:fldChar w:fldCharType="separate"/>
        </w:r>
        <w:r w:rsidR="00157804">
          <w:rPr>
            <w:noProof/>
            <w:webHidden/>
          </w:rPr>
          <w:t>52</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85" w:history="1">
        <w:r w:rsidR="00157804" w:rsidRPr="00D81C85">
          <w:rPr>
            <w:rStyle w:val="Hyperlink"/>
            <w:rFonts w:cs="Times New Roman"/>
            <w14:scene3d>
              <w14:camera w14:prst="orthographicFront"/>
              <w14:lightRig w14:rig="threePt" w14:dir="t">
                <w14:rot w14:lat="0" w14:lon="0" w14:rev="0"/>
              </w14:lightRig>
            </w14:scene3d>
          </w:rPr>
          <w:t>5.28</w:t>
        </w:r>
        <w:r w:rsidR="00157804">
          <w:rPr>
            <w:rFonts w:asciiTheme="minorHAnsi" w:eastAsiaTheme="minorEastAsia" w:hAnsiTheme="minorHAnsi" w:cstheme="minorBidi"/>
            <w:noProof/>
            <w:sz w:val="22"/>
          </w:rPr>
          <w:tab/>
        </w:r>
        <w:r w:rsidR="00157804" w:rsidRPr="00D81C85">
          <w:rPr>
            <w:rStyle w:val="Hyperlink"/>
          </w:rPr>
          <w:t>Net farm management deposits or repayments</w:t>
        </w:r>
        <w:r w:rsidR="00157804">
          <w:rPr>
            <w:noProof/>
            <w:webHidden/>
          </w:rPr>
          <w:tab/>
        </w:r>
        <w:r w:rsidR="00157804">
          <w:rPr>
            <w:noProof/>
            <w:webHidden/>
          </w:rPr>
          <w:fldChar w:fldCharType="begin"/>
        </w:r>
        <w:r w:rsidR="00157804">
          <w:rPr>
            <w:noProof/>
            <w:webHidden/>
          </w:rPr>
          <w:instrText xml:space="preserve"> PAGEREF _Toc518383285 \h </w:instrText>
        </w:r>
        <w:r w:rsidR="00157804">
          <w:rPr>
            <w:noProof/>
            <w:webHidden/>
          </w:rPr>
        </w:r>
        <w:r w:rsidR="00157804">
          <w:rPr>
            <w:noProof/>
            <w:webHidden/>
          </w:rPr>
          <w:fldChar w:fldCharType="separate"/>
        </w:r>
        <w:r w:rsidR="00157804">
          <w:rPr>
            <w:noProof/>
            <w:webHidden/>
          </w:rPr>
          <w:t>52</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86" w:history="1">
        <w:r w:rsidR="00157804" w:rsidRPr="00D81C85">
          <w:rPr>
            <w:rStyle w:val="Hyperlink"/>
            <w:rFonts w:cs="Times New Roman"/>
            <w14:scene3d>
              <w14:camera w14:prst="orthographicFront"/>
              <w14:lightRig w14:rig="threePt" w14:dir="t">
                <w14:rot w14:lat="0" w14:lon="0" w14:rev="0"/>
              </w14:lightRig>
            </w14:scene3d>
          </w:rPr>
          <w:t>5.29</w:t>
        </w:r>
        <w:r w:rsidR="00157804">
          <w:rPr>
            <w:rFonts w:asciiTheme="minorHAnsi" w:eastAsiaTheme="minorEastAsia" w:hAnsiTheme="minorHAnsi" w:cstheme="minorBidi"/>
            <w:noProof/>
            <w:sz w:val="22"/>
          </w:rPr>
          <w:tab/>
        </w:r>
        <w:r w:rsidR="00157804" w:rsidRPr="00D81C85">
          <w:rPr>
            <w:rStyle w:val="Hyperlink"/>
          </w:rPr>
          <w:t>Partnership returns Statement of Distribution data</w:t>
        </w:r>
        <w:r w:rsidR="00157804">
          <w:rPr>
            <w:noProof/>
            <w:webHidden/>
          </w:rPr>
          <w:tab/>
        </w:r>
        <w:r w:rsidR="00157804">
          <w:rPr>
            <w:noProof/>
            <w:webHidden/>
          </w:rPr>
          <w:fldChar w:fldCharType="begin"/>
        </w:r>
        <w:r w:rsidR="00157804">
          <w:rPr>
            <w:noProof/>
            <w:webHidden/>
          </w:rPr>
          <w:instrText xml:space="preserve"> PAGEREF _Toc518383286 \h </w:instrText>
        </w:r>
        <w:r w:rsidR="00157804">
          <w:rPr>
            <w:noProof/>
            <w:webHidden/>
          </w:rPr>
        </w:r>
        <w:r w:rsidR="00157804">
          <w:rPr>
            <w:noProof/>
            <w:webHidden/>
          </w:rPr>
          <w:fldChar w:fldCharType="separate"/>
        </w:r>
        <w:r w:rsidR="00157804">
          <w:rPr>
            <w:noProof/>
            <w:webHidden/>
          </w:rPr>
          <w:t>53</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87" w:history="1">
        <w:r w:rsidR="00157804" w:rsidRPr="00D81C85">
          <w:rPr>
            <w:rStyle w:val="Hyperlink"/>
            <w:rFonts w:cs="Times New Roman"/>
            <w14:scene3d>
              <w14:camera w14:prst="orthographicFront"/>
              <w14:lightRig w14:rig="threePt" w14:dir="t">
                <w14:rot w14:lat="0" w14:lon="0" w14:rev="0"/>
              </w14:lightRig>
            </w14:scene3d>
          </w:rPr>
          <w:t>5.30</w:t>
        </w:r>
        <w:r w:rsidR="00157804">
          <w:rPr>
            <w:rFonts w:asciiTheme="minorHAnsi" w:eastAsiaTheme="minorEastAsia" w:hAnsiTheme="minorHAnsi" w:cstheme="minorBidi"/>
            <w:noProof/>
            <w:sz w:val="22"/>
          </w:rPr>
          <w:tab/>
        </w:r>
        <w:r w:rsidR="00157804" w:rsidRPr="00D81C85">
          <w:rPr>
            <w:rStyle w:val="Hyperlink"/>
          </w:rPr>
          <w:t>Foreign Source  Income data</w:t>
        </w:r>
        <w:r w:rsidR="00157804">
          <w:rPr>
            <w:noProof/>
            <w:webHidden/>
          </w:rPr>
          <w:tab/>
        </w:r>
        <w:r w:rsidR="00157804">
          <w:rPr>
            <w:noProof/>
            <w:webHidden/>
          </w:rPr>
          <w:fldChar w:fldCharType="begin"/>
        </w:r>
        <w:r w:rsidR="00157804">
          <w:rPr>
            <w:noProof/>
            <w:webHidden/>
          </w:rPr>
          <w:instrText xml:space="preserve"> PAGEREF _Toc518383287 \h </w:instrText>
        </w:r>
        <w:r w:rsidR="00157804">
          <w:rPr>
            <w:noProof/>
            <w:webHidden/>
          </w:rPr>
        </w:r>
        <w:r w:rsidR="00157804">
          <w:rPr>
            <w:noProof/>
            <w:webHidden/>
          </w:rPr>
          <w:fldChar w:fldCharType="separate"/>
        </w:r>
        <w:r w:rsidR="00157804">
          <w:rPr>
            <w:noProof/>
            <w:webHidden/>
          </w:rPr>
          <w:t>54</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88" w:history="1">
        <w:r w:rsidR="00157804" w:rsidRPr="00D81C85">
          <w:rPr>
            <w:rStyle w:val="Hyperlink"/>
            <w:rFonts w:cs="Times New Roman"/>
            <w14:scene3d>
              <w14:camera w14:prst="orthographicFront"/>
              <w14:lightRig w14:rig="threePt" w14:dir="t">
                <w14:rot w14:lat="0" w14:lon="0" w14:rev="0"/>
              </w14:lightRig>
            </w14:scene3d>
          </w:rPr>
          <w:t>5.31</w:t>
        </w:r>
        <w:r w:rsidR="00157804">
          <w:rPr>
            <w:rFonts w:asciiTheme="minorHAnsi" w:eastAsiaTheme="minorEastAsia" w:hAnsiTheme="minorHAnsi" w:cstheme="minorBidi"/>
            <w:noProof/>
            <w:sz w:val="22"/>
          </w:rPr>
          <w:tab/>
        </w:r>
        <w:r w:rsidR="00157804" w:rsidRPr="00D81C85">
          <w:rPr>
            <w:rStyle w:val="Hyperlink"/>
          </w:rPr>
          <w:t>Pay as you go instalments</w:t>
        </w:r>
        <w:r w:rsidR="00157804">
          <w:rPr>
            <w:noProof/>
            <w:webHidden/>
          </w:rPr>
          <w:tab/>
        </w:r>
        <w:r w:rsidR="00157804">
          <w:rPr>
            <w:noProof/>
            <w:webHidden/>
          </w:rPr>
          <w:fldChar w:fldCharType="begin"/>
        </w:r>
        <w:r w:rsidR="00157804">
          <w:rPr>
            <w:noProof/>
            <w:webHidden/>
          </w:rPr>
          <w:instrText xml:space="preserve"> PAGEREF _Toc518383288 \h </w:instrText>
        </w:r>
        <w:r w:rsidR="00157804">
          <w:rPr>
            <w:noProof/>
            <w:webHidden/>
          </w:rPr>
        </w:r>
        <w:r w:rsidR="00157804">
          <w:rPr>
            <w:noProof/>
            <w:webHidden/>
          </w:rPr>
          <w:fldChar w:fldCharType="separate"/>
        </w:r>
        <w:r w:rsidR="00157804">
          <w:rPr>
            <w:noProof/>
            <w:webHidden/>
          </w:rPr>
          <w:t>55</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89" w:history="1">
        <w:r w:rsidR="00157804" w:rsidRPr="00D81C85">
          <w:rPr>
            <w:rStyle w:val="Hyperlink"/>
            <w:rFonts w:cs="Times New Roman"/>
            <w14:scene3d>
              <w14:camera w14:prst="orthographicFront"/>
              <w14:lightRig w14:rig="threePt" w14:dir="t">
                <w14:rot w14:lat="0" w14:lon="0" w14:rev="0"/>
              </w14:lightRig>
            </w14:scene3d>
          </w:rPr>
          <w:t>5.32</w:t>
        </w:r>
        <w:r w:rsidR="00157804">
          <w:rPr>
            <w:rFonts w:asciiTheme="minorHAnsi" w:eastAsiaTheme="minorEastAsia" w:hAnsiTheme="minorHAnsi" w:cstheme="minorBidi"/>
            <w:noProof/>
            <w:sz w:val="22"/>
          </w:rPr>
          <w:tab/>
        </w:r>
        <w:r w:rsidR="00157804" w:rsidRPr="00D81C85">
          <w:rPr>
            <w:rStyle w:val="Hyperlink"/>
          </w:rPr>
          <w:t>Low rate cap</w:t>
        </w:r>
        <w:r w:rsidR="00157804">
          <w:rPr>
            <w:noProof/>
            <w:webHidden/>
          </w:rPr>
          <w:tab/>
        </w:r>
        <w:r w:rsidR="00157804">
          <w:rPr>
            <w:noProof/>
            <w:webHidden/>
          </w:rPr>
          <w:fldChar w:fldCharType="begin"/>
        </w:r>
        <w:r w:rsidR="00157804">
          <w:rPr>
            <w:noProof/>
            <w:webHidden/>
          </w:rPr>
          <w:instrText xml:space="preserve"> PAGEREF _Toc518383289 \h </w:instrText>
        </w:r>
        <w:r w:rsidR="00157804">
          <w:rPr>
            <w:noProof/>
            <w:webHidden/>
          </w:rPr>
        </w:r>
        <w:r w:rsidR="00157804">
          <w:rPr>
            <w:noProof/>
            <w:webHidden/>
          </w:rPr>
          <w:fldChar w:fldCharType="separate"/>
        </w:r>
        <w:r w:rsidR="00157804">
          <w:rPr>
            <w:noProof/>
            <w:webHidden/>
          </w:rPr>
          <w:t>55</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90" w:history="1">
        <w:r w:rsidR="00157804" w:rsidRPr="00D81C85">
          <w:rPr>
            <w:rStyle w:val="Hyperlink"/>
            <w:rFonts w:cs="Times New Roman"/>
            <w14:scene3d>
              <w14:camera w14:prst="orthographicFront"/>
              <w14:lightRig w14:rig="threePt" w14:dir="t">
                <w14:rot w14:lat="0" w14:lon="0" w14:rev="0"/>
              </w14:lightRig>
            </w14:scene3d>
          </w:rPr>
          <w:t>5.33</w:t>
        </w:r>
        <w:r w:rsidR="00157804">
          <w:rPr>
            <w:rFonts w:asciiTheme="minorHAnsi" w:eastAsiaTheme="minorEastAsia" w:hAnsiTheme="minorHAnsi" w:cstheme="minorBidi"/>
            <w:noProof/>
            <w:sz w:val="22"/>
          </w:rPr>
          <w:tab/>
        </w:r>
        <w:r w:rsidR="00157804" w:rsidRPr="00D81C85">
          <w:rPr>
            <w:rStyle w:val="Hyperlink"/>
          </w:rPr>
          <w:t>Income averaging data</w:t>
        </w:r>
        <w:r w:rsidR="00157804">
          <w:rPr>
            <w:noProof/>
            <w:webHidden/>
          </w:rPr>
          <w:tab/>
        </w:r>
        <w:r w:rsidR="00157804">
          <w:rPr>
            <w:noProof/>
            <w:webHidden/>
          </w:rPr>
          <w:fldChar w:fldCharType="begin"/>
        </w:r>
        <w:r w:rsidR="00157804">
          <w:rPr>
            <w:noProof/>
            <w:webHidden/>
          </w:rPr>
          <w:instrText xml:space="preserve"> PAGEREF _Toc518383290 \h </w:instrText>
        </w:r>
        <w:r w:rsidR="00157804">
          <w:rPr>
            <w:noProof/>
            <w:webHidden/>
          </w:rPr>
        </w:r>
        <w:r w:rsidR="00157804">
          <w:rPr>
            <w:noProof/>
            <w:webHidden/>
          </w:rPr>
          <w:fldChar w:fldCharType="separate"/>
        </w:r>
        <w:r w:rsidR="00157804">
          <w:rPr>
            <w:noProof/>
            <w:webHidden/>
          </w:rPr>
          <w:t>55</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91" w:history="1">
        <w:r w:rsidR="00157804" w:rsidRPr="00D81C85">
          <w:rPr>
            <w:rStyle w:val="Hyperlink"/>
            <w:rFonts w:cs="Times New Roman"/>
            <w14:scene3d>
              <w14:camera w14:prst="orthographicFront"/>
              <w14:lightRig w14:rig="threePt" w14:dir="t">
                <w14:rot w14:lat="0" w14:lon="0" w14:rev="0"/>
              </w14:lightRig>
            </w14:scene3d>
          </w:rPr>
          <w:t>5.34</w:t>
        </w:r>
        <w:r w:rsidR="00157804">
          <w:rPr>
            <w:rFonts w:asciiTheme="minorHAnsi" w:eastAsiaTheme="minorEastAsia" w:hAnsiTheme="minorHAnsi" w:cstheme="minorBidi"/>
            <w:noProof/>
            <w:sz w:val="22"/>
          </w:rPr>
          <w:tab/>
        </w:r>
        <w:r w:rsidR="00157804" w:rsidRPr="00D81C85">
          <w:rPr>
            <w:rStyle w:val="Hyperlink"/>
          </w:rPr>
          <w:t>Income contingent loan debts</w:t>
        </w:r>
        <w:r w:rsidR="00157804">
          <w:rPr>
            <w:noProof/>
            <w:webHidden/>
          </w:rPr>
          <w:tab/>
        </w:r>
        <w:r w:rsidR="00157804">
          <w:rPr>
            <w:noProof/>
            <w:webHidden/>
          </w:rPr>
          <w:fldChar w:fldCharType="begin"/>
        </w:r>
        <w:r w:rsidR="00157804">
          <w:rPr>
            <w:noProof/>
            <w:webHidden/>
          </w:rPr>
          <w:instrText xml:space="preserve"> PAGEREF _Toc518383291 \h </w:instrText>
        </w:r>
        <w:r w:rsidR="00157804">
          <w:rPr>
            <w:noProof/>
            <w:webHidden/>
          </w:rPr>
        </w:r>
        <w:r w:rsidR="00157804">
          <w:rPr>
            <w:noProof/>
            <w:webHidden/>
          </w:rPr>
          <w:fldChar w:fldCharType="separate"/>
        </w:r>
        <w:r w:rsidR="00157804">
          <w:rPr>
            <w:noProof/>
            <w:webHidden/>
          </w:rPr>
          <w:t>56</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92" w:history="1">
        <w:r w:rsidR="00157804" w:rsidRPr="00D81C85">
          <w:rPr>
            <w:rStyle w:val="Hyperlink"/>
            <w:rFonts w:cs="Times New Roman"/>
            <w14:scene3d>
              <w14:camera w14:prst="orthographicFront"/>
              <w14:lightRig w14:rig="threePt" w14:dir="t">
                <w14:rot w14:lat="0" w14:lon="0" w14:rev="0"/>
              </w14:lightRig>
            </w14:scene3d>
          </w:rPr>
          <w:t>5.35</w:t>
        </w:r>
        <w:r w:rsidR="00157804">
          <w:rPr>
            <w:rFonts w:asciiTheme="minorHAnsi" w:eastAsiaTheme="minorEastAsia" w:hAnsiTheme="minorHAnsi" w:cstheme="minorBidi"/>
            <w:noProof/>
            <w:sz w:val="22"/>
          </w:rPr>
          <w:tab/>
        </w:r>
        <w:r w:rsidR="00157804" w:rsidRPr="00D81C85">
          <w:rPr>
            <w:rStyle w:val="Hyperlink"/>
          </w:rPr>
          <w:t>ATO Interest</w:t>
        </w:r>
        <w:r w:rsidR="00157804">
          <w:rPr>
            <w:noProof/>
            <w:webHidden/>
          </w:rPr>
          <w:tab/>
        </w:r>
        <w:r w:rsidR="00157804">
          <w:rPr>
            <w:noProof/>
            <w:webHidden/>
          </w:rPr>
          <w:fldChar w:fldCharType="begin"/>
        </w:r>
        <w:r w:rsidR="00157804">
          <w:rPr>
            <w:noProof/>
            <w:webHidden/>
          </w:rPr>
          <w:instrText xml:space="preserve"> PAGEREF _Toc518383292 \h </w:instrText>
        </w:r>
        <w:r w:rsidR="00157804">
          <w:rPr>
            <w:noProof/>
            <w:webHidden/>
          </w:rPr>
        </w:r>
        <w:r w:rsidR="00157804">
          <w:rPr>
            <w:noProof/>
            <w:webHidden/>
          </w:rPr>
          <w:fldChar w:fldCharType="separate"/>
        </w:r>
        <w:r w:rsidR="00157804">
          <w:rPr>
            <w:noProof/>
            <w:webHidden/>
          </w:rPr>
          <w:t>57</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93" w:history="1">
        <w:r w:rsidR="00157804" w:rsidRPr="00D81C85">
          <w:rPr>
            <w:rStyle w:val="Hyperlink"/>
            <w:rFonts w:cs="Times New Roman"/>
            <w14:scene3d>
              <w14:camera w14:prst="orthographicFront"/>
              <w14:lightRig w14:rig="threePt" w14:dir="t">
                <w14:rot w14:lat="0" w14:lon="0" w14:rev="0"/>
              </w14:lightRig>
            </w14:scene3d>
          </w:rPr>
          <w:t>5.36</w:t>
        </w:r>
        <w:r w:rsidR="00157804">
          <w:rPr>
            <w:rFonts w:asciiTheme="minorHAnsi" w:eastAsiaTheme="minorEastAsia" w:hAnsiTheme="minorHAnsi" w:cstheme="minorBidi"/>
            <w:noProof/>
            <w:sz w:val="22"/>
          </w:rPr>
          <w:tab/>
        </w:r>
        <w:r w:rsidR="00157804" w:rsidRPr="00D81C85">
          <w:rPr>
            <w:rStyle w:val="Hyperlink"/>
          </w:rPr>
          <w:t>myDeductions</w:t>
        </w:r>
        <w:r w:rsidR="00157804">
          <w:rPr>
            <w:noProof/>
            <w:webHidden/>
          </w:rPr>
          <w:tab/>
        </w:r>
        <w:r w:rsidR="00157804">
          <w:rPr>
            <w:noProof/>
            <w:webHidden/>
          </w:rPr>
          <w:fldChar w:fldCharType="begin"/>
        </w:r>
        <w:r w:rsidR="00157804">
          <w:rPr>
            <w:noProof/>
            <w:webHidden/>
          </w:rPr>
          <w:instrText xml:space="preserve"> PAGEREF _Toc518383293 \h </w:instrText>
        </w:r>
        <w:r w:rsidR="00157804">
          <w:rPr>
            <w:noProof/>
            <w:webHidden/>
          </w:rPr>
        </w:r>
        <w:r w:rsidR="00157804">
          <w:rPr>
            <w:noProof/>
            <w:webHidden/>
          </w:rPr>
          <w:fldChar w:fldCharType="separate"/>
        </w:r>
        <w:r w:rsidR="00157804">
          <w:rPr>
            <w:noProof/>
            <w:webHidden/>
          </w:rPr>
          <w:t>58</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94" w:history="1">
        <w:r w:rsidR="00157804" w:rsidRPr="00D81C85">
          <w:rPr>
            <w:rStyle w:val="Hyperlink"/>
            <w:rFonts w:cs="Times New Roman"/>
            <w14:scene3d>
              <w14:camera w14:prst="orthographicFront"/>
              <w14:lightRig w14:rig="threePt" w14:dir="t">
                <w14:rot w14:lat="0" w14:lon="0" w14:rev="0"/>
              </w14:lightRig>
            </w14:scene3d>
          </w:rPr>
          <w:t>5.37</w:t>
        </w:r>
        <w:r w:rsidR="00157804">
          <w:rPr>
            <w:rFonts w:asciiTheme="minorHAnsi" w:eastAsiaTheme="minorEastAsia" w:hAnsiTheme="minorHAnsi" w:cstheme="minorBidi"/>
            <w:noProof/>
            <w:sz w:val="22"/>
          </w:rPr>
          <w:tab/>
        </w:r>
        <w:r w:rsidR="00157804" w:rsidRPr="00D81C85">
          <w:rPr>
            <w:rStyle w:val="Hyperlink"/>
          </w:rPr>
          <w:t>Prior year individual tax return data</w:t>
        </w:r>
        <w:r w:rsidR="00157804">
          <w:rPr>
            <w:noProof/>
            <w:webHidden/>
          </w:rPr>
          <w:tab/>
        </w:r>
        <w:r w:rsidR="00157804">
          <w:rPr>
            <w:noProof/>
            <w:webHidden/>
          </w:rPr>
          <w:fldChar w:fldCharType="begin"/>
        </w:r>
        <w:r w:rsidR="00157804">
          <w:rPr>
            <w:noProof/>
            <w:webHidden/>
          </w:rPr>
          <w:instrText xml:space="preserve"> PAGEREF _Toc518383294 \h </w:instrText>
        </w:r>
        <w:r w:rsidR="00157804">
          <w:rPr>
            <w:noProof/>
            <w:webHidden/>
          </w:rPr>
        </w:r>
        <w:r w:rsidR="00157804">
          <w:rPr>
            <w:noProof/>
            <w:webHidden/>
          </w:rPr>
          <w:fldChar w:fldCharType="separate"/>
        </w:r>
        <w:r w:rsidR="00157804">
          <w:rPr>
            <w:noProof/>
            <w:webHidden/>
          </w:rPr>
          <w:t>60</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95" w:history="1">
        <w:r w:rsidR="00157804" w:rsidRPr="00D81C85">
          <w:rPr>
            <w:rStyle w:val="Hyperlink"/>
          </w:rPr>
          <w:t>5.37.1</w:t>
        </w:r>
        <w:r w:rsidR="00157804">
          <w:rPr>
            <w:rFonts w:asciiTheme="minorHAnsi" w:eastAsiaTheme="minorEastAsia" w:hAnsiTheme="minorHAnsi" w:cstheme="minorBidi"/>
            <w:noProof/>
            <w:sz w:val="22"/>
          </w:rPr>
          <w:tab/>
        </w:r>
        <w:r w:rsidR="00157804" w:rsidRPr="00D81C85">
          <w:rPr>
            <w:rStyle w:val="Hyperlink"/>
          </w:rPr>
          <w:t>Rental property details from the prior year rental property schedule</w:t>
        </w:r>
        <w:r w:rsidR="00157804">
          <w:rPr>
            <w:noProof/>
            <w:webHidden/>
          </w:rPr>
          <w:tab/>
        </w:r>
        <w:r w:rsidR="00157804">
          <w:rPr>
            <w:noProof/>
            <w:webHidden/>
          </w:rPr>
          <w:fldChar w:fldCharType="begin"/>
        </w:r>
        <w:r w:rsidR="00157804">
          <w:rPr>
            <w:noProof/>
            <w:webHidden/>
          </w:rPr>
          <w:instrText xml:space="preserve"> PAGEREF _Toc518383295 \h </w:instrText>
        </w:r>
        <w:r w:rsidR="00157804">
          <w:rPr>
            <w:noProof/>
            <w:webHidden/>
          </w:rPr>
        </w:r>
        <w:r w:rsidR="00157804">
          <w:rPr>
            <w:noProof/>
            <w:webHidden/>
          </w:rPr>
          <w:fldChar w:fldCharType="separate"/>
        </w:r>
        <w:r w:rsidR="00157804">
          <w:rPr>
            <w:noProof/>
            <w:webHidden/>
          </w:rPr>
          <w:t>60</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96" w:history="1">
        <w:r w:rsidR="00157804" w:rsidRPr="00D81C85">
          <w:rPr>
            <w:rStyle w:val="Hyperlink"/>
          </w:rPr>
          <w:t>5.37.2</w:t>
        </w:r>
        <w:r w:rsidR="00157804">
          <w:rPr>
            <w:rFonts w:asciiTheme="minorHAnsi" w:eastAsiaTheme="minorEastAsia" w:hAnsiTheme="minorHAnsi" w:cstheme="minorBidi"/>
            <w:noProof/>
            <w:sz w:val="22"/>
          </w:rPr>
          <w:tab/>
        </w:r>
        <w:r w:rsidR="00157804" w:rsidRPr="00D81C85">
          <w:rPr>
            <w:rStyle w:val="Hyperlink"/>
          </w:rPr>
          <w:t>Business Income and Expenses - Closing stock amounts carried forward to next income year</w:t>
        </w:r>
        <w:r w:rsidR="00157804">
          <w:rPr>
            <w:noProof/>
            <w:webHidden/>
          </w:rPr>
          <w:tab/>
        </w:r>
        <w:r w:rsidR="00157804">
          <w:rPr>
            <w:noProof/>
            <w:webHidden/>
          </w:rPr>
          <w:fldChar w:fldCharType="begin"/>
        </w:r>
        <w:r w:rsidR="00157804">
          <w:rPr>
            <w:noProof/>
            <w:webHidden/>
          </w:rPr>
          <w:instrText xml:space="preserve"> PAGEREF _Toc518383296 \h </w:instrText>
        </w:r>
        <w:r w:rsidR="00157804">
          <w:rPr>
            <w:noProof/>
            <w:webHidden/>
          </w:rPr>
        </w:r>
        <w:r w:rsidR="00157804">
          <w:rPr>
            <w:noProof/>
            <w:webHidden/>
          </w:rPr>
          <w:fldChar w:fldCharType="separate"/>
        </w:r>
        <w:r w:rsidR="00157804">
          <w:rPr>
            <w:noProof/>
            <w:webHidden/>
          </w:rPr>
          <w:t>60</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97" w:history="1">
        <w:r w:rsidR="00157804" w:rsidRPr="00D81C85">
          <w:rPr>
            <w:rStyle w:val="Hyperlink"/>
          </w:rPr>
          <w:t>5.37.3</w:t>
        </w:r>
        <w:r w:rsidR="00157804">
          <w:rPr>
            <w:rFonts w:asciiTheme="minorHAnsi" w:eastAsiaTheme="minorEastAsia" w:hAnsiTheme="minorHAnsi" w:cstheme="minorBidi"/>
            <w:noProof/>
            <w:sz w:val="22"/>
          </w:rPr>
          <w:tab/>
        </w:r>
        <w:r w:rsidR="00157804" w:rsidRPr="00D81C85">
          <w:rPr>
            <w:rStyle w:val="Hyperlink"/>
          </w:rPr>
          <w:t>CGT Losses Carry Forward</w:t>
        </w:r>
        <w:r w:rsidR="00157804">
          <w:rPr>
            <w:noProof/>
            <w:webHidden/>
          </w:rPr>
          <w:tab/>
        </w:r>
        <w:r w:rsidR="00157804">
          <w:rPr>
            <w:noProof/>
            <w:webHidden/>
          </w:rPr>
          <w:fldChar w:fldCharType="begin"/>
        </w:r>
        <w:r w:rsidR="00157804">
          <w:rPr>
            <w:noProof/>
            <w:webHidden/>
          </w:rPr>
          <w:instrText xml:space="preserve"> PAGEREF _Toc518383297 \h </w:instrText>
        </w:r>
        <w:r w:rsidR="00157804">
          <w:rPr>
            <w:noProof/>
            <w:webHidden/>
          </w:rPr>
        </w:r>
        <w:r w:rsidR="00157804">
          <w:rPr>
            <w:noProof/>
            <w:webHidden/>
          </w:rPr>
          <w:fldChar w:fldCharType="separate"/>
        </w:r>
        <w:r w:rsidR="00157804">
          <w:rPr>
            <w:noProof/>
            <w:webHidden/>
          </w:rPr>
          <w:t>61</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98" w:history="1">
        <w:r w:rsidR="00157804" w:rsidRPr="00D81C85">
          <w:rPr>
            <w:rStyle w:val="Hyperlink"/>
          </w:rPr>
          <w:t>5.37.4</w:t>
        </w:r>
        <w:r w:rsidR="00157804">
          <w:rPr>
            <w:rFonts w:asciiTheme="minorHAnsi" w:eastAsiaTheme="minorEastAsia" w:hAnsiTheme="minorHAnsi" w:cstheme="minorBidi"/>
            <w:noProof/>
            <w:sz w:val="22"/>
          </w:rPr>
          <w:tab/>
        </w:r>
        <w:r w:rsidR="00157804" w:rsidRPr="00D81C85">
          <w:rPr>
            <w:rStyle w:val="Hyperlink"/>
          </w:rPr>
          <w:t>Work-related expenses Indicator</w:t>
        </w:r>
        <w:r w:rsidR="00157804">
          <w:rPr>
            <w:noProof/>
            <w:webHidden/>
          </w:rPr>
          <w:tab/>
        </w:r>
        <w:r w:rsidR="00157804">
          <w:rPr>
            <w:noProof/>
            <w:webHidden/>
          </w:rPr>
          <w:fldChar w:fldCharType="begin"/>
        </w:r>
        <w:r w:rsidR="00157804">
          <w:rPr>
            <w:noProof/>
            <w:webHidden/>
          </w:rPr>
          <w:instrText xml:space="preserve"> PAGEREF _Toc518383298 \h </w:instrText>
        </w:r>
        <w:r w:rsidR="00157804">
          <w:rPr>
            <w:noProof/>
            <w:webHidden/>
          </w:rPr>
        </w:r>
        <w:r w:rsidR="00157804">
          <w:rPr>
            <w:noProof/>
            <w:webHidden/>
          </w:rPr>
          <w:fldChar w:fldCharType="separate"/>
        </w:r>
        <w:r w:rsidR="00157804">
          <w:rPr>
            <w:noProof/>
            <w:webHidden/>
          </w:rPr>
          <w:t>61</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299" w:history="1">
        <w:r w:rsidR="00157804" w:rsidRPr="00D81C85">
          <w:rPr>
            <w:rStyle w:val="Hyperlink"/>
          </w:rPr>
          <w:t>5.37.5</w:t>
        </w:r>
        <w:r w:rsidR="00157804">
          <w:rPr>
            <w:rFonts w:asciiTheme="minorHAnsi" w:eastAsiaTheme="minorEastAsia" w:hAnsiTheme="minorHAnsi" w:cstheme="minorBidi"/>
            <w:noProof/>
            <w:sz w:val="22"/>
          </w:rPr>
          <w:tab/>
        </w:r>
        <w:r w:rsidR="00157804" w:rsidRPr="00D81C85">
          <w:rPr>
            <w:rStyle w:val="Hyperlink"/>
          </w:rPr>
          <w:t>Private Health Insurance – Tax Claim Code</w:t>
        </w:r>
        <w:r w:rsidR="00157804">
          <w:rPr>
            <w:noProof/>
            <w:webHidden/>
          </w:rPr>
          <w:tab/>
        </w:r>
        <w:r w:rsidR="00157804">
          <w:rPr>
            <w:noProof/>
            <w:webHidden/>
          </w:rPr>
          <w:fldChar w:fldCharType="begin"/>
        </w:r>
        <w:r w:rsidR="00157804">
          <w:rPr>
            <w:noProof/>
            <w:webHidden/>
          </w:rPr>
          <w:instrText xml:space="preserve"> PAGEREF _Toc518383299 \h </w:instrText>
        </w:r>
        <w:r w:rsidR="00157804">
          <w:rPr>
            <w:noProof/>
            <w:webHidden/>
          </w:rPr>
        </w:r>
        <w:r w:rsidR="00157804">
          <w:rPr>
            <w:noProof/>
            <w:webHidden/>
          </w:rPr>
          <w:fldChar w:fldCharType="separate"/>
        </w:r>
        <w:r w:rsidR="00157804">
          <w:rPr>
            <w:noProof/>
            <w:webHidden/>
          </w:rPr>
          <w:t>61</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300" w:history="1">
        <w:r w:rsidR="00157804" w:rsidRPr="00D81C85">
          <w:rPr>
            <w:rStyle w:val="Hyperlink"/>
          </w:rPr>
          <w:t>5.37.6</w:t>
        </w:r>
        <w:r w:rsidR="00157804">
          <w:rPr>
            <w:rFonts w:asciiTheme="minorHAnsi" w:eastAsiaTheme="minorEastAsia" w:hAnsiTheme="minorHAnsi" w:cstheme="minorBidi"/>
            <w:noProof/>
            <w:sz w:val="22"/>
          </w:rPr>
          <w:tab/>
        </w:r>
        <w:r w:rsidR="00157804" w:rsidRPr="00D81C85">
          <w:rPr>
            <w:rStyle w:val="Hyperlink"/>
          </w:rPr>
          <w:t>Interest and/or Dividend indicator</w:t>
        </w:r>
        <w:r w:rsidR="00157804">
          <w:rPr>
            <w:noProof/>
            <w:webHidden/>
          </w:rPr>
          <w:tab/>
        </w:r>
        <w:r w:rsidR="00157804">
          <w:rPr>
            <w:noProof/>
            <w:webHidden/>
          </w:rPr>
          <w:fldChar w:fldCharType="begin"/>
        </w:r>
        <w:r w:rsidR="00157804">
          <w:rPr>
            <w:noProof/>
            <w:webHidden/>
          </w:rPr>
          <w:instrText xml:space="preserve"> PAGEREF _Toc518383300 \h </w:instrText>
        </w:r>
        <w:r w:rsidR="00157804">
          <w:rPr>
            <w:noProof/>
            <w:webHidden/>
          </w:rPr>
        </w:r>
        <w:r w:rsidR="00157804">
          <w:rPr>
            <w:noProof/>
            <w:webHidden/>
          </w:rPr>
          <w:fldChar w:fldCharType="separate"/>
        </w:r>
        <w:r w:rsidR="00157804">
          <w:rPr>
            <w:noProof/>
            <w:webHidden/>
          </w:rPr>
          <w:t>62</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301" w:history="1">
        <w:r w:rsidR="00157804" w:rsidRPr="00D81C85">
          <w:rPr>
            <w:rStyle w:val="Hyperlink"/>
          </w:rPr>
          <w:t>5.37.7</w:t>
        </w:r>
        <w:r w:rsidR="00157804">
          <w:rPr>
            <w:rFonts w:asciiTheme="minorHAnsi" w:eastAsiaTheme="minorEastAsia" w:hAnsiTheme="minorHAnsi" w:cstheme="minorBidi"/>
            <w:noProof/>
            <w:sz w:val="22"/>
          </w:rPr>
          <w:tab/>
        </w:r>
        <w:r w:rsidR="00157804" w:rsidRPr="00D81C85">
          <w:rPr>
            <w:rStyle w:val="Hyperlink"/>
          </w:rPr>
          <w:t>Number of dependant children</w:t>
        </w:r>
        <w:r w:rsidR="00157804">
          <w:rPr>
            <w:noProof/>
            <w:webHidden/>
          </w:rPr>
          <w:tab/>
        </w:r>
        <w:r w:rsidR="00157804">
          <w:rPr>
            <w:noProof/>
            <w:webHidden/>
          </w:rPr>
          <w:fldChar w:fldCharType="begin"/>
        </w:r>
        <w:r w:rsidR="00157804">
          <w:rPr>
            <w:noProof/>
            <w:webHidden/>
          </w:rPr>
          <w:instrText xml:space="preserve"> PAGEREF _Toc518383301 \h </w:instrText>
        </w:r>
        <w:r w:rsidR="00157804">
          <w:rPr>
            <w:noProof/>
            <w:webHidden/>
          </w:rPr>
        </w:r>
        <w:r w:rsidR="00157804">
          <w:rPr>
            <w:noProof/>
            <w:webHidden/>
          </w:rPr>
          <w:fldChar w:fldCharType="separate"/>
        </w:r>
        <w:r w:rsidR="00157804">
          <w:rPr>
            <w:noProof/>
            <w:webHidden/>
          </w:rPr>
          <w:t>62</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302" w:history="1">
        <w:r w:rsidR="00157804" w:rsidRPr="00D81C85">
          <w:rPr>
            <w:rStyle w:val="Hyperlink"/>
            <w:rFonts w:cs="Times New Roman"/>
            <w14:scene3d>
              <w14:camera w14:prst="orthographicFront"/>
              <w14:lightRig w14:rig="threePt" w14:dir="t">
                <w14:rot w14:lat="0" w14:lon="0" w14:rev="0"/>
              </w14:lightRig>
            </w14:scene3d>
          </w:rPr>
          <w:t>5.38</w:t>
        </w:r>
        <w:r w:rsidR="00157804">
          <w:rPr>
            <w:rFonts w:asciiTheme="minorHAnsi" w:eastAsiaTheme="minorEastAsia" w:hAnsiTheme="minorHAnsi" w:cstheme="minorBidi"/>
            <w:noProof/>
            <w:sz w:val="22"/>
          </w:rPr>
          <w:tab/>
        </w:r>
        <w:r w:rsidR="00157804" w:rsidRPr="00D81C85">
          <w:rPr>
            <w:rStyle w:val="Hyperlink"/>
          </w:rPr>
          <w:t>Seniors and Pensioners tax offset (includes self-funded retirees)</w:t>
        </w:r>
        <w:r w:rsidR="00157804">
          <w:rPr>
            <w:noProof/>
            <w:webHidden/>
          </w:rPr>
          <w:tab/>
        </w:r>
        <w:r w:rsidR="00157804">
          <w:rPr>
            <w:noProof/>
            <w:webHidden/>
          </w:rPr>
          <w:fldChar w:fldCharType="begin"/>
        </w:r>
        <w:r w:rsidR="00157804">
          <w:rPr>
            <w:noProof/>
            <w:webHidden/>
          </w:rPr>
          <w:instrText xml:space="preserve"> PAGEREF _Toc518383302 \h </w:instrText>
        </w:r>
        <w:r w:rsidR="00157804">
          <w:rPr>
            <w:noProof/>
            <w:webHidden/>
          </w:rPr>
        </w:r>
        <w:r w:rsidR="00157804">
          <w:rPr>
            <w:noProof/>
            <w:webHidden/>
          </w:rPr>
          <w:fldChar w:fldCharType="separate"/>
        </w:r>
        <w:r w:rsidR="00157804">
          <w:rPr>
            <w:noProof/>
            <w:webHidden/>
          </w:rPr>
          <w:t>62</w:t>
        </w:r>
        <w:r w:rsidR="00157804">
          <w:rPr>
            <w:noProof/>
            <w:webHidden/>
          </w:rPr>
          <w:fldChar w:fldCharType="end"/>
        </w:r>
      </w:hyperlink>
    </w:p>
    <w:p w:rsidR="00157804" w:rsidRDefault="003C5C18">
      <w:pPr>
        <w:pStyle w:val="TOC1"/>
        <w:rPr>
          <w:rFonts w:asciiTheme="minorHAnsi" w:eastAsiaTheme="minorEastAsia" w:hAnsiTheme="minorHAnsi" w:cstheme="minorBidi"/>
          <w:noProof/>
          <w:sz w:val="22"/>
        </w:rPr>
      </w:pPr>
      <w:hyperlink w:anchor="_Toc518383303" w:history="1">
        <w:r w:rsidR="00157804" w:rsidRPr="00D81C85">
          <w:rPr>
            <w:rStyle w:val="Hyperlink"/>
          </w:rPr>
          <w:t>Appendix A – Government Benefit Payment Label Assignment</w:t>
        </w:r>
        <w:r w:rsidR="00157804">
          <w:rPr>
            <w:noProof/>
            <w:webHidden/>
          </w:rPr>
          <w:tab/>
        </w:r>
        <w:r w:rsidR="00157804">
          <w:rPr>
            <w:noProof/>
            <w:webHidden/>
          </w:rPr>
          <w:fldChar w:fldCharType="begin"/>
        </w:r>
        <w:r w:rsidR="00157804">
          <w:rPr>
            <w:noProof/>
            <w:webHidden/>
          </w:rPr>
          <w:instrText xml:space="preserve"> PAGEREF _Toc518383303 \h </w:instrText>
        </w:r>
        <w:r w:rsidR="00157804">
          <w:rPr>
            <w:noProof/>
            <w:webHidden/>
          </w:rPr>
        </w:r>
        <w:r w:rsidR="00157804">
          <w:rPr>
            <w:noProof/>
            <w:webHidden/>
          </w:rPr>
          <w:fldChar w:fldCharType="separate"/>
        </w:r>
        <w:r w:rsidR="00157804">
          <w:rPr>
            <w:noProof/>
            <w:webHidden/>
          </w:rPr>
          <w:t>64</w:t>
        </w:r>
        <w:r w:rsidR="00157804">
          <w:rPr>
            <w:noProof/>
            <w:webHidden/>
          </w:rPr>
          <w:fldChar w:fldCharType="end"/>
        </w:r>
      </w:hyperlink>
    </w:p>
    <w:p w:rsidR="00157804" w:rsidRDefault="003C5C18">
      <w:pPr>
        <w:pStyle w:val="TOC2"/>
        <w:rPr>
          <w:rFonts w:asciiTheme="minorHAnsi" w:eastAsiaTheme="minorEastAsia" w:hAnsiTheme="minorHAnsi" w:cstheme="minorBidi"/>
          <w:noProof/>
          <w:sz w:val="22"/>
        </w:rPr>
      </w:pPr>
      <w:hyperlink w:anchor="_Toc518383304" w:history="1">
        <w:r w:rsidR="00157804" w:rsidRPr="00D81C85">
          <w:rPr>
            <w:rStyle w:val="Hyperlink"/>
            <w:rFonts w:cs="Times New Roman"/>
            <w14:scene3d>
              <w14:camera w14:prst="orthographicFront"/>
              <w14:lightRig w14:rig="threePt" w14:dir="t">
                <w14:rot w14:lat="0" w14:lon="0" w14:rev="0"/>
              </w14:lightRig>
            </w14:scene3d>
          </w:rPr>
          <w:t>5.39</w:t>
        </w:r>
        <w:r w:rsidR="00157804">
          <w:rPr>
            <w:rFonts w:asciiTheme="minorHAnsi" w:eastAsiaTheme="minorEastAsia" w:hAnsiTheme="minorHAnsi" w:cstheme="minorBidi"/>
            <w:noProof/>
            <w:sz w:val="22"/>
          </w:rPr>
          <w:tab/>
        </w:r>
        <w:r w:rsidR="00157804" w:rsidRPr="00D81C85">
          <w:rPr>
            <w:rStyle w:val="Hyperlink"/>
          </w:rPr>
          <w:t>Centrelink/Department of Human Services (DHS)</w:t>
        </w:r>
        <w:r w:rsidR="00157804">
          <w:rPr>
            <w:noProof/>
            <w:webHidden/>
          </w:rPr>
          <w:tab/>
        </w:r>
        <w:r w:rsidR="00157804">
          <w:rPr>
            <w:noProof/>
            <w:webHidden/>
          </w:rPr>
          <w:fldChar w:fldCharType="begin"/>
        </w:r>
        <w:r w:rsidR="00157804">
          <w:rPr>
            <w:noProof/>
            <w:webHidden/>
          </w:rPr>
          <w:instrText xml:space="preserve"> PAGEREF _Toc518383304 \h </w:instrText>
        </w:r>
        <w:r w:rsidR="00157804">
          <w:rPr>
            <w:noProof/>
            <w:webHidden/>
          </w:rPr>
        </w:r>
        <w:r w:rsidR="00157804">
          <w:rPr>
            <w:noProof/>
            <w:webHidden/>
          </w:rPr>
          <w:fldChar w:fldCharType="separate"/>
        </w:r>
        <w:r w:rsidR="00157804">
          <w:rPr>
            <w:noProof/>
            <w:webHidden/>
          </w:rPr>
          <w:t>64</w:t>
        </w:r>
        <w:r w:rsidR="00157804">
          <w:rPr>
            <w:noProof/>
            <w:webHidden/>
          </w:rPr>
          <w:fldChar w:fldCharType="end"/>
        </w:r>
      </w:hyperlink>
    </w:p>
    <w:p w:rsidR="001F7F87" w:rsidRPr="00512420" w:rsidRDefault="00A437EB" w:rsidP="001F7F87">
      <w:pPr>
        <w:pStyle w:val="Maintext"/>
        <w:rPr>
          <w:sz w:val="20"/>
          <w:szCs w:val="20"/>
        </w:rPr>
      </w:pPr>
      <w:r w:rsidRPr="00B03D70">
        <w:rPr>
          <w:rFonts w:cs="Arial"/>
          <w:sz w:val="20"/>
          <w:szCs w:val="20"/>
          <w:highlight w:val="yellow"/>
        </w:rPr>
        <w:fldChar w:fldCharType="end"/>
      </w:r>
    </w:p>
    <w:p w:rsidR="00432D6B" w:rsidRPr="00014833" w:rsidRDefault="00E0253E" w:rsidP="00A300B7">
      <w:pPr>
        <w:pStyle w:val="Head1"/>
      </w:pPr>
      <w:bookmarkStart w:id="2" w:name="STARTINGNUMBER"/>
      <w:bookmarkStart w:id="3" w:name="_Toc518383235"/>
      <w:bookmarkEnd w:id="2"/>
      <w:r w:rsidRPr="00014833">
        <w:lastRenderedPageBreak/>
        <w:t>I</w:t>
      </w:r>
      <w:r w:rsidR="00E76F3D" w:rsidRPr="00014833">
        <w:t>ntroduction</w:t>
      </w:r>
      <w:bookmarkEnd w:id="3"/>
    </w:p>
    <w:p w:rsidR="00B94D4D" w:rsidRPr="00014833" w:rsidRDefault="00B94D4D" w:rsidP="00B67FB0">
      <w:pPr>
        <w:pStyle w:val="Head2"/>
      </w:pPr>
      <w:bookmarkStart w:id="4" w:name="_Toc408566626"/>
      <w:bookmarkStart w:id="5" w:name="_Toc518383236"/>
      <w:r w:rsidRPr="00014833">
        <w:t>Purpose</w:t>
      </w:r>
      <w:bookmarkEnd w:id="4"/>
      <w:bookmarkEnd w:id="5"/>
    </w:p>
    <w:p w:rsidR="00B94D4D" w:rsidRPr="0026754B" w:rsidRDefault="00B94D4D" w:rsidP="0026754B">
      <w:pPr>
        <w:pStyle w:val="Bullet2"/>
        <w:numPr>
          <w:ilvl w:val="0"/>
          <w:numId w:val="0"/>
        </w:numPr>
        <w:tabs>
          <w:tab w:val="left" w:pos="8505"/>
        </w:tabs>
        <w:jc w:val="both"/>
        <w:rPr>
          <w:sz w:val="20"/>
        </w:rPr>
      </w:pPr>
      <w:r w:rsidRPr="0026754B">
        <w:rPr>
          <w:sz w:val="20"/>
        </w:rPr>
        <w:t>The purpose of this document is to provide information that will assist software developers in understanding the business context surrounding the</w:t>
      </w:r>
      <w:r w:rsidR="00C93935" w:rsidRPr="0026754B">
        <w:rPr>
          <w:sz w:val="20"/>
        </w:rPr>
        <w:t xml:space="preserve"> Pre-fill</w:t>
      </w:r>
      <w:r w:rsidRPr="0026754B">
        <w:rPr>
          <w:sz w:val="20"/>
        </w:rPr>
        <w:t xml:space="preserve"> </w:t>
      </w:r>
      <w:r w:rsidR="00E40DDB" w:rsidRPr="0026754B">
        <w:rPr>
          <w:sz w:val="20"/>
        </w:rPr>
        <w:t>I</w:t>
      </w:r>
      <w:r w:rsidR="00C93935" w:rsidRPr="0026754B">
        <w:rPr>
          <w:sz w:val="20"/>
        </w:rPr>
        <w:t xml:space="preserve">ndividual </w:t>
      </w:r>
      <w:r w:rsidR="00E40DDB" w:rsidRPr="0026754B">
        <w:rPr>
          <w:sz w:val="20"/>
        </w:rPr>
        <w:t>I</w:t>
      </w:r>
      <w:r w:rsidR="00C93935" w:rsidRPr="0026754B">
        <w:rPr>
          <w:sz w:val="20"/>
        </w:rPr>
        <w:t xml:space="preserve">ncome </w:t>
      </w:r>
      <w:r w:rsidR="00E40DDB" w:rsidRPr="0026754B">
        <w:rPr>
          <w:sz w:val="20"/>
        </w:rPr>
        <w:t>T</w:t>
      </w:r>
      <w:r w:rsidR="00C93935" w:rsidRPr="0026754B">
        <w:rPr>
          <w:sz w:val="20"/>
        </w:rPr>
        <w:t xml:space="preserve">ax </w:t>
      </w:r>
      <w:r w:rsidR="00E40DDB" w:rsidRPr="0026754B">
        <w:rPr>
          <w:sz w:val="20"/>
        </w:rPr>
        <w:t>R</w:t>
      </w:r>
      <w:r w:rsidR="00C93935" w:rsidRPr="0026754B">
        <w:rPr>
          <w:sz w:val="20"/>
        </w:rPr>
        <w:t>eturn</w:t>
      </w:r>
      <w:r w:rsidR="00E40DDB" w:rsidRPr="0026754B">
        <w:rPr>
          <w:sz w:val="20"/>
        </w:rPr>
        <w:t xml:space="preserve"> </w:t>
      </w:r>
      <w:r w:rsidR="004575B5">
        <w:rPr>
          <w:sz w:val="20"/>
        </w:rPr>
        <w:t xml:space="preserve">web service </w:t>
      </w:r>
      <w:r w:rsidRPr="0026754B">
        <w:rPr>
          <w:sz w:val="20"/>
        </w:rPr>
        <w:t>interaction</w:t>
      </w:r>
      <w:r w:rsidR="005D2164" w:rsidRPr="0026754B">
        <w:rPr>
          <w:sz w:val="20"/>
        </w:rPr>
        <w:t xml:space="preserve"> </w:t>
      </w:r>
      <w:r w:rsidRPr="0026754B">
        <w:rPr>
          <w:sz w:val="20"/>
        </w:rPr>
        <w:t xml:space="preserve">with the Australian Taxation Office (ATO) through the Standard Business Reporting (SBR) </w:t>
      </w:r>
      <w:r w:rsidR="00DA3840" w:rsidRPr="0040495A">
        <w:rPr>
          <w:sz w:val="20"/>
        </w:rPr>
        <w:t>ebMS3</w:t>
      </w:r>
      <w:r w:rsidR="00DA3840">
        <w:rPr>
          <w:sz w:val="20"/>
        </w:rPr>
        <w:t xml:space="preserve"> </w:t>
      </w:r>
      <w:r w:rsidR="007C265B">
        <w:rPr>
          <w:sz w:val="20"/>
        </w:rPr>
        <w:t>electronic m</w:t>
      </w:r>
      <w:r w:rsidR="00DA3840">
        <w:rPr>
          <w:sz w:val="20"/>
        </w:rPr>
        <w:t>e</w:t>
      </w:r>
      <w:r w:rsidR="007C265B">
        <w:rPr>
          <w:sz w:val="20"/>
        </w:rPr>
        <w:t>ssaging service</w:t>
      </w:r>
      <w:r w:rsidR="0040495A" w:rsidRPr="0040495A">
        <w:rPr>
          <w:sz w:val="20"/>
        </w:rPr>
        <w:t xml:space="preserve"> </w:t>
      </w:r>
      <w:r w:rsidRPr="0026754B">
        <w:rPr>
          <w:sz w:val="20"/>
        </w:rPr>
        <w:t>platform.</w:t>
      </w:r>
    </w:p>
    <w:p w:rsidR="00B94D4D" w:rsidRDefault="00B94D4D" w:rsidP="0026754B">
      <w:pPr>
        <w:pStyle w:val="Bullet2"/>
        <w:numPr>
          <w:ilvl w:val="0"/>
          <w:numId w:val="0"/>
        </w:numPr>
        <w:tabs>
          <w:tab w:val="left" w:pos="8505"/>
        </w:tabs>
        <w:jc w:val="both"/>
        <w:rPr>
          <w:sz w:val="20"/>
        </w:rPr>
      </w:pPr>
      <w:r w:rsidRPr="0026754B">
        <w:rPr>
          <w:sz w:val="20"/>
        </w:rPr>
        <w:t xml:space="preserve">This document defines the </w:t>
      </w:r>
      <w:r w:rsidR="00FA420E" w:rsidRPr="0026754B">
        <w:rPr>
          <w:sz w:val="20"/>
        </w:rPr>
        <w:t xml:space="preserve">interaction </w:t>
      </w:r>
      <w:r w:rsidRPr="0026754B">
        <w:rPr>
          <w:sz w:val="20"/>
        </w:rPr>
        <w:t>that is available to a tax agent to request ATO and third party</w:t>
      </w:r>
      <w:r w:rsidR="005821E5" w:rsidRPr="0026754B">
        <w:rPr>
          <w:sz w:val="20"/>
        </w:rPr>
        <w:t xml:space="preserve"> data relating to their client </w:t>
      </w:r>
      <w:r w:rsidRPr="0026754B">
        <w:rPr>
          <w:sz w:val="20"/>
        </w:rPr>
        <w:t xml:space="preserve">and explains any constraints and known issues with the use of the </w:t>
      </w:r>
      <w:r w:rsidR="00FA420E" w:rsidRPr="0026754B">
        <w:rPr>
          <w:sz w:val="20"/>
        </w:rPr>
        <w:t>interaction</w:t>
      </w:r>
      <w:r w:rsidR="00737807">
        <w:rPr>
          <w:sz w:val="20"/>
        </w:rPr>
        <w:t>.</w:t>
      </w:r>
    </w:p>
    <w:p w:rsidR="003A2E37" w:rsidRDefault="003A2E37" w:rsidP="0026754B">
      <w:pPr>
        <w:pStyle w:val="Bullet2"/>
        <w:numPr>
          <w:ilvl w:val="0"/>
          <w:numId w:val="0"/>
        </w:numPr>
        <w:tabs>
          <w:tab w:val="left" w:pos="8505"/>
        </w:tabs>
        <w:jc w:val="both"/>
        <w:rPr>
          <w:sz w:val="20"/>
        </w:rPr>
      </w:pPr>
      <w:r>
        <w:rPr>
          <w:sz w:val="20"/>
        </w:rPr>
        <w:t xml:space="preserve">This document </w:t>
      </w:r>
      <w:r w:rsidR="00372FAD">
        <w:rPr>
          <w:sz w:val="20"/>
        </w:rPr>
        <w:t>describes</w:t>
      </w:r>
      <w:r w:rsidR="0032628B">
        <w:rPr>
          <w:sz w:val="20"/>
        </w:rPr>
        <w:t xml:space="preserve"> </w:t>
      </w:r>
      <w:r w:rsidR="00851BD5">
        <w:rPr>
          <w:sz w:val="20"/>
        </w:rPr>
        <w:t>2018</w:t>
      </w:r>
      <w:r w:rsidR="0032628B">
        <w:rPr>
          <w:sz w:val="20"/>
        </w:rPr>
        <w:t xml:space="preserve"> </w:t>
      </w:r>
      <w:r w:rsidR="00372FAD">
        <w:rPr>
          <w:sz w:val="20"/>
        </w:rPr>
        <w:t xml:space="preserve">SBR </w:t>
      </w:r>
      <w:r w:rsidR="0040495A" w:rsidRPr="0040495A">
        <w:rPr>
          <w:sz w:val="20"/>
        </w:rPr>
        <w:t>ebMS3</w:t>
      </w:r>
      <w:r w:rsidR="0040495A">
        <w:rPr>
          <w:sz w:val="20"/>
        </w:rPr>
        <w:t xml:space="preserve"> </w:t>
      </w:r>
      <w:r w:rsidR="00372FAD">
        <w:rPr>
          <w:sz w:val="20"/>
        </w:rPr>
        <w:t>P</w:t>
      </w:r>
      <w:r w:rsidR="0032628B">
        <w:rPr>
          <w:sz w:val="20"/>
        </w:rPr>
        <w:t xml:space="preserve">re-fill requests only. </w:t>
      </w:r>
    </w:p>
    <w:p w:rsidR="00B94D4D" w:rsidRPr="00A15856" w:rsidRDefault="00B94D4D" w:rsidP="00B67FB0">
      <w:pPr>
        <w:pStyle w:val="Head2"/>
      </w:pPr>
      <w:bookmarkStart w:id="6" w:name="_Toc422240051"/>
      <w:bookmarkStart w:id="7" w:name="_Toc422302209"/>
      <w:bookmarkStart w:id="8" w:name="_Toc422302278"/>
      <w:bookmarkStart w:id="9" w:name="_Toc422240052"/>
      <w:bookmarkStart w:id="10" w:name="_Toc422302210"/>
      <w:bookmarkStart w:id="11" w:name="_Toc422302279"/>
      <w:bookmarkStart w:id="12" w:name="_Toc422240053"/>
      <w:bookmarkStart w:id="13" w:name="_Toc422302211"/>
      <w:bookmarkStart w:id="14" w:name="_Toc422302280"/>
      <w:bookmarkStart w:id="15" w:name="_Toc422240054"/>
      <w:bookmarkStart w:id="16" w:name="_Toc422302212"/>
      <w:bookmarkStart w:id="17" w:name="_Toc422302281"/>
      <w:bookmarkStart w:id="18" w:name="_Toc422240055"/>
      <w:bookmarkStart w:id="19" w:name="_Toc422302213"/>
      <w:bookmarkStart w:id="20" w:name="_Toc422302282"/>
      <w:bookmarkStart w:id="21" w:name="_Toc422240056"/>
      <w:bookmarkStart w:id="22" w:name="_Toc422302214"/>
      <w:bookmarkStart w:id="23" w:name="_Toc422302283"/>
      <w:bookmarkStart w:id="24" w:name="_Toc422240057"/>
      <w:bookmarkStart w:id="25" w:name="_Toc422302215"/>
      <w:bookmarkStart w:id="26" w:name="_Toc422302284"/>
      <w:bookmarkStart w:id="27" w:name="_Toc422240058"/>
      <w:bookmarkStart w:id="28" w:name="_Toc422302216"/>
      <w:bookmarkStart w:id="29" w:name="_Toc422302285"/>
      <w:bookmarkStart w:id="30" w:name="_Toc422240059"/>
      <w:bookmarkStart w:id="31" w:name="_Toc422302217"/>
      <w:bookmarkStart w:id="32" w:name="_Toc422302286"/>
      <w:bookmarkStart w:id="33" w:name="_Toc422240060"/>
      <w:bookmarkStart w:id="34" w:name="_Toc422302218"/>
      <w:bookmarkStart w:id="35" w:name="_Toc422302287"/>
      <w:bookmarkStart w:id="36" w:name="_Toc422240061"/>
      <w:bookmarkStart w:id="37" w:name="_Toc422302219"/>
      <w:bookmarkStart w:id="38" w:name="_Toc422302288"/>
      <w:bookmarkStart w:id="39" w:name="_Toc422240062"/>
      <w:bookmarkStart w:id="40" w:name="_Toc422302220"/>
      <w:bookmarkStart w:id="41" w:name="_Toc422302289"/>
      <w:bookmarkStart w:id="42" w:name="_Toc422240063"/>
      <w:bookmarkStart w:id="43" w:name="_Toc422302221"/>
      <w:bookmarkStart w:id="44" w:name="_Toc422302290"/>
      <w:bookmarkStart w:id="45" w:name="_Toc422240064"/>
      <w:bookmarkStart w:id="46" w:name="_Toc422302222"/>
      <w:bookmarkStart w:id="47" w:name="_Toc422302291"/>
      <w:bookmarkStart w:id="48" w:name="_Toc422240065"/>
      <w:bookmarkStart w:id="49" w:name="_Toc422302223"/>
      <w:bookmarkStart w:id="50" w:name="_Toc422302292"/>
      <w:bookmarkStart w:id="51" w:name="_Toc422240066"/>
      <w:bookmarkStart w:id="52" w:name="_Toc422302224"/>
      <w:bookmarkStart w:id="53" w:name="_Toc422302293"/>
      <w:bookmarkStart w:id="54" w:name="_Toc414285176"/>
      <w:bookmarkStart w:id="55" w:name="_Toc414286944"/>
      <w:bookmarkStart w:id="56" w:name="_Toc414288865"/>
      <w:bookmarkStart w:id="57" w:name="_Toc414372025"/>
      <w:bookmarkStart w:id="58" w:name="_Toc414372094"/>
      <w:bookmarkStart w:id="59" w:name="_Toc414275918"/>
      <w:bookmarkStart w:id="60" w:name="_Toc414278226"/>
      <w:bookmarkStart w:id="61" w:name="_Toc414278272"/>
      <w:bookmarkStart w:id="62" w:name="_Toc414285177"/>
      <w:bookmarkStart w:id="63" w:name="_Toc414286945"/>
      <w:bookmarkStart w:id="64" w:name="_Toc414288866"/>
      <w:bookmarkStart w:id="65" w:name="_Toc414372026"/>
      <w:bookmarkStart w:id="66" w:name="_Toc414372095"/>
      <w:bookmarkStart w:id="67" w:name="_Toc406679166"/>
      <w:bookmarkStart w:id="68" w:name="_Toc518383237"/>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r w:rsidRPr="00F0501E">
        <w:t>A</w:t>
      </w:r>
      <w:r w:rsidRPr="005A6CE7">
        <w:t>udience</w:t>
      </w:r>
      <w:bookmarkEnd w:id="67"/>
      <w:bookmarkEnd w:id="68"/>
    </w:p>
    <w:p w:rsidR="00B94D4D" w:rsidRDefault="00B94D4D" w:rsidP="00B94D4D">
      <w:pPr>
        <w:rPr>
          <w:rFonts w:cs="Arial"/>
          <w:sz w:val="20"/>
          <w:szCs w:val="20"/>
        </w:rPr>
      </w:pPr>
      <w:r w:rsidRPr="00BF4F1D">
        <w:rPr>
          <w:sz w:val="20"/>
          <w:szCs w:val="20"/>
        </w:rPr>
        <w:t xml:space="preserve">The audience for this document is any organisation that will be </w:t>
      </w:r>
      <w:r w:rsidR="00DC5074">
        <w:rPr>
          <w:sz w:val="20"/>
          <w:szCs w:val="20"/>
        </w:rPr>
        <w:t xml:space="preserve">implementing </w:t>
      </w:r>
      <w:r w:rsidR="005821E5">
        <w:rPr>
          <w:sz w:val="20"/>
          <w:szCs w:val="20"/>
        </w:rPr>
        <w:t xml:space="preserve">the pre-fill </w:t>
      </w:r>
      <w:r w:rsidR="003724B6">
        <w:rPr>
          <w:sz w:val="20"/>
          <w:szCs w:val="20"/>
        </w:rPr>
        <w:t>interaction</w:t>
      </w:r>
      <w:r w:rsidR="003724B6" w:rsidRPr="00BF4F1D">
        <w:rPr>
          <w:sz w:val="20"/>
          <w:szCs w:val="20"/>
        </w:rPr>
        <w:t xml:space="preserve"> </w:t>
      </w:r>
      <w:r w:rsidRPr="00BF4F1D">
        <w:rPr>
          <w:sz w:val="20"/>
          <w:szCs w:val="20"/>
        </w:rPr>
        <w:t>into their products</w:t>
      </w:r>
      <w:r w:rsidR="003724B6">
        <w:rPr>
          <w:sz w:val="20"/>
          <w:szCs w:val="20"/>
        </w:rPr>
        <w:t>.</w:t>
      </w:r>
      <w:r w:rsidR="009D3308">
        <w:rPr>
          <w:sz w:val="20"/>
          <w:szCs w:val="20"/>
        </w:rPr>
        <w:t xml:space="preserve"> </w:t>
      </w:r>
      <w:r w:rsidRPr="00BF4F1D">
        <w:rPr>
          <w:sz w:val="20"/>
          <w:szCs w:val="20"/>
        </w:rPr>
        <w:t>Typically this will be software application developers and business analysts.</w:t>
      </w:r>
    </w:p>
    <w:p w:rsidR="00B94D4D" w:rsidRPr="009C4965" w:rsidRDefault="00591D75" w:rsidP="00B67FB0">
      <w:pPr>
        <w:pStyle w:val="Head2"/>
        <w:rPr>
          <w:bCs/>
        </w:rPr>
      </w:pPr>
      <w:bookmarkStart w:id="69" w:name="_Toc518383238"/>
      <w:r>
        <w:t>Document Context</w:t>
      </w:r>
      <w:bookmarkEnd w:id="69"/>
    </w:p>
    <w:p w:rsidR="00B94D4D" w:rsidRPr="00BF4F1D" w:rsidRDefault="00B94D4D" w:rsidP="00B94D4D">
      <w:pPr>
        <w:spacing w:after="120"/>
        <w:rPr>
          <w:rFonts w:cs="Arial"/>
          <w:sz w:val="20"/>
          <w:szCs w:val="20"/>
        </w:rPr>
      </w:pPr>
      <w:r w:rsidRPr="00BF4F1D">
        <w:rPr>
          <w:rFonts w:cs="Arial"/>
          <w:sz w:val="20"/>
          <w:szCs w:val="20"/>
        </w:rPr>
        <w:t xml:space="preserve">The ATO </w:t>
      </w:r>
      <w:r>
        <w:rPr>
          <w:rFonts w:cs="Arial"/>
          <w:sz w:val="20"/>
          <w:szCs w:val="20"/>
        </w:rPr>
        <w:t>Pre-fill</w:t>
      </w:r>
      <w:r w:rsidRPr="00BF4F1D">
        <w:rPr>
          <w:rFonts w:cs="Arial"/>
          <w:sz w:val="20"/>
          <w:szCs w:val="20"/>
        </w:rPr>
        <w:t xml:space="preserve"> Business Implementation Guide forms part of the broader suite of documents used by the ATO to describe or interpret how the technical implementation relates back to the business context and process.</w:t>
      </w:r>
      <w:r>
        <w:rPr>
          <w:rFonts w:cs="Arial"/>
          <w:sz w:val="20"/>
          <w:szCs w:val="20"/>
        </w:rPr>
        <w:t xml:space="preserve"> </w:t>
      </w:r>
      <w:r w:rsidRPr="00BF4F1D">
        <w:rPr>
          <w:rFonts w:cs="Arial"/>
          <w:sz w:val="20"/>
          <w:szCs w:val="20"/>
        </w:rPr>
        <w:t xml:space="preserve"> This document is designed to be read in conju</w:t>
      </w:r>
      <w:bookmarkStart w:id="70" w:name="_GoBack"/>
      <w:bookmarkEnd w:id="70"/>
      <w:r w:rsidRPr="00BF4F1D">
        <w:rPr>
          <w:rFonts w:cs="Arial"/>
          <w:sz w:val="20"/>
          <w:szCs w:val="20"/>
        </w:rPr>
        <w:t>nction with the ATO SBR documentation suite</w:t>
      </w:r>
      <w:r>
        <w:rPr>
          <w:rFonts w:cs="Arial"/>
          <w:sz w:val="20"/>
          <w:szCs w:val="20"/>
        </w:rPr>
        <w:t xml:space="preserve"> including </w:t>
      </w:r>
      <w:r w:rsidRPr="00BF4F1D">
        <w:rPr>
          <w:rFonts w:cs="Arial"/>
          <w:sz w:val="20"/>
          <w:szCs w:val="20"/>
        </w:rPr>
        <w:t>the:</w:t>
      </w:r>
    </w:p>
    <w:p w:rsidR="0064080D" w:rsidRDefault="00B94D4D" w:rsidP="008524B0">
      <w:pPr>
        <w:pStyle w:val="ListParagraph"/>
        <w:numPr>
          <w:ilvl w:val="0"/>
          <w:numId w:val="10"/>
        </w:numPr>
        <w:spacing w:after="120"/>
        <w:jc w:val="both"/>
        <w:rPr>
          <w:rFonts w:cs="Arial"/>
          <w:sz w:val="20"/>
          <w:szCs w:val="20"/>
        </w:rPr>
      </w:pPr>
      <w:r>
        <w:rPr>
          <w:rFonts w:ascii="Arial" w:hAnsi="Arial" w:cs="Arial"/>
          <w:sz w:val="20"/>
          <w:szCs w:val="20"/>
        </w:rPr>
        <w:t>Web service/platform information</w:t>
      </w:r>
      <w:r w:rsidR="0064080D">
        <w:rPr>
          <w:rFonts w:ascii="Arial" w:hAnsi="Arial" w:cs="Arial"/>
          <w:sz w:val="20"/>
          <w:szCs w:val="20"/>
        </w:rPr>
        <w:t>, and</w:t>
      </w:r>
    </w:p>
    <w:p w:rsidR="00B94D4D" w:rsidRPr="00A61749" w:rsidRDefault="00B94D4D" w:rsidP="008524B0">
      <w:pPr>
        <w:pStyle w:val="ListParagraph"/>
        <w:numPr>
          <w:ilvl w:val="0"/>
          <w:numId w:val="10"/>
        </w:numPr>
        <w:spacing w:after="120"/>
        <w:jc w:val="both"/>
        <w:rPr>
          <w:rFonts w:cs="Arial"/>
          <w:sz w:val="20"/>
          <w:szCs w:val="20"/>
        </w:rPr>
      </w:pPr>
      <w:r>
        <w:rPr>
          <w:rFonts w:ascii="Arial" w:hAnsi="Arial" w:cs="Arial"/>
          <w:sz w:val="20"/>
          <w:szCs w:val="20"/>
        </w:rPr>
        <w:t>Test information</w:t>
      </w:r>
      <w:r w:rsidR="00514E1B">
        <w:rPr>
          <w:rFonts w:ascii="Arial" w:hAnsi="Arial" w:cs="Arial"/>
          <w:sz w:val="20"/>
          <w:szCs w:val="20"/>
        </w:rPr>
        <w:t>,</w:t>
      </w:r>
      <w:r>
        <w:rPr>
          <w:rFonts w:ascii="Arial" w:hAnsi="Arial" w:cs="Arial"/>
          <w:sz w:val="20"/>
          <w:szCs w:val="20"/>
        </w:rPr>
        <w:t xml:space="preserve"> </w:t>
      </w:r>
      <w:r w:rsidR="00462AC5">
        <w:rPr>
          <w:rFonts w:ascii="Arial" w:hAnsi="Arial" w:cs="Arial"/>
          <w:sz w:val="20"/>
          <w:szCs w:val="20"/>
        </w:rPr>
        <w:t xml:space="preserve">for example </w:t>
      </w:r>
      <w:r w:rsidR="00E32D58">
        <w:rPr>
          <w:rFonts w:ascii="Arial" w:hAnsi="Arial" w:cs="Arial"/>
          <w:sz w:val="20"/>
          <w:szCs w:val="20"/>
        </w:rPr>
        <w:t>c</w:t>
      </w:r>
      <w:r w:rsidRPr="00BF4F1D">
        <w:rPr>
          <w:rFonts w:ascii="Arial" w:hAnsi="Arial" w:cs="Arial"/>
          <w:sz w:val="20"/>
          <w:szCs w:val="20"/>
        </w:rPr>
        <w:t>onformance suites</w:t>
      </w:r>
    </w:p>
    <w:p w:rsidR="00C432FA" w:rsidRPr="00C432FA" w:rsidRDefault="003712C9" w:rsidP="00C432FA">
      <w:pPr>
        <w:spacing w:after="120"/>
        <w:rPr>
          <w:rFonts w:cs="Arial"/>
          <w:color w:val="000000"/>
          <w:sz w:val="18"/>
          <w:szCs w:val="22"/>
        </w:rPr>
      </w:pPr>
      <w:r w:rsidRPr="00C432FA">
        <w:rPr>
          <w:rFonts w:cs="Arial"/>
          <w:color w:val="000000"/>
          <w:sz w:val="20"/>
          <w:szCs w:val="22"/>
        </w:rPr>
        <w:t>See the</w:t>
      </w:r>
      <w:r w:rsidRPr="00C432FA">
        <w:rPr>
          <w:rFonts w:cs="Arial"/>
          <w:color w:val="000000"/>
          <w:sz w:val="18"/>
          <w:szCs w:val="22"/>
        </w:rPr>
        <w:t xml:space="preserve"> </w:t>
      </w:r>
      <w:hyperlink r:id="rId24" w:history="1">
        <w:r w:rsidR="00E32D58">
          <w:rPr>
            <w:rStyle w:val="Hyperlink"/>
            <w:noProof w:val="0"/>
            <w:sz w:val="20"/>
          </w:rPr>
          <w:t>ATO SBR Logical Artefact Map</w:t>
        </w:r>
      </w:hyperlink>
      <w:r w:rsidRPr="00C432FA">
        <w:rPr>
          <w:rFonts w:cs="Arial"/>
          <w:color w:val="000000"/>
          <w:sz w:val="20"/>
          <w:szCs w:val="22"/>
        </w:rPr>
        <w:t xml:space="preserve"> for the relationship of this document with others in the suite.</w:t>
      </w:r>
    </w:p>
    <w:p w:rsidR="00E0253E" w:rsidRPr="00E41A76" w:rsidRDefault="00E0253E" w:rsidP="00B67FB0">
      <w:pPr>
        <w:pStyle w:val="Head2"/>
      </w:pPr>
      <w:bookmarkStart w:id="71" w:name="_Toc414275921"/>
      <w:bookmarkStart w:id="72" w:name="_Toc414278229"/>
      <w:bookmarkStart w:id="73" w:name="_Toc414278275"/>
      <w:bookmarkStart w:id="74" w:name="_Toc414285180"/>
      <w:bookmarkStart w:id="75" w:name="_Toc414286948"/>
      <w:bookmarkStart w:id="76" w:name="_Toc414288869"/>
      <w:bookmarkStart w:id="77" w:name="_Toc414372029"/>
      <w:bookmarkStart w:id="78" w:name="_Toc414372098"/>
      <w:bookmarkStart w:id="79" w:name="_Toc405993391"/>
      <w:bookmarkStart w:id="80" w:name="_Toc405995078"/>
      <w:bookmarkStart w:id="81" w:name="_Toc405995223"/>
      <w:bookmarkStart w:id="82" w:name="_Toc405996886"/>
      <w:bookmarkStart w:id="83" w:name="_Toc405989444"/>
      <w:bookmarkStart w:id="84" w:name="_Toc405989492"/>
      <w:bookmarkStart w:id="85" w:name="_Toc405993392"/>
      <w:bookmarkStart w:id="86" w:name="_Toc405995079"/>
      <w:bookmarkStart w:id="87" w:name="_Toc405995224"/>
      <w:bookmarkStart w:id="88" w:name="_Toc405996887"/>
      <w:bookmarkStart w:id="89" w:name="_Toc405989445"/>
      <w:bookmarkStart w:id="90" w:name="_Toc405989493"/>
      <w:bookmarkStart w:id="91" w:name="_Toc405993393"/>
      <w:bookmarkStart w:id="92" w:name="_Toc405995080"/>
      <w:bookmarkStart w:id="93" w:name="_Toc405995225"/>
      <w:bookmarkStart w:id="94" w:name="_Toc405996888"/>
      <w:bookmarkStart w:id="95" w:name="_Toc518383239"/>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r w:rsidRPr="00E41A76">
        <w:t>G</w:t>
      </w:r>
      <w:r w:rsidR="00E76F3D" w:rsidRPr="00E41A76">
        <w:t>lossary</w:t>
      </w:r>
      <w:bookmarkEnd w:id="95"/>
    </w:p>
    <w:p w:rsidR="00DA0E3E" w:rsidRDefault="00E0253E" w:rsidP="001162BF">
      <w:pPr>
        <w:spacing w:after="120"/>
        <w:rPr>
          <w:rFonts w:cs="Arial"/>
          <w:color w:val="000000"/>
          <w:sz w:val="20"/>
          <w:szCs w:val="22"/>
        </w:rPr>
      </w:pPr>
      <w:r w:rsidRPr="00A32CBE">
        <w:rPr>
          <w:rFonts w:cs="Arial"/>
          <w:color w:val="000000"/>
          <w:sz w:val="20"/>
          <w:szCs w:val="22"/>
        </w:rPr>
        <w:t xml:space="preserve">This table only contains terms that need specific explanation for this document. </w:t>
      </w:r>
      <w:r w:rsidR="00AC4D32">
        <w:rPr>
          <w:rFonts w:cs="Arial"/>
          <w:color w:val="000000"/>
          <w:sz w:val="20"/>
          <w:szCs w:val="22"/>
        </w:rPr>
        <w:t xml:space="preserve"> </w:t>
      </w:r>
      <w:r w:rsidRPr="00A32CBE">
        <w:rPr>
          <w:rFonts w:cs="Arial"/>
          <w:color w:val="000000"/>
          <w:sz w:val="20"/>
          <w:szCs w:val="22"/>
        </w:rPr>
        <w:t>Other</w:t>
      </w:r>
      <w:r w:rsidR="007538E3" w:rsidRPr="00A32CBE">
        <w:rPr>
          <w:rFonts w:cs="Arial"/>
          <w:color w:val="000000"/>
          <w:sz w:val="20"/>
          <w:szCs w:val="22"/>
        </w:rPr>
        <w:t xml:space="preserve"> </w:t>
      </w:r>
      <w:r w:rsidRPr="00A32CBE">
        <w:rPr>
          <w:rFonts w:cs="Arial"/>
          <w:color w:val="000000"/>
          <w:sz w:val="20"/>
          <w:szCs w:val="22"/>
        </w:rPr>
        <w:t xml:space="preserve">terminology can be found </w:t>
      </w:r>
      <w:r w:rsidR="00D2476D" w:rsidRPr="00A32CBE">
        <w:rPr>
          <w:rFonts w:cs="Arial"/>
          <w:color w:val="000000"/>
          <w:sz w:val="20"/>
          <w:szCs w:val="22"/>
        </w:rPr>
        <w:t xml:space="preserve">in the </w:t>
      </w:r>
      <w:hyperlink r:id="rId25" w:history="1">
        <w:r w:rsidR="00D2476D" w:rsidRPr="00A32CBE">
          <w:rPr>
            <w:rStyle w:val="Hyperlink"/>
            <w:noProof w:val="0"/>
            <w:sz w:val="20"/>
          </w:rPr>
          <w:t>SBR glossary</w:t>
        </w:r>
      </w:hyperlink>
      <w:r w:rsidR="00D2476D" w:rsidRPr="00A32CBE">
        <w:rPr>
          <w:sz w:val="20"/>
        </w:rPr>
        <w:t>.</w:t>
      </w:r>
    </w:p>
    <w:tbl>
      <w:tblPr>
        <w:tblW w:w="5001"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088"/>
        <w:gridCol w:w="7428"/>
      </w:tblGrid>
      <w:tr w:rsidR="00DA0E3E" w:rsidRPr="00DA0E3E" w:rsidTr="00F91830">
        <w:trPr>
          <w:tblHeader/>
        </w:trPr>
        <w:tc>
          <w:tcPr>
            <w:tcW w:w="1097"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DA0E3E" w:rsidRPr="001829E9" w:rsidRDefault="00DA0E3E" w:rsidP="001829E9">
            <w:pPr>
              <w:spacing w:after="120"/>
              <w:rPr>
                <w:rFonts w:cs="Arial"/>
                <w:b/>
                <w:color w:val="000000"/>
                <w:sz w:val="20"/>
                <w:szCs w:val="22"/>
              </w:rPr>
            </w:pPr>
            <w:r w:rsidRPr="001829E9">
              <w:rPr>
                <w:rFonts w:cs="Arial"/>
                <w:b/>
                <w:color w:val="000000"/>
                <w:sz w:val="20"/>
                <w:szCs w:val="22"/>
              </w:rPr>
              <w:t>Term</w:t>
            </w:r>
          </w:p>
        </w:tc>
        <w:tc>
          <w:tcPr>
            <w:tcW w:w="3903"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DA0E3E" w:rsidRPr="001829E9" w:rsidRDefault="00DA0E3E" w:rsidP="001829E9">
            <w:pPr>
              <w:spacing w:after="120"/>
              <w:rPr>
                <w:rFonts w:cs="Arial"/>
                <w:b/>
                <w:color w:val="000000"/>
                <w:sz w:val="20"/>
                <w:szCs w:val="22"/>
              </w:rPr>
            </w:pPr>
            <w:r w:rsidRPr="001829E9">
              <w:rPr>
                <w:rFonts w:cs="Arial"/>
                <w:b/>
                <w:color w:val="000000"/>
                <w:sz w:val="20"/>
                <w:szCs w:val="22"/>
              </w:rPr>
              <w:t>Definition</w:t>
            </w:r>
          </w:p>
        </w:tc>
      </w:tr>
      <w:tr w:rsidR="008B371E" w:rsidRPr="00DA0E3E" w:rsidTr="00F91830">
        <w:tc>
          <w:tcPr>
            <w:tcW w:w="1097" w:type="pct"/>
            <w:tcBorders>
              <w:top w:val="single" w:sz="4" w:space="0" w:color="auto"/>
              <w:left w:val="single" w:sz="4" w:space="0" w:color="auto"/>
              <w:bottom w:val="single" w:sz="4" w:space="0" w:color="auto"/>
              <w:right w:val="single" w:sz="4" w:space="0" w:color="auto"/>
            </w:tcBorders>
          </w:tcPr>
          <w:p w:rsidR="008B371E" w:rsidRPr="001829E9" w:rsidRDefault="008B371E" w:rsidP="001829E9">
            <w:pPr>
              <w:spacing w:after="120"/>
              <w:rPr>
                <w:rFonts w:cs="Arial"/>
                <w:color w:val="000000"/>
                <w:sz w:val="20"/>
                <w:szCs w:val="22"/>
              </w:rPr>
            </w:pPr>
            <w:r>
              <w:rPr>
                <w:rFonts w:cs="Arial"/>
                <w:color w:val="000000"/>
                <w:sz w:val="20"/>
                <w:szCs w:val="22"/>
              </w:rPr>
              <w:t>AASIS</w:t>
            </w:r>
          </w:p>
        </w:tc>
        <w:tc>
          <w:tcPr>
            <w:tcW w:w="3903" w:type="pct"/>
            <w:tcBorders>
              <w:top w:val="single" w:sz="4" w:space="0" w:color="auto"/>
              <w:left w:val="single" w:sz="4" w:space="0" w:color="auto"/>
              <w:bottom w:val="single" w:sz="4" w:space="0" w:color="auto"/>
              <w:right w:val="single" w:sz="4" w:space="0" w:color="auto"/>
            </w:tcBorders>
          </w:tcPr>
          <w:p w:rsidR="0048557C" w:rsidRPr="001829E9" w:rsidRDefault="000F34B9" w:rsidP="007235BE">
            <w:pPr>
              <w:spacing w:after="120"/>
              <w:rPr>
                <w:rFonts w:cs="Arial"/>
                <w:color w:val="000000"/>
                <w:sz w:val="20"/>
                <w:szCs w:val="22"/>
              </w:rPr>
            </w:pPr>
            <w:r>
              <w:rPr>
                <w:rFonts w:cs="Arial"/>
                <w:color w:val="000000"/>
                <w:sz w:val="20"/>
                <w:szCs w:val="22"/>
              </w:rPr>
              <w:t xml:space="preserve">Australian Annuity and </w:t>
            </w:r>
            <w:r w:rsidR="008B371E">
              <w:rPr>
                <w:rFonts w:cs="Arial"/>
                <w:color w:val="000000"/>
                <w:sz w:val="20"/>
                <w:szCs w:val="22"/>
              </w:rPr>
              <w:t>Superannuatio</w:t>
            </w:r>
            <w:r w:rsidR="00310421">
              <w:rPr>
                <w:rFonts w:cs="Arial"/>
                <w:color w:val="000000"/>
                <w:sz w:val="20"/>
                <w:szCs w:val="22"/>
              </w:rPr>
              <w:t>n Income Stream payment summary</w:t>
            </w:r>
          </w:p>
        </w:tc>
      </w:tr>
      <w:tr w:rsidR="00694AE2" w:rsidRPr="00DA0E3E" w:rsidTr="00F91830">
        <w:tc>
          <w:tcPr>
            <w:tcW w:w="1097" w:type="pct"/>
            <w:tcBorders>
              <w:top w:val="single" w:sz="4" w:space="0" w:color="auto"/>
              <w:left w:val="single" w:sz="4" w:space="0" w:color="auto"/>
              <w:bottom w:val="single" w:sz="4" w:space="0" w:color="auto"/>
              <w:right w:val="single" w:sz="4" w:space="0" w:color="auto"/>
            </w:tcBorders>
          </w:tcPr>
          <w:p w:rsidR="00694AE2" w:rsidRPr="00C415FF" w:rsidRDefault="00694AE2" w:rsidP="001829E9">
            <w:pPr>
              <w:spacing w:after="120"/>
              <w:rPr>
                <w:sz w:val="20"/>
                <w:szCs w:val="20"/>
              </w:rPr>
            </w:pPr>
            <w:r>
              <w:rPr>
                <w:sz w:val="20"/>
                <w:szCs w:val="20"/>
              </w:rPr>
              <w:t>ABN</w:t>
            </w:r>
          </w:p>
        </w:tc>
        <w:tc>
          <w:tcPr>
            <w:tcW w:w="3903" w:type="pct"/>
            <w:tcBorders>
              <w:top w:val="single" w:sz="4" w:space="0" w:color="auto"/>
              <w:left w:val="single" w:sz="4" w:space="0" w:color="auto"/>
              <w:bottom w:val="single" w:sz="4" w:space="0" w:color="auto"/>
              <w:right w:val="single" w:sz="4" w:space="0" w:color="auto"/>
            </w:tcBorders>
          </w:tcPr>
          <w:p w:rsidR="00694AE2" w:rsidRPr="00C415FF" w:rsidRDefault="00694AE2" w:rsidP="001829E9">
            <w:pPr>
              <w:spacing w:after="120"/>
              <w:rPr>
                <w:sz w:val="20"/>
                <w:szCs w:val="20"/>
              </w:rPr>
            </w:pPr>
            <w:r>
              <w:rPr>
                <w:sz w:val="20"/>
                <w:szCs w:val="20"/>
              </w:rPr>
              <w:t>Australian Business Number</w:t>
            </w:r>
          </w:p>
        </w:tc>
      </w:tr>
      <w:tr w:rsidR="00DB4D02" w:rsidRPr="00DA0E3E" w:rsidTr="00F91830">
        <w:tc>
          <w:tcPr>
            <w:tcW w:w="1097" w:type="pct"/>
            <w:tcBorders>
              <w:top w:val="single" w:sz="4" w:space="0" w:color="auto"/>
              <w:left w:val="single" w:sz="4" w:space="0" w:color="auto"/>
              <w:bottom w:val="single" w:sz="4" w:space="0" w:color="auto"/>
              <w:right w:val="single" w:sz="4" w:space="0" w:color="auto"/>
            </w:tcBorders>
          </w:tcPr>
          <w:p w:rsidR="00DB4D02" w:rsidRDefault="00DB4D02" w:rsidP="001829E9">
            <w:pPr>
              <w:spacing w:after="120"/>
              <w:rPr>
                <w:sz w:val="20"/>
                <w:szCs w:val="20"/>
              </w:rPr>
            </w:pPr>
            <w:r>
              <w:rPr>
                <w:sz w:val="20"/>
                <w:szCs w:val="20"/>
              </w:rPr>
              <w:t>ABSTUDY</w:t>
            </w:r>
          </w:p>
        </w:tc>
        <w:tc>
          <w:tcPr>
            <w:tcW w:w="3903" w:type="pct"/>
            <w:tcBorders>
              <w:top w:val="single" w:sz="4" w:space="0" w:color="auto"/>
              <w:left w:val="single" w:sz="4" w:space="0" w:color="auto"/>
              <w:bottom w:val="single" w:sz="4" w:space="0" w:color="auto"/>
              <w:right w:val="single" w:sz="4" w:space="0" w:color="auto"/>
            </w:tcBorders>
          </w:tcPr>
          <w:p w:rsidR="00DB4D02" w:rsidRPr="00DB4D02" w:rsidRDefault="00DB4D02" w:rsidP="001829E9">
            <w:pPr>
              <w:spacing w:after="120"/>
              <w:rPr>
                <w:sz w:val="20"/>
                <w:szCs w:val="20"/>
              </w:rPr>
            </w:pPr>
            <w:r w:rsidRPr="00DB4D02">
              <w:rPr>
                <w:rStyle w:val="tgc"/>
                <w:sz w:val="20"/>
                <w:szCs w:val="20"/>
              </w:rPr>
              <w:t>Aboriginal and Torres Strait Islander Study Assistance Scheme</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rsidP="001829E9">
            <w:pPr>
              <w:spacing w:after="120"/>
              <w:rPr>
                <w:sz w:val="20"/>
                <w:szCs w:val="20"/>
              </w:rPr>
            </w:pPr>
            <w:r w:rsidRPr="00C415FF">
              <w:rPr>
                <w:sz w:val="20"/>
                <w:szCs w:val="20"/>
              </w:rPr>
              <w:t>AIIR</w:t>
            </w:r>
          </w:p>
        </w:tc>
        <w:tc>
          <w:tcPr>
            <w:tcW w:w="3903" w:type="pct"/>
            <w:tcBorders>
              <w:top w:val="single" w:sz="4" w:space="0" w:color="auto"/>
              <w:left w:val="single" w:sz="4" w:space="0" w:color="auto"/>
              <w:bottom w:val="single" w:sz="4" w:space="0" w:color="auto"/>
              <w:right w:val="single" w:sz="4" w:space="0" w:color="auto"/>
            </w:tcBorders>
          </w:tcPr>
          <w:p w:rsidR="00FF57BD" w:rsidRPr="00DB4D02" w:rsidRDefault="00FF57BD" w:rsidP="001829E9">
            <w:pPr>
              <w:spacing w:after="120"/>
              <w:rPr>
                <w:rStyle w:val="tgc"/>
                <w:sz w:val="20"/>
                <w:szCs w:val="20"/>
              </w:rPr>
            </w:pPr>
            <w:r w:rsidRPr="00C415FF">
              <w:rPr>
                <w:sz w:val="20"/>
                <w:szCs w:val="20"/>
              </w:rPr>
              <w:t>Annual Investment Income Report</w:t>
            </w:r>
          </w:p>
        </w:tc>
      </w:tr>
      <w:tr w:rsidR="008E1EFE" w:rsidRPr="00DA0E3E" w:rsidTr="00F91830">
        <w:tc>
          <w:tcPr>
            <w:tcW w:w="1097" w:type="pct"/>
            <w:tcBorders>
              <w:top w:val="single" w:sz="4" w:space="0" w:color="auto"/>
              <w:left w:val="single" w:sz="4" w:space="0" w:color="auto"/>
              <w:bottom w:val="single" w:sz="4" w:space="0" w:color="auto"/>
              <w:right w:val="single" w:sz="4" w:space="0" w:color="auto"/>
            </w:tcBorders>
          </w:tcPr>
          <w:p w:rsidR="008E1EFE" w:rsidRDefault="008E1EFE" w:rsidP="001829E9">
            <w:pPr>
              <w:spacing w:after="120"/>
              <w:rPr>
                <w:sz w:val="20"/>
                <w:szCs w:val="20"/>
              </w:rPr>
            </w:pPr>
            <w:r>
              <w:rPr>
                <w:sz w:val="20"/>
                <w:szCs w:val="20"/>
              </w:rPr>
              <w:t>AMIT</w:t>
            </w:r>
          </w:p>
        </w:tc>
        <w:tc>
          <w:tcPr>
            <w:tcW w:w="3903" w:type="pct"/>
            <w:tcBorders>
              <w:top w:val="single" w:sz="4" w:space="0" w:color="auto"/>
              <w:left w:val="single" w:sz="4" w:space="0" w:color="auto"/>
              <w:bottom w:val="single" w:sz="4" w:space="0" w:color="auto"/>
              <w:right w:val="single" w:sz="4" w:space="0" w:color="auto"/>
            </w:tcBorders>
          </w:tcPr>
          <w:p w:rsidR="008E1EFE" w:rsidRPr="00DB4D02" w:rsidRDefault="007235BE" w:rsidP="001829E9">
            <w:pPr>
              <w:spacing w:after="120"/>
              <w:rPr>
                <w:rStyle w:val="tgc"/>
                <w:sz w:val="20"/>
                <w:szCs w:val="20"/>
              </w:rPr>
            </w:pPr>
            <w:r>
              <w:rPr>
                <w:rStyle w:val="tgc"/>
                <w:sz w:val="20"/>
                <w:szCs w:val="20"/>
              </w:rPr>
              <w:t>Attributed Mana</w:t>
            </w:r>
            <w:r w:rsidR="008E1EFE">
              <w:rPr>
                <w:rStyle w:val="tgc"/>
                <w:sz w:val="20"/>
                <w:szCs w:val="20"/>
              </w:rPr>
              <w:t>ged Investment Trust</w:t>
            </w:r>
          </w:p>
        </w:tc>
      </w:tr>
      <w:tr w:rsidR="00BE4D64" w:rsidRPr="00DA0E3E" w:rsidTr="00F91830">
        <w:tc>
          <w:tcPr>
            <w:tcW w:w="1097" w:type="pct"/>
            <w:tcBorders>
              <w:top w:val="single" w:sz="4" w:space="0" w:color="auto"/>
              <w:left w:val="single" w:sz="4" w:space="0" w:color="auto"/>
              <w:bottom w:val="single" w:sz="4" w:space="0" w:color="auto"/>
              <w:right w:val="single" w:sz="4" w:space="0" w:color="auto"/>
            </w:tcBorders>
          </w:tcPr>
          <w:p w:rsidR="00BE4D64" w:rsidRPr="001829E9" w:rsidRDefault="00BE4D64" w:rsidP="001829E9">
            <w:pPr>
              <w:spacing w:after="120"/>
              <w:rPr>
                <w:rFonts w:cs="Arial"/>
                <w:color w:val="000000"/>
                <w:sz w:val="20"/>
                <w:szCs w:val="22"/>
              </w:rPr>
            </w:pPr>
            <w:r>
              <w:rPr>
                <w:rFonts w:cs="Arial"/>
                <w:color w:val="000000"/>
                <w:sz w:val="20"/>
                <w:szCs w:val="22"/>
              </w:rPr>
              <w:t>ASX</w:t>
            </w:r>
          </w:p>
        </w:tc>
        <w:tc>
          <w:tcPr>
            <w:tcW w:w="3903" w:type="pct"/>
            <w:tcBorders>
              <w:top w:val="single" w:sz="4" w:space="0" w:color="auto"/>
              <w:left w:val="single" w:sz="4" w:space="0" w:color="auto"/>
              <w:bottom w:val="single" w:sz="4" w:space="0" w:color="auto"/>
              <w:right w:val="single" w:sz="4" w:space="0" w:color="auto"/>
            </w:tcBorders>
          </w:tcPr>
          <w:p w:rsidR="00BE4D64" w:rsidRPr="001829E9" w:rsidRDefault="00BE4D64" w:rsidP="001829E9">
            <w:pPr>
              <w:spacing w:after="120"/>
              <w:rPr>
                <w:rFonts w:cs="Arial"/>
                <w:color w:val="000000"/>
                <w:sz w:val="20"/>
                <w:szCs w:val="22"/>
              </w:rPr>
            </w:pPr>
            <w:r>
              <w:rPr>
                <w:rFonts w:cs="Arial"/>
                <w:color w:val="000000"/>
                <w:sz w:val="20"/>
                <w:szCs w:val="22"/>
              </w:rPr>
              <w:t>Australian Stock Exchange</w:t>
            </w:r>
          </w:p>
        </w:tc>
      </w:tr>
      <w:tr w:rsidR="008B371E" w:rsidRPr="00DA0E3E" w:rsidTr="00F91830">
        <w:tc>
          <w:tcPr>
            <w:tcW w:w="1097" w:type="pct"/>
            <w:tcBorders>
              <w:top w:val="single" w:sz="4" w:space="0" w:color="auto"/>
              <w:left w:val="single" w:sz="4" w:space="0" w:color="auto"/>
              <w:bottom w:val="single" w:sz="4" w:space="0" w:color="auto"/>
              <w:right w:val="single" w:sz="4" w:space="0" w:color="auto"/>
            </w:tcBorders>
          </w:tcPr>
          <w:p w:rsidR="008B371E" w:rsidRPr="001829E9" w:rsidRDefault="008B371E" w:rsidP="001829E9">
            <w:pPr>
              <w:spacing w:after="120"/>
              <w:rPr>
                <w:color w:val="000000"/>
                <w:sz w:val="20"/>
              </w:rPr>
            </w:pPr>
            <w:r w:rsidRPr="001829E9">
              <w:rPr>
                <w:rFonts w:cs="Arial"/>
                <w:color w:val="000000"/>
                <w:sz w:val="20"/>
                <w:szCs w:val="22"/>
              </w:rPr>
              <w:t>ATO</w:t>
            </w:r>
          </w:p>
        </w:tc>
        <w:tc>
          <w:tcPr>
            <w:tcW w:w="3903" w:type="pct"/>
            <w:tcBorders>
              <w:top w:val="single" w:sz="4" w:space="0" w:color="auto"/>
              <w:left w:val="single" w:sz="4" w:space="0" w:color="auto"/>
              <w:bottom w:val="single" w:sz="4" w:space="0" w:color="auto"/>
              <w:right w:val="single" w:sz="4" w:space="0" w:color="auto"/>
            </w:tcBorders>
          </w:tcPr>
          <w:p w:rsidR="008B371E" w:rsidRPr="001829E9" w:rsidRDefault="008B371E" w:rsidP="001829E9">
            <w:pPr>
              <w:spacing w:after="120"/>
              <w:rPr>
                <w:color w:val="000000"/>
                <w:sz w:val="20"/>
              </w:rPr>
            </w:pPr>
            <w:r w:rsidRPr="001829E9">
              <w:rPr>
                <w:rFonts w:cs="Arial"/>
                <w:color w:val="000000"/>
                <w:sz w:val="20"/>
                <w:szCs w:val="22"/>
              </w:rPr>
              <w:t xml:space="preserve">Australian Taxation Office </w:t>
            </w:r>
          </w:p>
        </w:tc>
      </w:tr>
      <w:tr w:rsidR="008B371E" w:rsidRPr="00DA0E3E" w:rsidTr="00F91830">
        <w:trPr>
          <w:trHeight w:val="403"/>
        </w:trPr>
        <w:tc>
          <w:tcPr>
            <w:tcW w:w="1097" w:type="pct"/>
            <w:tcBorders>
              <w:top w:val="single" w:sz="4" w:space="0" w:color="auto"/>
              <w:left w:val="single" w:sz="4" w:space="0" w:color="auto"/>
              <w:bottom w:val="single" w:sz="4" w:space="0" w:color="auto"/>
              <w:right w:val="single" w:sz="4" w:space="0" w:color="auto"/>
            </w:tcBorders>
          </w:tcPr>
          <w:p w:rsidR="008B371E" w:rsidRPr="001829E9" w:rsidRDefault="008B371E" w:rsidP="001829E9">
            <w:pPr>
              <w:spacing w:after="120"/>
              <w:rPr>
                <w:rFonts w:cs="Arial"/>
                <w:color w:val="000000"/>
                <w:sz w:val="20"/>
                <w:szCs w:val="22"/>
              </w:rPr>
            </w:pPr>
            <w:r w:rsidRPr="001829E9">
              <w:rPr>
                <w:rFonts w:cs="Arial"/>
                <w:color w:val="000000"/>
                <w:sz w:val="20"/>
                <w:szCs w:val="22"/>
              </w:rPr>
              <w:t>BMS</w:t>
            </w:r>
          </w:p>
        </w:tc>
        <w:tc>
          <w:tcPr>
            <w:tcW w:w="3903" w:type="pct"/>
            <w:tcBorders>
              <w:top w:val="single" w:sz="4" w:space="0" w:color="auto"/>
              <w:left w:val="single" w:sz="4" w:space="0" w:color="auto"/>
              <w:bottom w:val="single" w:sz="4" w:space="0" w:color="auto"/>
              <w:right w:val="single" w:sz="4" w:space="0" w:color="auto"/>
            </w:tcBorders>
          </w:tcPr>
          <w:p w:rsidR="008B371E" w:rsidRPr="001829E9" w:rsidRDefault="008B371E" w:rsidP="005439A9">
            <w:pPr>
              <w:spacing w:after="120"/>
              <w:rPr>
                <w:color w:val="000000"/>
                <w:sz w:val="20"/>
              </w:rPr>
            </w:pPr>
            <w:r w:rsidRPr="001829E9">
              <w:rPr>
                <w:rFonts w:cs="Arial"/>
                <w:color w:val="000000"/>
                <w:sz w:val="20"/>
                <w:szCs w:val="22"/>
              </w:rPr>
              <w:t>Business Management Software</w:t>
            </w:r>
          </w:p>
        </w:tc>
      </w:tr>
      <w:tr w:rsidR="00BE4D64" w:rsidRPr="00DA0E3E" w:rsidTr="00F91830">
        <w:tc>
          <w:tcPr>
            <w:tcW w:w="1097" w:type="pct"/>
            <w:tcBorders>
              <w:top w:val="single" w:sz="4" w:space="0" w:color="auto"/>
              <w:left w:val="single" w:sz="4" w:space="0" w:color="auto"/>
              <w:bottom w:val="single" w:sz="4" w:space="0" w:color="auto"/>
              <w:right w:val="single" w:sz="4" w:space="0" w:color="auto"/>
            </w:tcBorders>
          </w:tcPr>
          <w:p w:rsidR="00BE4D64" w:rsidRDefault="00BE4D64" w:rsidP="001829E9">
            <w:pPr>
              <w:spacing w:after="120"/>
              <w:rPr>
                <w:rFonts w:cs="Arial"/>
                <w:color w:val="000000"/>
                <w:sz w:val="20"/>
                <w:szCs w:val="22"/>
              </w:rPr>
            </w:pPr>
            <w:r>
              <w:rPr>
                <w:rFonts w:cs="Arial"/>
                <w:color w:val="000000"/>
                <w:sz w:val="20"/>
                <w:szCs w:val="22"/>
              </w:rPr>
              <w:t>CDEP</w:t>
            </w:r>
          </w:p>
        </w:tc>
        <w:tc>
          <w:tcPr>
            <w:tcW w:w="3903" w:type="pct"/>
            <w:tcBorders>
              <w:top w:val="single" w:sz="4" w:space="0" w:color="auto"/>
              <w:left w:val="single" w:sz="4" w:space="0" w:color="auto"/>
              <w:bottom w:val="single" w:sz="4" w:space="0" w:color="auto"/>
              <w:right w:val="single" w:sz="4" w:space="0" w:color="auto"/>
            </w:tcBorders>
          </w:tcPr>
          <w:p w:rsidR="00BE4D64" w:rsidRDefault="00CA05BA" w:rsidP="001829E9">
            <w:pPr>
              <w:spacing w:after="120"/>
              <w:rPr>
                <w:rFonts w:cs="Arial"/>
                <w:color w:val="000000"/>
                <w:sz w:val="20"/>
                <w:szCs w:val="22"/>
              </w:rPr>
            </w:pPr>
            <w:r>
              <w:rPr>
                <w:rFonts w:ascii="Helvetica" w:hAnsi="Helvetica" w:cs="Segoe UI"/>
                <w:color w:val="333333"/>
                <w:sz w:val="21"/>
                <w:szCs w:val="21"/>
              </w:rPr>
              <w:t>Community Development Employment Project</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rsidP="001829E9">
            <w:pPr>
              <w:spacing w:after="120"/>
              <w:rPr>
                <w:rFonts w:cs="Arial"/>
                <w:color w:val="000000"/>
                <w:sz w:val="20"/>
                <w:szCs w:val="22"/>
              </w:rPr>
            </w:pPr>
            <w:r>
              <w:rPr>
                <w:rFonts w:cs="Arial"/>
                <w:color w:val="000000"/>
                <w:sz w:val="20"/>
                <w:szCs w:val="22"/>
              </w:rPr>
              <w:t>CFC</w:t>
            </w:r>
          </w:p>
        </w:tc>
        <w:tc>
          <w:tcPr>
            <w:tcW w:w="3903" w:type="pct"/>
            <w:tcBorders>
              <w:top w:val="single" w:sz="4" w:space="0" w:color="auto"/>
              <w:left w:val="single" w:sz="4" w:space="0" w:color="auto"/>
              <w:bottom w:val="single" w:sz="4" w:space="0" w:color="auto"/>
              <w:right w:val="single" w:sz="4" w:space="0" w:color="auto"/>
            </w:tcBorders>
          </w:tcPr>
          <w:p w:rsidR="00FF57BD" w:rsidRDefault="00FF57BD" w:rsidP="001829E9">
            <w:pPr>
              <w:spacing w:after="120"/>
              <w:rPr>
                <w:rFonts w:cs="Arial"/>
                <w:color w:val="000000"/>
                <w:sz w:val="20"/>
                <w:szCs w:val="22"/>
              </w:rPr>
            </w:pPr>
            <w:r>
              <w:rPr>
                <w:rFonts w:cs="Arial"/>
                <w:color w:val="000000"/>
                <w:sz w:val="20"/>
                <w:szCs w:val="22"/>
              </w:rPr>
              <w:t>Controlled Foreign Company</w:t>
            </w:r>
          </w:p>
        </w:tc>
      </w:tr>
      <w:tr w:rsidR="00512420" w:rsidRPr="00DA0E3E" w:rsidTr="00F91830">
        <w:tc>
          <w:tcPr>
            <w:tcW w:w="1097" w:type="pct"/>
            <w:tcBorders>
              <w:top w:val="single" w:sz="4" w:space="0" w:color="auto"/>
              <w:left w:val="single" w:sz="4" w:space="0" w:color="auto"/>
              <w:bottom w:val="single" w:sz="4" w:space="0" w:color="auto"/>
              <w:right w:val="single" w:sz="4" w:space="0" w:color="auto"/>
            </w:tcBorders>
          </w:tcPr>
          <w:p w:rsidR="00512420" w:rsidRDefault="00F13BB8" w:rsidP="001829E9">
            <w:pPr>
              <w:spacing w:after="120"/>
              <w:rPr>
                <w:rFonts w:cs="Arial"/>
                <w:color w:val="000000"/>
                <w:sz w:val="20"/>
                <w:szCs w:val="22"/>
              </w:rPr>
            </w:pPr>
            <w:r>
              <w:rPr>
                <w:rFonts w:cs="Arial"/>
                <w:color w:val="000000"/>
                <w:sz w:val="20"/>
                <w:szCs w:val="22"/>
              </w:rPr>
              <w:t xml:space="preserve">CG or </w:t>
            </w:r>
            <w:r w:rsidR="00512420">
              <w:rPr>
                <w:rFonts w:cs="Arial"/>
                <w:color w:val="000000"/>
                <w:sz w:val="20"/>
                <w:szCs w:val="22"/>
              </w:rPr>
              <w:t>CGT</w:t>
            </w:r>
          </w:p>
        </w:tc>
        <w:tc>
          <w:tcPr>
            <w:tcW w:w="3903" w:type="pct"/>
            <w:tcBorders>
              <w:top w:val="single" w:sz="4" w:space="0" w:color="auto"/>
              <w:left w:val="single" w:sz="4" w:space="0" w:color="auto"/>
              <w:bottom w:val="single" w:sz="4" w:space="0" w:color="auto"/>
              <w:right w:val="single" w:sz="4" w:space="0" w:color="auto"/>
            </w:tcBorders>
          </w:tcPr>
          <w:p w:rsidR="00512420" w:rsidRDefault="00512420" w:rsidP="001829E9">
            <w:pPr>
              <w:spacing w:after="120"/>
              <w:rPr>
                <w:rFonts w:cs="Arial"/>
                <w:color w:val="000000"/>
                <w:sz w:val="20"/>
                <w:szCs w:val="22"/>
              </w:rPr>
            </w:pPr>
            <w:r>
              <w:rPr>
                <w:rFonts w:cs="Arial"/>
                <w:color w:val="000000"/>
                <w:sz w:val="20"/>
                <w:szCs w:val="22"/>
              </w:rPr>
              <w:t>Capital Gains Tax</w:t>
            </w:r>
          </w:p>
        </w:tc>
      </w:tr>
      <w:tr w:rsidR="00DC69C1" w:rsidRPr="00DA0E3E" w:rsidTr="00F91830">
        <w:tc>
          <w:tcPr>
            <w:tcW w:w="1097" w:type="pct"/>
            <w:tcBorders>
              <w:top w:val="single" w:sz="4" w:space="0" w:color="auto"/>
              <w:left w:val="single" w:sz="4" w:space="0" w:color="auto"/>
              <w:bottom w:val="single" w:sz="4" w:space="0" w:color="auto"/>
              <w:right w:val="single" w:sz="4" w:space="0" w:color="auto"/>
            </w:tcBorders>
          </w:tcPr>
          <w:p w:rsidR="00DC69C1" w:rsidRDefault="00DC69C1" w:rsidP="001829E9">
            <w:pPr>
              <w:spacing w:after="120"/>
              <w:rPr>
                <w:rFonts w:cs="Arial"/>
                <w:color w:val="000000"/>
                <w:sz w:val="20"/>
                <w:szCs w:val="22"/>
              </w:rPr>
            </w:pPr>
            <w:r>
              <w:rPr>
                <w:rFonts w:cs="Arial"/>
                <w:color w:val="000000"/>
                <w:sz w:val="20"/>
                <w:szCs w:val="22"/>
              </w:rPr>
              <w:t>Date of Birth</w:t>
            </w:r>
          </w:p>
        </w:tc>
        <w:tc>
          <w:tcPr>
            <w:tcW w:w="3903" w:type="pct"/>
            <w:tcBorders>
              <w:top w:val="single" w:sz="4" w:space="0" w:color="auto"/>
              <w:left w:val="single" w:sz="4" w:space="0" w:color="auto"/>
              <w:bottom w:val="single" w:sz="4" w:space="0" w:color="auto"/>
              <w:right w:val="single" w:sz="4" w:space="0" w:color="auto"/>
            </w:tcBorders>
          </w:tcPr>
          <w:p w:rsidR="00DC69C1" w:rsidRDefault="00DC69C1" w:rsidP="00A66775">
            <w:pPr>
              <w:rPr>
                <w:rFonts w:cs="Arial"/>
                <w:color w:val="000000"/>
                <w:sz w:val="20"/>
                <w:szCs w:val="22"/>
              </w:rPr>
            </w:pPr>
            <w:r w:rsidRPr="00DC69C1">
              <w:rPr>
                <w:rFonts w:cs="Arial"/>
                <w:sz w:val="20"/>
                <w:szCs w:val="20"/>
              </w:rPr>
              <w:t>The date of birth of individual taxpayer in DDMMYYYY format</w:t>
            </w:r>
          </w:p>
        </w:tc>
      </w:tr>
      <w:tr w:rsidR="008B371E" w:rsidRPr="00DA0E3E" w:rsidTr="00F91830">
        <w:tc>
          <w:tcPr>
            <w:tcW w:w="1097" w:type="pct"/>
            <w:tcBorders>
              <w:top w:val="single" w:sz="4" w:space="0" w:color="auto"/>
              <w:left w:val="single" w:sz="4" w:space="0" w:color="auto"/>
              <w:bottom w:val="single" w:sz="4" w:space="0" w:color="auto"/>
              <w:right w:val="single" w:sz="4" w:space="0" w:color="auto"/>
            </w:tcBorders>
          </w:tcPr>
          <w:p w:rsidR="008B371E" w:rsidRDefault="008B371E">
            <w:pPr>
              <w:spacing w:after="120"/>
              <w:rPr>
                <w:rFonts w:cs="Arial"/>
                <w:color w:val="000000"/>
                <w:sz w:val="20"/>
                <w:szCs w:val="22"/>
              </w:rPr>
            </w:pPr>
            <w:r>
              <w:rPr>
                <w:rFonts w:cs="Arial"/>
                <w:color w:val="000000"/>
                <w:sz w:val="20"/>
                <w:szCs w:val="22"/>
              </w:rPr>
              <w:lastRenderedPageBreak/>
              <w:t>DHS</w:t>
            </w:r>
          </w:p>
        </w:tc>
        <w:tc>
          <w:tcPr>
            <w:tcW w:w="3903" w:type="pct"/>
            <w:tcBorders>
              <w:top w:val="single" w:sz="4" w:space="0" w:color="auto"/>
              <w:left w:val="single" w:sz="4" w:space="0" w:color="auto"/>
              <w:bottom w:val="single" w:sz="4" w:space="0" w:color="auto"/>
              <w:right w:val="single" w:sz="4" w:space="0" w:color="auto"/>
            </w:tcBorders>
          </w:tcPr>
          <w:p w:rsidR="008B371E" w:rsidRDefault="008B371E" w:rsidP="00A26A91">
            <w:pPr>
              <w:spacing w:after="120"/>
              <w:rPr>
                <w:rFonts w:cs="Arial"/>
                <w:color w:val="000000"/>
                <w:sz w:val="20"/>
                <w:szCs w:val="22"/>
              </w:rPr>
            </w:pPr>
            <w:r>
              <w:rPr>
                <w:rFonts w:cs="Arial"/>
                <w:color w:val="000000"/>
                <w:sz w:val="20"/>
                <w:szCs w:val="22"/>
              </w:rPr>
              <w:t>Department of Human Services</w:t>
            </w:r>
          </w:p>
        </w:tc>
      </w:tr>
      <w:tr w:rsidR="008612B7" w:rsidRPr="00DA0E3E" w:rsidTr="00F91830">
        <w:tc>
          <w:tcPr>
            <w:tcW w:w="1097" w:type="pct"/>
            <w:tcBorders>
              <w:top w:val="single" w:sz="4" w:space="0" w:color="auto"/>
              <w:left w:val="single" w:sz="4" w:space="0" w:color="auto"/>
              <w:bottom w:val="single" w:sz="4" w:space="0" w:color="auto"/>
              <w:right w:val="single" w:sz="4" w:space="0" w:color="auto"/>
            </w:tcBorders>
          </w:tcPr>
          <w:p w:rsidR="008612B7" w:rsidRDefault="008612B7">
            <w:pPr>
              <w:spacing w:after="120"/>
              <w:rPr>
                <w:rFonts w:cs="Arial"/>
                <w:color w:val="000000"/>
                <w:sz w:val="20"/>
                <w:szCs w:val="22"/>
              </w:rPr>
            </w:pPr>
            <w:r>
              <w:rPr>
                <w:rFonts w:cs="Arial"/>
                <w:color w:val="000000"/>
                <w:sz w:val="20"/>
                <w:szCs w:val="22"/>
              </w:rPr>
              <w:t>DINB</w:t>
            </w:r>
          </w:p>
        </w:tc>
        <w:tc>
          <w:tcPr>
            <w:tcW w:w="3903" w:type="pct"/>
            <w:tcBorders>
              <w:top w:val="single" w:sz="4" w:space="0" w:color="auto"/>
              <w:left w:val="single" w:sz="4" w:space="0" w:color="auto"/>
              <w:bottom w:val="single" w:sz="4" w:space="0" w:color="auto"/>
              <w:right w:val="single" w:sz="4" w:space="0" w:color="auto"/>
            </w:tcBorders>
          </w:tcPr>
          <w:p w:rsidR="008612B7" w:rsidRPr="008612B7" w:rsidRDefault="008612B7" w:rsidP="00A26A91">
            <w:pPr>
              <w:spacing w:after="120"/>
              <w:rPr>
                <w:rFonts w:cs="Arial"/>
                <w:color w:val="000000"/>
                <w:sz w:val="20"/>
                <w:szCs w:val="20"/>
              </w:rPr>
            </w:pPr>
            <w:r w:rsidRPr="008612B7">
              <w:rPr>
                <w:sz w:val="20"/>
                <w:szCs w:val="20"/>
              </w:rPr>
              <w:t>Individual Non-Business Payment Summary</w:t>
            </w:r>
          </w:p>
        </w:tc>
      </w:tr>
      <w:tr w:rsidR="008B371E" w:rsidRPr="00DA0E3E" w:rsidTr="00F91830">
        <w:tc>
          <w:tcPr>
            <w:tcW w:w="1097" w:type="pct"/>
            <w:tcBorders>
              <w:top w:val="single" w:sz="4" w:space="0" w:color="auto"/>
              <w:left w:val="single" w:sz="4" w:space="0" w:color="auto"/>
              <w:bottom w:val="single" w:sz="4" w:space="0" w:color="auto"/>
              <w:right w:val="single" w:sz="4" w:space="0" w:color="auto"/>
            </w:tcBorders>
          </w:tcPr>
          <w:p w:rsidR="008B371E" w:rsidRDefault="008B371E">
            <w:pPr>
              <w:spacing w:after="120"/>
              <w:rPr>
                <w:rFonts w:cs="Arial"/>
                <w:color w:val="000000"/>
                <w:sz w:val="20"/>
                <w:szCs w:val="22"/>
              </w:rPr>
            </w:pPr>
            <w:r>
              <w:rPr>
                <w:rFonts w:cs="Arial"/>
                <w:color w:val="000000"/>
                <w:sz w:val="20"/>
                <w:szCs w:val="22"/>
              </w:rPr>
              <w:t>DVA</w:t>
            </w:r>
          </w:p>
        </w:tc>
        <w:tc>
          <w:tcPr>
            <w:tcW w:w="3903" w:type="pct"/>
            <w:tcBorders>
              <w:top w:val="single" w:sz="4" w:space="0" w:color="auto"/>
              <w:left w:val="single" w:sz="4" w:space="0" w:color="auto"/>
              <w:bottom w:val="single" w:sz="4" w:space="0" w:color="auto"/>
              <w:right w:val="single" w:sz="4" w:space="0" w:color="auto"/>
            </w:tcBorders>
          </w:tcPr>
          <w:p w:rsidR="008B371E" w:rsidRDefault="008B371E" w:rsidP="00A26A91">
            <w:pPr>
              <w:spacing w:after="120"/>
              <w:rPr>
                <w:rFonts w:cs="Arial"/>
                <w:color w:val="000000"/>
                <w:sz w:val="20"/>
                <w:szCs w:val="22"/>
              </w:rPr>
            </w:pPr>
            <w:r>
              <w:rPr>
                <w:rFonts w:cs="Arial"/>
                <w:color w:val="000000"/>
                <w:sz w:val="20"/>
                <w:szCs w:val="22"/>
              </w:rPr>
              <w:t>Department of Veterans’ Affairs</w:t>
            </w:r>
          </w:p>
        </w:tc>
      </w:tr>
      <w:tr w:rsidR="008B371E" w:rsidRPr="00DA0E3E" w:rsidTr="00F91830">
        <w:trPr>
          <w:trHeight w:val="457"/>
        </w:trPr>
        <w:tc>
          <w:tcPr>
            <w:tcW w:w="1097" w:type="pct"/>
            <w:tcBorders>
              <w:top w:val="single" w:sz="4" w:space="0" w:color="auto"/>
              <w:left w:val="single" w:sz="4" w:space="0" w:color="auto"/>
              <w:bottom w:val="single" w:sz="4" w:space="0" w:color="auto"/>
              <w:right w:val="single" w:sz="4" w:space="0" w:color="auto"/>
            </w:tcBorders>
          </w:tcPr>
          <w:p w:rsidR="008B371E" w:rsidRDefault="008B371E">
            <w:pPr>
              <w:spacing w:after="120"/>
              <w:rPr>
                <w:rFonts w:cs="Arial"/>
                <w:color w:val="000000"/>
                <w:sz w:val="20"/>
                <w:szCs w:val="22"/>
              </w:rPr>
            </w:pPr>
            <w:r>
              <w:rPr>
                <w:rFonts w:cs="Arial"/>
                <w:sz w:val="20"/>
                <w:szCs w:val="22"/>
              </w:rPr>
              <w:t>ebMS3</w:t>
            </w:r>
          </w:p>
        </w:tc>
        <w:tc>
          <w:tcPr>
            <w:tcW w:w="3903" w:type="pct"/>
            <w:tcBorders>
              <w:top w:val="single" w:sz="4" w:space="0" w:color="auto"/>
              <w:left w:val="single" w:sz="4" w:space="0" w:color="auto"/>
              <w:bottom w:val="single" w:sz="4" w:space="0" w:color="auto"/>
              <w:right w:val="single" w:sz="4" w:space="0" w:color="auto"/>
            </w:tcBorders>
          </w:tcPr>
          <w:p w:rsidR="008B371E" w:rsidRDefault="008B371E" w:rsidP="005439A9">
            <w:pPr>
              <w:spacing w:after="120"/>
              <w:rPr>
                <w:rFonts w:cs="Arial"/>
                <w:color w:val="000000"/>
                <w:sz w:val="20"/>
                <w:szCs w:val="22"/>
              </w:rPr>
            </w:pPr>
            <w:proofErr w:type="spellStart"/>
            <w:r>
              <w:rPr>
                <w:sz w:val="20"/>
              </w:rPr>
              <w:t>ebXML</w:t>
            </w:r>
            <w:proofErr w:type="spellEnd"/>
            <w:r>
              <w:rPr>
                <w:sz w:val="20"/>
              </w:rPr>
              <w:t xml:space="preserve"> Messaging Service, version 3.0</w:t>
            </w:r>
          </w:p>
        </w:tc>
      </w:tr>
      <w:tr w:rsidR="008B371E" w:rsidRPr="00DA0E3E" w:rsidTr="00F91830">
        <w:tc>
          <w:tcPr>
            <w:tcW w:w="1097" w:type="pct"/>
            <w:tcBorders>
              <w:top w:val="single" w:sz="4" w:space="0" w:color="auto"/>
              <w:left w:val="single" w:sz="4" w:space="0" w:color="auto"/>
              <w:bottom w:val="single" w:sz="4" w:space="0" w:color="auto"/>
              <w:right w:val="single" w:sz="4" w:space="0" w:color="auto"/>
            </w:tcBorders>
          </w:tcPr>
          <w:p w:rsidR="008B371E" w:rsidRPr="001829E9" w:rsidRDefault="008B371E" w:rsidP="00685965">
            <w:pPr>
              <w:spacing w:after="120"/>
              <w:rPr>
                <w:rFonts w:cs="Arial"/>
                <w:color w:val="000000"/>
                <w:sz w:val="20"/>
                <w:szCs w:val="22"/>
              </w:rPr>
            </w:pPr>
            <w:r w:rsidRPr="001829E9">
              <w:rPr>
                <w:rFonts w:cs="Arial"/>
                <w:color w:val="000000"/>
                <w:sz w:val="20"/>
                <w:szCs w:val="22"/>
              </w:rPr>
              <w:t>ELS</w:t>
            </w:r>
          </w:p>
        </w:tc>
        <w:tc>
          <w:tcPr>
            <w:tcW w:w="3903" w:type="pct"/>
            <w:tcBorders>
              <w:top w:val="single" w:sz="4" w:space="0" w:color="auto"/>
              <w:left w:val="single" w:sz="4" w:space="0" w:color="auto"/>
              <w:bottom w:val="single" w:sz="4" w:space="0" w:color="auto"/>
              <w:right w:val="single" w:sz="4" w:space="0" w:color="auto"/>
            </w:tcBorders>
          </w:tcPr>
          <w:p w:rsidR="008B371E" w:rsidRDefault="008B371E" w:rsidP="00685965">
            <w:pPr>
              <w:spacing w:after="120"/>
              <w:rPr>
                <w:rFonts w:cs="Arial"/>
                <w:color w:val="000000"/>
                <w:sz w:val="20"/>
                <w:szCs w:val="22"/>
              </w:rPr>
            </w:pPr>
            <w:r w:rsidRPr="00AE2D7E">
              <w:rPr>
                <w:rFonts w:cs="Arial"/>
                <w:color w:val="000000"/>
                <w:sz w:val="20"/>
                <w:szCs w:val="22"/>
              </w:rPr>
              <w:t>Electronic Lodgment Service</w:t>
            </w:r>
          </w:p>
          <w:p w:rsidR="008B371E" w:rsidRPr="001829E9" w:rsidRDefault="008B371E" w:rsidP="00685965">
            <w:pPr>
              <w:spacing w:after="120"/>
              <w:rPr>
                <w:b/>
                <w:color w:val="0000FF"/>
                <w:sz w:val="20"/>
                <w:u w:val="single"/>
              </w:rPr>
            </w:pPr>
            <w:r>
              <w:rPr>
                <w:rFonts w:cs="Arial"/>
                <w:color w:val="000000"/>
                <w:sz w:val="20"/>
                <w:szCs w:val="22"/>
              </w:rPr>
              <w:t>(</w:t>
            </w:r>
            <w:r w:rsidRPr="001829E9">
              <w:rPr>
                <w:rFonts w:cs="Arial"/>
                <w:color w:val="000000"/>
                <w:sz w:val="20"/>
                <w:szCs w:val="22"/>
              </w:rPr>
              <w:t xml:space="preserve">for full definition please see the </w:t>
            </w:r>
            <w:hyperlink r:id="rId26" w:history="1">
              <w:r w:rsidRPr="00A32CBE">
                <w:rPr>
                  <w:rStyle w:val="Hyperlink"/>
                  <w:noProof w:val="0"/>
                  <w:sz w:val="20"/>
                </w:rPr>
                <w:t>SBR glossary</w:t>
              </w:r>
            </w:hyperlink>
            <w:r w:rsidRPr="00323FC7">
              <w:rPr>
                <w:rFonts w:cs="Arial"/>
                <w:color w:val="000000"/>
                <w:szCs w:val="22"/>
              </w:rPr>
              <w:t>)</w:t>
            </w:r>
          </w:p>
        </w:tc>
      </w:tr>
      <w:tr w:rsidR="008B371E" w:rsidRPr="00DA0E3E" w:rsidTr="00F91830">
        <w:tc>
          <w:tcPr>
            <w:tcW w:w="1097" w:type="pct"/>
            <w:tcBorders>
              <w:top w:val="single" w:sz="4" w:space="0" w:color="auto"/>
              <w:left w:val="single" w:sz="4" w:space="0" w:color="auto"/>
              <w:bottom w:val="single" w:sz="4" w:space="0" w:color="auto"/>
              <w:right w:val="single" w:sz="4" w:space="0" w:color="auto"/>
            </w:tcBorders>
          </w:tcPr>
          <w:p w:rsidR="008B371E" w:rsidRDefault="008B371E">
            <w:pPr>
              <w:spacing w:after="120"/>
              <w:rPr>
                <w:rFonts w:cs="Arial"/>
                <w:color w:val="000000"/>
                <w:sz w:val="20"/>
                <w:szCs w:val="22"/>
              </w:rPr>
            </w:pPr>
            <w:r>
              <w:rPr>
                <w:rFonts w:cs="Arial"/>
                <w:color w:val="000000"/>
                <w:sz w:val="20"/>
                <w:szCs w:val="22"/>
              </w:rPr>
              <w:t>ESS</w:t>
            </w:r>
          </w:p>
        </w:tc>
        <w:tc>
          <w:tcPr>
            <w:tcW w:w="3903" w:type="pct"/>
            <w:tcBorders>
              <w:top w:val="single" w:sz="4" w:space="0" w:color="auto"/>
              <w:left w:val="single" w:sz="4" w:space="0" w:color="auto"/>
              <w:bottom w:val="single" w:sz="4" w:space="0" w:color="auto"/>
              <w:right w:val="single" w:sz="4" w:space="0" w:color="auto"/>
            </w:tcBorders>
          </w:tcPr>
          <w:p w:rsidR="008B371E" w:rsidRDefault="008B371E">
            <w:pPr>
              <w:spacing w:after="120"/>
              <w:rPr>
                <w:rFonts w:cs="Arial"/>
                <w:color w:val="000000"/>
                <w:sz w:val="20"/>
                <w:szCs w:val="22"/>
              </w:rPr>
            </w:pPr>
            <w:r>
              <w:rPr>
                <w:rFonts w:cs="Arial"/>
                <w:color w:val="000000"/>
                <w:sz w:val="20"/>
                <w:szCs w:val="22"/>
              </w:rPr>
              <w:t>Employee Share Scheme</w:t>
            </w:r>
          </w:p>
        </w:tc>
      </w:tr>
      <w:tr w:rsidR="00E317CC" w:rsidRPr="00DA0E3E" w:rsidTr="00F91830">
        <w:tc>
          <w:tcPr>
            <w:tcW w:w="1097" w:type="pct"/>
            <w:tcBorders>
              <w:top w:val="single" w:sz="4" w:space="0" w:color="auto"/>
              <w:left w:val="single" w:sz="4" w:space="0" w:color="auto"/>
              <w:bottom w:val="single" w:sz="4" w:space="0" w:color="auto"/>
              <w:right w:val="single" w:sz="4" w:space="0" w:color="auto"/>
            </w:tcBorders>
          </w:tcPr>
          <w:p w:rsidR="00E317CC" w:rsidRDefault="00E317CC">
            <w:pPr>
              <w:spacing w:after="120"/>
              <w:rPr>
                <w:rFonts w:cs="Arial"/>
                <w:color w:val="000000"/>
                <w:sz w:val="20"/>
                <w:szCs w:val="22"/>
              </w:rPr>
            </w:pPr>
            <w:r>
              <w:rPr>
                <w:rFonts w:cs="Arial"/>
                <w:color w:val="000000"/>
                <w:sz w:val="20"/>
                <w:szCs w:val="22"/>
              </w:rPr>
              <w:t>ESIC</w:t>
            </w:r>
          </w:p>
        </w:tc>
        <w:tc>
          <w:tcPr>
            <w:tcW w:w="3903" w:type="pct"/>
            <w:tcBorders>
              <w:top w:val="single" w:sz="4" w:space="0" w:color="auto"/>
              <w:left w:val="single" w:sz="4" w:space="0" w:color="auto"/>
              <w:bottom w:val="single" w:sz="4" w:space="0" w:color="auto"/>
              <w:right w:val="single" w:sz="4" w:space="0" w:color="auto"/>
            </w:tcBorders>
          </w:tcPr>
          <w:p w:rsidR="00E317CC" w:rsidRDefault="00E317CC" w:rsidP="004818EA">
            <w:pPr>
              <w:spacing w:after="120"/>
              <w:rPr>
                <w:rFonts w:cs="Arial"/>
                <w:color w:val="000000"/>
                <w:sz w:val="20"/>
                <w:szCs w:val="22"/>
              </w:rPr>
            </w:pPr>
            <w:r>
              <w:rPr>
                <w:rFonts w:cs="Arial"/>
                <w:color w:val="000000"/>
                <w:sz w:val="20"/>
                <w:szCs w:val="22"/>
              </w:rPr>
              <w:t xml:space="preserve">Early </w:t>
            </w:r>
            <w:r w:rsidR="004818EA">
              <w:rPr>
                <w:rFonts w:cs="Arial"/>
                <w:color w:val="000000"/>
                <w:sz w:val="20"/>
                <w:szCs w:val="22"/>
              </w:rPr>
              <w:t>S</w:t>
            </w:r>
            <w:r>
              <w:rPr>
                <w:rFonts w:cs="Arial"/>
                <w:color w:val="000000"/>
                <w:sz w:val="20"/>
                <w:szCs w:val="22"/>
              </w:rPr>
              <w:t xml:space="preserve">tage </w:t>
            </w:r>
            <w:r w:rsidR="004818EA">
              <w:rPr>
                <w:rFonts w:cs="Arial"/>
                <w:color w:val="000000"/>
                <w:sz w:val="20"/>
                <w:szCs w:val="22"/>
              </w:rPr>
              <w:t>I</w:t>
            </w:r>
            <w:r w:rsidR="00711417">
              <w:rPr>
                <w:rFonts w:cs="Arial"/>
                <w:color w:val="000000"/>
                <w:sz w:val="20"/>
                <w:szCs w:val="22"/>
              </w:rPr>
              <w:t>nnovation</w:t>
            </w:r>
            <w:r>
              <w:rPr>
                <w:rFonts w:cs="Arial"/>
                <w:color w:val="000000"/>
                <w:sz w:val="20"/>
                <w:szCs w:val="22"/>
              </w:rPr>
              <w:t xml:space="preserve"> </w:t>
            </w:r>
            <w:r w:rsidR="004818EA">
              <w:rPr>
                <w:rFonts w:cs="Arial"/>
                <w:color w:val="000000"/>
                <w:sz w:val="20"/>
                <w:szCs w:val="22"/>
              </w:rPr>
              <w:t>C</w:t>
            </w:r>
            <w:r>
              <w:rPr>
                <w:rFonts w:cs="Arial"/>
                <w:color w:val="000000"/>
                <w:sz w:val="20"/>
                <w:szCs w:val="22"/>
              </w:rPr>
              <w:t>ompany</w:t>
            </w:r>
          </w:p>
        </w:tc>
      </w:tr>
      <w:tr w:rsidR="001D4605" w:rsidRPr="00DA0E3E" w:rsidTr="00F91830">
        <w:tc>
          <w:tcPr>
            <w:tcW w:w="1097" w:type="pct"/>
            <w:tcBorders>
              <w:top w:val="single" w:sz="4" w:space="0" w:color="auto"/>
              <w:left w:val="single" w:sz="4" w:space="0" w:color="auto"/>
              <w:bottom w:val="single" w:sz="4" w:space="0" w:color="auto"/>
              <w:right w:val="single" w:sz="4" w:space="0" w:color="auto"/>
            </w:tcBorders>
          </w:tcPr>
          <w:p w:rsidR="001D4605" w:rsidRDefault="001D4605">
            <w:pPr>
              <w:spacing w:after="120"/>
              <w:rPr>
                <w:rFonts w:cs="Arial"/>
                <w:color w:val="000000"/>
                <w:sz w:val="20"/>
                <w:szCs w:val="22"/>
              </w:rPr>
            </w:pPr>
            <w:r>
              <w:rPr>
                <w:rFonts w:cs="Arial"/>
                <w:color w:val="000000"/>
                <w:sz w:val="20"/>
                <w:szCs w:val="22"/>
              </w:rPr>
              <w:t>ESVCLP</w:t>
            </w:r>
          </w:p>
        </w:tc>
        <w:tc>
          <w:tcPr>
            <w:tcW w:w="3903" w:type="pct"/>
            <w:tcBorders>
              <w:top w:val="single" w:sz="4" w:space="0" w:color="auto"/>
              <w:left w:val="single" w:sz="4" w:space="0" w:color="auto"/>
              <w:bottom w:val="single" w:sz="4" w:space="0" w:color="auto"/>
              <w:right w:val="single" w:sz="4" w:space="0" w:color="auto"/>
            </w:tcBorders>
          </w:tcPr>
          <w:p w:rsidR="001D4605" w:rsidRDefault="001D4605">
            <w:pPr>
              <w:spacing w:after="120"/>
              <w:rPr>
                <w:rFonts w:cs="Arial"/>
                <w:color w:val="000000"/>
                <w:sz w:val="20"/>
                <w:szCs w:val="22"/>
              </w:rPr>
            </w:pPr>
            <w:r>
              <w:rPr>
                <w:rFonts w:cs="Arial"/>
                <w:color w:val="000000"/>
                <w:sz w:val="20"/>
                <w:szCs w:val="22"/>
              </w:rPr>
              <w:t>Early Stage Venture Capital Limited Partnership</w:t>
            </w:r>
          </w:p>
        </w:tc>
      </w:tr>
      <w:tr w:rsidR="000F34B9" w:rsidRPr="00DA0E3E" w:rsidTr="00F91830">
        <w:tc>
          <w:tcPr>
            <w:tcW w:w="1097" w:type="pct"/>
            <w:tcBorders>
              <w:top w:val="single" w:sz="4" w:space="0" w:color="auto"/>
              <w:left w:val="single" w:sz="4" w:space="0" w:color="auto"/>
              <w:bottom w:val="single" w:sz="4" w:space="0" w:color="auto"/>
              <w:right w:val="single" w:sz="4" w:space="0" w:color="auto"/>
            </w:tcBorders>
          </w:tcPr>
          <w:p w:rsidR="000F34B9" w:rsidRDefault="000F34B9">
            <w:pPr>
              <w:spacing w:after="120"/>
              <w:rPr>
                <w:rFonts w:cs="Arial"/>
                <w:color w:val="000000"/>
                <w:sz w:val="20"/>
                <w:szCs w:val="22"/>
              </w:rPr>
            </w:pPr>
            <w:r>
              <w:rPr>
                <w:rFonts w:cs="Arial"/>
                <w:color w:val="000000"/>
                <w:sz w:val="20"/>
                <w:szCs w:val="22"/>
              </w:rPr>
              <w:t>ETP/EMP</w:t>
            </w:r>
          </w:p>
        </w:tc>
        <w:tc>
          <w:tcPr>
            <w:tcW w:w="3903" w:type="pct"/>
            <w:tcBorders>
              <w:top w:val="single" w:sz="4" w:space="0" w:color="auto"/>
              <w:left w:val="single" w:sz="4" w:space="0" w:color="auto"/>
              <w:bottom w:val="single" w:sz="4" w:space="0" w:color="auto"/>
              <w:right w:val="single" w:sz="4" w:space="0" w:color="auto"/>
            </w:tcBorders>
          </w:tcPr>
          <w:p w:rsidR="000F34B9" w:rsidRDefault="000F34B9">
            <w:pPr>
              <w:spacing w:after="120"/>
              <w:rPr>
                <w:rFonts w:cs="Arial"/>
                <w:color w:val="000000"/>
                <w:sz w:val="20"/>
                <w:szCs w:val="22"/>
              </w:rPr>
            </w:pPr>
            <w:r>
              <w:rPr>
                <w:rFonts w:cs="Arial"/>
                <w:color w:val="000000"/>
                <w:sz w:val="20"/>
                <w:szCs w:val="22"/>
              </w:rPr>
              <w:t>Employment Termination payment summary</w:t>
            </w:r>
          </w:p>
        </w:tc>
      </w:tr>
      <w:tr w:rsidR="00DC69C1" w:rsidRPr="00DA0E3E" w:rsidTr="00F91830">
        <w:tc>
          <w:tcPr>
            <w:tcW w:w="1097" w:type="pct"/>
            <w:tcBorders>
              <w:top w:val="single" w:sz="4" w:space="0" w:color="auto"/>
              <w:left w:val="single" w:sz="4" w:space="0" w:color="auto"/>
              <w:bottom w:val="single" w:sz="4" w:space="0" w:color="auto"/>
              <w:right w:val="single" w:sz="4" w:space="0" w:color="auto"/>
            </w:tcBorders>
          </w:tcPr>
          <w:p w:rsidR="00DC69C1" w:rsidRDefault="00DC69C1">
            <w:pPr>
              <w:spacing w:after="120"/>
              <w:rPr>
                <w:rFonts w:cs="Arial"/>
                <w:color w:val="000000"/>
                <w:sz w:val="20"/>
                <w:szCs w:val="22"/>
              </w:rPr>
            </w:pPr>
            <w:r>
              <w:rPr>
                <w:rFonts w:cs="Arial"/>
                <w:color w:val="000000"/>
                <w:sz w:val="20"/>
                <w:szCs w:val="22"/>
              </w:rPr>
              <w:t>Family Name</w:t>
            </w:r>
          </w:p>
        </w:tc>
        <w:tc>
          <w:tcPr>
            <w:tcW w:w="3903" w:type="pct"/>
            <w:tcBorders>
              <w:top w:val="single" w:sz="4" w:space="0" w:color="auto"/>
              <w:left w:val="single" w:sz="4" w:space="0" w:color="auto"/>
              <w:bottom w:val="single" w:sz="4" w:space="0" w:color="auto"/>
              <w:right w:val="single" w:sz="4" w:space="0" w:color="auto"/>
            </w:tcBorders>
          </w:tcPr>
          <w:p w:rsidR="00DC69C1" w:rsidRPr="00DC69C1" w:rsidRDefault="00DC69C1" w:rsidP="00DC69C1">
            <w:pPr>
              <w:rPr>
                <w:rFonts w:cs="Arial"/>
                <w:color w:val="000000"/>
                <w:sz w:val="20"/>
                <w:szCs w:val="22"/>
              </w:rPr>
            </w:pPr>
            <w:r w:rsidRPr="00DC69C1">
              <w:rPr>
                <w:rFonts w:cs="Arial"/>
                <w:sz w:val="20"/>
                <w:szCs w:val="20"/>
              </w:rPr>
              <w:t>The person's last name or surname. The name by which a family group is identified.</w:t>
            </w:r>
          </w:p>
        </w:tc>
      </w:tr>
      <w:tr w:rsidR="001D4605" w:rsidRPr="00DA0E3E" w:rsidTr="00F91830">
        <w:tc>
          <w:tcPr>
            <w:tcW w:w="1097" w:type="pct"/>
            <w:tcBorders>
              <w:top w:val="single" w:sz="4" w:space="0" w:color="auto"/>
              <w:left w:val="single" w:sz="4" w:space="0" w:color="auto"/>
              <w:bottom w:val="single" w:sz="4" w:space="0" w:color="auto"/>
              <w:right w:val="single" w:sz="4" w:space="0" w:color="auto"/>
            </w:tcBorders>
          </w:tcPr>
          <w:p w:rsidR="001D4605" w:rsidRDefault="001D4605">
            <w:pPr>
              <w:spacing w:after="120"/>
              <w:rPr>
                <w:rFonts w:cs="Arial"/>
                <w:color w:val="000000"/>
                <w:sz w:val="20"/>
                <w:szCs w:val="22"/>
              </w:rPr>
            </w:pPr>
            <w:r>
              <w:rPr>
                <w:rFonts w:cs="Arial"/>
                <w:color w:val="000000"/>
                <w:sz w:val="20"/>
                <w:szCs w:val="22"/>
              </w:rPr>
              <w:t>FBT</w:t>
            </w:r>
          </w:p>
        </w:tc>
        <w:tc>
          <w:tcPr>
            <w:tcW w:w="3903" w:type="pct"/>
            <w:tcBorders>
              <w:top w:val="single" w:sz="4" w:space="0" w:color="auto"/>
              <w:left w:val="single" w:sz="4" w:space="0" w:color="auto"/>
              <w:bottom w:val="single" w:sz="4" w:space="0" w:color="auto"/>
              <w:right w:val="single" w:sz="4" w:space="0" w:color="auto"/>
            </w:tcBorders>
          </w:tcPr>
          <w:p w:rsidR="001D4605" w:rsidRDefault="001D4605">
            <w:pPr>
              <w:spacing w:after="120"/>
              <w:rPr>
                <w:rFonts w:cs="Arial"/>
                <w:color w:val="000000"/>
                <w:sz w:val="20"/>
                <w:szCs w:val="22"/>
              </w:rPr>
            </w:pPr>
            <w:r>
              <w:rPr>
                <w:rFonts w:cs="Arial"/>
                <w:color w:val="000000"/>
                <w:sz w:val="20"/>
                <w:szCs w:val="22"/>
              </w:rPr>
              <w:t>Fringe Benefits Tax</w:t>
            </w:r>
          </w:p>
        </w:tc>
      </w:tr>
      <w:tr w:rsidR="00316AA8" w:rsidRPr="00DA0E3E" w:rsidTr="00F91830">
        <w:tc>
          <w:tcPr>
            <w:tcW w:w="1097" w:type="pct"/>
            <w:tcBorders>
              <w:top w:val="single" w:sz="4" w:space="0" w:color="auto"/>
              <w:left w:val="single" w:sz="4" w:space="0" w:color="auto"/>
              <w:bottom w:val="single" w:sz="4" w:space="0" w:color="auto"/>
              <w:right w:val="single" w:sz="4" w:space="0" w:color="auto"/>
            </w:tcBorders>
          </w:tcPr>
          <w:p w:rsidR="00316AA8" w:rsidRDefault="00316AA8">
            <w:pPr>
              <w:spacing w:after="120"/>
              <w:rPr>
                <w:rFonts w:cs="Arial"/>
                <w:color w:val="000000"/>
                <w:sz w:val="20"/>
                <w:szCs w:val="22"/>
              </w:rPr>
            </w:pPr>
            <w:r>
              <w:rPr>
                <w:rFonts w:cs="Arial"/>
                <w:color w:val="000000"/>
                <w:sz w:val="20"/>
                <w:szCs w:val="22"/>
              </w:rPr>
              <w:t>FBT</w:t>
            </w:r>
            <w:r w:rsidR="00FF57BD">
              <w:rPr>
                <w:rFonts w:cs="Arial"/>
                <w:color w:val="000000"/>
                <w:sz w:val="20"/>
                <w:szCs w:val="22"/>
              </w:rPr>
              <w:t>AA</w:t>
            </w:r>
            <w:r w:rsidR="009D72C7">
              <w:rPr>
                <w:rFonts w:cs="Arial"/>
                <w:color w:val="000000"/>
                <w:sz w:val="20"/>
                <w:szCs w:val="22"/>
              </w:rPr>
              <w:t xml:space="preserve"> 1986</w:t>
            </w:r>
          </w:p>
        </w:tc>
        <w:tc>
          <w:tcPr>
            <w:tcW w:w="3903" w:type="pct"/>
            <w:tcBorders>
              <w:top w:val="single" w:sz="4" w:space="0" w:color="auto"/>
              <w:left w:val="single" w:sz="4" w:space="0" w:color="auto"/>
              <w:bottom w:val="single" w:sz="4" w:space="0" w:color="auto"/>
              <w:right w:val="single" w:sz="4" w:space="0" w:color="auto"/>
            </w:tcBorders>
          </w:tcPr>
          <w:p w:rsidR="00316AA8" w:rsidRDefault="00316AA8">
            <w:pPr>
              <w:spacing w:after="120"/>
              <w:rPr>
                <w:rFonts w:cs="Arial"/>
                <w:color w:val="000000"/>
                <w:sz w:val="20"/>
                <w:szCs w:val="22"/>
              </w:rPr>
            </w:pPr>
            <w:r>
              <w:rPr>
                <w:rFonts w:cs="Arial"/>
                <w:color w:val="000000"/>
                <w:sz w:val="20"/>
                <w:szCs w:val="22"/>
              </w:rPr>
              <w:t>Fringe Benefits Tax Assessment Act 1986</w:t>
            </w:r>
          </w:p>
        </w:tc>
      </w:tr>
      <w:tr w:rsidR="008B371E" w:rsidRPr="00DA0E3E" w:rsidTr="00F91830">
        <w:tc>
          <w:tcPr>
            <w:tcW w:w="1097" w:type="pct"/>
            <w:tcBorders>
              <w:top w:val="single" w:sz="4" w:space="0" w:color="auto"/>
              <w:left w:val="single" w:sz="4" w:space="0" w:color="auto"/>
              <w:bottom w:val="single" w:sz="4" w:space="0" w:color="auto"/>
              <w:right w:val="single" w:sz="4" w:space="0" w:color="auto"/>
            </w:tcBorders>
          </w:tcPr>
          <w:p w:rsidR="008B371E" w:rsidRDefault="008B371E">
            <w:pPr>
              <w:spacing w:after="120"/>
              <w:rPr>
                <w:rFonts w:cs="Arial"/>
                <w:color w:val="000000"/>
                <w:sz w:val="20"/>
                <w:szCs w:val="22"/>
              </w:rPr>
            </w:pPr>
            <w:r>
              <w:rPr>
                <w:rFonts w:cs="Arial"/>
                <w:color w:val="000000"/>
                <w:sz w:val="20"/>
                <w:szCs w:val="22"/>
              </w:rPr>
              <w:t>FEI</w:t>
            </w:r>
          </w:p>
        </w:tc>
        <w:tc>
          <w:tcPr>
            <w:tcW w:w="3903" w:type="pct"/>
            <w:tcBorders>
              <w:top w:val="single" w:sz="4" w:space="0" w:color="auto"/>
              <w:left w:val="single" w:sz="4" w:space="0" w:color="auto"/>
              <w:bottom w:val="single" w:sz="4" w:space="0" w:color="auto"/>
              <w:right w:val="single" w:sz="4" w:space="0" w:color="auto"/>
            </w:tcBorders>
          </w:tcPr>
          <w:p w:rsidR="008B371E" w:rsidRDefault="008B371E">
            <w:pPr>
              <w:spacing w:after="120"/>
              <w:rPr>
                <w:rFonts w:cs="Arial"/>
                <w:color w:val="000000"/>
                <w:sz w:val="20"/>
                <w:szCs w:val="22"/>
              </w:rPr>
            </w:pPr>
            <w:r>
              <w:rPr>
                <w:rFonts w:cs="Arial"/>
                <w:color w:val="000000"/>
                <w:sz w:val="20"/>
                <w:szCs w:val="22"/>
              </w:rPr>
              <w:t>Foreign Employment Income payment summary</w:t>
            </w:r>
          </w:p>
        </w:tc>
      </w:tr>
      <w:tr w:rsidR="008B371E" w:rsidRPr="00DA0E3E" w:rsidTr="00F91830">
        <w:tc>
          <w:tcPr>
            <w:tcW w:w="1097" w:type="pct"/>
            <w:tcBorders>
              <w:top w:val="single" w:sz="4" w:space="0" w:color="auto"/>
              <w:left w:val="single" w:sz="4" w:space="0" w:color="auto"/>
              <w:bottom w:val="single" w:sz="4" w:space="0" w:color="auto"/>
              <w:right w:val="single" w:sz="4" w:space="0" w:color="auto"/>
            </w:tcBorders>
          </w:tcPr>
          <w:p w:rsidR="008B371E" w:rsidRDefault="008B371E">
            <w:pPr>
              <w:spacing w:after="120"/>
              <w:rPr>
                <w:rFonts w:cs="Arial"/>
                <w:color w:val="000000"/>
                <w:sz w:val="20"/>
                <w:szCs w:val="22"/>
              </w:rPr>
            </w:pPr>
            <w:r>
              <w:rPr>
                <w:rFonts w:cs="Arial"/>
                <w:color w:val="000000"/>
                <w:sz w:val="20"/>
                <w:szCs w:val="22"/>
              </w:rPr>
              <w:t>FMD</w:t>
            </w:r>
          </w:p>
        </w:tc>
        <w:tc>
          <w:tcPr>
            <w:tcW w:w="3903" w:type="pct"/>
            <w:tcBorders>
              <w:top w:val="single" w:sz="4" w:space="0" w:color="auto"/>
              <w:left w:val="single" w:sz="4" w:space="0" w:color="auto"/>
              <w:bottom w:val="single" w:sz="4" w:space="0" w:color="auto"/>
              <w:right w:val="single" w:sz="4" w:space="0" w:color="auto"/>
            </w:tcBorders>
          </w:tcPr>
          <w:p w:rsidR="008B371E" w:rsidRDefault="008B371E" w:rsidP="00A325ED">
            <w:pPr>
              <w:spacing w:after="120"/>
              <w:rPr>
                <w:rFonts w:cs="Arial"/>
                <w:color w:val="000000"/>
                <w:sz w:val="20"/>
                <w:szCs w:val="22"/>
              </w:rPr>
            </w:pPr>
            <w:r>
              <w:rPr>
                <w:rFonts w:cs="Arial"/>
                <w:color w:val="000000"/>
                <w:sz w:val="20"/>
                <w:szCs w:val="22"/>
              </w:rPr>
              <w:t>Farm Management Deposits</w:t>
            </w:r>
          </w:p>
        </w:tc>
      </w:tr>
      <w:tr w:rsidR="00DB4D02" w:rsidRPr="00DA0E3E" w:rsidTr="00F91830">
        <w:tc>
          <w:tcPr>
            <w:tcW w:w="1097" w:type="pct"/>
            <w:tcBorders>
              <w:top w:val="single" w:sz="4" w:space="0" w:color="auto"/>
              <w:left w:val="single" w:sz="4" w:space="0" w:color="auto"/>
              <w:bottom w:val="single" w:sz="4" w:space="0" w:color="auto"/>
              <w:right w:val="single" w:sz="4" w:space="0" w:color="auto"/>
            </w:tcBorders>
          </w:tcPr>
          <w:p w:rsidR="00DB4D02" w:rsidRDefault="00DB4D02">
            <w:pPr>
              <w:spacing w:after="120"/>
              <w:rPr>
                <w:rFonts w:cs="Arial"/>
                <w:color w:val="000000"/>
                <w:sz w:val="20"/>
                <w:szCs w:val="22"/>
              </w:rPr>
            </w:pPr>
            <w:r>
              <w:rPr>
                <w:rFonts w:cs="Arial"/>
                <w:color w:val="000000"/>
                <w:sz w:val="20"/>
                <w:szCs w:val="22"/>
              </w:rPr>
              <w:t>FSI</w:t>
            </w:r>
          </w:p>
        </w:tc>
        <w:tc>
          <w:tcPr>
            <w:tcW w:w="3903" w:type="pct"/>
            <w:tcBorders>
              <w:top w:val="single" w:sz="4" w:space="0" w:color="auto"/>
              <w:left w:val="single" w:sz="4" w:space="0" w:color="auto"/>
              <w:bottom w:val="single" w:sz="4" w:space="0" w:color="auto"/>
              <w:right w:val="single" w:sz="4" w:space="0" w:color="auto"/>
            </w:tcBorders>
          </w:tcPr>
          <w:p w:rsidR="00DB4D02" w:rsidRDefault="00DB4D02" w:rsidP="00A325ED">
            <w:pPr>
              <w:spacing w:after="120"/>
              <w:rPr>
                <w:rFonts w:cs="Arial"/>
                <w:color w:val="000000"/>
                <w:sz w:val="20"/>
                <w:szCs w:val="22"/>
              </w:rPr>
            </w:pPr>
            <w:r>
              <w:rPr>
                <w:rFonts w:cs="Arial"/>
                <w:color w:val="000000"/>
                <w:sz w:val="20"/>
                <w:szCs w:val="22"/>
              </w:rPr>
              <w:t>Foreign Source Income</w:t>
            </w:r>
          </w:p>
        </w:tc>
      </w:tr>
      <w:tr w:rsidR="00DB4D02" w:rsidRPr="00DA0E3E" w:rsidTr="00F91830">
        <w:tc>
          <w:tcPr>
            <w:tcW w:w="1097" w:type="pct"/>
            <w:tcBorders>
              <w:top w:val="single" w:sz="4" w:space="0" w:color="auto"/>
              <w:left w:val="single" w:sz="4" w:space="0" w:color="auto"/>
              <w:bottom w:val="single" w:sz="4" w:space="0" w:color="auto"/>
              <w:right w:val="single" w:sz="4" w:space="0" w:color="auto"/>
            </w:tcBorders>
          </w:tcPr>
          <w:p w:rsidR="00DB4D02" w:rsidRDefault="00DB4D02">
            <w:pPr>
              <w:spacing w:after="120"/>
              <w:rPr>
                <w:rFonts w:cs="Arial"/>
                <w:color w:val="000000"/>
                <w:sz w:val="20"/>
                <w:szCs w:val="22"/>
              </w:rPr>
            </w:pPr>
            <w:r>
              <w:rPr>
                <w:rFonts w:cs="Arial"/>
                <w:color w:val="000000"/>
                <w:sz w:val="20"/>
                <w:szCs w:val="22"/>
              </w:rPr>
              <w:t>GIC</w:t>
            </w:r>
          </w:p>
        </w:tc>
        <w:tc>
          <w:tcPr>
            <w:tcW w:w="3903" w:type="pct"/>
            <w:tcBorders>
              <w:top w:val="single" w:sz="4" w:space="0" w:color="auto"/>
              <w:left w:val="single" w:sz="4" w:space="0" w:color="auto"/>
              <w:bottom w:val="single" w:sz="4" w:space="0" w:color="auto"/>
              <w:right w:val="single" w:sz="4" w:space="0" w:color="auto"/>
            </w:tcBorders>
          </w:tcPr>
          <w:p w:rsidR="00DB4D02" w:rsidRDefault="00DB4D02" w:rsidP="00A325ED">
            <w:pPr>
              <w:spacing w:after="120"/>
              <w:rPr>
                <w:rFonts w:cs="Arial"/>
                <w:color w:val="000000"/>
                <w:sz w:val="20"/>
                <w:szCs w:val="22"/>
              </w:rPr>
            </w:pPr>
            <w:r>
              <w:rPr>
                <w:rFonts w:cs="Arial"/>
                <w:color w:val="000000"/>
                <w:sz w:val="20"/>
                <w:szCs w:val="22"/>
              </w:rPr>
              <w:t>General Interest Charge</w:t>
            </w:r>
          </w:p>
        </w:tc>
      </w:tr>
      <w:tr w:rsidR="008B371E" w:rsidRPr="00DA0E3E" w:rsidTr="00F91830">
        <w:tc>
          <w:tcPr>
            <w:tcW w:w="1097" w:type="pct"/>
            <w:tcBorders>
              <w:top w:val="single" w:sz="4" w:space="0" w:color="auto"/>
              <w:left w:val="single" w:sz="4" w:space="0" w:color="auto"/>
              <w:bottom w:val="single" w:sz="4" w:space="0" w:color="auto"/>
              <w:right w:val="single" w:sz="4" w:space="0" w:color="auto"/>
            </w:tcBorders>
          </w:tcPr>
          <w:p w:rsidR="008B371E" w:rsidRPr="00A26A91" w:rsidRDefault="008B371E">
            <w:pPr>
              <w:spacing w:after="120"/>
              <w:rPr>
                <w:rFonts w:cs="Arial"/>
                <w:color w:val="000000"/>
                <w:sz w:val="20"/>
                <w:szCs w:val="22"/>
              </w:rPr>
            </w:pPr>
            <w:r>
              <w:rPr>
                <w:rFonts w:cs="Arial"/>
                <w:color w:val="000000"/>
                <w:sz w:val="20"/>
                <w:szCs w:val="22"/>
              </w:rPr>
              <w:t>GOVT</w:t>
            </w:r>
          </w:p>
        </w:tc>
        <w:tc>
          <w:tcPr>
            <w:tcW w:w="3903" w:type="pct"/>
            <w:tcBorders>
              <w:top w:val="single" w:sz="4" w:space="0" w:color="auto"/>
              <w:left w:val="single" w:sz="4" w:space="0" w:color="auto"/>
              <w:bottom w:val="single" w:sz="4" w:space="0" w:color="auto"/>
              <w:right w:val="single" w:sz="4" w:space="0" w:color="auto"/>
            </w:tcBorders>
          </w:tcPr>
          <w:p w:rsidR="008B371E" w:rsidRPr="00AE2D7E" w:rsidRDefault="008B371E" w:rsidP="00A26A91">
            <w:pPr>
              <w:spacing w:after="120"/>
              <w:rPr>
                <w:rFonts w:cs="Arial"/>
                <w:color w:val="000000"/>
                <w:sz w:val="20"/>
                <w:szCs w:val="22"/>
              </w:rPr>
            </w:pPr>
            <w:r>
              <w:rPr>
                <w:rFonts w:cs="Arial"/>
                <w:color w:val="000000"/>
                <w:sz w:val="20"/>
                <w:szCs w:val="22"/>
              </w:rPr>
              <w:t>Government income payment summary</w:t>
            </w:r>
          </w:p>
        </w:tc>
      </w:tr>
      <w:tr w:rsidR="00DB4D02" w:rsidRPr="00DA0E3E" w:rsidTr="00F91830">
        <w:tc>
          <w:tcPr>
            <w:tcW w:w="1097" w:type="pct"/>
            <w:tcBorders>
              <w:top w:val="single" w:sz="4" w:space="0" w:color="auto"/>
              <w:left w:val="single" w:sz="4" w:space="0" w:color="auto"/>
              <w:bottom w:val="single" w:sz="4" w:space="0" w:color="auto"/>
              <w:right w:val="single" w:sz="4" w:space="0" w:color="auto"/>
            </w:tcBorders>
          </w:tcPr>
          <w:p w:rsidR="00DB4D02" w:rsidRDefault="00DB4D02">
            <w:pPr>
              <w:spacing w:after="120"/>
              <w:rPr>
                <w:rFonts w:cs="Arial"/>
                <w:color w:val="000000"/>
                <w:sz w:val="20"/>
                <w:szCs w:val="22"/>
              </w:rPr>
            </w:pPr>
            <w:r>
              <w:rPr>
                <w:rFonts w:cs="Arial"/>
                <w:color w:val="000000"/>
                <w:sz w:val="20"/>
                <w:szCs w:val="22"/>
              </w:rPr>
              <w:t>HELP</w:t>
            </w:r>
          </w:p>
        </w:tc>
        <w:tc>
          <w:tcPr>
            <w:tcW w:w="3903" w:type="pct"/>
            <w:tcBorders>
              <w:top w:val="single" w:sz="4" w:space="0" w:color="auto"/>
              <w:left w:val="single" w:sz="4" w:space="0" w:color="auto"/>
              <w:bottom w:val="single" w:sz="4" w:space="0" w:color="auto"/>
              <w:right w:val="single" w:sz="4" w:space="0" w:color="auto"/>
            </w:tcBorders>
          </w:tcPr>
          <w:p w:rsidR="00DB4D02" w:rsidRDefault="00DB4D02" w:rsidP="00A26A91">
            <w:pPr>
              <w:spacing w:after="120"/>
              <w:rPr>
                <w:rFonts w:cs="Arial"/>
                <w:color w:val="000000"/>
                <w:sz w:val="20"/>
                <w:szCs w:val="22"/>
              </w:rPr>
            </w:pPr>
            <w:r>
              <w:rPr>
                <w:rFonts w:cs="Arial"/>
                <w:color w:val="000000"/>
                <w:sz w:val="20"/>
                <w:szCs w:val="22"/>
              </w:rPr>
              <w:t>Higher Education Loan Program</w:t>
            </w:r>
          </w:p>
        </w:tc>
      </w:tr>
      <w:tr w:rsidR="007C5F40" w:rsidRPr="001829E9" w:rsidTr="00F91830">
        <w:tc>
          <w:tcPr>
            <w:tcW w:w="1097" w:type="pct"/>
            <w:tcBorders>
              <w:top w:val="single" w:sz="4" w:space="0" w:color="auto"/>
              <w:left w:val="single" w:sz="4" w:space="0" w:color="auto"/>
              <w:bottom w:val="single" w:sz="4" w:space="0" w:color="auto"/>
              <w:right w:val="single" w:sz="4" w:space="0" w:color="auto"/>
            </w:tcBorders>
          </w:tcPr>
          <w:p w:rsidR="007C5F40" w:rsidRPr="001829E9" w:rsidRDefault="007C5F40" w:rsidP="00010CDA">
            <w:pPr>
              <w:spacing w:after="120"/>
              <w:rPr>
                <w:rFonts w:cs="Arial"/>
                <w:color w:val="000000"/>
                <w:sz w:val="20"/>
                <w:szCs w:val="22"/>
              </w:rPr>
            </w:pPr>
            <w:r>
              <w:rPr>
                <w:rFonts w:cs="Arial"/>
                <w:color w:val="000000"/>
                <w:sz w:val="20"/>
                <w:szCs w:val="22"/>
              </w:rPr>
              <w:t>HIN</w:t>
            </w:r>
          </w:p>
        </w:tc>
        <w:tc>
          <w:tcPr>
            <w:tcW w:w="3903" w:type="pct"/>
            <w:tcBorders>
              <w:top w:val="single" w:sz="4" w:space="0" w:color="auto"/>
              <w:left w:val="single" w:sz="4" w:space="0" w:color="auto"/>
              <w:bottom w:val="single" w:sz="4" w:space="0" w:color="auto"/>
              <w:right w:val="single" w:sz="4" w:space="0" w:color="auto"/>
            </w:tcBorders>
          </w:tcPr>
          <w:p w:rsidR="007C5F40" w:rsidRPr="001829E9" w:rsidRDefault="007C5F40" w:rsidP="00010CDA">
            <w:pPr>
              <w:spacing w:after="120"/>
              <w:rPr>
                <w:rFonts w:cs="Arial"/>
                <w:color w:val="000000"/>
                <w:sz w:val="20"/>
                <w:szCs w:val="22"/>
              </w:rPr>
            </w:pPr>
            <w:r>
              <w:rPr>
                <w:rFonts w:cs="Arial"/>
                <w:color w:val="000000"/>
                <w:sz w:val="20"/>
                <w:szCs w:val="22"/>
              </w:rPr>
              <w:t xml:space="preserve">Holder identification </w:t>
            </w:r>
            <w:r w:rsidR="001A53A1">
              <w:rPr>
                <w:rFonts w:cs="Arial"/>
                <w:color w:val="000000"/>
                <w:sz w:val="20"/>
                <w:szCs w:val="22"/>
              </w:rPr>
              <w:t>N</w:t>
            </w:r>
            <w:r>
              <w:rPr>
                <w:rFonts w:cs="Arial"/>
                <w:color w:val="000000"/>
                <w:sz w:val="20"/>
                <w:szCs w:val="22"/>
              </w:rPr>
              <w:t>umber</w:t>
            </w:r>
          </w:p>
        </w:tc>
      </w:tr>
      <w:tr w:rsidR="00781393" w:rsidRPr="00DA0E3E" w:rsidTr="00F91830">
        <w:tc>
          <w:tcPr>
            <w:tcW w:w="1097" w:type="pct"/>
            <w:tcBorders>
              <w:top w:val="single" w:sz="4" w:space="0" w:color="auto"/>
              <w:left w:val="single" w:sz="4" w:space="0" w:color="auto"/>
              <w:bottom w:val="single" w:sz="4" w:space="0" w:color="auto"/>
              <w:right w:val="single" w:sz="4" w:space="0" w:color="auto"/>
            </w:tcBorders>
          </w:tcPr>
          <w:p w:rsidR="00781393" w:rsidRPr="001829E9" w:rsidRDefault="00781393" w:rsidP="00323FC7">
            <w:pPr>
              <w:spacing w:after="120"/>
              <w:rPr>
                <w:rFonts w:cs="Arial"/>
                <w:color w:val="000000"/>
                <w:sz w:val="20"/>
                <w:szCs w:val="22"/>
              </w:rPr>
            </w:pPr>
            <w:r>
              <w:rPr>
                <w:rFonts w:cs="Arial"/>
                <w:color w:val="000000"/>
                <w:sz w:val="20"/>
                <w:szCs w:val="22"/>
              </w:rPr>
              <w:t>ICLD</w:t>
            </w:r>
          </w:p>
        </w:tc>
        <w:tc>
          <w:tcPr>
            <w:tcW w:w="3903" w:type="pct"/>
            <w:tcBorders>
              <w:top w:val="single" w:sz="4" w:space="0" w:color="auto"/>
              <w:left w:val="single" w:sz="4" w:space="0" w:color="auto"/>
              <w:bottom w:val="single" w:sz="4" w:space="0" w:color="auto"/>
              <w:right w:val="single" w:sz="4" w:space="0" w:color="auto"/>
            </w:tcBorders>
          </w:tcPr>
          <w:p w:rsidR="00781393" w:rsidRPr="001829E9" w:rsidRDefault="00781393" w:rsidP="00323FC7">
            <w:pPr>
              <w:spacing w:after="120"/>
              <w:rPr>
                <w:rFonts w:cs="Arial"/>
                <w:color w:val="000000"/>
                <w:sz w:val="20"/>
                <w:szCs w:val="22"/>
              </w:rPr>
            </w:pPr>
            <w:r>
              <w:rPr>
                <w:rFonts w:cs="Arial"/>
                <w:color w:val="000000"/>
                <w:sz w:val="20"/>
                <w:szCs w:val="22"/>
              </w:rPr>
              <w:t>Income Contingent Loan Debts</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rsidP="00323FC7">
            <w:pPr>
              <w:spacing w:after="120"/>
              <w:rPr>
                <w:rFonts w:cs="Arial"/>
                <w:color w:val="000000"/>
                <w:sz w:val="20"/>
                <w:szCs w:val="22"/>
              </w:rPr>
            </w:pPr>
            <w:r>
              <w:rPr>
                <w:rFonts w:cs="Arial"/>
                <w:color w:val="000000"/>
                <w:sz w:val="20"/>
                <w:szCs w:val="22"/>
              </w:rPr>
              <w:t>IEP</w:t>
            </w:r>
          </w:p>
        </w:tc>
        <w:tc>
          <w:tcPr>
            <w:tcW w:w="3903" w:type="pct"/>
            <w:tcBorders>
              <w:top w:val="single" w:sz="4" w:space="0" w:color="auto"/>
              <w:left w:val="single" w:sz="4" w:space="0" w:color="auto"/>
              <w:bottom w:val="single" w:sz="4" w:space="0" w:color="auto"/>
              <w:right w:val="single" w:sz="4" w:space="0" w:color="auto"/>
            </w:tcBorders>
          </w:tcPr>
          <w:p w:rsidR="00FF57BD" w:rsidRDefault="00FF57BD" w:rsidP="00323FC7">
            <w:pPr>
              <w:spacing w:after="120"/>
              <w:rPr>
                <w:rFonts w:cs="Arial"/>
                <w:color w:val="000000"/>
                <w:sz w:val="20"/>
                <w:szCs w:val="22"/>
              </w:rPr>
            </w:pPr>
            <w:r>
              <w:rPr>
                <w:rFonts w:cs="Arial"/>
                <w:color w:val="000000"/>
                <w:sz w:val="20"/>
                <w:szCs w:val="22"/>
              </w:rPr>
              <w:t>Interest on Early Payments</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Pr="001829E9" w:rsidRDefault="00FF57BD" w:rsidP="00323FC7">
            <w:pPr>
              <w:spacing w:after="120"/>
              <w:rPr>
                <w:color w:val="000000"/>
                <w:sz w:val="20"/>
              </w:rPr>
            </w:pPr>
            <w:r w:rsidRPr="001829E9">
              <w:rPr>
                <w:rFonts w:cs="Arial"/>
                <w:color w:val="000000"/>
                <w:sz w:val="20"/>
                <w:szCs w:val="22"/>
              </w:rPr>
              <w:t>IITR</w:t>
            </w:r>
          </w:p>
        </w:tc>
        <w:tc>
          <w:tcPr>
            <w:tcW w:w="3903" w:type="pct"/>
            <w:tcBorders>
              <w:top w:val="single" w:sz="4" w:space="0" w:color="auto"/>
              <w:left w:val="single" w:sz="4" w:space="0" w:color="auto"/>
              <w:bottom w:val="single" w:sz="4" w:space="0" w:color="auto"/>
              <w:right w:val="single" w:sz="4" w:space="0" w:color="auto"/>
            </w:tcBorders>
          </w:tcPr>
          <w:p w:rsidR="00FF57BD" w:rsidRPr="001829E9" w:rsidRDefault="00FF57BD" w:rsidP="00323FC7">
            <w:pPr>
              <w:spacing w:after="120"/>
              <w:rPr>
                <w:color w:val="000000"/>
                <w:sz w:val="20"/>
              </w:rPr>
            </w:pPr>
            <w:r w:rsidRPr="001829E9">
              <w:rPr>
                <w:rFonts w:cs="Arial"/>
                <w:color w:val="000000"/>
                <w:sz w:val="20"/>
                <w:szCs w:val="22"/>
              </w:rPr>
              <w:t>Individual Income Tax Return</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Pr="001829E9" w:rsidRDefault="00FF57BD" w:rsidP="00323FC7">
            <w:pPr>
              <w:spacing w:after="120"/>
              <w:rPr>
                <w:rFonts w:cs="Arial"/>
                <w:color w:val="000000"/>
                <w:sz w:val="20"/>
                <w:szCs w:val="22"/>
              </w:rPr>
            </w:pPr>
            <w:r>
              <w:rPr>
                <w:rFonts w:cs="Arial"/>
                <w:color w:val="000000"/>
                <w:sz w:val="20"/>
                <w:szCs w:val="22"/>
              </w:rPr>
              <w:t>INB</w:t>
            </w:r>
          </w:p>
        </w:tc>
        <w:tc>
          <w:tcPr>
            <w:tcW w:w="3903" w:type="pct"/>
            <w:tcBorders>
              <w:top w:val="single" w:sz="4" w:space="0" w:color="auto"/>
              <w:left w:val="single" w:sz="4" w:space="0" w:color="auto"/>
              <w:bottom w:val="single" w:sz="4" w:space="0" w:color="auto"/>
              <w:right w:val="single" w:sz="4" w:space="0" w:color="auto"/>
            </w:tcBorders>
          </w:tcPr>
          <w:p w:rsidR="00FF57BD" w:rsidRPr="001829E9" w:rsidRDefault="00FF57BD" w:rsidP="00323FC7">
            <w:pPr>
              <w:spacing w:after="120"/>
              <w:rPr>
                <w:rFonts w:cs="Arial"/>
                <w:color w:val="000000"/>
                <w:sz w:val="20"/>
                <w:szCs w:val="22"/>
              </w:rPr>
            </w:pPr>
            <w:r>
              <w:rPr>
                <w:rFonts w:cs="Arial"/>
                <w:color w:val="000000"/>
                <w:sz w:val="20"/>
                <w:szCs w:val="22"/>
              </w:rPr>
              <w:t>Individual Non Business income payment summary</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rsidP="00323FC7">
            <w:pPr>
              <w:spacing w:after="120"/>
              <w:rPr>
                <w:rFonts w:cs="Arial"/>
                <w:color w:val="000000"/>
                <w:sz w:val="20"/>
                <w:szCs w:val="22"/>
              </w:rPr>
            </w:pPr>
            <w:r w:rsidRPr="00323FC7">
              <w:rPr>
                <w:rFonts w:cs="Arial"/>
                <w:color w:val="000000"/>
                <w:sz w:val="20"/>
                <w:szCs w:val="22"/>
              </w:rPr>
              <w:t>Individual</w:t>
            </w:r>
          </w:p>
        </w:tc>
        <w:tc>
          <w:tcPr>
            <w:tcW w:w="3903" w:type="pct"/>
            <w:tcBorders>
              <w:top w:val="single" w:sz="4" w:space="0" w:color="auto"/>
              <w:left w:val="single" w:sz="4" w:space="0" w:color="auto"/>
              <w:bottom w:val="single" w:sz="4" w:space="0" w:color="auto"/>
              <w:right w:val="single" w:sz="4" w:space="0" w:color="auto"/>
            </w:tcBorders>
          </w:tcPr>
          <w:p w:rsidR="00FF57BD" w:rsidRDefault="00FF57BD" w:rsidP="00323FC7">
            <w:pPr>
              <w:spacing w:after="120"/>
              <w:rPr>
                <w:rFonts w:cs="Arial"/>
                <w:color w:val="000000"/>
                <w:sz w:val="20"/>
                <w:szCs w:val="22"/>
              </w:rPr>
            </w:pPr>
            <w:r w:rsidRPr="00323FC7">
              <w:rPr>
                <w:rFonts w:cs="Arial"/>
                <w:color w:val="000000"/>
                <w:sz w:val="20"/>
                <w:szCs w:val="22"/>
              </w:rPr>
              <w:t>A natural person (that is, a human being)</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rsidP="00323FC7">
            <w:pPr>
              <w:spacing w:after="120"/>
              <w:rPr>
                <w:rFonts w:cs="Arial"/>
                <w:color w:val="000000"/>
                <w:sz w:val="20"/>
                <w:szCs w:val="22"/>
              </w:rPr>
            </w:pPr>
            <w:r>
              <w:rPr>
                <w:rFonts w:cs="Arial"/>
                <w:color w:val="000000"/>
                <w:sz w:val="20"/>
                <w:szCs w:val="22"/>
              </w:rPr>
              <w:t>IOP</w:t>
            </w:r>
          </w:p>
        </w:tc>
        <w:tc>
          <w:tcPr>
            <w:tcW w:w="3903" w:type="pct"/>
            <w:tcBorders>
              <w:top w:val="single" w:sz="4" w:space="0" w:color="auto"/>
              <w:left w:val="single" w:sz="4" w:space="0" w:color="auto"/>
              <w:bottom w:val="single" w:sz="4" w:space="0" w:color="auto"/>
              <w:right w:val="single" w:sz="4" w:space="0" w:color="auto"/>
            </w:tcBorders>
          </w:tcPr>
          <w:p w:rsidR="00FF57BD" w:rsidRDefault="00FF57BD" w:rsidP="00396BEA">
            <w:pPr>
              <w:spacing w:after="120"/>
              <w:rPr>
                <w:rFonts w:cs="Arial"/>
                <w:color w:val="000000"/>
                <w:sz w:val="20"/>
                <w:szCs w:val="22"/>
              </w:rPr>
            </w:pPr>
            <w:r>
              <w:rPr>
                <w:rFonts w:cs="Arial"/>
                <w:color w:val="000000"/>
                <w:sz w:val="20"/>
                <w:szCs w:val="22"/>
              </w:rPr>
              <w:t>Interest on Overpayments</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Pr="00323FC7" w:rsidRDefault="00FF57BD" w:rsidP="00323FC7">
            <w:pPr>
              <w:spacing w:after="120"/>
              <w:rPr>
                <w:rFonts w:cs="Arial"/>
                <w:color w:val="000000"/>
                <w:sz w:val="20"/>
                <w:szCs w:val="22"/>
              </w:rPr>
            </w:pPr>
            <w:r>
              <w:rPr>
                <w:rFonts w:cs="Arial"/>
                <w:color w:val="000000"/>
                <w:sz w:val="20"/>
                <w:szCs w:val="22"/>
              </w:rPr>
              <w:t>IT</w:t>
            </w:r>
          </w:p>
        </w:tc>
        <w:tc>
          <w:tcPr>
            <w:tcW w:w="3903" w:type="pct"/>
            <w:tcBorders>
              <w:top w:val="single" w:sz="4" w:space="0" w:color="auto"/>
              <w:left w:val="single" w:sz="4" w:space="0" w:color="auto"/>
              <w:bottom w:val="single" w:sz="4" w:space="0" w:color="auto"/>
              <w:right w:val="single" w:sz="4" w:space="0" w:color="auto"/>
            </w:tcBorders>
          </w:tcPr>
          <w:p w:rsidR="00FF57BD" w:rsidRPr="00323FC7" w:rsidRDefault="00FF57BD" w:rsidP="00323FC7">
            <w:pPr>
              <w:spacing w:after="120"/>
              <w:rPr>
                <w:rFonts w:cs="Arial"/>
                <w:color w:val="000000"/>
                <w:sz w:val="20"/>
                <w:szCs w:val="22"/>
              </w:rPr>
            </w:pPr>
            <w:r>
              <w:rPr>
                <w:rFonts w:cs="Arial"/>
                <w:color w:val="000000"/>
                <w:sz w:val="20"/>
                <w:szCs w:val="22"/>
              </w:rPr>
              <w:t>Income Tax</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Pr="00323FC7" w:rsidRDefault="00FF57BD" w:rsidP="00323FC7">
            <w:pPr>
              <w:spacing w:after="120"/>
              <w:rPr>
                <w:rFonts w:cs="Arial"/>
                <w:color w:val="000000"/>
                <w:sz w:val="20"/>
                <w:szCs w:val="22"/>
              </w:rPr>
            </w:pPr>
            <w:r>
              <w:rPr>
                <w:rFonts w:cs="Arial"/>
                <w:color w:val="000000"/>
                <w:sz w:val="20"/>
                <w:szCs w:val="22"/>
              </w:rPr>
              <w:t>ITLDGSTS</w:t>
            </w:r>
          </w:p>
        </w:tc>
        <w:tc>
          <w:tcPr>
            <w:tcW w:w="3903" w:type="pct"/>
            <w:tcBorders>
              <w:top w:val="single" w:sz="4" w:space="0" w:color="auto"/>
              <w:left w:val="single" w:sz="4" w:space="0" w:color="auto"/>
              <w:bottom w:val="single" w:sz="4" w:space="0" w:color="auto"/>
              <w:right w:val="single" w:sz="4" w:space="0" w:color="auto"/>
            </w:tcBorders>
          </w:tcPr>
          <w:p w:rsidR="00FF57BD" w:rsidRDefault="00FF57BD" w:rsidP="00323FC7">
            <w:pPr>
              <w:spacing w:after="120"/>
              <w:rPr>
                <w:rFonts w:cs="Arial"/>
                <w:color w:val="000000"/>
                <w:sz w:val="20"/>
                <w:szCs w:val="22"/>
              </w:rPr>
            </w:pPr>
            <w:r>
              <w:rPr>
                <w:rFonts w:cs="Arial"/>
                <w:color w:val="000000"/>
                <w:sz w:val="20"/>
                <w:szCs w:val="22"/>
              </w:rPr>
              <w:t>The SBR Income Tax Lodgment Status service</w:t>
            </w:r>
          </w:p>
          <w:p w:rsidR="00FF57BD" w:rsidRPr="00323FC7" w:rsidRDefault="00FF57BD" w:rsidP="00F82DF0">
            <w:pPr>
              <w:spacing w:after="120"/>
              <w:rPr>
                <w:rFonts w:cs="Arial"/>
                <w:color w:val="000000"/>
                <w:sz w:val="20"/>
                <w:szCs w:val="22"/>
              </w:rPr>
            </w:pPr>
            <w:r>
              <w:rPr>
                <w:rFonts w:cs="Arial"/>
                <w:color w:val="000000"/>
                <w:sz w:val="20"/>
                <w:szCs w:val="22"/>
              </w:rPr>
              <w:t>(for more information please see the IT Lodgment Status Business Implementation Guide)</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rsidP="00323FC7">
            <w:pPr>
              <w:spacing w:after="120"/>
              <w:rPr>
                <w:rFonts w:cs="Arial"/>
                <w:color w:val="000000"/>
                <w:sz w:val="20"/>
                <w:szCs w:val="22"/>
              </w:rPr>
            </w:pPr>
            <w:r>
              <w:rPr>
                <w:rFonts w:cs="Arial"/>
                <w:color w:val="000000"/>
                <w:sz w:val="20"/>
                <w:szCs w:val="22"/>
              </w:rPr>
              <w:t>LPI</w:t>
            </w:r>
          </w:p>
        </w:tc>
        <w:tc>
          <w:tcPr>
            <w:tcW w:w="3903" w:type="pct"/>
            <w:tcBorders>
              <w:top w:val="single" w:sz="4" w:space="0" w:color="auto"/>
              <w:left w:val="single" w:sz="4" w:space="0" w:color="auto"/>
              <w:bottom w:val="single" w:sz="4" w:space="0" w:color="auto"/>
              <w:right w:val="single" w:sz="4" w:space="0" w:color="auto"/>
            </w:tcBorders>
          </w:tcPr>
          <w:p w:rsidR="00FF57BD" w:rsidRDefault="00FF57BD" w:rsidP="00323FC7">
            <w:pPr>
              <w:spacing w:after="120"/>
              <w:rPr>
                <w:rFonts w:cs="Arial"/>
                <w:color w:val="000000"/>
                <w:sz w:val="20"/>
                <w:szCs w:val="22"/>
              </w:rPr>
            </w:pPr>
            <w:r>
              <w:rPr>
                <w:rFonts w:cs="Arial"/>
                <w:color w:val="000000"/>
                <w:sz w:val="20"/>
                <w:szCs w:val="22"/>
              </w:rPr>
              <w:t>Late Payment Interest</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rsidP="00323FC7">
            <w:pPr>
              <w:spacing w:after="120"/>
              <w:rPr>
                <w:rFonts w:cs="Arial"/>
                <w:color w:val="000000"/>
                <w:sz w:val="20"/>
                <w:szCs w:val="22"/>
              </w:rPr>
            </w:pPr>
            <w:r>
              <w:rPr>
                <w:rFonts w:cs="Arial"/>
                <w:color w:val="000000"/>
                <w:sz w:val="20"/>
                <w:szCs w:val="22"/>
              </w:rPr>
              <w:t>LRC</w:t>
            </w:r>
          </w:p>
        </w:tc>
        <w:tc>
          <w:tcPr>
            <w:tcW w:w="3903" w:type="pct"/>
            <w:tcBorders>
              <w:top w:val="single" w:sz="4" w:space="0" w:color="auto"/>
              <w:left w:val="single" w:sz="4" w:space="0" w:color="auto"/>
              <w:bottom w:val="single" w:sz="4" w:space="0" w:color="auto"/>
              <w:right w:val="single" w:sz="4" w:space="0" w:color="auto"/>
            </w:tcBorders>
          </w:tcPr>
          <w:p w:rsidR="00FF57BD" w:rsidRDefault="00FF57BD" w:rsidP="00323FC7">
            <w:pPr>
              <w:spacing w:after="120"/>
              <w:rPr>
                <w:rFonts w:cs="Arial"/>
                <w:color w:val="000000"/>
                <w:sz w:val="20"/>
                <w:szCs w:val="22"/>
              </w:rPr>
            </w:pPr>
            <w:r>
              <w:rPr>
                <w:rFonts w:cs="Arial"/>
                <w:color w:val="000000"/>
                <w:sz w:val="20"/>
                <w:szCs w:val="22"/>
              </w:rPr>
              <w:t>Low Rate Cap</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MF</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Managed Fund</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Pr="002C56E0" w:rsidRDefault="00FF57BD">
            <w:pPr>
              <w:spacing w:after="120"/>
              <w:rPr>
                <w:rFonts w:cs="Arial"/>
                <w:color w:val="000000"/>
                <w:sz w:val="20"/>
                <w:szCs w:val="22"/>
              </w:rPr>
            </w:pPr>
            <w:r>
              <w:rPr>
                <w:rFonts w:cs="Arial"/>
                <w:color w:val="000000"/>
                <w:sz w:val="20"/>
                <w:szCs w:val="22"/>
              </w:rPr>
              <w:t>MLS</w:t>
            </w:r>
          </w:p>
        </w:tc>
        <w:tc>
          <w:tcPr>
            <w:tcW w:w="3903" w:type="pct"/>
            <w:tcBorders>
              <w:top w:val="single" w:sz="4" w:space="0" w:color="auto"/>
              <w:left w:val="single" w:sz="4" w:space="0" w:color="auto"/>
              <w:bottom w:val="single" w:sz="4" w:space="0" w:color="auto"/>
              <w:right w:val="single" w:sz="4" w:space="0" w:color="auto"/>
            </w:tcBorders>
          </w:tcPr>
          <w:p w:rsidR="00FF57BD" w:rsidRPr="002C56E0" w:rsidRDefault="00FF57BD">
            <w:pPr>
              <w:spacing w:after="120"/>
              <w:rPr>
                <w:rFonts w:cs="Arial"/>
                <w:color w:val="000000"/>
                <w:sz w:val="20"/>
                <w:szCs w:val="22"/>
              </w:rPr>
            </w:pPr>
            <w:r>
              <w:rPr>
                <w:rFonts w:cs="Arial"/>
                <w:color w:val="000000"/>
                <w:sz w:val="20"/>
                <w:szCs w:val="22"/>
              </w:rPr>
              <w:t>Medicare Levy Surcharge</w:t>
            </w:r>
          </w:p>
        </w:tc>
      </w:tr>
      <w:tr w:rsidR="00B36BBE" w:rsidRPr="00DA0E3E" w:rsidTr="00F91830">
        <w:tc>
          <w:tcPr>
            <w:tcW w:w="1097" w:type="pct"/>
            <w:tcBorders>
              <w:top w:val="single" w:sz="4" w:space="0" w:color="auto"/>
              <w:left w:val="single" w:sz="4" w:space="0" w:color="auto"/>
              <w:bottom w:val="single" w:sz="4" w:space="0" w:color="auto"/>
              <w:right w:val="single" w:sz="4" w:space="0" w:color="auto"/>
            </w:tcBorders>
          </w:tcPr>
          <w:p w:rsidR="00B36BBE" w:rsidRDefault="00B36BBE">
            <w:pPr>
              <w:spacing w:after="120"/>
              <w:rPr>
                <w:rFonts w:cs="Arial"/>
                <w:color w:val="000000"/>
                <w:sz w:val="20"/>
                <w:szCs w:val="22"/>
              </w:rPr>
            </w:pPr>
            <w:r>
              <w:rPr>
                <w:rFonts w:cs="Arial"/>
                <w:color w:val="000000"/>
                <w:sz w:val="20"/>
                <w:szCs w:val="22"/>
              </w:rPr>
              <w:t>MRCA</w:t>
            </w:r>
          </w:p>
        </w:tc>
        <w:tc>
          <w:tcPr>
            <w:tcW w:w="3903" w:type="pct"/>
            <w:tcBorders>
              <w:top w:val="single" w:sz="4" w:space="0" w:color="auto"/>
              <w:left w:val="single" w:sz="4" w:space="0" w:color="auto"/>
              <w:bottom w:val="single" w:sz="4" w:space="0" w:color="auto"/>
              <w:right w:val="single" w:sz="4" w:space="0" w:color="auto"/>
            </w:tcBorders>
          </w:tcPr>
          <w:p w:rsidR="00B36BBE" w:rsidRDefault="00B36BBE">
            <w:pPr>
              <w:spacing w:after="120"/>
              <w:rPr>
                <w:rFonts w:cs="Arial"/>
                <w:color w:val="000000"/>
                <w:sz w:val="20"/>
                <w:szCs w:val="22"/>
              </w:rPr>
            </w:pPr>
            <w:r w:rsidRPr="00B36BBE">
              <w:rPr>
                <w:rFonts w:cs="Arial"/>
                <w:color w:val="000000"/>
                <w:sz w:val="20"/>
                <w:szCs w:val="22"/>
              </w:rPr>
              <w:t>Military Rehabilitation and Compensation Act</w:t>
            </w:r>
          </w:p>
        </w:tc>
      </w:tr>
      <w:tr w:rsidR="00F13BB8" w:rsidRPr="00DA0E3E" w:rsidTr="00F91830">
        <w:tc>
          <w:tcPr>
            <w:tcW w:w="1097" w:type="pct"/>
            <w:tcBorders>
              <w:top w:val="single" w:sz="4" w:space="0" w:color="auto"/>
              <w:left w:val="single" w:sz="4" w:space="0" w:color="auto"/>
              <w:bottom w:val="single" w:sz="4" w:space="0" w:color="auto"/>
              <w:right w:val="single" w:sz="4" w:space="0" w:color="auto"/>
            </w:tcBorders>
          </w:tcPr>
          <w:p w:rsidR="00F13BB8" w:rsidRDefault="00F13BB8" w:rsidP="005E0B6D">
            <w:pPr>
              <w:spacing w:after="120"/>
              <w:rPr>
                <w:rFonts w:cs="Arial"/>
                <w:color w:val="000000"/>
                <w:sz w:val="20"/>
                <w:szCs w:val="22"/>
              </w:rPr>
            </w:pPr>
            <w:r>
              <w:rPr>
                <w:rFonts w:cs="Arial"/>
                <w:color w:val="000000"/>
                <w:sz w:val="20"/>
                <w:szCs w:val="22"/>
              </w:rPr>
              <w:t>NZ</w:t>
            </w:r>
          </w:p>
        </w:tc>
        <w:tc>
          <w:tcPr>
            <w:tcW w:w="3903" w:type="pct"/>
            <w:tcBorders>
              <w:top w:val="single" w:sz="4" w:space="0" w:color="auto"/>
              <w:left w:val="single" w:sz="4" w:space="0" w:color="auto"/>
              <w:bottom w:val="single" w:sz="4" w:space="0" w:color="auto"/>
              <w:right w:val="single" w:sz="4" w:space="0" w:color="auto"/>
            </w:tcBorders>
          </w:tcPr>
          <w:p w:rsidR="00F13BB8" w:rsidRDefault="00F13BB8" w:rsidP="005E0B6D">
            <w:pPr>
              <w:spacing w:after="120"/>
              <w:rPr>
                <w:rFonts w:cs="Arial"/>
                <w:color w:val="000000"/>
                <w:sz w:val="20"/>
                <w:szCs w:val="22"/>
              </w:rPr>
            </w:pPr>
            <w:r>
              <w:rPr>
                <w:rFonts w:cs="Arial"/>
                <w:color w:val="000000"/>
                <w:sz w:val="20"/>
                <w:szCs w:val="22"/>
              </w:rPr>
              <w:t>New Zealand</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Pr="00DA0E3E" w:rsidRDefault="00FF57BD" w:rsidP="005E0B6D">
            <w:pPr>
              <w:spacing w:after="120"/>
              <w:rPr>
                <w:rFonts w:cs="Arial"/>
                <w:color w:val="000000"/>
                <w:sz w:val="20"/>
                <w:szCs w:val="22"/>
              </w:rPr>
            </w:pPr>
            <w:r>
              <w:rPr>
                <w:rFonts w:cs="Arial"/>
                <w:color w:val="000000"/>
                <w:sz w:val="20"/>
                <w:szCs w:val="22"/>
              </w:rPr>
              <w:lastRenderedPageBreak/>
              <w:t>PAYGI</w:t>
            </w:r>
          </w:p>
        </w:tc>
        <w:tc>
          <w:tcPr>
            <w:tcW w:w="3903" w:type="pct"/>
            <w:tcBorders>
              <w:top w:val="single" w:sz="4" w:space="0" w:color="auto"/>
              <w:left w:val="single" w:sz="4" w:space="0" w:color="auto"/>
              <w:bottom w:val="single" w:sz="4" w:space="0" w:color="auto"/>
              <w:right w:val="single" w:sz="4" w:space="0" w:color="auto"/>
            </w:tcBorders>
          </w:tcPr>
          <w:p w:rsidR="00FF57BD" w:rsidRPr="00DA0E3E" w:rsidRDefault="00FF57BD" w:rsidP="005E0B6D">
            <w:pPr>
              <w:spacing w:after="120"/>
              <w:rPr>
                <w:rFonts w:cs="Arial"/>
                <w:color w:val="000000"/>
                <w:sz w:val="20"/>
                <w:szCs w:val="22"/>
              </w:rPr>
            </w:pPr>
            <w:r>
              <w:rPr>
                <w:rFonts w:cs="Arial"/>
                <w:color w:val="000000"/>
                <w:sz w:val="20"/>
                <w:szCs w:val="22"/>
              </w:rPr>
              <w:t>Pay as you go instalments</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Pr="00DA0E3E" w:rsidRDefault="00FF57BD">
            <w:pPr>
              <w:spacing w:after="120"/>
              <w:rPr>
                <w:rFonts w:cs="Arial"/>
                <w:color w:val="000000"/>
                <w:sz w:val="20"/>
                <w:szCs w:val="22"/>
              </w:rPr>
            </w:pPr>
            <w:r>
              <w:rPr>
                <w:rFonts w:cs="Arial"/>
                <w:color w:val="000000"/>
                <w:sz w:val="20"/>
                <w:szCs w:val="22"/>
              </w:rPr>
              <w:t>PAYGW</w:t>
            </w:r>
          </w:p>
        </w:tc>
        <w:tc>
          <w:tcPr>
            <w:tcW w:w="3903" w:type="pct"/>
            <w:tcBorders>
              <w:top w:val="single" w:sz="4" w:space="0" w:color="auto"/>
              <w:left w:val="single" w:sz="4" w:space="0" w:color="auto"/>
              <w:bottom w:val="single" w:sz="4" w:space="0" w:color="auto"/>
              <w:right w:val="single" w:sz="4" w:space="0" w:color="auto"/>
            </w:tcBorders>
          </w:tcPr>
          <w:p w:rsidR="00FF57BD" w:rsidRPr="00DA0E3E" w:rsidRDefault="00FF57BD">
            <w:pPr>
              <w:spacing w:after="120"/>
              <w:rPr>
                <w:rFonts w:cs="Arial"/>
                <w:color w:val="000000"/>
                <w:sz w:val="20"/>
                <w:szCs w:val="22"/>
              </w:rPr>
            </w:pPr>
            <w:r>
              <w:rPr>
                <w:rFonts w:cs="Arial"/>
                <w:color w:val="000000"/>
                <w:sz w:val="20"/>
                <w:szCs w:val="22"/>
              </w:rPr>
              <w:t>Pay as you go withholding</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PHI</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Private Health Insurance</w:t>
            </w:r>
          </w:p>
        </w:tc>
      </w:tr>
      <w:tr w:rsidR="007C265B" w:rsidRPr="00DA0E3E" w:rsidTr="00F91830">
        <w:tc>
          <w:tcPr>
            <w:tcW w:w="1097" w:type="pct"/>
            <w:tcBorders>
              <w:top w:val="single" w:sz="4" w:space="0" w:color="auto"/>
              <w:left w:val="single" w:sz="4" w:space="0" w:color="auto"/>
              <w:bottom w:val="single" w:sz="4" w:space="0" w:color="auto"/>
              <w:right w:val="single" w:sz="4" w:space="0" w:color="auto"/>
            </w:tcBorders>
          </w:tcPr>
          <w:p w:rsidR="007C265B" w:rsidRDefault="007C265B">
            <w:pPr>
              <w:spacing w:after="120"/>
              <w:rPr>
                <w:rFonts w:cs="Arial"/>
                <w:color w:val="000000"/>
                <w:sz w:val="20"/>
                <w:szCs w:val="22"/>
              </w:rPr>
            </w:pPr>
            <w:r>
              <w:rPr>
                <w:rFonts w:cs="Arial"/>
                <w:color w:val="000000"/>
                <w:sz w:val="20"/>
                <w:szCs w:val="22"/>
              </w:rPr>
              <w:t>PII</w:t>
            </w:r>
          </w:p>
        </w:tc>
        <w:tc>
          <w:tcPr>
            <w:tcW w:w="3903" w:type="pct"/>
            <w:tcBorders>
              <w:top w:val="single" w:sz="4" w:space="0" w:color="auto"/>
              <w:left w:val="single" w:sz="4" w:space="0" w:color="auto"/>
              <w:bottom w:val="single" w:sz="4" w:space="0" w:color="auto"/>
              <w:right w:val="single" w:sz="4" w:space="0" w:color="auto"/>
            </w:tcBorders>
          </w:tcPr>
          <w:p w:rsidR="007C265B" w:rsidRDefault="007C265B">
            <w:pPr>
              <w:spacing w:after="120"/>
              <w:rPr>
                <w:rFonts w:cs="Arial"/>
                <w:color w:val="000000"/>
                <w:sz w:val="20"/>
                <w:szCs w:val="22"/>
              </w:rPr>
            </w:pPr>
            <w:r>
              <w:rPr>
                <w:rFonts w:cs="Arial"/>
                <w:color w:val="000000"/>
                <w:sz w:val="20"/>
                <w:szCs w:val="22"/>
              </w:rPr>
              <w:t>Path Internship Incentive</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PIITR</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Pre-fill Individual Income Tax Return</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PP</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Primary Production</w:t>
            </w:r>
          </w:p>
        </w:tc>
      </w:tr>
      <w:tr w:rsidR="008B5D19" w:rsidRPr="00DA0E3E" w:rsidTr="00F91830">
        <w:tc>
          <w:tcPr>
            <w:tcW w:w="1097" w:type="pct"/>
            <w:tcBorders>
              <w:top w:val="single" w:sz="4" w:space="0" w:color="auto"/>
              <w:left w:val="single" w:sz="4" w:space="0" w:color="auto"/>
              <w:bottom w:val="single" w:sz="4" w:space="0" w:color="auto"/>
              <w:right w:val="single" w:sz="4" w:space="0" w:color="auto"/>
            </w:tcBorders>
          </w:tcPr>
          <w:p w:rsidR="008B5D19" w:rsidRDefault="008B5D19">
            <w:pPr>
              <w:spacing w:after="120"/>
              <w:rPr>
                <w:rFonts w:cs="Arial"/>
                <w:color w:val="000000"/>
                <w:sz w:val="20"/>
                <w:szCs w:val="22"/>
              </w:rPr>
            </w:pPr>
            <w:r>
              <w:rPr>
                <w:rFonts w:cs="Arial"/>
                <w:color w:val="000000"/>
                <w:sz w:val="20"/>
                <w:szCs w:val="22"/>
              </w:rPr>
              <w:t>PSCD</w:t>
            </w:r>
          </w:p>
        </w:tc>
        <w:tc>
          <w:tcPr>
            <w:tcW w:w="3903" w:type="pct"/>
            <w:tcBorders>
              <w:top w:val="single" w:sz="4" w:space="0" w:color="auto"/>
              <w:left w:val="single" w:sz="4" w:space="0" w:color="auto"/>
              <w:bottom w:val="single" w:sz="4" w:space="0" w:color="auto"/>
              <w:right w:val="single" w:sz="4" w:space="0" w:color="auto"/>
            </w:tcBorders>
          </w:tcPr>
          <w:p w:rsidR="008B5D19" w:rsidRDefault="008B5D19">
            <w:pPr>
              <w:spacing w:after="120"/>
              <w:rPr>
                <w:rFonts w:cs="Arial"/>
                <w:color w:val="000000"/>
                <w:sz w:val="20"/>
                <w:szCs w:val="22"/>
              </w:rPr>
            </w:pPr>
            <w:r>
              <w:rPr>
                <w:rFonts w:cs="Arial"/>
                <w:color w:val="000000"/>
                <w:sz w:val="20"/>
                <w:szCs w:val="22"/>
              </w:rPr>
              <w:t>Personal Superannuation Contribution Deduction</w:t>
            </w:r>
          </w:p>
        </w:tc>
      </w:tr>
      <w:tr w:rsidR="00BE4D64" w:rsidRPr="00DA0E3E" w:rsidTr="00F91830">
        <w:tc>
          <w:tcPr>
            <w:tcW w:w="1097" w:type="pct"/>
            <w:tcBorders>
              <w:top w:val="single" w:sz="4" w:space="0" w:color="auto"/>
              <w:left w:val="single" w:sz="4" w:space="0" w:color="auto"/>
              <w:bottom w:val="single" w:sz="4" w:space="0" w:color="auto"/>
              <w:right w:val="single" w:sz="4" w:space="0" w:color="auto"/>
            </w:tcBorders>
          </w:tcPr>
          <w:p w:rsidR="00BE4D64" w:rsidRDefault="00BE4D64">
            <w:pPr>
              <w:spacing w:after="120"/>
              <w:rPr>
                <w:rFonts w:cs="Arial"/>
                <w:color w:val="000000"/>
                <w:sz w:val="20"/>
                <w:szCs w:val="22"/>
              </w:rPr>
            </w:pPr>
            <w:r>
              <w:rPr>
                <w:rFonts w:cs="Arial"/>
                <w:color w:val="000000"/>
                <w:sz w:val="20"/>
                <w:szCs w:val="22"/>
              </w:rPr>
              <w:t>PSI</w:t>
            </w:r>
          </w:p>
        </w:tc>
        <w:tc>
          <w:tcPr>
            <w:tcW w:w="3903" w:type="pct"/>
            <w:tcBorders>
              <w:top w:val="single" w:sz="4" w:space="0" w:color="auto"/>
              <w:left w:val="single" w:sz="4" w:space="0" w:color="auto"/>
              <w:bottom w:val="single" w:sz="4" w:space="0" w:color="auto"/>
              <w:right w:val="single" w:sz="4" w:space="0" w:color="auto"/>
            </w:tcBorders>
          </w:tcPr>
          <w:p w:rsidR="00BE4D64" w:rsidRDefault="00BE4D64">
            <w:pPr>
              <w:spacing w:after="120"/>
              <w:rPr>
                <w:rFonts w:cs="Arial"/>
                <w:color w:val="000000"/>
                <w:sz w:val="20"/>
                <w:szCs w:val="22"/>
              </w:rPr>
            </w:pPr>
            <w:r>
              <w:rPr>
                <w:rFonts w:cs="Arial"/>
                <w:color w:val="000000"/>
                <w:sz w:val="20"/>
                <w:szCs w:val="22"/>
              </w:rPr>
              <w:t>Personal Services Income</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SAC</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 xml:space="preserve">Security Assessed Client </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SAP</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Substituted Accounting Period</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SAPTO</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Seniors and pensioners tax offset</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SBR</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Standard Business Reporting</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SFSS</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Student Financial Supplement Scheme</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SIC</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Shortfall Interest Charge</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SLS</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Superannuation Lump Sum payment summary</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proofErr w:type="spellStart"/>
            <w:r>
              <w:rPr>
                <w:rFonts w:cs="Arial"/>
                <w:color w:val="000000"/>
                <w:sz w:val="20"/>
                <w:szCs w:val="22"/>
              </w:rPr>
              <w:t>SoD</w:t>
            </w:r>
            <w:proofErr w:type="spellEnd"/>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Statement of Distribution</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SPN</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Server Principle Name</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SRN</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Security holder reference number</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SSL</w:t>
            </w:r>
          </w:p>
        </w:tc>
        <w:tc>
          <w:tcPr>
            <w:tcW w:w="3903" w:type="pct"/>
            <w:tcBorders>
              <w:top w:val="single" w:sz="4" w:space="0" w:color="auto"/>
              <w:left w:val="single" w:sz="4" w:space="0" w:color="auto"/>
              <w:bottom w:val="single" w:sz="4" w:space="0" w:color="auto"/>
              <w:right w:val="single" w:sz="4" w:space="0" w:color="auto"/>
            </w:tcBorders>
          </w:tcPr>
          <w:p w:rsidR="00FF57BD" w:rsidRDefault="00FF57BD">
            <w:pPr>
              <w:spacing w:after="120"/>
              <w:rPr>
                <w:rFonts w:cs="Arial"/>
                <w:color w:val="000000"/>
                <w:sz w:val="20"/>
                <w:szCs w:val="22"/>
              </w:rPr>
            </w:pPr>
            <w:r>
              <w:rPr>
                <w:rFonts w:cs="Arial"/>
                <w:color w:val="000000"/>
                <w:sz w:val="20"/>
                <w:szCs w:val="22"/>
              </w:rPr>
              <w:t>Student Start-up Loan</w:t>
            </w:r>
          </w:p>
        </w:tc>
      </w:tr>
      <w:tr w:rsidR="00FF57BD" w:rsidRPr="00DA0E3E" w:rsidTr="00F91830">
        <w:tc>
          <w:tcPr>
            <w:tcW w:w="1097" w:type="pct"/>
            <w:tcBorders>
              <w:top w:val="single" w:sz="4" w:space="0" w:color="auto"/>
              <w:left w:val="single" w:sz="4" w:space="0" w:color="auto"/>
              <w:bottom w:val="single" w:sz="4" w:space="0" w:color="auto"/>
              <w:right w:val="single" w:sz="4" w:space="0" w:color="auto"/>
            </w:tcBorders>
          </w:tcPr>
          <w:p w:rsidR="00FF57BD" w:rsidRPr="00323FC7" w:rsidRDefault="00FF57BD" w:rsidP="00323FC7">
            <w:pPr>
              <w:spacing w:after="120"/>
              <w:rPr>
                <w:color w:val="000000"/>
                <w:sz w:val="20"/>
              </w:rPr>
            </w:pPr>
            <w:r w:rsidRPr="00323FC7">
              <w:rPr>
                <w:rFonts w:cs="Arial"/>
                <w:color w:val="000000"/>
                <w:sz w:val="20"/>
                <w:szCs w:val="22"/>
              </w:rPr>
              <w:t>TAP</w:t>
            </w:r>
          </w:p>
        </w:tc>
        <w:tc>
          <w:tcPr>
            <w:tcW w:w="3903" w:type="pct"/>
            <w:tcBorders>
              <w:top w:val="single" w:sz="4" w:space="0" w:color="auto"/>
              <w:left w:val="single" w:sz="4" w:space="0" w:color="auto"/>
              <w:bottom w:val="single" w:sz="4" w:space="0" w:color="auto"/>
              <w:right w:val="single" w:sz="4" w:space="0" w:color="auto"/>
            </w:tcBorders>
          </w:tcPr>
          <w:p w:rsidR="00FF57BD" w:rsidRDefault="00FF57BD" w:rsidP="00323FC7">
            <w:pPr>
              <w:spacing w:after="120"/>
              <w:rPr>
                <w:color w:val="000000"/>
                <w:sz w:val="20"/>
              </w:rPr>
            </w:pPr>
            <w:r w:rsidRPr="00323FC7">
              <w:rPr>
                <w:rFonts w:cs="Arial"/>
                <w:color w:val="000000"/>
                <w:sz w:val="20"/>
                <w:szCs w:val="22"/>
              </w:rPr>
              <w:t>Tax Agent Portal</w:t>
            </w:r>
          </w:p>
          <w:p w:rsidR="00FF57BD" w:rsidRPr="00323FC7" w:rsidRDefault="00FF57BD" w:rsidP="00323FC7">
            <w:pPr>
              <w:spacing w:after="120"/>
              <w:rPr>
                <w:color w:val="000000"/>
                <w:sz w:val="20"/>
              </w:rPr>
            </w:pPr>
            <w:r>
              <w:rPr>
                <w:rFonts w:cs="Arial"/>
                <w:color w:val="000000"/>
                <w:sz w:val="20"/>
                <w:szCs w:val="22"/>
              </w:rPr>
              <w:t>(</w:t>
            </w:r>
            <w:r w:rsidRPr="000A60CF">
              <w:rPr>
                <w:rFonts w:cs="Arial"/>
                <w:color w:val="000000"/>
                <w:sz w:val="20"/>
                <w:szCs w:val="22"/>
              </w:rPr>
              <w:t xml:space="preserve">for full definition please see the </w:t>
            </w:r>
            <w:hyperlink r:id="rId27" w:history="1">
              <w:r w:rsidRPr="00A32CBE">
                <w:rPr>
                  <w:rStyle w:val="Hyperlink"/>
                  <w:noProof w:val="0"/>
                  <w:sz w:val="20"/>
                </w:rPr>
                <w:t>SBR glossary</w:t>
              </w:r>
            </w:hyperlink>
            <w:r w:rsidRPr="000A60CF">
              <w:rPr>
                <w:rFonts w:cs="Arial"/>
                <w:color w:val="000000"/>
                <w:szCs w:val="22"/>
              </w:rPr>
              <w:t>)</w:t>
            </w:r>
          </w:p>
        </w:tc>
      </w:tr>
      <w:tr w:rsidR="002C0C10" w:rsidRPr="00DA0E3E" w:rsidTr="00F91830">
        <w:tc>
          <w:tcPr>
            <w:tcW w:w="1097" w:type="pct"/>
            <w:tcBorders>
              <w:top w:val="single" w:sz="4" w:space="0" w:color="auto"/>
              <w:left w:val="single" w:sz="4" w:space="0" w:color="auto"/>
              <w:bottom w:val="single" w:sz="4" w:space="0" w:color="auto"/>
              <w:right w:val="single" w:sz="4" w:space="0" w:color="auto"/>
            </w:tcBorders>
          </w:tcPr>
          <w:p w:rsidR="002C0C10" w:rsidRPr="00323FC7" w:rsidRDefault="002C0C10" w:rsidP="00323FC7">
            <w:pPr>
              <w:spacing w:after="120"/>
              <w:rPr>
                <w:rFonts w:cs="Arial"/>
                <w:color w:val="000000"/>
                <w:sz w:val="20"/>
                <w:szCs w:val="22"/>
              </w:rPr>
            </w:pPr>
            <w:r>
              <w:rPr>
                <w:rFonts w:cs="Arial"/>
                <w:color w:val="000000"/>
                <w:sz w:val="20"/>
                <w:szCs w:val="22"/>
              </w:rPr>
              <w:t>TBC</w:t>
            </w:r>
          </w:p>
        </w:tc>
        <w:tc>
          <w:tcPr>
            <w:tcW w:w="3903" w:type="pct"/>
            <w:tcBorders>
              <w:top w:val="single" w:sz="4" w:space="0" w:color="auto"/>
              <w:left w:val="single" w:sz="4" w:space="0" w:color="auto"/>
              <w:bottom w:val="single" w:sz="4" w:space="0" w:color="auto"/>
              <w:right w:val="single" w:sz="4" w:space="0" w:color="auto"/>
            </w:tcBorders>
          </w:tcPr>
          <w:p w:rsidR="002C0C10" w:rsidRPr="00323FC7" w:rsidRDefault="002C0C10" w:rsidP="00323FC7">
            <w:pPr>
              <w:spacing w:after="120"/>
              <w:rPr>
                <w:rFonts w:cs="Arial"/>
                <w:color w:val="000000"/>
                <w:sz w:val="20"/>
                <w:szCs w:val="22"/>
              </w:rPr>
            </w:pPr>
            <w:r>
              <w:rPr>
                <w:rFonts w:cs="Arial"/>
                <w:color w:val="000000"/>
                <w:sz w:val="20"/>
                <w:szCs w:val="22"/>
              </w:rPr>
              <w:t>Transfer Balance Cap</w:t>
            </w:r>
          </w:p>
        </w:tc>
      </w:tr>
      <w:tr w:rsidR="00F91830" w:rsidRPr="00DA0E3E" w:rsidTr="00F91830">
        <w:tc>
          <w:tcPr>
            <w:tcW w:w="1097" w:type="pct"/>
            <w:tcBorders>
              <w:top w:val="single" w:sz="4" w:space="0" w:color="auto"/>
              <w:left w:val="single" w:sz="4" w:space="0" w:color="auto"/>
              <w:bottom w:val="single" w:sz="4" w:space="0" w:color="auto"/>
              <w:right w:val="single" w:sz="4" w:space="0" w:color="auto"/>
            </w:tcBorders>
          </w:tcPr>
          <w:p w:rsidR="00F91830" w:rsidRPr="00323FC7" w:rsidRDefault="00F91830" w:rsidP="00323FC7">
            <w:pPr>
              <w:spacing w:after="120"/>
              <w:rPr>
                <w:rFonts w:cs="Arial"/>
                <w:color w:val="000000"/>
                <w:sz w:val="20"/>
                <w:szCs w:val="22"/>
              </w:rPr>
            </w:pPr>
            <w:r>
              <w:rPr>
                <w:rFonts w:cs="Arial"/>
                <w:color w:val="000000"/>
                <w:sz w:val="20"/>
                <w:szCs w:val="22"/>
              </w:rPr>
              <w:t>TFN</w:t>
            </w:r>
          </w:p>
        </w:tc>
        <w:tc>
          <w:tcPr>
            <w:tcW w:w="3903" w:type="pct"/>
            <w:tcBorders>
              <w:top w:val="single" w:sz="4" w:space="0" w:color="auto"/>
              <w:left w:val="single" w:sz="4" w:space="0" w:color="auto"/>
              <w:bottom w:val="single" w:sz="4" w:space="0" w:color="auto"/>
              <w:right w:val="single" w:sz="4" w:space="0" w:color="auto"/>
            </w:tcBorders>
          </w:tcPr>
          <w:p w:rsidR="00F91830" w:rsidRPr="00323FC7" w:rsidRDefault="00F91830" w:rsidP="00323FC7">
            <w:pPr>
              <w:spacing w:after="120"/>
              <w:rPr>
                <w:rFonts w:cs="Arial"/>
                <w:color w:val="000000"/>
                <w:sz w:val="20"/>
                <w:szCs w:val="22"/>
              </w:rPr>
            </w:pPr>
            <w:r>
              <w:rPr>
                <w:rFonts w:cs="Arial"/>
                <w:color w:val="000000"/>
                <w:sz w:val="20"/>
                <w:szCs w:val="22"/>
              </w:rPr>
              <w:t>Tax File Number</w:t>
            </w:r>
          </w:p>
        </w:tc>
      </w:tr>
      <w:tr w:rsidR="00F91830" w:rsidRPr="00DA0E3E" w:rsidTr="00F91830">
        <w:tc>
          <w:tcPr>
            <w:tcW w:w="1097" w:type="pct"/>
            <w:tcBorders>
              <w:top w:val="single" w:sz="4" w:space="0" w:color="auto"/>
              <w:left w:val="single" w:sz="4" w:space="0" w:color="auto"/>
              <w:bottom w:val="single" w:sz="4" w:space="0" w:color="auto"/>
              <w:right w:val="single" w:sz="4" w:space="0" w:color="auto"/>
            </w:tcBorders>
          </w:tcPr>
          <w:p w:rsidR="00F91830" w:rsidRDefault="00F91830" w:rsidP="00323FC7">
            <w:pPr>
              <w:spacing w:after="120"/>
              <w:rPr>
                <w:rFonts w:cs="Arial"/>
                <w:color w:val="000000"/>
                <w:sz w:val="20"/>
                <w:szCs w:val="22"/>
              </w:rPr>
            </w:pPr>
            <w:r>
              <w:rPr>
                <w:rFonts w:cs="Arial"/>
                <w:color w:val="000000"/>
                <w:sz w:val="20"/>
                <w:szCs w:val="22"/>
              </w:rPr>
              <w:t>TPAR</w:t>
            </w:r>
          </w:p>
        </w:tc>
        <w:tc>
          <w:tcPr>
            <w:tcW w:w="3903" w:type="pct"/>
            <w:tcBorders>
              <w:top w:val="single" w:sz="4" w:space="0" w:color="auto"/>
              <w:left w:val="single" w:sz="4" w:space="0" w:color="auto"/>
              <w:bottom w:val="single" w:sz="4" w:space="0" w:color="auto"/>
              <w:right w:val="single" w:sz="4" w:space="0" w:color="auto"/>
            </w:tcBorders>
          </w:tcPr>
          <w:p w:rsidR="00F91830" w:rsidRDefault="00F91830" w:rsidP="00323FC7">
            <w:pPr>
              <w:spacing w:after="120"/>
              <w:rPr>
                <w:rFonts w:cs="Arial"/>
                <w:color w:val="000000"/>
                <w:sz w:val="20"/>
                <w:szCs w:val="22"/>
              </w:rPr>
            </w:pPr>
            <w:r>
              <w:rPr>
                <w:rFonts w:cs="Arial"/>
                <w:color w:val="000000"/>
                <w:sz w:val="20"/>
                <w:szCs w:val="22"/>
              </w:rPr>
              <w:t>Taxable Payment Annual Report</w:t>
            </w:r>
          </w:p>
        </w:tc>
      </w:tr>
      <w:tr w:rsidR="00F91830" w:rsidRPr="00DA0E3E" w:rsidTr="00F91830">
        <w:tc>
          <w:tcPr>
            <w:tcW w:w="1097" w:type="pct"/>
            <w:tcBorders>
              <w:top w:val="single" w:sz="4" w:space="0" w:color="auto"/>
              <w:left w:val="single" w:sz="4" w:space="0" w:color="auto"/>
              <w:bottom w:val="single" w:sz="4" w:space="0" w:color="auto"/>
              <w:right w:val="single" w:sz="4" w:space="0" w:color="auto"/>
            </w:tcBorders>
          </w:tcPr>
          <w:p w:rsidR="00F91830" w:rsidRDefault="00F91830" w:rsidP="00323FC7">
            <w:pPr>
              <w:spacing w:after="120"/>
              <w:rPr>
                <w:rFonts w:cs="Arial"/>
                <w:color w:val="000000"/>
                <w:sz w:val="20"/>
                <w:szCs w:val="22"/>
              </w:rPr>
            </w:pPr>
            <w:r>
              <w:rPr>
                <w:rFonts w:cs="Arial"/>
                <w:color w:val="000000"/>
                <w:sz w:val="20"/>
                <w:szCs w:val="22"/>
              </w:rPr>
              <w:t>TSL</w:t>
            </w:r>
          </w:p>
        </w:tc>
        <w:tc>
          <w:tcPr>
            <w:tcW w:w="3903" w:type="pct"/>
            <w:tcBorders>
              <w:top w:val="single" w:sz="4" w:space="0" w:color="auto"/>
              <w:left w:val="single" w:sz="4" w:space="0" w:color="auto"/>
              <w:bottom w:val="single" w:sz="4" w:space="0" w:color="auto"/>
              <w:right w:val="single" w:sz="4" w:space="0" w:color="auto"/>
            </w:tcBorders>
          </w:tcPr>
          <w:p w:rsidR="00F91830" w:rsidRDefault="00F91830" w:rsidP="00323FC7">
            <w:pPr>
              <w:spacing w:after="120"/>
              <w:rPr>
                <w:rFonts w:cs="Arial"/>
                <w:color w:val="000000"/>
                <w:sz w:val="20"/>
                <w:szCs w:val="22"/>
              </w:rPr>
            </w:pPr>
            <w:r>
              <w:rPr>
                <w:rFonts w:cs="Arial"/>
                <w:color w:val="000000"/>
                <w:sz w:val="20"/>
                <w:szCs w:val="22"/>
              </w:rPr>
              <w:t>Trade Support Loan</w:t>
            </w:r>
          </w:p>
        </w:tc>
      </w:tr>
      <w:tr w:rsidR="007C265B" w:rsidRPr="00DA0E3E" w:rsidTr="00F91830">
        <w:tc>
          <w:tcPr>
            <w:tcW w:w="1097" w:type="pct"/>
            <w:tcBorders>
              <w:top w:val="single" w:sz="4" w:space="0" w:color="auto"/>
              <w:left w:val="single" w:sz="4" w:space="0" w:color="auto"/>
              <w:bottom w:val="single" w:sz="4" w:space="0" w:color="auto"/>
              <w:right w:val="single" w:sz="4" w:space="0" w:color="auto"/>
            </w:tcBorders>
          </w:tcPr>
          <w:p w:rsidR="007C265B" w:rsidRDefault="007C265B" w:rsidP="00323FC7">
            <w:pPr>
              <w:spacing w:after="120"/>
              <w:rPr>
                <w:rFonts w:cs="Arial"/>
                <w:color w:val="000000"/>
                <w:sz w:val="20"/>
                <w:szCs w:val="22"/>
              </w:rPr>
            </w:pPr>
            <w:r>
              <w:rPr>
                <w:rFonts w:cs="Arial"/>
                <w:color w:val="000000"/>
                <w:sz w:val="20"/>
                <w:szCs w:val="22"/>
              </w:rPr>
              <w:t>TVP</w:t>
            </w:r>
          </w:p>
        </w:tc>
        <w:tc>
          <w:tcPr>
            <w:tcW w:w="3903" w:type="pct"/>
            <w:tcBorders>
              <w:top w:val="single" w:sz="4" w:space="0" w:color="auto"/>
              <w:left w:val="single" w:sz="4" w:space="0" w:color="auto"/>
              <w:bottom w:val="single" w:sz="4" w:space="0" w:color="auto"/>
              <w:right w:val="single" w:sz="4" w:space="0" w:color="auto"/>
            </w:tcBorders>
          </w:tcPr>
          <w:p w:rsidR="007C265B" w:rsidRDefault="007C265B" w:rsidP="00323FC7">
            <w:pPr>
              <w:spacing w:after="120"/>
              <w:rPr>
                <w:rFonts w:cs="Arial"/>
                <w:color w:val="000000"/>
                <w:sz w:val="20"/>
                <w:szCs w:val="22"/>
              </w:rPr>
            </w:pPr>
            <w:r>
              <w:rPr>
                <w:rFonts w:cs="Arial"/>
                <w:color w:val="000000"/>
                <w:sz w:val="20"/>
                <w:szCs w:val="22"/>
              </w:rPr>
              <w:t>Taxable Veteran Payment</w:t>
            </w:r>
          </w:p>
        </w:tc>
      </w:tr>
      <w:tr w:rsidR="00F91830" w:rsidRPr="00DA0E3E" w:rsidTr="00F91830">
        <w:tc>
          <w:tcPr>
            <w:tcW w:w="1097" w:type="pct"/>
            <w:tcBorders>
              <w:top w:val="single" w:sz="4" w:space="0" w:color="auto"/>
              <w:left w:val="single" w:sz="4" w:space="0" w:color="auto"/>
              <w:bottom w:val="single" w:sz="4" w:space="0" w:color="auto"/>
              <w:right w:val="single" w:sz="4" w:space="0" w:color="auto"/>
            </w:tcBorders>
          </w:tcPr>
          <w:p w:rsidR="00F91830" w:rsidRDefault="00F91830" w:rsidP="00323FC7">
            <w:pPr>
              <w:spacing w:after="120"/>
              <w:rPr>
                <w:rFonts w:cs="Arial"/>
                <w:color w:val="000000"/>
                <w:sz w:val="20"/>
                <w:szCs w:val="22"/>
              </w:rPr>
            </w:pPr>
            <w:r>
              <w:rPr>
                <w:rFonts w:cs="Arial"/>
                <w:color w:val="000000"/>
                <w:sz w:val="20"/>
                <w:szCs w:val="22"/>
              </w:rPr>
              <w:t>UPP</w:t>
            </w:r>
          </w:p>
        </w:tc>
        <w:tc>
          <w:tcPr>
            <w:tcW w:w="3903" w:type="pct"/>
            <w:tcBorders>
              <w:top w:val="single" w:sz="4" w:space="0" w:color="auto"/>
              <w:left w:val="single" w:sz="4" w:space="0" w:color="auto"/>
              <w:bottom w:val="single" w:sz="4" w:space="0" w:color="auto"/>
              <w:right w:val="single" w:sz="4" w:space="0" w:color="auto"/>
            </w:tcBorders>
          </w:tcPr>
          <w:p w:rsidR="00F91830" w:rsidRDefault="00F91830" w:rsidP="00323FC7">
            <w:pPr>
              <w:spacing w:after="120"/>
              <w:rPr>
                <w:rFonts w:cs="Arial"/>
                <w:color w:val="000000"/>
                <w:sz w:val="20"/>
                <w:szCs w:val="22"/>
              </w:rPr>
            </w:pPr>
            <w:proofErr w:type="spellStart"/>
            <w:r>
              <w:rPr>
                <w:rFonts w:cs="Arial"/>
                <w:color w:val="000000"/>
                <w:sz w:val="20"/>
                <w:szCs w:val="22"/>
              </w:rPr>
              <w:t>Undeducted</w:t>
            </w:r>
            <w:proofErr w:type="spellEnd"/>
            <w:r>
              <w:rPr>
                <w:rFonts w:cs="Arial"/>
                <w:color w:val="000000"/>
                <w:sz w:val="20"/>
                <w:szCs w:val="22"/>
              </w:rPr>
              <w:t xml:space="preserve"> Purchase Price</w:t>
            </w:r>
          </w:p>
        </w:tc>
      </w:tr>
      <w:tr w:rsidR="00F91830" w:rsidRPr="00DA0E3E" w:rsidTr="00F91830">
        <w:tc>
          <w:tcPr>
            <w:tcW w:w="1097" w:type="pct"/>
            <w:tcBorders>
              <w:top w:val="single" w:sz="4" w:space="0" w:color="auto"/>
              <w:left w:val="single" w:sz="4" w:space="0" w:color="auto"/>
              <w:bottom w:val="single" w:sz="4" w:space="0" w:color="auto"/>
              <w:right w:val="single" w:sz="4" w:space="0" w:color="auto"/>
            </w:tcBorders>
          </w:tcPr>
          <w:p w:rsidR="00F91830" w:rsidRDefault="00F91830" w:rsidP="00323FC7">
            <w:pPr>
              <w:spacing w:after="120"/>
              <w:rPr>
                <w:rFonts w:cs="Arial"/>
                <w:color w:val="000000"/>
                <w:sz w:val="20"/>
                <w:szCs w:val="22"/>
              </w:rPr>
            </w:pPr>
            <w:r>
              <w:rPr>
                <w:rFonts w:cs="Arial"/>
                <w:color w:val="000000"/>
                <w:sz w:val="20"/>
                <w:szCs w:val="22"/>
              </w:rPr>
              <w:t>UTD</w:t>
            </w:r>
          </w:p>
        </w:tc>
        <w:tc>
          <w:tcPr>
            <w:tcW w:w="3903" w:type="pct"/>
            <w:tcBorders>
              <w:top w:val="single" w:sz="4" w:space="0" w:color="auto"/>
              <w:left w:val="single" w:sz="4" w:space="0" w:color="auto"/>
              <w:bottom w:val="single" w:sz="4" w:space="0" w:color="auto"/>
              <w:right w:val="single" w:sz="4" w:space="0" w:color="auto"/>
            </w:tcBorders>
          </w:tcPr>
          <w:p w:rsidR="00F91830" w:rsidRDefault="00F91830" w:rsidP="00323FC7">
            <w:pPr>
              <w:spacing w:after="120"/>
              <w:rPr>
                <w:rFonts w:cs="Arial"/>
                <w:color w:val="000000"/>
                <w:sz w:val="20"/>
                <w:szCs w:val="22"/>
              </w:rPr>
            </w:pPr>
            <w:r>
              <w:rPr>
                <w:rFonts w:cs="Arial"/>
                <w:color w:val="000000"/>
                <w:sz w:val="20"/>
                <w:szCs w:val="22"/>
              </w:rPr>
              <w:t>Unit Trust Distribution</w:t>
            </w:r>
          </w:p>
        </w:tc>
      </w:tr>
      <w:tr w:rsidR="00B36BBE" w:rsidRPr="00DA0E3E" w:rsidTr="00F91830">
        <w:tc>
          <w:tcPr>
            <w:tcW w:w="1097" w:type="pct"/>
            <w:tcBorders>
              <w:top w:val="single" w:sz="4" w:space="0" w:color="auto"/>
              <w:left w:val="single" w:sz="4" w:space="0" w:color="auto"/>
              <w:bottom w:val="single" w:sz="4" w:space="0" w:color="auto"/>
              <w:right w:val="single" w:sz="4" w:space="0" w:color="auto"/>
            </w:tcBorders>
          </w:tcPr>
          <w:p w:rsidR="00B36BBE" w:rsidRDefault="00B36BBE" w:rsidP="00323FC7">
            <w:pPr>
              <w:spacing w:after="120"/>
              <w:rPr>
                <w:rFonts w:cs="Arial"/>
                <w:color w:val="000000"/>
                <w:sz w:val="20"/>
                <w:szCs w:val="22"/>
              </w:rPr>
            </w:pPr>
            <w:r>
              <w:rPr>
                <w:rFonts w:cs="Arial"/>
                <w:color w:val="000000"/>
                <w:sz w:val="20"/>
                <w:szCs w:val="22"/>
              </w:rPr>
              <w:t>VCES</w:t>
            </w:r>
          </w:p>
        </w:tc>
        <w:tc>
          <w:tcPr>
            <w:tcW w:w="3903" w:type="pct"/>
            <w:tcBorders>
              <w:top w:val="single" w:sz="4" w:space="0" w:color="auto"/>
              <w:left w:val="single" w:sz="4" w:space="0" w:color="auto"/>
              <w:bottom w:val="single" w:sz="4" w:space="0" w:color="auto"/>
              <w:right w:val="single" w:sz="4" w:space="0" w:color="auto"/>
            </w:tcBorders>
          </w:tcPr>
          <w:p w:rsidR="00B36BBE" w:rsidRDefault="00326869" w:rsidP="00323FC7">
            <w:pPr>
              <w:spacing w:after="120"/>
              <w:rPr>
                <w:rFonts w:cs="Arial"/>
                <w:color w:val="000000"/>
                <w:sz w:val="20"/>
                <w:szCs w:val="22"/>
              </w:rPr>
            </w:pPr>
            <w:r w:rsidRPr="00326869">
              <w:rPr>
                <w:rFonts w:cs="Arial"/>
                <w:color w:val="000000"/>
                <w:sz w:val="20"/>
                <w:szCs w:val="22"/>
              </w:rPr>
              <w:t>Veterans' Children Education Scheme</w:t>
            </w:r>
          </w:p>
        </w:tc>
      </w:tr>
    </w:tbl>
    <w:p w:rsidR="002F0771" w:rsidRDefault="002E0487" w:rsidP="00B67FB0">
      <w:pPr>
        <w:pStyle w:val="Head2"/>
      </w:pPr>
      <w:bookmarkStart w:id="96" w:name="_Toc448384126"/>
      <w:bookmarkStart w:id="97" w:name="_Toc518383240"/>
      <w:r>
        <w:t xml:space="preserve">Table </w:t>
      </w:r>
      <w:fldSimple w:instr=" SEQ Table \* ARABIC ">
        <w:r w:rsidR="008F5BB8">
          <w:rPr>
            <w:noProof/>
          </w:rPr>
          <w:t>1</w:t>
        </w:r>
      </w:fldSimple>
      <w:r>
        <w:t>: Glossary</w:t>
      </w:r>
      <w:bookmarkEnd w:id="96"/>
      <w:r w:rsidR="00DB2208">
        <w:t xml:space="preserve"> </w:t>
      </w:r>
      <w:r w:rsidR="002F0771">
        <w:t xml:space="preserve">Changes to Pre-Fill for </w:t>
      </w:r>
      <w:r w:rsidR="00851BD5">
        <w:t>2018</w:t>
      </w:r>
      <w:r w:rsidR="002F0771">
        <w:t xml:space="preserve"> Response</w:t>
      </w:r>
      <w:bookmarkEnd w:id="97"/>
    </w:p>
    <w:p w:rsidR="00781393" w:rsidRDefault="00781393" w:rsidP="00781393">
      <w:pPr>
        <w:pStyle w:val="Maintext"/>
        <w:rPr>
          <w:sz w:val="20"/>
          <w:szCs w:val="20"/>
        </w:rPr>
      </w:pPr>
    </w:p>
    <w:p w:rsidR="0089035D" w:rsidRDefault="00831781" w:rsidP="0089035D">
      <w:pPr>
        <w:pStyle w:val="Maintext"/>
        <w:rPr>
          <w:sz w:val="20"/>
          <w:szCs w:val="20"/>
        </w:rPr>
      </w:pPr>
      <w:r>
        <w:rPr>
          <w:sz w:val="20"/>
          <w:szCs w:val="20"/>
        </w:rPr>
        <w:t>F</w:t>
      </w:r>
      <w:r w:rsidR="00781393">
        <w:rPr>
          <w:sz w:val="20"/>
          <w:szCs w:val="20"/>
        </w:rPr>
        <w:t xml:space="preserve">ields for the following data items have been expanded or included. </w:t>
      </w:r>
    </w:p>
    <w:p w:rsidR="00781393" w:rsidRDefault="00781393" w:rsidP="0089035D">
      <w:pPr>
        <w:pStyle w:val="Maintext"/>
        <w:rPr>
          <w:sz w:val="20"/>
          <w:szCs w:val="20"/>
        </w:rPr>
      </w:pPr>
    </w:p>
    <w:p w:rsidR="00EE2182" w:rsidRPr="005449BF" w:rsidRDefault="00EE2182" w:rsidP="00C004E9">
      <w:pPr>
        <w:pStyle w:val="Maintext"/>
        <w:numPr>
          <w:ilvl w:val="0"/>
          <w:numId w:val="10"/>
        </w:numPr>
        <w:rPr>
          <w:sz w:val="20"/>
          <w:szCs w:val="20"/>
        </w:rPr>
      </w:pPr>
      <w:r>
        <w:rPr>
          <w:sz w:val="20"/>
          <w:szCs w:val="20"/>
        </w:rPr>
        <w:t xml:space="preserve">Payment summaries – </w:t>
      </w:r>
      <w:r w:rsidR="002626FF">
        <w:rPr>
          <w:sz w:val="20"/>
          <w:szCs w:val="20"/>
        </w:rPr>
        <w:t>P</w:t>
      </w:r>
      <w:r w:rsidR="00787B71">
        <w:rPr>
          <w:sz w:val="20"/>
          <w:szCs w:val="20"/>
        </w:rPr>
        <w:t xml:space="preserve">ayment </w:t>
      </w:r>
      <w:r w:rsidR="002626FF">
        <w:rPr>
          <w:sz w:val="20"/>
          <w:szCs w:val="20"/>
        </w:rPr>
        <w:t>s</w:t>
      </w:r>
      <w:r w:rsidR="00787B71">
        <w:rPr>
          <w:sz w:val="20"/>
          <w:szCs w:val="20"/>
        </w:rPr>
        <w:t>ummaries have now been split into separate contexts to ensure</w:t>
      </w:r>
      <w:r w:rsidR="003A7A79">
        <w:rPr>
          <w:sz w:val="20"/>
          <w:szCs w:val="20"/>
        </w:rPr>
        <w:t xml:space="preserve"> </w:t>
      </w:r>
      <w:r w:rsidR="002626FF">
        <w:rPr>
          <w:sz w:val="20"/>
          <w:szCs w:val="20"/>
        </w:rPr>
        <w:t>all information</w:t>
      </w:r>
      <w:r w:rsidR="00787B71">
        <w:rPr>
          <w:sz w:val="20"/>
          <w:szCs w:val="20"/>
        </w:rPr>
        <w:t xml:space="preserve"> for each payment summary type </w:t>
      </w:r>
      <w:r w:rsidR="002626FF">
        <w:rPr>
          <w:sz w:val="20"/>
          <w:szCs w:val="20"/>
        </w:rPr>
        <w:t>can be</w:t>
      </w:r>
      <w:r w:rsidR="00787B71">
        <w:rPr>
          <w:sz w:val="20"/>
          <w:szCs w:val="20"/>
        </w:rPr>
        <w:t xml:space="preserve"> delivered together</w:t>
      </w:r>
      <w:r w:rsidR="005449BF">
        <w:rPr>
          <w:sz w:val="20"/>
          <w:szCs w:val="20"/>
        </w:rPr>
        <w:t>.</w:t>
      </w:r>
      <w:r w:rsidR="00C004E9">
        <w:rPr>
          <w:sz w:val="20"/>
          <w:szCs w:val="20"/>
        </w:rPr>
        <w:t xml:space="preserve"> For example</w:t>
      </w:r>
      <w:r w:rsidR="003A7A79">
        <w:rPr>
          <w:sz w:val="20"/>
          <w:szCs w:val="20"/>
        </w:rPr>
        <w:t>,</w:t>
      </w:r>
      <w:r w:rsidR="00C004E9">
        <w:rPr>
          <w:sz w:val="20"/>
          <w:szCs w:val="20"/>
        </w:rPr>
        <w:t xml:space="preserve"> AASIS payment summaries</w:t>
      </w:r>
      <w:r w:rsidR="003A7A79">
        <w:rPr>
          <w:sz w:val="20"/>
          <w:szCs w:val="20"/>
        </w:rPr>
        <w:t xml:space="preserve"> (</w:t>
      </w:r>
      <w:r w:rsidR="002626FF">
        <w:rPr>
          <w:sz w:val="20"/>
          <w:szCs w:val="20"/>
        </w:rPr>
        <w:t>ABN, Payer name etc.)</w:t>
      </w:r>
      <w:r w:rsidR="00C004E9">
        <w:rPr>
          <w:sz w:val="20"/>
          <w:szCs w:val="20"/>
        </w:rPr>
        <w:t xml:space="preserve"> will all be displayed under the same context - </w:t>
      </w:r>
      <w:r w:rsidR="00C004E9" w:rsidRPr="00C004E9">
        <w:rPr>
          <w:sz w:val="20"/>
          <w:szCs w:val="20"/>
        </w:rPr>
        <w:t>RP.{</w:t>
      </w:r>
      <w:proofErr w:type="spellStart"/>
      <w:r w:rsidR="00C004E9" w:rsidRPr="00C004E9">
        <w:rPr>
          <w:sz w:val="20"/>
          <w:szCs w:val="20"/>
        </w:rPr>
        <w:t>AASISSeqNum</w:t>
      </w:r>
      <w:proofErr w:type="spellEnd"/>
      <w:r w:rsidR="00C004E9" w:rsidRPr="00C004E9">
        <w:rPr>
          <w:sz w:val="20"/>
          <w:szCs w:val="20"/>
        </w:rPr>
        <w:t>}</w:t>
      </w:r>
      <w:r>
        <w:rPr>
          <w:sz w:val="20"/>
          <w:szCs w:val="20"/>
        </w:rPr>
        <w:t xml:space="preserve"> </w:t>
      </w:r>
    </w:p>
    <w:p w:rsidR="00995C45" w:rsidRPr="00995C45" w:rsidRDefault="00B54A9C" w:rsidP="00570D07">
      <w:pPr>
        <w:pStyle w:val="Maintext"/>
        <w:numPr>
          <w:ilvl w:val="0"/>
          <w:numId w:val="10"/>
        </w:numPr>
        <w:rPr>
          <w:sz w:val="20"/>
          <w:szCs w:val="20"/>
        </w:rPr>
      </w:pPr>
      <w:r>
        <w:rPr>
          <w:sz w:val="20"/>
        </w:rPr>
        <w:t xml:space="preserve">Payment summaries </w:t>
      </w:r>
    </w:p>
    <w:p w:rsidR="00995C45" w:rsidRPr="002C0C10" w:rsidRDefault="00F70D6A" w:rsidP="00995C45">
      <w:pPr>
        <w:pStyle w:val="Maintext"/>
        <w:numPr>
          <w:ilvl w:val="1"/>
          <w:numId w:val="10"/>
        </w:numPr>
        <w:rPr>
          <w:sz w:val="20"/>
          <w:szCs w:val="20"/>
        </w:rPr>
      </w:pPr>
      <w:r>
        <w:rPr>
          <w:sz w:val="20"/>
        </w:rPr>
        <w:lastRenderedPageBreak/>
        <w:t xml:space="preserve">Reversionary </w:t>
      </w:r>
      <w:r w:rsidR="002626FF">
        <w:rPr>
          <w:sz w:val="20"/>
        </w:rPr>
        <w:t>i</w:t>
      </w:r>
      <w:r>
        <w:rPr>
          <w:sz w:val="20"/>
        </w:rPr>
        <w:t xml:space="preserve">ncome </w:t>
      </w:r>
      <w:r w:rsidR="002626FF">
        <w:rPr>
          <w:sz w:val="20"/>
        </w:rPr>
        <w:t>s</w:t>
      </w:r>
      <w:r>
        <w:rPr>
          <w:sz w:val="20"/>
        </w:rPr>
        <w:t xml:space="preserve">tream </w:t>
      </w:r>
      <w:r w:rsidR="002626FF">
        <w:rPr>
          <w:sz w:val="20"/>
        </w:rPr>
        <w:t>i</w:t>
      </w:r>
      <w:r>
        <w:rPr>
          <w:sz w:val="20"/>
        </w:rPr>
        <w:t xml:space="preserve">ndicator has been added to the AASIS payment summary as part of </w:t>
      </w:r>
      <w:r w:rsidR="002626FF">
        <w:rPr>
          <w:sz w:val="20"/>
        </w:rPr>
        <w:t>the s</w:t>
      </w:r>
      <w:r>
        <w:rPr>
          <w:sz w:val="20"/>
        </w:rPr>
        <w:t>uper</w:t>
      </w:r>
      <w:r w:rsidR="00831781">
        <w:rPr>
          <w:sz w:val="20"/>
        </w:rPr>
        <w:t>a</w:t>
      </w:r>
      <w:r>
        <w:rPr>
          <w:sz w:val="20"/>
        </w:rPr>
        <w:t xml:space="preserve">nnuation </w:t>
      </w:r>
      <w:r w:rsidR="002626FF">
        <w:rPr>
          <w:sz w:val="20"/>
        </w:rPr>
        <w:t>r</w:t>
      </w:r>
      <w:r>
        <w:rPr>
          <w:sz w:val="20"/>
        </w:rPr>
        <w:t xml:space="preserve">eform. </w:t>
      </w:r>
    </w:p>
    <w:p w:rsidR="002C0C10" w:rsidRPr="00995C45" w:rsidRDefault="002C0C10" w:rsidP="00995C45">
      <w:pPr>
        <w:pStyle w:val="Maintext"/>
        <w:numPr>
          <w:ilvl w:val="1"/>
          <w:numId w:val="10"/>
        </w:numPr>
        <w:rPr>
          <w:sz w:val="20"/>
          <w:szCs w:val="20"/>
        </w:rPr>
      </w:pPr>
      <w:r>
        <w:rPr>
          <w:sz w:val="20"/>
        </w:rPr>
        <w:t xml:space="preserve">Transfer </w:t>
      </w:r>
      <w:r w:rsidR="002626FF">
        <w:rPr>
          <w:sz w:val="20"/>
        </w:rPr>
        <w:t>b</w:t>
      </w:r>
      <w:r>
        <w:rPr>
          <w:sz w:val="20"/>
        </w:rPr>
        <w:t xml:space="preserve">alance </w:t>
      </w:r>
      <w:r w:rsidR="002626FF">
        <w:rPr>
          <w:sz w:val="20"/>
        </w:rPr>
        <w:t>c</w:t>
      </w:r>
      <w:r>
        <w:rPr>
          <w:sz w:val="20"/>
        </w:rPr>
        <w:t>ap – AASIS data for Payees rec</w:t>
      </w:r>
      <w:r w:rsidR="00831781">
        <w:rPr>
          <w:sz w:val="20"/>
        </w:rPr>
        <w:t>ei</w:t>
      </w:r>
      <w:r>
        <w:rPr>
          <w:sz w:val="20"/>
        </w:rPr>
        <w:t>ving a reversionary pension or aged 60 years or older must have their data assessed for TBC impl</w:t>
      </w:r>
      <w:r w:rsidR="00B170EF">
        <w:rPr>
          <w:sz w:val="20"/>
        </w:rPr>
        <w:t>i</w:t>
      </w:r>
      <w:r>
        <w:rPr>
          <w:sz w:val="20"/>
        </w:rPr>
        <w:t>c</w:t>
      </w:r>
      <w:r w:rsidR="00B170EF">
        <w:rPr>
          <w:sz w:val="20"/>
        </w:rPr>
        <w:t>a</w:t>
      </w:r>
      <w:r>
        <w:rPr>
          <w:sz w:val="20"/>
        </w:rPr>
        <w:t xml:space="preserve">tions. </w:t>
      </w:r>
    </w:p>
    <w:p w:rsidR="00995C45" w:rsidRPr="00B54A9C" w:rsidRDefault="00995C45" w:rsidP="00995C45">
      <w:pPr>
        <w:pStyle w:val="Maintext"/>
        <w:numPr>
          <w:ilvl w:val="1"/>
          <w:numId w:val="10"/>
        </w:numPr>
        <w:rPr>
          <w:sz w:val="20"/>
          <w:szCs w:val="20"/>
        </w:rPr>
      </w:pPr>
      <w:r>
        <w:rPr>
          <w:sz w:val="20"/>
        </w:rPr>
        <w:t>All AASIS payment summaries now provided to assist in the calculation of</w:t>
      </w:r>
      <w:r w:rsidR="001A3125">
        <w:rPr>
          <w:sz w:val="20"/>
        </w:rPr>
        <w:t xml:space="preserve"> the</w:t>
      </w:r>
      <w:r>
        <w:rPr>
          <w:sz w:val="20"/>
        </w:rPr>
        <w:t xml:space="preserve"> </w:t>
      </w:r>
      <w:r w:rsidR="002626FF">
        <w:rPr>
          <w:sz w:val="20"/>
        </w:rPr>
        <w:t>t</w:t>
      </w:r>
      <w:r>
        <w:rPr>
          <w:sz w:val="20"/>
        </w:rPr>
        <w:t xml:space="preserve">ransfer </w:t>
      </w:r>
      <w:r w:rsidR="002626FF">
        <w:rPr>
          <w:sz w:val="20"/>
        </w:rPr>
        <w:t>b</w:t>
      </w:r>
      <w:r>
        <w:rPr>
          <w:sz w:val="20"/>
        </w:rPr>
        <w:t xml:space="preserve">alance </w:t>
      </w:r>
      <w:r w:rsidR="002626FF">
        <w:rPr>
          <w:sz w:val="20"/>
        </w:rPr>
        <w:t>c</w:t>
      </w:r>
      <w:r>
        <w:rPr>
          <w:sz w:val="20"/>
        </w:rPr>
        <w:t xml:space="preserve">ap </w:t>
      </w:r>
      <w:r w:rsidR="001A3125">
        <w:rPr>
          <w:sz w:val="20"/>
        </w:rPr>
        <w:t>legislative changes.</w:t>
      </w:r>
    </w:p>
    <w:p w:rsidR="00B54A9C" w:rsidRPr="00995C45" w:rsidRDefault="00FB7775" w:rsidP="00B54A9C">
      <w:pPr>
        <w:pStyle w:val="Maintext"/>
        <w:numPr>
          <w:ilvl w:val="1"/>
          <w:numId w:val="10"/>
        </w:numPr>
        <w:rPr>
          <w:sz w:val="20"/>
          <w:szCs w:val="20"/>
        </w:rPr>
      </w:pPr>
      <w:r w:rsidRPr="00B54A9C">
        <w:rPr>
          <w:sz w:val="20"/>
        </w:rPr>
        <w:t xml:space="preserve">Australian annuities </w:t>
      </w:r>
      <w:r>
        <w:rPr>
          <w:sz w:val="20"/>
        </w:rPr>
        <w:t xml:space="preserve">- </w:t>
      </w:r>
      <w:r w:rsidR="00B54A9C">
        <w:rPr>
          <w:sz w:val="20"/>
        </w:rPr>
        <w:t>Rule for calculating the Taxable Compone</w:t>
      </w:r>
      <w:r>
        <w:rPr>
          <w:sz w:val="20"/>
        </w:rPr>
        <w:t>n</w:t>
      </w:r>
      <w:r w:rsidR="00B54A9C">
        <w:rPr>
          <w:sz w:val="20"/>
        </w:rPr>
        <w:t>t – Untaxed Element has been corrected</w:t>
      </w:r>
    </w:p>
    <w:p w:rsidR="00995C45" w:rsidRDefault="00AA4A3E" w:rsidP="00570D07">
      <w:pPr>
        <w:pStyle w:val="Maintext"/>
        <w:numPr>
          <w:ilvl w:val="0"/>
          <w:numId w:val="10"/>
        </w:numPr>
        <w:rPr>
          <w:sz w:val="20"/>
          <w:szCs w:val="20"/>
        </w:rPr>
      </w:pPr>
      <w:r>
        <w:rPr>
          <w:sz w:val="20"/>
          <w:szCs w:val="20"/>
        </w:rPr>
        <w:t>Low Rate Cap – Threshold has been increased to $200,000.00</w:t>
      </w:r>
    </w:p>
    <w:p w:rsidR="006F178D" w:rsidRDefault="00B170EF" w:rsidP="00570D07">
      <w:pPr>
        <w:pStyle w:val="Maintext"/>
        <w:numPr>
          <w:ilvl w:val="0"/>
          <w:numId w:val="10"/>
        </w:numPr>
        <w:rPr>
          <w:sz w:val="20"/>
          <w:szCs w:val="20"/>
        </w:rPr>
      </w:pPr>
      <w:r>
        <w:rPr>
          <w:sz w:val="20"/>
          <w:szCs w:val="20"/>
        </w:rPr>
        <w:t xml:space="preserve">Bank Interest – Taxpayer </w:t>
      </w:r>
      <w:r w:rsidR="001A3125">
        <w:rPr>
          <w:sz w:val="20"/>
          <w:szCs w:val="20"/>
        </w:rPr>
        <w:t>p</w:t>
      </w:r>
      <w:r>
        <w:rPr>
          <w:sz w:val="20"/>
          <w:szCs w:val="20"/>
        </w:rPr>
        <w:t xml:space="preserve">roportion of Total TFN </w:t>
      </w:r>
      <w:r w:rsidR="001A3125">
        <w:rPr>
          <w:sz w:val="20"/>
          <w:szCs w:val="20"/>
        </w:rPr>
        <w:t>a</w:t>
      </w:r>
      <w:r>
        <w:rPr>
          <w:sz w:val="20"/>
          <w:szCs w:val="20"/>
        </w:rPr>
        <w:t xml:space="preserve">mounts </w:t>
      </w:r>
      <w:r w:rsidR="001A3125">
        <w:rPr>
          <w:sz w:val="20"/>
          <w:szCs w:val="20"/>
        </w:rPr>
        <w:t>w</w:t>
      </w:r>
      <w:r>
        <w:rPr>
          <w:sz w:val="20"/>
          <w:szCs w:val="20"/>
        </w:rPr>
        <w:t xml:space="preserve">ithheld </w:t>
      </w:r>
      <w:r w:rsidR="00C23341">
        <w:rPr>
          <w:sz w:val="20"/>
          <w:szCs w:val="20"/>
        </w:rPr>
        <w:t>–</w:t>
      </w:r>
      <w:r>
        <w:rPr>
          <w:sz w:val="20"/>
          <w:szCs w:val="20"/>
        </w:rPr>
        <w:t xml:space="preserve"> </w:t>
      </w:r>
      <w:r w:rsidR="00C23341">
        <w:rPr>
          <w:sz w:val="20"/>
          <w:szCs w:val="20"/>
        </w:rPr>
        <w:t xml:space="preserve">added an </w:t>
      </w:r>
      <w:r w:rsidR="003A7A79">
        <w:rPr>
          <w:sz w:val="20"/>
          <w:szCs w:val="20"/>
        </w:rPr>
        <w:t>in</w:t>
      </w:r>
      <w:r>
        <w:rPr>
          <w:sz w:val="20"/>
          <w:szCs w:val="20"/>
        </w:rPr>
        <w:t>formational message</w:t>
      </w:r>
    </w:p>
    <w:p w:rsidR="00B170EF" w:rsidRDefault="00B170EF" w:rsidP="00570D07">
      <w:pPr>
        <w:pStyle w:val="Maintext"/>
        <w:numPr>
          <w:ilvl w:val="0"/>
          <w:numId w:val="10"/>
        </w:numPr>
        <w:rPr>
          <w:sz w:val="20"/>
          <w:szCs w:val="20"/>
        </w:rPr>
      </w:pPr>
      <w:r>
        <w:rPr>
          <w:sz w:val="20"/>
          <w:szCs w:val="20"/>
        </w:rPr>
        <w:t xml:space="preserve">Dividends – Taxpayer </w:t>
      </w:r>
      <w:r w:rsidR="001A3125">
        <w:rPr>
          <w:sz w:val="20"/>
          <w:szCs w:val="20"/>
        </w:rPr>
        <w:t>p</w:t>
      </w:r>
      <w:r>
        <w:rPr>
          <w:sz w:val="20"/>
          <w:szCs w:val="20"/>
        </w:rPr>
        <w:t xml:space="preserve">roportion of </w:t>
      </w:r>
      <w:r w:rsidR="001A3125">
        <w:rPr>
          <w:sz w:val="20"/>
          <w:szCs w:val="20"/>
        </w:rPr>
        <w:t>l</w:t>
      </w:r>
      <w:r>
        <w:rPr>
          <w:sz w:val="20"/>
          <w:szCs w:val="20"/>
        </w:rPr>
        <w:t xml:space="preserve">isted </w:t>
      </w:r>
      <w:r w:rsidR="001A3125">
        <w:rPr>
          <w:sz w:val="20"/>
          <w:szCs w:val="20"/>
        </w:rPr>
        <w:t>i</w:t>
      </w:r>
      <w:r>
        <w:rPr>
          <w:sz w:val="20"/>
          <w:szCs w:val="20"/>
        </w:rPr>
        <w:t xml:space="preserve">nvestment </w:t>
      </w:r>
      <w:r w:rsidR="001A3125">
        <w:rPr>
          <w:sz w:val="20"/>
          <w:szCs w:val="20"/>
        </w:rPr>
        <w:t>c</w:t>
      </w:r>
      <w:r>
        <w:rPr>
          <w:sz w:val="20"/>
          <w:szCs w:val="20"/>
        </w:rPr>
        <w:t xml:space="preserve">ompany </w:t>
      </w:r>
      <w:r w:rsidR="001A3125">
        <w:rPr>
          <w:sz w:val="20"/>
          <w:szCs w:val="20"/>
        </w:rPr>
        <w:t>c</w:t>
      </w:r>
      <w:r>
        <w:rPr>
          <w:sz w:val="20"/>
          <w:szCs w:val="20"/>
        </w:rPr>
        <w:t xml:space="preserve">apital </w:t>
      </w:r>
      <w:r w:rsidR="001A3125">
        <w:rPr>
          <w:sz w:val="20"/>
          <w:szCs w:val="20"/>
        </w:rPr>
        <w:t>g</w:t>
      </w:r>
      <w:r>
        <w:rPr>
          <w:sz w:val="20"/>
          <w:szCs w:val="20"/>
        </w:rPr>
        <w:t xml:space="preserve">ain </w:t>
      </w:r>
      <w:r w:rsidR="001A3125">
        <w:rPr>
          <w:sz w:val="20"/>
          <w:szCs w:val="20"/>
        </w:rPr>
        <w:t>d</w:t>
      </w:r>
      <w:r>
        <w:rPr>
          <w:sz w:val="20"/>
          <w:szCs w:val="20"/>
        </w:rPr>
        <w:t xml:space="preserve">eduction – </w:t>
      </w:r>
      <w:r w:rsidR="00A436CB">
        <w:rPr>
          <w:sz w:val="20"/>
          <w:szCs w:val="20"/>
        </w:rPr>
        <w:t>added a</w:t>
      </w:r>
      <w:r w:rsidR="003A7A79">
        <w:rPr>
          <w:sz w:val="20"/>
          <w:szCs w:val="20"/>
        </w:rPr>
        <w:t>n</w:t>
      </w:r>
      <w:r w:rsidR="00C23341">
        <w:rPr>
          <w:sz w:val="20"/>
          <w:szCs w:val="20"/>
        </w:rPr>
        <w:t xml:space="preserve"> </w:t>
      </w:r>
      <w:r>
        <w:rPr>
          <w:sz w:val="20"/>
          <w:szCs w:val="20"/>
        </w:rPr>
        <w:t>informational message</w:t>
      </w:r>
    </w:p>
    <w:p w:rsidR="002744B5" w:rsidRDefault="002744B5" w:rsidP="00570D07">
      <w:pPr>
        <w:pStyle w:val="Maintext"/>
        <w:numPr>
          <w:ilvl w:val="0"/>
          <w:numId w:val="10"/>
        </w:numPr>
        <w:rPr>
          <w:sz w:val="20"/>
          <w:szCs w:val="20"/>
        </w:rPr>
      </w:pPr>
      <w:r>
        <w:rPr>
          <w:sz w:val="20"/>
          <w:szCs w:val="20"/>
        </w:rPr>
        <w:t xml:space="preserve">Appendix </w:t>
      </w:r>
      <w:r w:rsidR="00AE07B5">
        <w:rPr>
          <w:sz w:val="20"/>
          <w:szCs w:val="20"/>
        </w:rPr>
        <w:t>A</w:t>
      </w:r>
    </w:p>
    <w:p w:rsidR="002744B5" w:rsidRDefault="002744B5" w:rsidP="002744B5">
      <w:pPr>
        <w:pStyle w:val="Maintext"/>
        <w:numPr>
          <w:ilvl w:val="1"/>
          <w:numId w:val="10"/>
        </w:numPr>
        <w:rPr>
          <w:sz w:val="20"/>
          <w:szCs w:val="20"/>
        </w:rPr>
      </w:pPr>
      <w:r>
        <w:rPr>
          <w:sz w:val="20"/>
          <w:szCs w:val="20"/>
        </w:rPr>
        <w:t xml:space="preserve">Department of Veteran Affairs – added </w:t>
      </w:r>
      <w:r w:rsidR="00AA219F">
        <w:rPr>
          <w:sz w:val="20"/>
          <w:szCs w:val="20"/>
        </w:rPr>
        <w:t>government</w:t>
      </w:r>
      <w:r>
        <w:rPr>
          <w:sz w:val="20"/>
          <w:szCs w:val="20"/>
        </w:rPr>
        <w:t xml:space="preserve"> benefit code TVP - Taxable Veteran Payment</w:t>
      </w:r>
      <w:r w:rsidR="007A09E2">
        <w:rPr>
          <w:sz w:val="20"/>
          <w:szCs w:val="20"/>
        </w:rPr>
        <w:t xml:space="preserve"> (to be mapped as per Appendix A)</w:t>
      </w:r>
    </w:p>
    <w:p w:rsidR="003A7A79" w:rsidRPr="003A7A79" w:rsidRDefault="002744B5" w:rsidP="003A7A79">
      <w:pPr>
        <w:pStyle w:val="Maintext"/>
        <w:numPr>
          <w:ilvl w:val="1"/>
          <w:numId w:val="10"/>
        </w:numPr>
        <w:rPr>
          <w:sz w:val="20"/>
          <w:szCs w:val="20"/>
        </w:rPr>
      </w:pPr>
      <w:r>
        <w:rPr>
          <w:sz w:val="20"/>
          <w:szCs w:val="20"/>
        </w:rPr>
        <w:t xml:space="preserve">Department of Human Services – added </w:t>
      </w:r>
      <w:r w:rsidR="00AE07B5">
        <w:rPr>
          <w:sz w:val="20"/>
          <w:szCs w:val="20"/>
        </w:rPr>
        <w:t xml:space="preserve">government </w:t>
      </w:r>
      <w:r>
        <w:rPr>
          <w:sz w:val="20"/>
          <w:szCs w:val="20"/>
        </w:rPr>
        <w:t xml:space="preserve">benefit code PII – </w:t>
      </w:r>
      <w:proofErr w:type="spellStart"/>
      <w:r>
        <w:rPr>
          <w:sz w:val="20"/>
          <w:szCs w:val="20"/>
        </w:rPr>
        <w:t>PaTH</w:t>
      </w:r>
      <w:proofErr w:type="spellEnd"/>
      <w:r>
        <w:rPr>
          <w:sz w:val="20"/>
          <w:szCs w:val="20"/>
        </w:rPr>
        <w:t xml:space="preserve"> Internship Incentive</w:t>
      </w:r>
      <w:r w:rsidR="007A09E2">
        <w:rPr>
          <w:sz w:val="20"/>
          <w:szCs w:val="20"/>
        </w:rPr>
        <w:t xml:space="preserve"> ((to be mapped as per Appendix A)</w:t>
      </w:r>
    </w:p>
    <w:p w:rsidR="00C23341" w:rsidRDefault="000F665D" w:rsidP="00570D07">
      <w:pPr>
        <w:pStyle w:val="Maintext"/>
        <w:numPr>
          <w:ilvl w:val="0"/>
          <w:numId w:val="10"/>
        </w:numPr>
        <w:rPr>
          <w:sz w:val="20"/>
          <w:szCs w:val="20"/>
        </w:rPr>
      </w:pPr>
      <w:r>
        <w:rPr>
          <w:sz w:val="20"/>
          <w:szCs w:val="20"/>
        </w:rPr>
        <w:t xml:space="preserve">ATO Interest – </w:t>
      </w:r>
      <w:r w:rsidR="00C23341">
        <w:rPr>
          <w:sz w:val="20"/>
          <w:szCs w:val="20"/>
        </w:rPr>
        <w:t xml:space="preserve">split </w:t>
      </w:r>
      <w:r w:rsidR="00C23341" w:rsidRPr="00B2064B">
        <w:rPr>
          <w:i/>
          <w:sz w:val="20"/>
          <w:szCs w:val="20"/>
        </w:rPr>
        <w:t xml:space="preserve">SBR </w:t>
      </w:r>
      <w:r w:rsidRPr="00B2064B">
        <w:rPr>
          <w:i/>
          <w:sz w:val="20"/>
          <w:szCs w:val="20"/>
        </w:rPr>
        <w:t>IITR</w:t>
      </w:r>
      <w:r>
        <w:rPr>
          <w:sz w:val="20"/>
          <w:szCs w:val="20"/>
        </w:rPr>
        <w:t xml:space="preserve"> Label</w:t>
      </w:r>
      <w:r w:rsidR="00C23341">
        <w:rPr>
          <w:sz w:val="20"/>
          <w:szCs w:val="20"/>
        </w:rPr>
        <w:t>s:</w:t>
      </w:r>
      <w:r w:rsidR="001574F8">
        <w:rPr>
          <w:sz w:val="20"/>
          <w:szCs w:val="20"/>
        </w:rPr>
        <w:t>-</w:t>
      </w:r>
      <w:r w:rsidR="00C23341">
        <w:rPr>
          <w:sz w:val="20"/>
          <w:szCs w:val="20"/>
        </w:rPr>
        <w:t xml:space="preserve"> </w:t>
      </w:r>
    </w:p>
    <w:p w:rsidR="000F665D" w:rsidRPr="00E56F7A" w:rsidRDefault="00C23341" w:rsidP="00C23341">
      <w:pPr>
        <w:pStyle w:val="Maintext"/>
        <w:numPr>
          <w:ilvl w:val="1"/>
          <w:numId w:val="10"/>
        </w:numPr>
        <w:rPr>
          <w:sz w:val="20"/>
          <w:szCs w:val="20"/>
        </w:rPr>
      </w:pPr>
      <w:r w:rsidRPr="00B2064B">
        <w:rPr>
          <w:i/>
          <w:sz w:val="20"/>
          <w:szCs w:val="20"/>
        </w:rPr>
        <w:t>Other income type – Catego</w:t>
      </w:r>
      <w:r w:rsidR="0086022E">
        <w:rPr>
          <w:i/>
          <w:sz w:val="20"/>
          <w:szCs w:val="20"/>
        </w:rPr>
        <w:t>r</w:t>
      </w:r>
      <w:r w:rsidRPr="00B2064B">
        <w:rPr>
          <w:i/>
          <w:sz w:val="20"/>
          <w:szCs w:val="20"/>
        </w:rPr>
        <w:t>y One – Amount</w:t>
      </w:r>
      <w:r>
        <w:rPr>
          <w:sz w:val="20"/>
          <w:szCs w:val="20"/>
        </w:rPr>
        <w:t xml:space="preserve"> </w:t>
      </w:r>
      <w:r w:rsidR="001574F8">
        <w:rPr>
          <w:sz w:val="20"/>
          <w:szCs w:val="20"/>
        </w:rPr>
        <w:t xml:space="preserve">label </w:t>
      </w:r>
      <w:r>
        <w:rPr>
          <w:sz w:val="20"/>
          <w:szCs w:val="20"/>
        </w:rPr>
        <w:t xml:space="preserve">changed to </w:t>
      </w:r>
      <w:r w:rsidR="000F665D" w:rsidRPr="00E56F7A">
        <w:rPr>
          <w:rFonts w:cs="Calibri"/>
          <w:i/>
          <w:sz w:val="20"/>
          <w:szCs w:val="20"/>
        </w:rPr>
        <w:t>Other income type - Category 2 (ATO interest) - Amount</w:t>
      </w:r>
      <w:r w:rsidR="000F665D" w:rsidRPr="00E56F7A" w:rsidDel="00DC5D58">
        <w:rPr>
          <w:rFonts w:cs="Arial"/>
          <w:noProof/>
          <w:sz w:val="20"/>
          <w:szCs w:val="20"/>
        </w:rPr>
        <w:t xml:space="preserve"> </w:t>
      </w:r>
    </w:p>
    <w:p w:rsidR="003A7A79" w:rsidRPr="00E56F7A" w:rsidRDefault="00C23341" w:rsidP="00C23341">
      <w:pPr>
        <w:pStyle w:val="Maintext"/>
        <w:numPr>
          <w:ilvl w:val="1"/>
          <w:numId w:val="10"/>
        </w:numPr>
        <w:rPr>
          <w:sz w:val="20"/>
          <w:szCs w:val="20"/>
        </w:rPr>
      </w:pPr>
      <w:r w:rsidRPr="00E56F7A">
        <w:rPr>
          <w:rFonts w:cs="Arial"/>
          <w:i/>
          <w:sz w:val="20"/>
          <w:szCs w:val="20"/>
        </w:rPr>
        <w:t>Cost of managing tax affairs</w:t>
      </w:r>
      <w:r w:rsidRPr="00E56F7A">
        <w:rPr>
          <w:rFonts w:cs="Arial"/>
          <w:sz w:val="20"/>
          <w:szCs w:val="20"/>
        </w:rPr>
        <w:t xml:space="preserve"> label changed to </w:t>
      </w:r>
      <w:r w:rsidRPr="00E56F7A">
        <w:rPr>
          <w:rFonts w:cs="Arial"/>
          <w:i/>
          <w:sz w:val="20"/>
          <w:szCs w:val="20"/>
        </w:rPr>
        <w:t>Cost of managing tax affairs - Interest charged by the ATO</w:t>
      </w:r>
      <w:r w:rsidRPr="00E56F7A" w:rsidDel="00DC5D58">
        <w:rPr>
          <w:rFonts w:cs="Arial"/>
          <w:noProof/>
          <w:sz w:val="20"/>
          <w:szCs w:val="20"/>
        </w:rPr>
        <w:t xml:space="preserve"> </w:t>
      </w:r>
    </w:p>
    <w:p w:rsidR="007A09E2" w:rsidRPr="007A09E2" w:rsidRDefault="00D154C8" w:rsidP="00E56F7A">
      <w:pPr>
        <w:pStyle w:val="Maintext"/>
        <w:numPr>
          <w:ilvl w:val="0"/>
          <w:numId w:val="10"/>
        </w:numPr>
        <w:rPr>
          <w:sz w:val="20"/>
          <w:szCs w:val="20"/>
        </w:rPr>
      </w:pPr>
      <w:r>
        <w:rPr>
          <w:sz w:val="20"/>
        </w:rPr>
        <w:t>Taxable payment Annual Report data has now been expanded to include Government payments and grants</w:t>
      </w:r>
    </w:p>
    <w:p w:rsidR="00DD7037" w:rsidRDefault="00DD7037" w:rsidP="006161C8">
      <w:pPr>
        <w:pStyle w:val="Maintext"/>
        <w:numPr>
          <w:ilvl w:val="0"/>
          <w:numId w:val="47"/>
        </w:numPr>
        <w:ind w:left="709"/>
        <w:rPr>
          <w:sz w:val="20"/>
          <w:szCs w:val="20"/>
        </w:rPr>
      </w:pPr>
      <w:r>
        <w:rPr>
          <w:sz w:val="20"/>
          <w:szCs w:val="20"/>
        </w:rPr>
        <w:t>Early stage innovation company data</w:t>
      </w:r>
    </w:p>
    <w:p w:rsidR="00B170EF" w:rsidRPr="00B170EF" w:rsidRDefault="00B170EF" w:rsidP="006161C8">
      <w:pPr>
        <w:pStyle w:val="ListParagraph"/>
        <w:numPr>
          <w:ilvl w:val="0"/>
          <w:numId w:val="47"/>
        </w:numPr>
        <w:ind w:left="709"/>
        <w:rPr>
          <w:rFonts w:ascii="Arial" w:hAnsi="Arial" w:cs="Arial"/>
          <w:sz w:val="20"/>
          <w:szCs w:val="20"/>
        </w:rPr>
      </w:pPr>
      <w:r w:rsidRPr="00B170EF">
        <w:rPr>
          <w:rFonts w:ascii="Arial" w:hAnsi="Arial" w:cs="Arial"/>
          <w:sz w:val="20"/>
          <w:szCs w:val="20"/>
        </w:rPr>
        <w:t>Early stage ven</w:t>
      </w:r>
      <w:r w:rsidR="00B2064B">
        <w:rPr>
          <w:rFonts w:ascii="Arial" w:hAnsi="Arial" w:cs="Arial"/>
          <w:sz w:val="20"/>
          <w:szCs w:val="20"/>
        </w:rPr>
        <w:t>t</w:t>
      </w:r>
      <w:r w:rsidRPr="00B170EF">
        <w:rPr>
          <w:rFonts w:ascii="Arial" w:hAnsi="Arial" w:cs="Arial"/>
          <w:sz w:val="20"/>
          <w:szCs w:val="20"/>
        </w:rPr>
        <w:t>ure capital limited partnership (ESVCL</w:t>
      </w:r>
      <w:r>
        <w:rPr>
          <w:rFonts w:ascii="Arial" w:hAnsi="Arial" w:cs="Arial"/>
          <w:sz w:val="20"/>
          <w:szCs w:val="20"/>
        </w:rPr>
        <w:t>P) - Tax offset carried forward</w:t>
      </w:r>
    </w:p>
    <w:p w:rsidR="00B170EF" w:rsidRPr="00B170EF" w:rsidRDefault="00B170EF" w:rsidP="006161C8">
      <w:pPr>
        <w:ind w:left="709"/>
        <w:rPr>
          <w:rFonts w:cs="Arial"/>
          <w:sz w:val="20"/>
          <w:szCs w:val="20"/>
        </w:rPr>
      </w:pPr>
      <w:proofErr w:type="gramStart"/>
      <w:r>
        <w:rPr>
          <w:rFonts w:cs="Arial"/>
          <w:sz w:val="20"/>
          <w:szCs w:val="20"/>
        </w:rPr>
        <w:t>from</w:t>
      </w:r>
      <w:proofErr w:type="gramEnd"/>
      <w:r>
        <w:rPr>
          <w:rFonts w:cs="Arial"/>
          <w:sz w:val="20"/>
          <w:szCs w:val="20"/>
        </w:rPr>
        <w:t xml:space="preserve"> the previous year</w:t>
      </w:r>
    </w:p>
    <w:p w:rsidR="00B170EF" w:rsidRDefault="00B170EF" w:rsidP="006161C8">
      <w:pPr>
        <w:pStyle w:val="Maintext"/>
        <w:numPr>
          <w:ilvl w:val="0"/>
          <w:numId w:val="47"/>
        </w:numPr>
        <w:ind w:left="709"/>
        <w:rPr>
          <w:rFonts w:cs="Arial"/>
          <w:sz w:val="20"/>
          <w:szCs w:val="20"/>
        </w:rPr>
      </w:pPr>
      <w:r w:rsidRPr="00B170EF">
        <w:rPr>
          <w:rFonts w:cs="Arial"/>
          <w:sz w:val="20"/>
          <w:szCs w:val="20"/>
        </w:rPr>
        <w:t>Early stage investor - Tax offset carried forward from the previous year</w:t>
      </w:r>
    </w:p>
    <w:p w:rsidR="0049654E" w:rsidRDefault="009E5E94" w:rsidP="006161C8">
      <w:pPr>
        <w:pStyle w:val="Maintext"/>
        <w:numPr>
          <w:ilvl w:val="0"/>
          <w:numId w:val="47"/>
        </w:numPr>
        <w:ind w:left="709"/>
        <w:rPr>
          <w:rFonts w:cs="Arial"/>
          <w:sz w:val="20"/>
          <w:szCs w:val="20"/>
        </w:rPr>
      </w:pPr>
      <w:r>
        <w:rPr>
          <w:rFonts w:cs="Arial"/>
          <w:sz w:val="20"/>
          <w:szCs w:val="20"/>
        </w:rPr>
        <w:t xml:space="preserve">Prior year individual tax return data – Number of </w:t>
      </w:r>
      <w:proofErr w:type="spellStart"/>
      <w:r>
        <w:rPr>
          <w:rFonts w:cs="Arial"/>
          <w:sz w:val="20"/>
          <w:szCs w:val="20"/>
        </w:rPr>
        <w:t>dependant</w:t>
      </w:r>
      <w:proofErr w:type="spellEnd"/>
      <w:r>
        <w:rPr>
          <w:rFonts w:cs="Arial"/>
          <w:sz w:val="20"/>
          <w:szCs w:val="20"/>
        </w:rPr>
        <w:t xml:space="preserve"> children </w:t>
      </w:r>
      <w:r w:rsidR="009B5380">
        <w:rPr>
          <w:rFonts w:cs="Arial"/>
          <w:sz w:val="20"/>
          <w:szCs w:val="20"/>
        </w:rPr>
        <w:t xml:space="preserve"> </w:t>
      </w:r>
    </w:p>
    <w:p w:rsidR="007A09E2" w:rsidRDefault="007A09E2" w:rsidP="007A09E2">
      <w:pPr>
        <w:pStyle w:val="Maintext"/>
        <w:numPr>
          <w:ilvl w:val="0"/>
          <w:numId w:val="47"/>
        </w:numPr>
        <w:rPr>
          <w:rFonts w:cs="Arial"/>
          <w:sz w:val="20"/>
          <w:szCs w:val="20"/>
        </w:rPr>
      </w:pPr>
      <w:r>
        <w:rPr>
          <w:rFonts w:cs="Arial"/>
          <w:sz w:val="20"/>
          <w:szCs w:val="20"/>
        </w:rPr>
        <w:t>Prior year  individual tax return data – Work-related expenses – informational message</w:t>
      </w:r>
    </w:p>
    <w:p w:rsidR="007A09E2" w:rsidRPr="00B170EF" w:rsidRDefault="007A09E2" w:rsidP="006161C8">
      <w:pPr>
        <w:pStyle w:val="Maintext"/>
        <w:numPr>
          <w:ilvl w:val="0"/>
          <w:numId w:val="47"/>
        </w:numPr>
        <w:ind w:left="709"/>
        <w:rPr>
          <w:rFonts w:cs="Arial"/>
          <w:sz w:val="20"/>
          <w:szCs w:val="20"/>
        </w:rPr>
      </w:pPr>
      <w:r>
        <w:rPr>
          <w:rFonts w:cs="Arial"/>
          <w:sz w:val="20"/>
          <w:szCs w:val="20"/>
        </w:rPr>
        <w:t>Prior year  individual tax return data - Interest and/or Dividend Indicator – informational message</w:t>
      </w:r>
    </w:p>
    <w:p w:rsidR="00A96A98" w:rsidRPr="001D5651" w:rsidRDefault="00A96A98" w:rsidP="006161C8">
      <w:pPr>
        <w:pStyle w:val="Maintext"/>
        <w:ind w:left="1418"/>
        <w:rPr>
          <w:sz w:val="20"/>
          <w:szCs w:val="20"/>
        </w:rPr>
      </w:pPr>
    </w:p>
    <w:p w:rsidR="00190E2D" w:rsidRPr="00E403E1" w:rsidRDefault="00190E2D" w:rsidP="009941AD">
      <w:pPr>
        <w:pStyle w:val="Maintext"/>
        <w:rPr>
          <w:sz w:val="20"/>
          <w:szCs w:val="20"/>
        </w:rPr>
      </w:pPr>
    </w:p>
    <w:p w:rsidR="00781393" w:rsidRPr="00096554" w:rsidRDefault="00781393" w:rsidP="00781393">
      <w:pPr>
        <w:pStyle w:val="Maintext"/>
        <w:rPr>
          <w:sz w:val="20"/>
          <w:szCs w:val="20"/>
        </w:rPr>
      </w:pPr>
      <w:r>
        <w:rPr>
          <w:sz w:val="20"/>
          <w:szCs w:val="20"/>
        </w:rPr>
        <w:t xml:space="preserve">Please refer to </w:t>
      </w:r>
      <w:hyperlink w:anchor="Section5" w:history="1">
        <w:r w:rsidR="001E1E16">
          <w:rPr>
            <w:rStyle w:val="Hyperlink"/>
            <w:noProof w:val="0"/>
            <w:sz w:val="20"/>
            <w:szCs w:val="20"/>
          </w:rPr>
          <w:t>section 5</w:t>
        </w:r>
      </w:hyperlink>
      <w:r>
        <w:rPr>
          <w:sz w:val="20"/>
          <w:szCs w:val="20"/>
        </w:rPr>
        <w:t xml:space="preserve"> of this document for the full list of data fields being provided for pre-</w:t>
      </w:r>
      <w:r w:rsidR="00347023">
        <w:rPr>
          <w:sz w:val="20"/>
          <w:szCs w:val="20"/>
        </w:rPr>
        <w:t>filling</w:t>
      </w:r>
      <w:r>
        <w:rPr>
          <w:sz w:val="20"/>
          <w:szCs w:val="20"/>
        </w:rPr>
        <w:t>.</w:t>
      </w:r>
    </w:p>
    <w:p w:rsidR="009941AD" w:rsidRPr="008E0E8F" w:rsidRDefault="009941AD" w:rsidP="003F6BD4">
      <w:pPr>
        <w:tabs>
          <w:tab w:val="left" w:pos="2340"/>
        </w:tabs>
        <w:spacing w:after="120"/>
        <w:rPr>
          <w:rFonts w:cs="Arial"/>
          <w:color w:val="000000"/>
          <w:sz w:val="18"/>
          <w:szCs w:val="18"/>
        </w:rPr>
      </w:pPr>
    </w:p>
    <w:p w:rsidR="00826791" w:rsidRDefault="00826791" w:rsidP="003F6BD4">
      <w:pPr>
        <w:tabs>
          <w:tab w:val="left" w:pos="2340"/>
        </w:tabs>
        <w:spacing w:after="120"/>
        <w:rPr>
          <w:rFonts w:cs="Arial"/>
          <w:color w:val="000000"/>
          <w:sz w:val="20"/>
          <w:szCs w:val="22"/>
        </w:rPr>
      </w:pPr>
    </w:p>
    <w:p w:rsidR="008A35BD" w:rsidRDefault="00F42FA4" w:rsidP="00A300B7">
      <w:pPr>
        <w:pStyle w:val="Head1"/>
      </w:pPr>
      <w:bookmarkStart w:id="98" w:name="_Toc408216869"/>
      <w:bookmarkStart w:id="99" w:name="_Toc408221118"/>
      <w:bookmarkStart w:id="100" w:name="_Toc408228515"/>
      <w:bookmarkStart w:id="101" w:name="_Toc408230673"/>
      <w:bookmarkStart w:id="102" w:name="_Toc408231979"/>
      <w:bookmarkStart w:id="103" w:name="_Toc408233188"/>
      <w:bookmarkStart w:id="104" w:name="_Toc408234385"/>
      <w:bookmarkStart w:id="105" w:name="_Toc408234576"/>
      <w:bookmarkStart w:id="106" w:name="_Toc408234821"/>
      <w:bookmarkStart w:id="107" w:name="_Toc408306988"/>
      <w:bookmarkStart w:id="108" w:name="_Toc408317129"/>
      <w:bookmarkStart w:id="109" w:name="_Toc408386536"/>
      <w:bookmarkStart w:id="110" w:name="_Toc408573804"/>
      <w:bookmarkStart w:id="111" w:name="_Toc408216892"/>
      <w:bookmarkStart w:id="112" w:name="_Toc408221141"/>
      <w:bookmarkStart w:id="113" w:name="_Toc408228538"/>
      <w:bookmarkStart w:id="114" w:name="_Toc408230696"/>
      <w:bookmarkStart w:id="115" w:name="_Toc408232002"/>
      <w:bookmarkStart w:id="116" w:name="_Toc408233211"/>
      <w:bookmarkStart w:id="117" w:name="_Toc408234408"/>
      <w:bookmarkStart w:id="118" w:name="_Toc408234599"/>
      <w:bookmarkStart w:id="119" w:name="_Toc408234844"/>
      <w:bookmarkStart w:id="120" w:name="_Toc408307011"/>
      <w:bookmarkStart w:id="121" w:name="_Toc408317152"/>
      <w:bookmarkStart w:id="122" w:name="_Toc408386559"/>
      <w:bookmarkStart w:id="123" w:name="_Toc408573827"/>
      <w:bookmarkStart w:id="124" w:name="_Toc408216893"/>
      <w:bookmarkStart w:id="125" w:name="_Toc408221142"/>
      <w:bookmarkStart w:id="126" w:name="_Toc408228539"/>
      <w:bookmarkStart w:id="127" w:name="_Toc408230697"/>
      <w:bookmarkStart w:id="128" w:name="_Toc408232003"/>
      <w:bookmarkStart w:id="129" w:name="_Toc408233212"/>
      <w:bookmarkStart w:id="130" w:name="_Toc408234409"/>
      <w:bookmarkStart w:id="131" w:name="_Toc408234600"/>
      <w:bookmarkStart w:id="132" w:name="_Toc408234845"/>
      <w:bookmarkStart w:id="133" w:name="_Toc408307012"/>
      <w:bookmarkStart w:id="134" w:name="_Toc408317153"/>
      <w:bookmarkStart w:id="135" w:name="_Toc408386560"/>
      <w:bookmarkStart w:id="136" w:name="_Toc408573828"/>
      <w:bookmarkStart w:id="137" w:name="_Toc518383241"/>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r>
        <w:lastRenderedPageBreak/>
        <w:t xml:space="preserve">What </w:t>
      </w:r>
      <w:r w:rsidR="00553C00">
        <w:t xml:space="preserve">Is </w:t>
      </w:r>
      <w:r w:rsidR="0013385D">
        <w:t>the</w:t>
      </w:r>
      <w:r>
        <w:t xml:space="preserve"> </w:t>
      </w:r>
      <w:r w:rsidR="00553C00">
        <w:t>Pre-</w:t>
      </w:r>
      <w:r w:rsidR="00591D75">
        <w:t>f</w:t>
      </w:r>
      <w:r w:rsidR="00553C00">
        <w:t>ill</w:t>
      </w:r>
      <w:r w:rsidR="009E5786">
        <w:t xml:space="preserve"> </w:t>
      </w:r>
      <w:r w:rsidR="00CD3A88">
        <w:t xml:space="preserve">IITR </w:t>
      </w:r>
      <w:r w:rsidR="004D5C90">
        <w:t>interaction</w:t>
      </w:r>
      <w:r>
        <w:t>?</w:t>
      </w:r>
      <w:bookmarkEnd w:id="137"/>
    </w:p>
    <w:p w:rsidR="00BB39A2" w:rsidRPr="00911867" w:rsidRDefault="00A32ED7" w:rsidP="00090265">
      <w:pPr>
        <w:pStyle w:val="Bullet2"/>
        <w:numPr>
          <w:ilvl w:val="0"/>
          <w:numId w:val="0"/>
        </w:numPr>
        <w:tabs>
          <w:tab w:val="left" w:pos="8505"/>
        </w:tabs>
        <w:jc w:val="both"/>
        <w:rPr>
          <w:sz w:val="20"/>
          <w:szCs w:val="20"/>
        </w:rPr>
      </w:pPr>
      <w:r w:rsidRPr="00911867">
        <w:rPr>
          <w:sz w:val="20"/>
          <w:szCs w:val="20"/>
        </w:rPr>
        <w:t xml:space="preserve">The Pre-fill </w:t>
      </w:r>
      <w:r w:rsidR="004D5C90" w:rsidRPr="00911867">
        <w:rPr>
          <w:sz w:val="20"/>
          <w:szCs w:val="20"/>
        </w:rPr>
        <w:t xml:space="preserve">interaction </w:t>
      </w:r>
      <w:r w:rsidR="005821E5" w:rsidRPr="00911867">
        <w:rPr>
          <w:sz w:val="20"/>
          <w:szCs w:val="20"/>
        </w:rPr>
        <w:t xml:space="preserve">described in this document </w:t>
      </w:r>
      <w:r w:rsidRPr="00911867">
        <w:rPr>
          <w:sz w:val="20"/>
          <w:szCs w:val="20"/>
        </w:rPr>
        <w:t xml:space="preserve">is available for use with Individual Income Tax Returns (IITRs) only. </w:t>
      </w:r>
      <w:r w:rsidR="00DA3840" w:rsidRPr="00911867">
        <w:rPr>
          <w:sz w:val="20"/>
          <w:szCs w:val="20"/>
        </w:rPr>
        <w:t>The Pre-fill interaction (Pre-fill) allows authorised tax agents using SBR-enabled software to retrieve a taxpayer’s ATO and third party data electronically.</w:t>
      </w:r>
      <w:r w:rsidR="000E1F83" w:rsidRPr="000E1F83">
        <w:t xml:space="preserve"> </w:t>
      </w:r>
      <w:r w:rsidR="000E1F83" w:rsidRPr="000E1F83">
        <w:rPr>
          <w:sz w:val="20"/>
          <w:szCs w:val="20"/>
        </w:rPr>
        <w:t xml:space="preserve">The </w:t>
      </w:r>
      <w:r w:rsidR="000E1F83">
        <w:rPr>
          <w:sz w:val="20"/>
          <w:szCs w:val="20"/>
        </w:rPr>
        <w:t xml:space="preserve">Pre-fill </w:t>
      </w:r>
      <w:r w:rsidR="000E1F83" w:rsidRPr="000E1F83">
        <w:rPr>
          <w:sz w:val="20"/>
          <w:szCs w:val="20"/>
        </w:rPr>
        <w:t xml:space="preserve">response will return the same data as that provided in the </w:t>
      </w:r>
      <w:proofErr w:type="spellStart"/>
      <w:r w:rsidR="000E1F83" w:rsidRPr="008D3A5F">
        <w:rPr>
          <w:i/>
          <w:sz w:val="20"/>
          <w:szCs w:val="20"/>
        </w:rPr>
        <w:t>myTax</w:t>
      </w:r>
      <w:proofErr w:type="spellEnd"/>
      <w:r w:rsidR="000E1F83" w:rsidRPr="000E1F83">
        <w:rPr>
          <w:sz w:val="20"/>
          <w:szCs w:val="20"/>
        </w:rPr>
        <w:t xml:space="preserve"> pre-fill service including any </w:t>
      </w:r>
      <w:proofErr w:type="spellStart"/>
      <w:r w:rsidR="000E1F83" w:rsidRPr="008D3A5F">
        <w:rPr>
          <w:i/>
          <w:sz w:val="20"/>
          <w:szCs w:val="20"/>
        </w:rPr>
        <w:t>myDeductions</w:t>
      </w:r>
      <w:proofErr w:type="spellEnd"/>
      <w:r w:rsidR="000E1F83" w:rsidRPr="000E1F83">
        <w:rPr>
          <w:sz w:val="20"/>
          <w:szCs w:val="20"/>
        </w:rPr>
        <w:t xml:space="preserve"> data uploaded to the ATO.</w:t>
      </w:r>
      <w:r w:rsidR="0016134C" w:rsidRPr="00911867">
        <w:rPr>
          <w:sz w:val="20"/>
          <w:szCs w:val="20"/>
        </w:rPr>
        <w:t xml:space="preserve">  </w:t>
      </w:r>
    </w:p>
    <w:p w:rsidR="005C69AD" w:rsidRPr="00911867" w:rsidRDefault="00BB7D60" w:rsidP="0048688D">
      <w:pPr>
        <w:pStyle w:val="Bullet2"/>
        <w:numPr>
          <w:ilvl w:val="0"/>
          <w:numId w:val="0"/>
        </w:numPr>
        <w:tabs>
          <w:tab w:val="left" w:pos="8505"/>
        </w:tabs>
        <w:rPr>
          <w:sz w:val="20"/>
          <w:szCs w:val="20"/>
        </w:rPr>
      </w:pPr>
      <w:r w:rsidRPr="00911867">
        <w:rPr>
          <w:sz w:val="20"/>
          <w:szCs w:val="20"/>
        </w:rPr>
        <w:t xml:space="preserve">The Pre-fill </w:t>
      </w:r>
      <w:r w:rsidR="00B46227" w:rsidRPr="00911867">
        <w:rPr>
          <w:sz w:val="20"/>
          <w:szCs w:val="20"/>
        </w:rPr>
        <w:t>interaction</w:t>
      </w:r>
      <w:r w:rsidRPr="00911867">
        <w:rPr>
          <w:sz w:val="20"/>
          <w:szCs w:val="20"/>
        </w:rPr>
        <w:t xml:space="preserve"> is designed to be used by a tax agent in preparation of an IITR.  It could take place as the first or second interaction in an SBR </w:t>
      </w:r>
      <w:proofErr w:type="spellStart"/>
      <w:r w:rsidRPr="00911867">
        <w:rPr>
          <w:sz w:val="20"/>
          <w:szCs w:val="20"/>
        </w:rPr>
        <w:t>lodgment</w:t>
      </w:r>
      <w:proofErr w:type="spellEnd"/>
      <w:r w:rsidRPr="00911867">
        <w:rPr>
          <w:sz w:val="20"/>
          <w:szCs w:val="20"/>
        </w:rPr>
        <w:t xml:space="preserve"> process</w:t>
      </w:r>
      <w:r w:rsidRPr="00911867">
        <w:rPr>
          <w:b/>
          <w:sz w:val="20"/>
          <w:szCs w:val="20"/>
        </w:rPr>
        <w:t>,</w:t>
      </w:r>
      <w:r w:rsidRPr="00911867">
        <w:rPr>
          <w:sz w:val="20"/>
          <w:szCs w:val="20"/>
        </w:rPr>
        <w:t xml:space="preserve"> after checking the status of the </w:t>
      </w:r>
      <w:r w:rsidR="00CC325E" w:rsidRPr="00911867">
        <w:rPr>
          <w:sz w:val="20"/>
          <w:szCs w:val="20"/>
        </w:rPr>
        <w:t xml:space="preserve">taxpayer’s </w:t>
      </w:r>
      <w:proofErr w:type="spellStart"/>
      <w:r w:rsidRPr="00911867">
        <w:rPr>
          <w:sz w:val="20"/>
          <w:szCs w:val="20"/>
        </w:rPr>
        <w:t>lodgments</w:t>
      </w:r>
      <w:proofErr w:type="spellEnd"/>
      <w:r w:rsidRPr="00911867">
        <w:rPr>
          <w:sz w:val="20"/>
          <w:szCs w:val="20"/>
        </w:rPr>
        <w:t xml:space="preserve">, but preceding ‘pre-lodge’ of the IITR (validation of inputs) and finally, </w:t>
      </w:r>
      <w:proofErr w:type="spellStart"/>
      <w:r w:rsidRPr="00911867">
        <w:rPr>
          <w:sz w:val="20"/>
          <w:szCs w:val="20"/>
        </w:rPr>
        <w:t>lodgment</w:t>
      </w:r>
      <w:proofErr w:type="spellEnd"/>
      <w:r w:rsidRPr="00911867">
        <w:rPr>
          <w:sz w:val="20"/>
          <w:szCs w:val="20"/>
        </w:rPr>
        <w:t xml:space="preserve"> of the IITR</w:t>
      </w:r>
      <w:r w:rsidR="005C69AD" w:rsidRPr="00911867">
        <w:rPr>
          <w:sz w:val="20"/>
          <w:szCs w:val="20"/>
        </w:rPr>
        <w:t>.</w:t>
      </w:r>
    </w:p>
    <w:p w:rsidR="005C69AD" w:rsidRDefault="00462AC5" w:rsidP="005C69AD">
      <w:pPr>
        <w:pStyle w:val="Bullet2"/>
        <w:numPr>
          <w:ilvl w:val="0"/>
          <w:numId w:val="0"/>
        </w:numPr>
        <w:tabs>
          <w:tab w:val="left" w:pos="8505"/>
        </w:tabs>
        <w:jc w:val="center"/>
        <w:rPr>
          <w:sz w:val="20"/>
          <w:szCs w:val="20"/>
        </w:rPr>
      </w:pPr>
      <w:r w:rsidRPr="00CF2B5C">
        <w:object w:dxaOrig="10809" w:dyaOrig="19199" w14:anchorId="482373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7.6pt;height:528.8pt" o:ole="">
            <v:imagedata r:id="rId28" o:title=""/>
          </v:shape>
          <o:OLEObject Type="Embed" ProgID="Visio.Drawing.11" ShapeID="_x0000_i1025" DrawAspect="Content" ObjectID="_1592198802" r:id="rId29"/>
        </w:object>
      </w:r>
    </w:p>
    <w:p w:rsidR="005E36B7" w:rsidRDefault="005E36B7" w:rsidP="005C69AD">
      <w:pPr>
        <w:pStyle w:val="Caption"/>
        <w:jc w:val="center"/>
      </w:pPr>
      <w:bookmarkStart w:id="138" w:name="_Toc426632944"/>
      <w:r>
        <w:t xml:space="preserve">Figure </w:t>
      </w:r>
      <w:fldSimple w:instr=" SEQ Figure \* ARABIC ">
        <w:r w:rsidR="00F36561">
          <w:rPr>
            <w:noProof/>
          </w:rPr>
          <w:t>1</w:t>
        </w:r>
      </w:fldSimple>
      <w:r>
        <w:t xml:space="preserve">: SBR interactions and </w:t>
      </w:r>
      <w:r w:rsidR="002D47D3">
        <w:t xml:space="preserve">IITR </w:t>
      </w:r>
      <w:r>
        <w:t>lodgment business process</w:t>
      </w:r>
      <w:bookmarkEnd w:id="138"/>
    </w:p>
    <w:p w:rsidR="00F213FB" w:rsidRDefault="00BB7D60" w:rsidP="0059230D">
      <w:pPr>
        <w:pStyle w:val="Bullet2"/>
        <w:numPr>
          <w:ilvl w:val="0"/>
          <w:numId w:val="0"/>
        </w:numPr>
        <w:rPr>
          <w:rStyle w:val="BodyTextChar1"/>
          <w:sz w:val="20"/>
          <w:szCs w:val="20"/>
        </w:rPr>
      </w:pPr>
      <w:r>
        <w:rPr>
          <w:sz w:val="20"/>
        </w:rPr>
        <w:lastRenderedPageBreak/>
        <w:t>Refer to</w:t>
      </w:r>
      <w:r w:rsidRPr="00231626">
        <w:rPr>
          <w:sz w:val="20"/>
        </w:rPr>
        <w:t xml:space="preserve"> the</w:t>
      </w:r>
      <w:r>
        <w:rPr>
          <w:sz w:val="20"/>
        </w:rPr>
        <w:t xml:space="preserve"> IT Lodgment Status Business Implementation Guide and the</w:t>
      </w:r>
      <w:r w:rsidRPr="00231626">
        <w:rPr>
          <w:sz w:val="20"/>
        </w:rPr>
        <w:t xml:space="preserve"> IITR Business Implementation Guide for the complete</w:t>
      </w:r>
      <w:r w:rsidR="00722FFB">
        <w:rPr>
          <w:sz w:val="20"/>
        </w:rPr>
        <w:t xml:space="preserve"> business context</w:t>
      </w:r>
      <w:r w:rsidRPr="00231626">
        <w:rPr>
          <w:sz w:val="20"/>
        </w:rPr>
        <w:t xml:space="preserve"> description</w:t>
      </w:r>
      <w:r>
        <w:rPr>
          <w:sz w:val="20"/>
        </w:rPr>
        <w:t>s</w:t>
      </w:r>
      <w:r w:rsidRPr="00231626">
        <w:rPr>
          <w:sz w:val="20"/>
        </w:rPr>
        <w:t xml:space="preserve"> of</w:t>
      </w:r>
      <w:r>
        <w:rPr>
          <w:sz w:val="20"/>
        </w:rPr>
        <w:t xml:space="preserve"> </w:t>
      </w:r>
      <w:r w:rsidRPr="00BB7D60">
        <w:rPr>
          <w:i/>
          <w:sz w:val="20"/>
        </w:rPr>
        <w:t>ITLDGSTS.list</w:t>
      </w:r>
      <w:r>
        <w:rPr>
          <w:sz w:val="20"/>
        </w:rPr>
        <w:t>,</w:t>
      </w:r>
      <w:r w:rsidRPr="00231626">
        <w:rPr>
          <w:sz w:val="20"/>
        </w:rPr>
        <w:t xml:space="preserve"> </w:t>
      </w:r>
      <w:r w:rsidRPr="00425A49">
        <w:rPr>
          <w:i/>
          <w:sz w:val="20"/>
        </w:rPr>
        <w:t>IITR.Prelodge</w:t>
      </w:r>
      <w:r w:rsidRPr="00231626">
        <w:rPr>
          <w:sz w:val="20"/>
        </w:rPr>
        <w:t xml:space="preserve"> and </w:t>
      </w:r>
      <w:r w:rsidRPr="00425A49">
        <w:rPr>
          <w:i/>
          <w:sz w:val="20"/>
        </w:rPr>
        <w:t>IITR.Lodge</w:t>
      </w:r>
      <w:r w:rsidRPr="00231626">
        <w:rPr>
          <w:sz w:val="20"/>
        </w:rPr>
        <w:t>.</w:t>
      </w:r>
    </w:p>
    <w:p w:rsidR="00F9707A" w:rsidRDefault="00553C00" w:rsidP="0059230D">
      <w:pPr>
        <w:pStyle w:val="Bullet2"/>
        <w:numPr>
          <w:ilvl w:val="0"/>
          <w:numId w:val="0"/>
        </w:numPr>
        <w:rPr>
          <w:rStyle w:val="BodyTextChar1"/>
          <w:sz w:val="20"/>
          <w:szCs w:val="20"/>
        </w:rPr>
      </w:pPr>
      <w:r w:rsidRPr="001829E9">
        <w:rPr>
          <w:rStyle w:val="BodyTextChar1"/>
          <w:sz w:val="20"/>
          <w:szCs w:val="20"/>
        </w:rPr>
        <w:t xml:space="preserve">The </w:t>
      </w:r>
      <w:r w:rsidR="00BB7D60">
        <w:rPr>
          <w:rStyle w:val="BodyTextChar1"/>
          <w:sz w:val="20"/>
          <w:szCs w:val="20"/>
        </w:rPr>
        <w:t>p</w:t>
      </w:r>
      <w:r w:rsidRPr="001829E9">
        <w:rPr>
          <w:rStyle w:val="BodyTextChar1"/>
          <w:sz w:val="20"/>
          <w:szCs w:val="20"/>
        </w:rPr>
        <w:t>re</w:t>
      </w:r>
      <w:r>
        <w:rPr>
          <w:rStyle w:val="BodyTextChar1"/>
          <w:sz w:val="20"/>
          <w:szCs w:val="20"/>
        </w:rPr>
        <w:t>-</w:t>
      </w:r>
      <w:r w:rsidRPr="001829E9">
        <w:rPr>
          <w:rStyle w:val="BodyTextChar1"/>
          <w:sz w:val="20"/>
          <w:szCs w:val="20"/>
        </w:rPr>
        <w:t>fill interaction is designed to be a part of the usual business process for lodging an IITR.  It is not a compulsory interaction for lodgment</w:t>
      </w:r>
      <w:r>
        <w:rPr>
          <w:rStyle w:val="BodyTextChar1"/>
          <w:sz w:val="20"/>
          <w:szCs w:val="20"/>
        </w:rPr>
        <w:t xml:space="preserve">, but </w:t>
      </w:r>
      <w:r w:rsidRPr="001829E9">
        <w:rPr>
          <w:rStyle w:val="BodyTextChar1"/>
          <w:sz w:val="20"/>
          <w:szCs w:val="20"/>
        </w:rPr>
        <w:t xml:space="preserve">it </w:t>
      </w:r>
      <w:r w:rsidR="0059230D">
        <w:rPr>
          <w:rStyle w:val="BodyTextChar1"/>
          <w:sz w:val="20"/>
          <w:szCs w:val="20"/>
        </w:rPr>
        <w:t>can</w:t>
      </w:r>
      <w:r w:rsidR="0059230D" w:rsidRPr="001829E9">
        <w:rPr>
          <w:rStyle w:val="BodyTextChar1"/>
          <w:sz w:val="20"/>
          <w:szCs w:val="20"/>
        </w:rPr>
        <w:t xml:space="preserve"> </w:t>
      </w:r>
      <w:r w:rsidR="007C265B">
        <w:rPr>
          <w:rStyle w:val="BodyTextChar1"/>
          <w:sz w:val="20"/>
          <w:szCs w:val="20"/>
        </w:rPr>
        <w:t xml:space="preserve">contribute to </w:t>
      </w:r>
      <w:r w:rsidRPr="001829E9">
        <w:rPr>
          <w:rStyle w:val="BodyTextChar1"/>
          <w:sz w:val="20"/>
          <w:szCs w:val="20"/>
        </w:rPr>
        <w:t xml:space="preserve">a more </w:t>
      </w:r>
      <w:r w:rsidR="007C265B">
        <w:rPr>
          <w:rStyle w:val="BodyTextChar1"/>
          <w:sz w:val="20"/>
          <w:szCs w:val="20"/>
        </w:rPr>
        <w:t>complete</w:t>
      </w:r>
      <w:r w:rsidRPr="001829E9">
        <w:rPr>
          <w:rStyle w:val="BodyTextChar1"/>
          <w:sz w:val="20"/>
          <w:szCs w:val="20"/>
        </w:rPr>
        <w:t>, easier and timesaving lo</w:t>
      </w:r>
      <w:r w:rsidR="0096268A">
        <w:rPr>
          <w:rStyle w:val="BodyTextChar1"/>
          <w:sz w:val="20"/>
          <w:szCs w:val="20"/>
        </w:rPr>
        <w:t xml:space="preserve">dgment process for a </w:t>
      </w:r>
      <w:r w:rsidR="00265004">
        <w:rPr>
          <w:rStyle w:val="BodyTextChar1"/>
          <w:sz w:val="20"/>
          <w:szCs w:val="20"/>
        </w:rPr>
        <w:t>tax a</w:t>
      </w:r>
      <w:r w:rsidR="00265004" w:rsidRPr="00116A06">
        <w:rPr>
          <w:rStyle w:val="BodyTextChar1"/>
          <w:sz w:val="20"/>
          <w:szCs w:val="20"/>
        </w:rPr>
        <w:t>gent</w:t>
      </w:r>
      <w:r w:rsidR="00116A06" w:rsidRPr="00116A06">
        <w:rPr>
          <w:rStyle w:val="BodyTextChar1"/>
          <w:sz w:val="20"/>
          <w:szCs w:val="20"/>
        </w:rPr>
        <w:t>.</w:t>
      </w:r>
      <w:r w:rsidR="003C2D8C">
        <w:rPr>
          <w:rStyle w:val="BodyTextChar1"/>
          <w:sz w:val="20"/>
          <w:szCs w:val="20"/>
        </w:rPr>
        <w:t xml:space="preserve"> </w:t>
      </w:r>
      <w:r w:rsidRPr="001829E9">
        <w:rPr>
          <w:rStyle w:val="BodyTextChar1"/>
          <w:sz w:val="20"/>
          <w:szCs w:val="20"/>
        </w:rPr>
        <w:t xml:space="preserve">The </w:t>
      </w:r>
      <w:r w:rsidR="00BB7D60">
        <w:rPr>
          <w:rStyle w:val="BodyTextChar1"/>
          <w:sz w:val="20"/>
          <w:szCs w:val="20"/>
        </w:rPr>
        <w:t>p</w:t>
      </w:r>
      <w:r w:rsidR="00591D75" w:rsidRPr="009E208C">
        <w:rPr>
          <w:rStyle w:val="BodyTextChar1"/>
          <w:sz w:val="20"/>
          <w:szCs w:val="20"/>
        </w:rPr>
        <w:t xml:space="preserve">re-fill </w:t>
      </w:r>
      <w:r w:rsidR="00BB7D60">
        <w:rPr>
          <w:rStyle w:val="BodyTextChar1"/>
          <w:sz w:val="20"/>
          <w:szCs w:val="20"/>
        </w:rPr>
        <w:t>interaction</w:t>
      </w:r>
      <w:r w:rsidR="00BB7D60" w:rsidRPr="009E208C">
        <w:rPr>
          <w:rStyle w:val="BodyTextChar1"/>
          <w:sz w:val="20"/>
          <w:szCs w:val="20"/>
        </w:rPr>
        <w:t xml:space="preserve"> </w:t>
      </w:r>
      <w:r w:rsidRPr="001829E9">
        <w:rPr>
          <w:rStyle w:val="BodyTextChar1"/>
          <w:sz w:val="20"/>
          <w:szCs w:val="20"/>
        </w:rPr>
        <w:t>could also be used for multiple clients in a batch transaction or one client in a batch for multiple years.</w:t>
      </w:r>
    </w:p>
    <w:p w:rsidR="00425A49" w:rsidRDefault="00425A49" w:rsidP="00B67FB0">
      <w:pPr>
        <w:pStyle w:val="Head2"/>
      </w:pPr>
      <w:bookmarkStart w:id="139" w:name="_Toc409794818"/>
      <w:bookmarkStart w:id="140" w:name="_Toc518383242"/>
      <w:bookmarkStart w:id="141" w:name="_Toc410142393"/>
      <w:r>
        <w:t>Interactions</w:t>
      </w:r>
      <w:bookmarkEnd w:id="139"/>
      <w:bookmarkEnd w:id="140"/>
    </w:p>
    <w:bookmarkEnd w:id="141"/>
    <w:p w:rsidR="00553C00" w:rsidRDefault="00553C00" w:rsidP="0059230D">
      <w:pPr>
        <w:pStyle w:val="Bullet2"/>
        <w:numPr>
          <w:ilvl w:val="0"/>
          <w:numId w:val="0"/>
        </w:numPr>
        <w:rPr>
          <w:rStyle w:val="BodyTextChar1"/>
          <w:sz w:val="20"/>
          <w:szCs w:val="20"/>
        </w:rPr>
      </w:pPr>
      <w:r w:rsidRPr="009E208C">
        <w:rPr>
          <w:rStyle w:val="BodyTextChar1"/>
          <w:sz w:val="20"/>
          <w:szCs w:val="20"/>
        </w:rPr>
        <w:t xml:space="preserve">The </w:t>
      </w:r>
      <w:r w:rsidR="00553BD2">
        <w:rPr>
          <w:rStyle w:val="BodyTextChar1"/>
          <w:sz w:val="20"/>
          <w:szCs w:val="20"/>
        </w:rPr>
        <w:t xml:space="preserve">IITR lodgment </w:t>
      </w:r>
      <w:r w:rsidR="00F91AE4">
        <w:rPr>
          <w:rStyle w:val="BodyTextChar1"/>
          <w:sz w:val="20"/>
          <w:szCs w:val="20"/>
        </w:rPr>
        <w:t>process could</w:t>
      </w:r>
      <w:r w:rsidRPr="009E208C">
        <w:rPr>
          <w:rStyle w:val="BodyTextChar1"/>
          <w:sz w:val="20"/>
          <w:szCs w:val="20"/>
        </w:rPr>
        <w:t xml:space="preserve"> consist of the following </w:t>
      </w:r>
      <w:r w:rsidR="00597791">
        <w:rPr>
          <w:rStyle w:val="BodyTextChar1"/>
          <w:sz w:val="20"/>
          <w:szCs w:val="20"/>
        </w:rPr>
        <w:t>i</w:t>
      </w:r>
      <w:r w:rsidRPr="009E208C">
        <w:rPr>
          <w:rStyle w:val="BodyTextChar1"/>
          <w:sz w:val="20"/>
          <w:szCs w:val="20"/>
        </w:rPr>
        <w:t>nteractions:</w:t>
      </w:r>
    </w:p>
    <w:p w:rsidR="00AE55DA" w:rsidRPr="00AE55DA" w:rsidRDefault="00AE55DA" w:rsidP="0059230D">
      <w:pPr>
        <w:pStyle w:val="Bullet2"/>
        <w:numPr>
          <w:ilvl w:val="0"/>
          <w:numId w:val="0"/>
        </w:numPr>
        <w:rPr>
          <w:rStyle w:val="BodyTextChar1"/>
          <w:sz w:val="16"/>
          <w:szCs w:val="16"/>
        </w:rPr>
      </w:pPr>
    </w:p>
    <w:tbl>
      <w:tblPr>
        <w:tblStyle w:val="ATOTable"/>
        <w:tblW w:w="9526" w:type="dxa"/>
        <w:tblLayout w:type="fixed"/>
        <w:tblLook w:val="04A0" w:firstRow="1" w:lastRow="0" w:firstColumn="1" w:lastColumn="0" w:noHBand="0" w:noVBand="1"/>
      </w:tblPr>
      <w:tblGrid>
        <w:gridCol w:w="1730"/>
        <w:gridCol w:w="2268"/>
        <w:gridCol w:w="2268"/>
        <w:gridCol w:w="992"/>
        <w:gridCol w:w="992"/>
        <w:gridCol w:w="1276"/>
      </w:tblGrid>
      <w:tr w:rsidR="00F91AE4" w:rsidTr="00BB7D60">
        <w:tc>
          <w:tcPr>
            <w:tcW w:w="1730" w:type="dxa"/>
            <w:shd w:val="clear" w:color="auto" w:fill="C6D9F1" w:themeFill="text2" w:themeFillTint="33"/>
          </w:tcPr>
          <w:p w:rsidR="00F91AE4" w:rsidRPr="00DF73F5" w:rsidRDefault="00F91AE4" w:rsidP="00936310">
            <w:pPr>
              <w:pStyle w:val="Bullet2"/>
              <w:numPr>
                <w:ilvl w:val="0"/>
                <w:numId w:val="0"/>
              </w:numPr>
              <w:jc w:val="both"/>
              <w:rPr>
                <w:b/>
                <w:sz w:val="20"/>
                <w:szCs w:val="20"/>
              </w:rPr>
            </w:pPr>
            <w:r w:rsidRPr="00DF73F5">
              <w:rPr>
                <w:b/>
                <w:sz w:val="20"/>
                <w:szCs w:val="20"/>
              </w:rPr>
              <w:t>Service</w:t>
            </w:r>
          </w:p>
        </w:tc>
        <w:tc>
          <w:tcPr>
            <w:tcW w:w="2268" w:type="dxa"/>
            <w:shd w:val="clear" w:color="auto" w:fill="C6D9F1" w:themeFill="text2" w:themeFillTint="33"/>
          </w:tcPr>
          <w:p w:rsidR="00F91AE4" w:rsidRPr="00DF73F5" w:rsidRDefault="00F91AE4" w:rsidP="00553C00">
            <w:pPr>
              <w:pStyle w:val="Bullet2"/>
              <w:numPr>
                <w:ilvl w:val="0"/>
                <w:numId w:val="0"/>
              </w:numPr>
              <w:jc w:val="both"/>
              <w:rPr>
                <w:rStyle w:val="BodyTextChar1"/>
                <w:b/>
                <w:sz w:val="20"/>
                <w:szCs w:val="20"/>
              </w:rPr>
            </w:pPr>
            <w:r w:rsidRPr="00DF73F5">
              <w:rPr>
                <w:rStyle w:val="BodyTextChar1"/>
                <w:b/>
                <w:sz w:val="20"/>
                <w:szCs w:val="20"/>
              </w:rPr>
              <w:t>Interaction</w:t>
            </w:r>
          </w:p>
        </w:tc>
        <w:tc>
          <w:tcPr>
            <w:tcW w:w="2268" w:type="dxa"/>
            <w:shd w:val="clear" w:color="auto" w:fill="C6D9F1" w:themeFill="text2" w:themeFillTint="33"/>
          </w:tcPr>
          <w:p w:rsidR="00F91AE4" w:rsidRPr="00DF73F5" w:rsidRDefault="003B1F33" w:rsidP="00553C00">
            <w:pPr>
              <w:pStyle w:val="Bullet2"/>
              <w:numPr>
                <w:ilvl w:val="0"/>
                <w:numId w:val="0"/>
              </w:numPr>
              <w:jc w:val="both"/>
              <w:rPr>
                <w:rStyle w:val="BodyTextChar1"/>
                <w:b/>
                <w:sz w:val="20"/>
                <w:szCs w:val="20"/>
              </w:rPr>
            </w:pPr>
            <w:r>
              <w:rPr>
                <w:rStyle w:val="BodyTextChar1"/>
                <w:b/>
                <w:sz w:val="20"/>
                <w:szCs w:val="20"/>
              </w:rPr>
              <w:t>Detail</w:t>
            </w:r>
          </w:p>
        </w:tc>
        <w:tc>
          <w:tcPr>
            <w:tcW w:w="992" w:type="dxa"/>
            <w:shd w:val="clear" w:color="auto" w:fill="C6D9F1" w:themeFill="text2" w:themeFillTint="33"/>
          </w:tcPr>
          <w:p w:rsidR="00F91AE4" w:rsidRPr="00DF73F5" w:rsidRDefault="00F91AE4" w:rsidP="00553C00">
            <w:pPr>
              <w:pStyle w:val="Bullet2"/>
              <w:numPr>
                <w:ilvl w:val="0"/>
                <w:numId w:val="0"/>
              </w:numPr>
              <w:jc w:val="both"/>
              <w:rPr>
                <w:rStyle w:val="BodyTextChar1"/>
                <w:b/>
                <w:sz w:val="20"/>
                <w:szCs w:val="20"/>
              </w:rPr>
            </w:pPr>
            <w:r w:rsidRPr="00DF73F5">
              <w:rPr>
                <w:rStyle w:val="BodyTextChar1"/>
                <w:b/>
                <w:sz w:val="20"/>
                <w:szCs w:val="20"/>
              </w:rPr>
              <w:t>Single</w:t>
            </w:r>
          </w:p>
        </w:tc>
        <w:tc>
          <w:tcPr>
            <w:tcW w:w="992" w:type="dxa"/>
            <w:shd w:val="clear" w:color="auto" w:fill="C6D9F1" w:themeFill="text2" w:themeFillTint="33"/>
          </w:tcPr>
          <w:p w:rsidR="00F91AE4" w:rsidRPr="00DF73F5" w:rsidRDefault="00F91AE4" w:rsidP="00553C00">
            <w:pPr>
              <w:pStyle w:val="Bullet2"/>
              <w:numPr>
                <w:ilvl w:val="0"/>
                <w:numId w:val="0"/>
              </w:numPr>
              <w:jc w:val="both"/>
              <w:rPr>
                <w:rStyle w:val="BodyTextChar1"/>
                <w:b/>
                <w:sz w:val="20"/>
                <w:szCs w:val="20"/>
              </w:rPr>
            </w:pPr>
            <w:r w:rsidRPr="00DF73F5">
              <w:rPr>
                <w:rStyle w:val="BodyTextChar1"/>
                <w:b/>
                <w:sz w:val="20"/>
                <w:szCs w:val="20"/>
              </w:rPr>
              <w:t>Batch</w:t>
            </w:r>
          </w:p>
        </w:tc>
        <w:tc>
          <w:tcPr>
            <w:tcW w:w="1276" w:type="dxa"/>
            <w:shd w:val="clear" w:color="auto" w:fill="C6D9F1" w:themeFill="text2" w:themeFillTint="33"/>
          </w:tcPr>
          <w:p w:rsidR="00F91AE4" w:rsidRPr="00DF73F5" w:rsidRDefault="00F91AE4" w:rsidP="00553C00">
            <w:pPr>
              <w:pStyle w:val="Bullet2"/>
              <w:numPr>
                <w:ilvl w:val="0"/>
                <w:numId w:val="0"/>
              </w:numPr>
              <w:jc w:val="both"/>
              <w:rPr>
                <w:rStyle w:val="BodyTextChar1"/>
                <w:b/>
                <w:sz w:val="20"/>
                <w:szCs w:val="20"/>
              </w:rPr>
            </w:pPr>
            <w:r>
              <w:rPr>
                <w:rStyle w:val="BodyTextChar1"/>
                <w:b/>
                <w:sz w:val="20"/>
                <w:szCs w:val="20"/>
              </w:rPr>
              <w:t>Optional</w:t>
            </w:r>
          </w:p>
        </w:tc>
      </w:tr>
      <w:tr w:rsidR="00E01F56" w:rsidTr="00BB7D60">
        <w:tc>
          <w:tcPr>
            <w:tcW w:w="1730" w:type="dxa"/>
          </w:tcPr>
          <w:p w:rsidR="00E01F56" w:rsidRDefault="00E01F56" w:rsidP="00972527">
            <w:pPr>
              <w:pStyle w:val="Bullet2"/>
              <w:numPr>
                <w:ilvl w:val="0"/>
                <w:numId w:val="0"/>
              </w:numPr>
              <w:rPr>
                <w:rFonts w:cs="Arial"/>
                <w:bCs/>
                <w:color w:val="000000"/>
                <w:sz w:val="20"/>
                <w:szCs w:val="22"/>
              </w:rPr>
            </w:pPr>
            <w:r>
              <w:rPr>
                <w:rFonts w:cs="Arial"/>
                <w:bCs/>
                <w:color w:val="000000"/>
                <w:sz w:val="20"/>
                <w:szCs w:val="22"/>
              </w:rPr>
              <w:t xml:space="preserve">ITLDGSTS </w:t>
            </w:r>
          </w:p>
          <w:p w:rsidR="00E01F56" w:rsidRPr="0025742F" w:rsidRDefault="00E01F56" w:rsidP="00553C00">
            <w:pPr>
              <w:pStyle w:val="Bullet2"/>
              <w:numPr>
                <w:ilvl w:val="0"/>
                <w:numId w:val="0"/>
              </w:numPr>
              <w:rPr>
                <w:sz w:val="20"/>
                <w:szCs w:val="20"/>
              </w:rPr>
            </w:pPr>
            <w:r>
              <w:rPr>
                <w:rFonts w:cs="Arial"/>
                <w:bCs/>
                <w:color w:val="000000"/>
                <w:sz w:val="20"/>
                <w:szCs w:val="22"/>
              </w:rPr>
              <w:t>(IT Lodgment Status)</w:t>
            </w:r>
          </w:p>
        </w:tc>
        <w:tc>
          <w:tcPr>
            <w:tcW w:w="2268" w:type="dxa"/>
          </w:tcPr>
          <w:p w:rsidR="00E01F56" w:rsidRPr="00DF73F5" w:rsidRDefault="00E01F56" w:rsidP="00553C00">
            <w:pPr>
              <w:pStyle w:val="Bullet2"/>
              <w:numPr>
                <w:ilvl w:val="0"/>
                <w:numId w:val="0"/>
              </w:numPr>
              <w:rPr>
                <w:rStyle w:val="BodyTextChar1"/>
                <w:i/>
                <w:sz w:val="20"/>
                <w:szCs w:val="20"/>
              </w:rPr>
            </w:pPr>
            <w:r w:rsidRPr="00936310">
              <w:rPr>
                <w:rFonts w:cs="Arial"/>
                <w:i/>
                <w:color w:val="000000"/>
                <w:sz w:val="20"/>
                <w:szCs w:val="22"/>
              </w:rPr>
              <w:t>ITLDGSTS.list</w:t>
            </w:r>
          </w:p>
        </w:tc>
        <w:tc>
          <w:tcPr>
            <w:tcW w:w="2268" w:type="dxa"/>
          </w:tcPr>
          <w:p w:rsidR="00E01F56" w:rsidRDefault="00DC5074" w:rsidP="007E626B">
            <w:pPr>
              <w:pStyle w:val="Bullet2"/>
              <w:numPr>
                <w:ilvl w:val="0"/>
                <w:numId w:val="0"/>
              </w:numPr>
              <w:rPr>
                <w:rStyle w:val="BodyTextChar1"/>
                <w:sz w:val="20"/>
                <w:szCs w:val="20"/>
              </w:rPr>
            </w:pPr>
            <w:r>
              <w:rPr>
                <w:rFonts w:cs="Arial"/>
                <w:bCs/>
                <w:color w:val="000000"/>
                <w:sz w:val="20"/>
                <w:szCs w:val="22"/>
              </w:rPr>
              <w:t>S</w:t>
            </w:r>
            <w:r w:rsidR="00E01F56" w:rsidRPr="004D5C90">
              <w:rPr>
                <w:rFonts w:cs="Arial"/>
                <w:bCs/>
                <w:color w:val="000000"/>
                <w:sz w:val="20"/>
                <w:szCs w:val="22"/>
              </w:rPr>
              <w:t xml:space="preserve">ee the </w:t>
            </w:r>
            <w:r w:rsidR="00E01F56">
              <w:rPr>
                <w:rFonts w:cs="Arial"/>
                <w:bCs/>
                <w:color w:val="000000"/>
                <w:sz w:val="20"/>
                <w:szCs w:val="22"/>
              </w:rPr>
              <w:t xml:space="preserve">Income Tax Lodgment Status </w:t>
            </w:r>
            <w:r w:rsidR="00E01F56" w:rsidRPr="004D5C90">
              <w:rPr>
                <w:rFonts w:cs="Arial"/>
                <w:bCs/>
                <w:color w:val="000000"/>
                <w:sz w:val="20"/>
                <w:szCs w:val="22"/>
              </w:rPr>
              <w:t>Business Implementation Guide for further information</w:t>
            </w:r>
          </w:p>
        </w:tc>
        <w:tc>
          <w:tcPr>
            <w:tcW w:w="992" w:type="dxa"/>
          </w:tcPr>
          <w:p w:rsidR="00E01F56" w:rsidRPr="0025742F" w:rsidRDefault="00E01F56" w:rsidP="00553C00">
            <w:pPr>
              <w:pStyle w:val="Bullet2"/>
              <w:numPr>
                <w:ilvl w:val="0"/>
                <w:numId w:val="0"/>
              </w:numPr>
              <w:rPr>
                <w:rStyle w:val="BodyTextChar1"/>
                <w:sz w:val="20"/>
                <w:szCs w:val="20"/>
              </w:rPr>
            </w:pPr>
            <w:r>
              <w:rPr>
                <w:rFonts w:cs="Arial"/>
                <w:color w:val="000000"/>
                <w:sz w:val="20"/>
                <w:szCs w:val="22"/>
              </w:rPr>
              <w:t>Y</w:t>
            </w:r>
          </w:p>
        </w:tc>
        <w:tc>
          <w:tcPr>
            <w:tcW w:w="992" w:type="dxa"/>
          </w:tcPr>
          <w:p w:rsidR="00E01F56" w:rsidRPr="0025742F" w:rsidRDefault="00E01F56" w:rsidP="00553C00">
            <w:pPr>
              <w:pStyle w:val="Bullet2"/>
              <w:numPr>
                <w:ilvl w:val="0"/>
                <w:numId w:val="0"/>
              </w:numPr>
              <w:rPr>
                <w:rStyle w:val="BodyTextChar1"/>
                <w:sz w:val="20"/>
                <w:szCs w:val="20"/>
              </w:rPr>
            </w:pPr>
            <w:r>
              <w:rPr>
                <w:rFonts w:cs="Arial"/>
                <w:color w:val="000000"/>
                <w:sz w:val="20"/>
                <w:szCs w:val="22"/>
              </w:rPr>
              <w:t>Y</w:t>
            </w:r>
          </w:p>
        </w:tc>
        <w:tc>
          <w:tcPr>
            <w:tcW w:w="1276" w:type="dxa"/>
          </w:tcPr>
          <w:p w:rsidR="00E01F56" w:rsidRDefault="00E01F56" w:rsidP="00553C00">
            <w:pPr>
              <w:pStyle w:val="Bullet2"/>
              <w:numPr>
                <w:ilvl w:val="0"/>
                <w:numId w:val="0"/>
              </w:numPr>
              <w:rPr>
                <w:rStyle w:val="BodyTextChar1"/>
                <w:sz w:val="20"/>
                <w:szCs w:val="20"/>
              </w:rPr>
            </w:pPr>
            <w:r>
              <w:rPr>
                <w:rStyle w:val="BodyTextChar1"/>
                <w:sz w:val="20"/>
                <w:szCs w:val="20"/>
              </w:rPr>
              <w:t>Y</w:t>
            </w:r>
          </w:p>
        </w:tc>
      </w:tr>
      <w:tr w:rsidR="00E01F56" w:rsidTr="00BB7D60">
        <w:tc>
          <w:tcPr>
            <w:tcW w:w="1730" w:type="dxa"/>
            <w:vMerge w:val="restart"/>
          </w:tcPr>
          <w:p w:rsidR="00E01F56" w:rsidRPr="00A876F5" w:rsidRDefault="00E01F56" w:rsidP="00553C00">
            <w:pPr>
              <w:pStyle w:val="Bullet2"/>
              <w:numPr>
                <w:ilvl w:val="0"/>
                <w:numId w:val="0"/>
              </w:numPr>
              <w:rPr>
                <w:b/>
                <w:sz w:val="20"/>
                <w:szCs w:val="20"/>
              </w:rPr>
            </w:pPr>
            <w:r w:rsidRPr="00A876F5">
              <w:rPr>
                <w:b/>
                <w:sz w:val="20"/>
                <w:szCs w:val="20"/>
              </w:rPr>
              <w:t>IITR</w:t>
            </w:r>
          </w:p>
        </w:tc>
        <w:tc>
          <w:tcPr>
            <w:tcW w:w="2268" w:type="dxa"/>
          </w:tcPr>
          <w:p w:rsidR="00E01F56" w:rsidRDefault="00E01F56" w:rsidP="00553C00">
            <w:pPr>
              <w:pStyle w:val="Bullet2"/>
              <w:numPr>
                <w:ilvl w:val="0"/>
                <w:numId w:val="0"/>
              </w:numPr>
              <w:rPr>
                <w:rStyle w:val="BodyTextChar1"/>
                <w:i/>
                <w:sz w:val="20"/>
                <w:szCs w:val="20"/>
              </w:rPr>
            </w:pPr>
            <w:r w:rsidRPr="00DF73F5">
              <w:rPr>
                <w:rStyle w:val="BodyTextChar1"/>
                <w:i/>
                <w:sz w:val="20"/>
                <w:szCs w:val="20"/>
              </w:rPr>
              <w:t>IITR.</w:t>
            </w:r>
            <w:r>
              <w:rPr>
                <w:rStyle w:val="BodyTextChar1"/>
                <w:i/>
                <w:sz w:val="20"/>
                <w:szCs w:val="20"/>
              </w:rPr>
              <w:t>Prefill</w:t>
            </w:r>
          </w:p>
          <w:p w:rsidR="00E01F56" w:rsidRPr="00F91AE4" w:rsidRDefault="00E01F56" w:rsidP="00553C00">
            <w:pPr>
              <w:pStyle w:val="Bullet2"/>
              <w:numPr>
                <w:ilvl w:val="0"/>
                <w:numId w:val="0"/>
              </w:numPr>
              <w:rPr>
                <w:rStyle w:val="BodyTextChar1"/>
                <w:sz w:val="20"/>
                <w:szCs w:val="20"/>
              </w:rPr>
            </w:pPr>
            <w:r w:rsidRPr="00F91AE4">
              <w:rPr>
                <w:rStyle w:val="BodyTextChar1"/>
                <w:sz w:val="20"/>
                <w:szCs w:val="20"/>
              </w:rPr>
              <w:t>(covered in this document)</w:t>
            </w:r>
          </w:p>
        </w:tc>
        <w:tc>
          <w:tcPr>
            <w:tcW w:w="2268" w:type="dxa"/>
          </w:tcPr>
          <w:p w:rsidR="00E01F56" w:rsidRPr="0025742F" w:rsidRDefault="00E01F56" w:rsidP="007E626B">
            <w:pPr>
              <w:pStyle w:val="Bullet2"/>
              <w:numPr>
                <w:ilvl w:val="0"/>
                <w:numId w:val="0"/>
              </w:numPr>
              <w:rPr>
                <w:rStyle w:val="BodyTextChar1"/>
                <w:sz w:val="20"/>
                <w:szCs w:val="20"/>
              </w:rPr>
            </w:pPr>
            <w:r>
              <w:rPr>
                <w:rStyle w:val="BodyTextChar1"/>
                <w:sz w:val="20"/>
                <w:szCs w:val="20"/>
              </w:rPr>
              <w:t>Request taxpayer data held by ATO, mainly provided by third party information providers</w:t>
            </w:r>
          </w:p>
        </w:tc>
        <w:tc>
          <w:tcPr>
            <w:tcW w:w="992" w:type="dxa"/>
          </w:tcPr>
          <w:p w:rsidR="00E01F56" w:rsidRPr="0025742F" w:rsidRDefault="00E01F56" w:rsidP="00553C00">
            <w:pPr>
              <w:pStyle w:val="Bullet2"/>
              <w:numPr>
                <w:ilvl w:val="0"/>
                <w:numId w:val="0"/>
              </w:numPr>
              <w:rPr>
                <w:rStyle w:val="BodyTextChar1"/>
                <w:sz w:val="20"/>
                <w:szCs w:val="20"/>
              </w:rPr>
            </w:pPr>
            <w:r w:rsidRPr="0025742F">
              <w:rPr>
                <w:rStyle w:val="BodyTextChar1"/>
                <w:sz w:val="20"/>
                <w:szCs w:val="20"/>
              </w:rPr>
              <w:t>Y</w:t>
            </w:r>
          </w:p>
        </w:tc>
        <w:tc>
          <w:tcPr>
            <w:tcW w:w="992" w:type="dxa"/>
          </w:tcPr>
          <w:p w:rsidR="00E01F56" w:rsidRPr="0025742F" w:rsidRDefault="00E01F56" w:rsidP="00553C00">
            <w:pPr>
              <w:pStyle w:val="Bullet2"/>
              <w:numPr>
                <w:ilvl w:val="0"/>
                <w:numId w:val="0"/>
              </w:numPr>
              <w:rPr>
                <w:rStyle w:val="BodyTextChar1"/>
                <w:sz w:val="20"/>
                <w:szCs w:val="20"/>
              </w:rPr>
            </w:pPr>
            <w:r w:rsidRPr="0025742F">
              <w:rPr>
                <w:rStyle w:val="BodyTextChar1"/>
                <w:sz w:val="20"/>
                <w:szCs w:val="20"/>
              </w:rPr>
              <w:t>Y</w:t>
            </w:r>
          </w:p>
        </w:tc>
        <w:tc>
          <w:tcPr>
            <w:tcW w:w="1276" w:type="dxa"/>
          </w:tcPr>
          <w:p w:rsidR="00E01F56" w:rsidRPr="0025742F" w:rsidRDefault="00E01F56" w:rsidP="00553C00">
            <w:pPr>
              <w:pStyle w:val="Bullet2"/>
              <w:numPr>
                <w:ilvl w:val="0"/>
                <w:numId w:val="0"/>
              </w:numPr>
              <w:rPr>
                <w:rStyle w:val="BodyTextChar1"/>
                <w:sz w:val="20"/>
                <w:szCs w:val="20"/>
              </w:rPr>
            </w:pPr>
            <w:r>
              <w:rPr>
                <w:rStyle w:val="BodyTextChar1"/>
                <w:sz w:val="20"/>
                <w:szCs w:val="20"/>
              </w:rPr>
              <w:t>Y</w:t>
            </w:r>
          </w:p>
        </w:tc>
      </w:tr>
      <w:tr w:rsidR="00E01F56" w:rsidTr="00BB7D60">
        <w:tc>
          <w:tcPr>
            <w:tcW w:w="1730" w:type="dxa"/>
            <w:vMerge/>
          </w:tcPr>
          <w:p w:rsidR="00E01F56" w:rsidRPr="0025742F" w:rsidRDefault="00E01F56" w:rsidP="00553C00">
            <w:pPr>
              <w:pStyle w:val="Bullet2"/>
              <w:numPr>
                <w:ilvl w:val="0"/>
                <w:numId w:val="0"/>
              </w:numPr>
              <w:rPr>
                <w:sz w:val="20"/>
                <w:szCs w:val="20"/>
              </w:rPr>
            </w:pPr>
          </w:p>
        </w:tc>
        <w:tc>
          <w:tcPr>
            <w:tcW w:w="2268" w:type="dxa"/>
          </w:tcPr>
          <w:p w:rsidR="00E01F56" w:rsidRDefault="00E01F56" w:rsidP="00553C00">
            <w:pPr>
              <w:pStyle w:val="Bullet2"/>
              <w:numPr>
                <w:ilvl w:val="0"/>
                <w:numId w:val="0"/>
              </w:numPr>
              <w:rPr>
                <w:rFonts w:cs="Arial"/>
                <w:bCs/>
                <w:i/>
                <w:color w:val="000000"/>
                <w:sz w:val="20"/>
                <w:szCs w:val="22"/>
              </w:rPr>
            </w:pPr>
            <w:r w:rsidRPr="007D18E1">
              <w:rPr>
                <w:rFonts w:cs="Arial"/>
                <w:bCs/>
                <w:i/>
                <w:color w:val="000000"/>
                <w:sz w:val="20"/>
                <w:szCs w:val="22"/>
              </w:rPr>
              <w:t>IITR.Prelodge</w:t>
            </w:r>
          </w:p>
          <w:p w:rsidR="00E01F56" w:rsidRPr="004D5C90" w:rsidRDefault="00E01F56" w:rsidP="00553C00">
            <w:pPr>
              <w:pStyle w:val="Bullet2"/>
              <w:numPr>
                <w:ilvl w:val="0"/>
                <w:numId w:val="0"/>
              </w:numPr>
              <w:rPr>
                <w:rStyle w:val="BodyTextChar1"/>
                <w:sz w:val="20"/>
                <w:szCs w:val="20"/>
              </w:rPr>
            </w:pPr>
          </w:p>
        </w:tc>
        <w:tc>
          <w:tcPr>
            <w:tcW w:w="2268" w:type="dxa"/>
          </w:tcPr>
          <w:p w:rsidR="00E01F56" w:rsidRDefault="00B8288E" w:rsidP="00553C00">
            <w:pPr>
              <w:pStyle w:val="Bullet2"/>
              <w:numPr>
                <w:ilvl w:val="0"/>
                <w:numId w:val="0"/>
              </w:numPr>
              <w:rPr>
                <w:rFonts w:cs="Arial"/>
                <w:color w:val="000000"/>
                <w:sz w:val="20"/>
                <w:szCs w:val="22"/>
              </w:rPr>
            </w:pPr>
            <w:r>
              <w:rPr>
                <w:rFonts w:cs="Arial"/>
                <w:bCs/>
                <w:color w:val="000000"/>
                <w:sz w:val="20"/>
                <w:szCs w:val="22"/>
              </w:rPr>
              <w:t>S</w:t>
            </w:r>
            <w:r w:rsidR="00E01F56" w:rsidRPr="004D5C90">
              <w:rPr>
                <w:rFonts w:cs="Arial"/>
                <w:bCs/>
                <w:color w:val="000000"/>
                <w:sz w:val="20"/>
                <w:szCs w:val="22"/>
              </w:rPr>
              <w:t>ee the Individual Income Tax Return Business Implementation Guide for further information</w:t>
            </w:r>
          </w:p>
        </w:tc>
        <w:tc>
          <w:tcPr>
            <w:tcW w:w="992" w:type="dxa"/>
          </w:tcPr>
          <w:p w:rsidR="00E01F56" w:rsidRPr="0025742F" w:rsidRDefault="00E01F56" w:rsidP="00553C00">
            <w:pPr>
              <w:pStyle w:val="Bullet2"/>
              <w:numPr>
                <w:ilvl w:val="0"/>
                <w:numId w:val="0"/>
              </w:numPr>
              <w:rPr>
                <w:rStyle w:val="BodyTextChar1"/>
                <w:sz w:val="20"/>
                <w:szCs w:val="20"/>
              </w:rPr>
            </w:pPr>
            <w:r>
              <w:rPr>
                <w:rFonts w:cs="Arial"/>
                <w:color w:val="000000"/>
                <w:sz w:val="20"/>
                <w:szCs w:val="22"/>
              </w:rPr>
              <w:t>Y</w:t>
            </w:r>
          </w:p>
        </w:tc>
        <w:tc>
          <w:tcPr>
            <w:tcW w:w="992" w:type="dxa"/>
          </w:tcPr>
          <w:p w:rsidR="00E01F56" w:rsidRPr="0025742F" w:rsidRDefault="00E01F56" w:rsidP="00553C00">
            <w:pPr>
              <w:pStyle w:val="Bullet2"/>
              <w:numPr>
                <w:ilvl w:val="0"/>
                <w:numId w:val="0"/>
              </w:numPr>
              <w:rPr>
                <w:rStyle w:val="BodyTextChar1"/>
                <w:sz w:val="20"/>
                <w:szCs w:val="20"/>
              </w:rPr>
            </w:pPr>
            <w:r>
              <w:rPr>
                <w:rFonts w:cs="Arial"/>
                <w:color w:val="000000"/>
                <w:sz w:val="20"/>
                <w:szCs w:val="22"/>
              </w:rPr>
              <w:t>Y</w:t>
            </w:r>
          </w:p>
        </w:tc>
        <w:tc>
          <w:tcPr>
            <w:tcW w:w="1276" w:type="dxa"/>
          </w:tcPr>
          <w:p w:rsidR="00E01F56" w:rsidRDefault="00E01F56" w:rsidP="00553C00">
            <w:pPr>
              <w:pStyle w:val="Bullet2"/>
              <w:numPr>
                <w:ilvl w:val="0"/>
                <w:numId w:val="0"/>
              </w:numPr>
              <w:rPr>
                <w:rStyle w:val="BodyTextChar1"/>
                <w:sz w:val="20"/>
                <w:szCs w:val="20"/>
              </w:rPr>
            </w:pPr>
            <w:r>
              <w:rPr>
                <w:rStyle w:val="BodyTextChar1"/>
                <w:sz w:val="20"/>
                <w:szCs w:val="20"/>
              </w:rPr>
              <w:t>Y</w:t>
            </w:r>
          </w:p>
        </w:tc>
      </w:tr>
      <w:tr w:rsidR="00E01F56" w:rsidTr="00BB7D60">
        <w:tc>
          <w:tcPr>
            <w:tcW w:w="1730" w:type="dxa"/>
            <w:vMerge/>
          </w:tcPr>
          <w:p w:rsidR="00E01F56" w:rsidRPr="007D18E1" w:rsidRDefault="00E01F56" w:rsidP="00553C00">
            <w:pPr>
              <w:pStyle w:val="Bullet2"/>
              <w:numPr>
                <w:ilvl w:val="0"/>
                <w:numId w:val="0"/>
              </w:numPr>
              <w:rPr>
                <w:rFonts w:cs="Arial"/>
                <w:bCs/>
                <w:i/>
                <w:color w:val="000000"/>
                <w:sz w:val="20"/>
                <w:szCs w:val="22"/>
              </w:rPr>
            </w:pPr>
          </w:p>
        </w:tc>
        <w:tc>
          <w:tcPr>
            <w:tcW w:w="2268" w:type="dxa"/>
          </w:tcPr>
          <w:p w:rsidR="00E01F56" w:rsidRDefault="00E01F56" w:rsidP="00553C00">
            <w:pPr>
              <w:pStyle w:val="Bullet2"/>
              <w:numPr>
                <w:ilvl w:val="0"/>
                <w:numId w:val="0"/>
              </w:numPr>
              <w:rPr>
                <w:rFonts w:cs="Arial"/>
                <w:bCs/>
                <w:i/>
                <w:color w:val="000000"/>
                <w:sz w:val="20"/>
                <w:szCs w:val="22"/>
              </w:rPr>
            </w:pPr>
            <w:r w:rsidRPr="007D18E1">
              <w:rPr>
                <w:rFonts w:cs="Arial"/>
                <w:bCs/>
                <w:i/>
                <w:color w:val="000000"/>
                <w:sz w:val="20"/>
                <w:szCs w:val="22"/>
              </w:rPr>
              <w:t>IITR.Lodge</w:t>
            </w:r>
          </w:p>
          <w:p w:rsidR="00E01F56" w:rsidRPr="004D5C90" w:rsidRDefault="00E01F56" w:rsidP="00553C00">
            <w:pPr>
              <w:pStyle w:val="Bullet2"/>
              <w:numPr>
                <w:ilvl w:val="0"/>
                <w:numId w:val="0"/>
              </w:numPr>
              <w:rPr>
                <w:rFonts w:cs="Arial"/>
                <w:color w:val="000000"/>
                <w:sz w:val="20"/>
                <w:szCs w:val="22"/>
              </w:rPr>
            </w:pPr>
          </w:p>
        </w:tc>
        <w:tc>
          <w:tcPr>
            <w:tcW w:w="2268" w:type="dxa"/>
          </w:tcPr>
          <w:p w:rsidR="00E01F56" w:rsidRDefault="00B8288E" w:rsidP="00553C00">
            <w:pPr>
              <w:pStyle w:val="Bullet2"/>
              <w:numPr>
                <w:ilvl w:val="0"/>
                <w:numId w:val="0"/>
              </w:numPr>
              <w:rPr>
                <w:rFonts w:cs="Arial"/>
                <w:color w:val="000000"/>
                <w:sz w:val="20"/>
                <w:szCs w:val="22"/>
              </w:rPr>
            </w:pPr>
            <w:r>
              <w:rPr>
                <w:rFonts w:cs="Arial"/>
                <w:bCs/>
                <w:color w:val="000000"/>
                <w:sz w:val="20"/>
                <w:szCs w:val="22"/>
              </w:rPr>
              <w:t>S</w:t>
            </w:r>
            <w:r w:rsidR="00E01F56" w:rsidRPr="004D5C90">
              <w:rPr>
                <w:rFonts w:cs="Arial"/>
                <w:bCs/>
                <w:color w:val="000000"/>
                <w:sz w:val="20"/>
                <w:szCs w:val="22"/>
              </w:rPr>
              <w:t>ee the Individual Income Tax Return Business Implementation Guide for further information</w:t>
            </w:r>
          </w:p>
        </w:tc>
        <w:tc>
          <w:tcPr>
            <w:tcW w:w="992" w:type="dxa"/>
          </w:tcPr>
          <w:p w:rsidR="00E01F56" w:rsidRDefault="00E01F56" w:rsidP="00553C00">
            <w:pPr>
              <w:pStyle w:val="Bullet2"/>
              <w:numPr>
                <w:ilvl w:val="0"/>
                <w:numId w:val="0"/>
              </w:numPr>
              <w:rPr>
                <w:rFonts w:cs="Arial"/>
                <w:color w:val="000000"/>
                <w:sz w:val="20"/>
                <w:szCs w:val="22"/>
              </w:rPr>
            </w:pPr>
            <w:r>
              <w:rPr>
                <w:rFonts w:cs="Arial"/>
                <w:color w:val="000000"/>
                <w:sz w:val="20"/>
                <w:szCs w:val="22"/>
              </w:rPr>
              <w:t>Y</w:t>
            </w:r>
          </w:p>
        </w:tc>
        <w:tc>
          <w:tcPr>
            <w:tcW w:w="992" w:type="dxa"/>
          </w:tcPr>
          <w:p w:rsidR="00E01F56" w:rsidRDefault="00E01F56" w:rsidP="00553C00">
            <w:pPr>
              <w:pStyle w:val="Bullet2"/>
              <w:numPr>
                <w:ilvl w:val="0"/>
                <w:numId w:val="0"/>
              </w:numPr>
              <w:rPr>
                <w:rFonts w:cs="Arial"/>
                <w:color w:val="000000"/>
                <w:sz w:val="20"/>
                <w:szCs w:val="22"/>
              </w:rPr>
            </w:pPr>
            <w:r>
              <w:rPr>
                <w:rFonts w:cs="Arial"/>
                <w:color w:val="000000"/>
                <w:sz w:val="20"/>
                <w:szCs w:val="22"/>
              </w:rPr>
              <w:t>Y</w:t>
            </w:r>
          </w:p>
        </w:tc>
        <w:tc>
          <w:tcPr>
            <w:tcW w:w="1276" w:type="dxa"/>
          </w:tcPr>
          <w:p w:rsidR="00E01F56" w:rsidRDefault="00E01F56" w:rsidP="00553C00">
            <w:pPr>
              <w:pStyle w:val="Bullet2"/>
              <w:numPr>
                <w:ilvl w:val="0"/>
                <w:numId w:val="0"/>
              </w:numPr>
              <w:rPr>
                <w:rStyle w:val="BodyTextChar1"/>
                <w:sz w:val="20"/>
                <w:szCs w:val="20"/>
              </w:rPr>
            </w:pPr>
            <w:r>
              <w:rPr>
                <w:rStyle w:val="BodyTextChar1"/>
                <w:sz w:val="20"/>
                <w:szCs w:val="20"/>
              </w:rPr>
              <w:t>N</w:t>
            </w:r>
          </w:p>
        </w:tc>
      </w:tr>
      <w:tr w:rsidR="00E01F56" w:rsidTr="00BB7D60">
        <w:tc>
          <w:tcPr>
            <w:tcW w:w="1730" w:type="dxa"/>
          </w:tcPr>
          <w:p w:rsidR="00E01F56" w:rsidRPr="00936310" w:rsidRDefault="00E01F56" w:rsidP="00553C00">
            <w:pPr>
              <w:pStyle w:val="Bullet2"/>
              <w:numPr>
                <w:ilvl w:val="0"/>
                <w:numId w:val="0"/>
              </w:numPr>
              <w:rPr>
                <w:rFonts w:cs="Arial"/>
                <w:bCs/>
                <w:color w:val="000000"/>
                <w:sz w:val="20"/>
                <w:szCs w:val="22"/>
              </w:rPr>
            </w:pPr>
            <w:r w:rsidRPr="00936310">
              <w:rPr>
                <w:rFonts w:cs="Arial"/>
                <w:bCs/>
                <w:color w:val="000000"/>
                <w:sz w:val="20"/>
                <w:szCs w:val="22"/>
              </w:rPr>
              <w:t>ELStagFormat</w:t>
            </w:r>
          </w:p>
        </w:tc>
        <w:tc>
          <w:tcPr>
            <w:tcW w:w="2268" w:type="dxa"/>
          </w:tcPr>
          <w:p w:rsidR="00E01F56" w:rsidRDefault="00E01F56" w:rsidP="00553C00">
            <w:pPr>
              <w:pStyle w:val="Bullet2"/>
              <w:numPr>
                <w:ilvl w:val="0"/>
                <w:numId w:val="0"/>
              </w:numPr>
              <w:rPr>
                <w:rFonts w:cs="Arial"/>
                <w:bCs/>
                <w:i/>
                <w:color w:val="000000"/>
                <w:sz w:val="20"/>
                <w:szCs w:val="22"/>
              </w:rPr>
            </w:pPr>
            <w:r w:rsidRPr="00E64A8D">
              <w:rPr>
                <w:rFonts w:cs="Arial"/>
                <w:bCs/>
                <w:i/>
                <w:color w:val="000000"/>
                <w:sz w:val="20"/>
                <w:szCs w:val="22"/>
              </w:rPr>
              <w:t>ELStagFormat.Lodge</w:t>
            </w:r>
          </w:p>
          <w:p w:rsidR="00E01F56" w:rsidRPr="004D5C90" w:rsidRDefault="00E01F56" w:rsidP="00553C00">
            <w:pPr>
              <w:pStyle w:val="Bullet2"/>
              <w:numPr>
                <w:ilvl w:val="0"/>
                <w:numId w:val="0"/>
              </w:numPr>
              <w:rPr>
                <w:rFonts w:cs="Arial"/>
                <w:color w:val="000000"/>
                <w:sz w:val="20"/>
                <w:szCs w:val="22"/>
              </w:rPr>
            </w:pPr>
          </w:p>
        </w:tc>
        <w:tc>
          <w:tcPr>
            <w:tcW w:w="2268" w:type="dxa"/>
          </w:tcPr>
          <w:p w:rsidR="00E01F56" w:rsidRDefault="00B8288E" w:rsidP="00553C00">
            <w:pPr>
              <w:pStyle w:val="Bullet2"/>
              <w:numPr>
                <w:ilvl w:val="0"/>
                <w:numId w:val="0"/>
              </w:numPr>
              <w:rPr>
                <w:rFonts w:cs="Arial"/>
                <w:color w:val="000000"/>
                <w:sz w:val="20"/>
                <w:szCs w:val="22"/>
              </w:rPr>
            </w:pPr>
            <w:r>
              <w:rPr>
                <w:rFonts w:cs="Arial"/>
                <w:bCs/>
                <w:color w:val="000000"/>
                <w:sz w:val="20"/>
                <w:szCs w:val="22"/>
              </w:rPr>
              <w:t>S</w:t>
            </w:r>
            <w:r w:rsidR="00E01F56" w:rsidRPr="004D5C90">
              <w:rPr>
                <w:rFonts w:cs="Arial"/>
                <w:bCs/>
                <w:color w:val="000000"/>
                <w:sz w:val="20"/>
                <w:szCs w:val="22"/>
              </w:rPr>
              <w:t>ee the Individual Income Tax Return Business Implementation Guide for further information</w:t>
            </w:r>
          </w:p>
        </w:tc>
        <w:tc>
          <w:tcPr>
            <w:tcW w:w="992" w:type="dxa"/>
          </w:tcPr>
          <w:p w:rsidR="00E01F56" w:rsidRDefault="00E01F56" w:rsidP="00553C00">
            <w:pPr>
              <w:pStyle w:val="Bullet2"/>
              <w:numPr>
                <w:ilvl w:val="0"/>
                <w:numId w:val="0"/>
              </w:numPr>
              <w:rPr>
                <w:rFonts w:cs="Arial"/>
                <w:color w:val="000000"/>
                <w:sz w:val="20"/>
                <w:szCs w:val="22"/>
              </w:rPr>
            </w:pPr>
            <w:r>
              <w:rPr>
                <w:rFonts w:cs="Arial"/>
                <w:color w:val="000000"/>
                <w:sz w:val="20"/>
                <w:szCs w:val="22"/>
              </w:rPr>
              <w:t>N</w:t>
            </w:r>
          </w:p>
        </w:tc>
        <w:tc>
          <w:tcPr>
            <w:tcW w:w="992" w:type="dxa"/>
          </w:tcPr>
          <w:p w:rsidR="00E01F56" w:rsidRDefault="00E01F56" w:rsidP="00553C00">
            <w:pPr>
              <w:pStyle w:val="Bullet2"/>
              <w:numPr>
                <w:ilvl w:val="0"/>
                <w:numId w:val="0"/>
              </w:numPr>
              <w:rPr>
                <w:rFonts w:cs="Arial"/>
                <w:color w:val="000000"/>
                <w:sz w:val="20"/>
                <w:szCs w:val="22"/>
              </w:rPr>
            </w:pPr>
            <w:r>
              <w:rPr>
                <w:rFonts w:cs="Arial"/>
                <w:color w:val="000000"/>
                <w:sz w:val="20"/>
                <w:szCs w:val="22"/>
              </w:rPr>
              <w:t>Y</w:t>
            </w:r>
          </w:p>
        </w:tc>
        <w:tc>
          <w:tcPr>
            <w:tcW w:w="1276" w:type="dxa"/>
          </w:tcPr>
          <w:p w:rsidR="00E01F56" w:rsidRDefault="00B8288E" w:rsidP="00553C00">
            <w:pPr>
              <w:pStyle w:val="Bullet2"/>
              <w:numPr>
                <w:ilvl w:val="0"/>
                <w:numId w:val="0"/>
              </w:numPr>
              <w:rPr>
                <w:rStyle w:val="BodyTextChar1"/>
                <w:sz w:val="20"/>
                <w:szCs w:val="20"/>
              </w:rPr>
            </w:pPr>
            <w:r>
              <w:rPr>
                <w:rStyle w:val="BodyTextChar1"/>
                <w:sz w:val="20"/>
                <w:szCs w:val="20"/>
              </w:rPr>
              <w:t>Y</w:t>
            </w:r>
          </w:p>
        </w:tc>
      </w:tr>
    </w:tbl>
    <w:p w:rsidR="00CD6EAF" w:rsidRDefault="00116A06" w:rsidP="00865C4B">
      <w:pPr>
        <w:pStyle w:val="Caption"/>
        <w:jc w:val="center"/>
        <w:rPr>
          <w:rFonts w:cs="Arial"/>
          <w:caps/>
          <w:color w:val="1F497D" w:themeColor="text2"/>
          <w:kern w:val="36"/>
          <w:sz w:val="24"/>
        </w:rPr>
      </w:pPr>
      <w:bookmarkStart w:id="142" w:name="_Toc448384127"/>
      <w:r>
        <w:t xml:space="preserve">Table </w:t>
      </w:r>
      <w:r w:rsidR="00C90C0A">
        <w:t>1</w:t>
      </w:r>
      <w:r>
        <w:t xml:space="preserve">: </w:t>
      </w:r>
      <w:r w:rsidR="00481E84">
        <w:t>Interactions available in IITR lodgment process</w:t>
      </w:r>
      <w:bookmarkStart w:id="143" w:name="_Toc409794819"/>
      <w:bookmarkEnd w:id="142"/>
    </w:p>
    <w:p w:rsidR="0091469A" w:rsidRDefault="0091469A">
      <w:pPr>
        <w:rPr>
          <w:rFonts w:cs="Arial"/>
          <w:b/>
          <w:caps/>
          <w:color w:val="1F497D" w:themeColor="text2"/>
          <w:kern w:val="36"/>
          <w:sz w:val="24"/>
        </w:rPr>
      </w:pPr>
      <w:r>
        <w:br w:type="page"/>
      </w:r>
    </w:p>
    <w:p w:rsidR="00425A49" w:rsidRDefault="00425A49" w:rsidP="00B67FB0">
      <w:pPr>
        <w:pStyle w:val="Head2"/>
      </w:pPr>
      <w:bookmarkStart w:id="144" w:name="_Toc518383243"/>
      <w:r>
        <w:lastRenderedPageBreak/>
        <w:t>Channels</w:t>
      </w:r>
      <w:bookmarkEnd w:id="143"/>
      <w:bookmarkEnd w:id="144"/>
    </w:p>
    <w:p w:rsidR="00425A49" w:rsidRDefault="00425A49" w:rsidP="00425A49">
      <w:pPr>
        <w:pStyle w:val="Bullet2"/>
        <w:numPr>
          <w:ilvl w:val="0"/>
          <w:numId w:val="0"/>
        </w:numPr>
        <w:jc w:val="both"/>
        <w:rPr>
          <w:rStyle w:val="BodyTextChar1"/>
          <w:sz w:val="20"/>
          <w:szCs w:val="20"/>
        </w:rPr>
      </w:pPr>
      <w:r w:rsidRPr="00C967BE">
        <w:rPr>
          <w:rStyle w:val="BodyTextChar1"/>
          <w:sz w:val="20"/>
          <w:szCs w:val="20"/>
        </w:rPr>
        <w:t xml:space="preserve">The </w:t>
      </w:r>
      <w:r w:rsidR="006B1A23">
        <w:rPr>
          <w:rStyle w:val="BodyTextChar1"/>
          <w:sz w:val="20"/>
          <w:szCs w:val="20"/>
        </w:rPr>
        <w:t>IITR lodgment process</w:t>
      </w:r>
      <w:r w:rsidR="00765B2B">
        <w:rPr>
          <w:rStyle w:val="BodyTextChar1"/>
          <w:sz w:val="20"/>
          <w:szCs w:val="20"/>
        </w:rPr>
        <w:t xml:space="preserve"> </w:t>
      </w:r>
      <w:r w:rsidRPr="00C967BE">
        <w:rPr>
          <w:rStyle w:val="BodyTextChar1"/>
          <w:sz w:val="20"/>
          <w:szCs w:val="20"/>
        </w:rPr>
        <w:t>interaction</w:t>
      </w:r>
      <w:r w:rsidR="006B1A23">
        <w:rPr>
          <w:rStyle w:val="BodyTextChar1"/>
          <w:sz w:val="20"/>
          <w:szCs w:val="20"/>
        </w:rPr>
        <w:t>s</w:t>
      </w:r>
      <w:r w:rsidRPr="00C967BE">
        <w:rPr>
          <w:rStyle w:val="BodyTextChar1"/>
          <w:sz w:val="20"/>
          <w:szCs w:val="20"/>
        </w:rPr>
        <w:t xml:space="preserve"> </w:t>
      </w:r>
      <w:r w:rsidR="006B1A23">
        <w:rPr>
          <w:rStyle w:val="BodyTextChar1"/>
          <w:sz w:val="20"/>
          <w:szCs w:val="20"/>
        </w:rPr>
        <w:t>are</w:t>
      </w:r>
      <w:r w:rsidR="005107CE" w:rsidRPr="00C967BE">
        <w:rPr>
          <w:rStyle w:val="BodyTextChar1"/>
          <w:sz w:val="20"/>
          <w:szCs w:val="20"/>
        </w:rPr>
        <w:t xml:space="preserve"> </w:t>
      </w:r>
      <w:r w:rsidRPr="00C967BE">
        <w:rPr>
          <w:rStyle w:val="BodyTextChar1"/>
          <w:sz w:val="20"/>
          <w:szCs w:val="20"/>
        </w:rPr>
        <w:t>available in the following channels:</w:t>
      </w:r>
    </w:p>
    <w:p w:rsidR="00EE57AE" w:rsidRPr="00EE57AE" w:rsidRDefault="00EE57AE" w:rsidP="00425A49">
      <w:pPr>
        <w:pStyle w:val="Bullet2"/>
        <w:numPr>
          <w:ilvl w:val="0"/>
          <w:numId w:val="0"/>
        </w:numPr>
        <w:jc w:val="both"/>
        <w:rPr>
          <w:rStyle w:val="BodyTextChar1"/>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3402"/>
        <w:gridCol w:w="2977"/>
      </w:tblGrid>
      <w:tr w:rsidR="00425A49" w:rsidRPr="0090497B" w:rsidTr="0020528C">
        <w:trPr>
          <w:tblHeader/>
        </w:trPr>
        <w:tc>
          <w:tcPr>
            <w:tcW w:w="2943" w:type="dxa"/>
            <w:shd w:val="clear" w:color="auto" w:fill="C6D9F1" w:themeFill="text2" w:themeFillTint="33"/>
          </w:tcPr>
          <w:p w:rsidR="00425A49" w:rsidRPr="0090497B" w:rsidRDefault="00425A49" w:rsidP="001A6C0F">
            <w:pPr>
              <w:pStyle w:val="Maintext"/>
              <w:keepNext/>
              <w:spacing w:before="40" w:after="40"/>
              <w:rPr>
                <w:rFonts w:cs="Arial"/>
                <w:b/>
                <w:sz w:val="20"/>
                <w:szCs w:val="22"/>
              </w:rPr>
            </w:pPr>
            <w:r w:rsidRPr="0090497B">
              <w:rPr>
                <w:rFonts w:cs="Arial"/>
                <w:b/>
                <w:sz w:val="20"/>
                <w:szCs w:val="22"/>
              </w:rPr>
              <w:t>Interaction</w:t>
            </w:r>
          </w:p>
        </w:tc>
        <w:tc>
          <w:tcPr>
            <w:tcW w:w="3402" w:type="dxa"/>
            <w:shd w:val="clear" w:color="auto" w:fill="C6D9F1" w:themeFill="text2" w:themeFillTint="33"/>
          </w:tcPr>
          <w:p w:rsidR="00425A49" w:rsidRPr="0090497B" w:rsidRDefault="00425A49" w:rsidP="001A6C0F">
            <w:pPr>
              <w:pStyle w:val="Maintext"/>
              <w:spacing w:before="40" w:after="40"/>
              <w:rPr>
                <w:rFonts w:cs="Arial"/>
                <w:b/>
                <w:sz w:val="20"/>
                <w:szCs w:val="22"/>
              </w:rPr>
            </w:pPr>
            <w:r>
              <w:rPr>
                <w:rFonts w:cs="Arial"/>
                <w:b/>
                <w:sz w:val="20"/>
                <w:szCs w:val="22"/>
              </w:rPr>
              <w:t>SBR Core Services</w:t>
            </w:r>
          </w:p>
        </w:tc>
        <w:tc>
          <w:tcPr>
            <w:tcW w:w="2977" w:type="dxa"/>
            <w:shd w:val="clear" w:color="auto" w:fill="C6D9F1" w:themeFill="text2" w:themeFillTint="33"/>
          </w:tcPr>
          <w:p w:rsidR="00425A49" w:rsidRPr="0090497B" w:rsidRDefault="003F6BD4" w:rsidP="001A6C0F">
            <w:pPr>
              <w:pStyle w:val="Maintext"/>
              <w:spacing w:before="40" w:after="40"/>
              <w:rPr>
                <w:rFonts w:cs="Arial"/>
                <w:b/>
                <w:sz w:val="20"/>
                <w:szCs w:val="22"/>
              </w:rPr>
            </w:pPr>
            <w:r>
              <w:rPr>
                <w:rFonts w:cs="Arial"/>
                <w:b/>
                <w:sz w:val="20"/>
                <w:szCs w:val="22"/>
              </w:rPr>
              <w:t xml:space="preserve">SBR </w:t>
            </w:r>
            <w:r w:rsidR="00425A49">
              <w:rPr>
                <w:rFonts w:cs="Arial"/>
                <w:b/>
                <w:sz w:val="20"/>
                <w:szCs w:val="22"/>
              </w:rPr>
              <w:t>ebMS3</w:t>
            </w:r>
          </w:p>
        </w:tc>
      </w:tr>
      <w:tr w:rsidR="00EC07AC" w:rsidRPr="0090497B" w:rsidTr="001A6C0F">
        <w:tc>
          <w:tcPr>
            <w:tcW w:w="2943" w:type="dxa"/>
          </w:tcPr>
          <w:p w:rsidR="00EC07AC" w:rsidRPr="00765B2B" w:rsidRDefault="00EC07AC" w:rsidP="00425A49">
            <w:pPr>
              <w:spacing w:before="40" w:after="40"/>
              <w:rPr>
                <w:rFonts w:cs="Arial"/>
                <w:bCs/>
                <w:i/>
                <w:color w:val="000000"/>
                <w:sz w:val="20"/>
                <w:szCs w:val="22"/>
              </w:rPr>
            </w:pPr>
            <w:r>
              <w:rPr>
                <w:rFonts w:cs="Arial"/>
                <w:bCs/>
                <w:i/>
                <w:color w:val="000000"/>
                <w:sz w:val="20"/>
                <w:szCs w:val="22"/>
              </w:rPr>
              <w:t>ITLDGSTS.list</w:t>
            </w:r>
          </w:p>
        </w:tc>
        <w:tc>
          <w:tcPr>
            <w:tcW w:w="3402" w:type="dxa"/>
          </w:tcPr>
          <w:p w:rsidR="00EC07AC" w:rsidRPr="00765B2B" w:rsidRDefault="00EC07AC" w:rsidP="001A6C0F">
            <w:pPr>
              <w:spacing w:before="40" w:after="40"/>
              <w:rPr>
                <w:rFonts w:cs="Arial"/>
                <w:color w:val="000000"/>
                <w:sz w:val="20"/>
                <w:szCs w:val="22"/>
              </w:rPr>
            </w:pPr>
            <w:r>
              <w:rPr>
                <w:rFonts w:cs="Arial"/>
                <w:color w:val="000000"/>
                <w:sz w:val="20"/>
                <w:szCs w:val="22"/>
              </w:rPr>
              <w:t>N</w:t>
            </w:r>
          </w:p>
        </w:tc>
        <w:tc>
          <w:tcPr>
            <w:tcW w:w="2977" w:type="dxa"/>
          </w:tcPr>
          <w:p w:rsidR="00EC07AC" w:rsidRPr="00765B2B" w:rsidRDefault="00EC07AC" w:rsidP="001A6C0F">
            <w:pPr>
              <w:spacing w:before="40" w:after="40"/>
              <w:rPr>
                <w:rFonts w:cs="Arial"/>
                <w:color w:val="000000"/>
                <w:sz w:val="20"/>
                <w:szCs w:val="22"/>
              </w:rPr>
            </w:pPr>
            <w:r>
              <w:rPr>
                <w:rFonts w:cs="Arial"/>
                <w:color w:val="000000"/>
                <w:sz w:val="20"/>
                <w:szCs w:val="22"/>
              </w:rPr>
              <w:t>Y</w:t>
            </w:r>
          </w:p>
        </w:tc>
      </w:tr>
      <w:tr w:rsidR="00EC07AC" w:rsidRPr="0090497B" w:rsidTr="001A6C0F">
        <w:tc>
          <w:tcPr>
            <w:tcW w:w="2943" w:type="dxa"/>
          </w:tcPr>
          <w:p w:rsidR="00EC07AC" w:rsidRPr="00EF3F2F" w:rsidRDefault="00EC07AC" w:rsidP="00425A49">
            <w:pPr>
              <w:spacing w:before="40" w:after="40"/>
              <w:rPr>
                <w:rFonts w:cs="Arial"/>
                <w:bCs/>
                <w:i/>
                <w:color w:val="000000"/>
                <w:sz w:val="20"/>
                <w:szCs w:val="22"/>
                <w:highlight w:val="yellow"/>
              </w:rPr>
            </w:pPr>
            <w:r w:rsidRPr="00765B2B">
              <w:rPr>
                <w:rFonts w:cs="Arial"/>
                <w:bCs/>
                <w:i/>
                <w:color w:val="000000"/>
                <w:sz w:val="20"/>
                <w:szCs w:val="22"/>
              </w:rPr>
              <w:t>IITR.Prefill</w:t>
            </w:r>
          </w:p>
        </w:tc>
        <w:tc>
          <w:tcPr>
            <w:tcW w:w="3402" w:type="dxa"/>
          </w:tcPr>
          <w:p w:rsidR="00EC07AC" w:rsidRPr="00765B2B" w:rsidRDefault="00EC07AC" w:rsidP="001A6C0F">
            <w:pPr>
              <w:spacing w:before="40" w:after="40"/>
              <w:rPr>
                <w:rFonts w:cs="Arial"/>
                <w:color w:val="000000"/>
                <w:sz w:val="20"/>
                <w:szCs w:val="22"/>
              </w:rPr>
            </w:pPr>
            <w:r w:rsidRPr="00765B2B">
              <w:rPr>
                <w:rFonts w:cs="Arial"/>
                <w:color w:val="000000"/>
                <w:sz w:val="20"/>
                <w:szCs w:val="22"/>
              </w:rPr>
              <w:t>N</w:t>
            </w:r>
          </w:p>
        </w:tc>
        <w:tc>
          <w:tcPr>
            <w:tcW w:w="2977" w:type="dxa"/>
          </w:tcPr>
          <w:p w:rsidR="00EC07AC" w:rsidRPr="00EF3F2F" w:rsidRDefault="00EC07AC" w:rsidP="001A6C0F">
            <w:pPr>
              <w:spacing w:before="40" w:after="40"/>
              <w:rPr>
                <w:rFonts w:cs="Arial"/>
                <w:color w:val="000000"/>
                <w:sz w:val="20"/>
                <w:szCs w:val="22"/>
                <w:highlight w:val="yellow"/>
              </w:rPr>
            </w:pPr>
            <w:r w:rsidRPr="00765B2B">
              <w:rPr>
                <w:rFonts w:cs="Arial"/>
                <w:color w:val="000000"/>
                <w:sz w:val="20"/>
                <w:szCs w:val="22"/>
              </w:rPr>
              <w:t>Y</w:t>
            </w:r>
          </w:p>
        </w:tc>
      </w:tr>
      <w:tr w:rsidR="00EC07AC" w:rsidRPr="0090497B" w:rsidTr="001A6C0F">
        <w:tc>
          <w:tcPr>
            <w:tcW w:w="2943" w:type="dxa"/>
          </w:tcPr>
          <w:p w:rsidR="00EC07AC" w:rsidRPr="00765B2B" w:rsidRDefault="00EC07AC" w:rsidP="00425A49">
            <w:pPr>
              <w:spacing w:before="40" w:after="40"/>
              <w:rPr>
                <w:rFonts w:cs="Arial"/>
                <w:bCs/>
                <w:i/>
                <w:color w:val="000000"/>
                <w:sz w:val="20"/>
                <w:szCs w:val="22"/>
              </w:rPr>
            </w:pPr>
            <w:r w:rsidRPr="007D18E1">
              <w:rPr>
                <w:rFonts w:cs="Arial"/>
                <w:bCs/>
                <w:i/>
                <w:color w:val="000000"/>
                <w:sz w:val="20"/>
                <w:szCs w:val="22"/>
              </w:rPr>
              <w:t>IITR.Prelodge</w:t>
            </w:r>
          </w:p>
        </w:tc>
        <w:tc>
          <w:tcPr>
            <w:tcW w:w="3402" w:type="dxa"/>
          </w:tcPr>
          <w:p w:rsidR="00EC07AC" w:rsidRPr="00765B2B" w:rsidRDefault="00EC07AC" w:rsidP="001A6C0F">
            <w:pPr>
              <w:spacing w:before="40" w:after="40"/>
              <w:rPr>
                <w:rFonts w:cs="Arial"/>
                <w:color w:val="000000"/>
                <w:sz w:val="20"/>
                <w:szCs w:val="22"/>
              </w:rPr>
            </w:pPr>
            <w:r>
              <w:rPr>
                <w:rFonts w:cs="Arial"/>
                <w:color w:val="000000"/>
                <w:sz w:val="20"/>
                <w:szCs w:val="22"/>
              </w:rPr>
              <w:t>N</w:t>
            </w:r>
          </w:p>
        </w:tc>
        <w:tc>
          <w:tcPr>
            <w:tcW w:w="2977" w:type="dxa"/>
          </w:tcPr>
          <w:p w:rsidR="00EC07AC" w:rsidRPr="00765B2B" w:rsidRDefault="00EC07AC" w:rsidP="001A6C0F">
            <w:pPr>
              <w:spacing w:before="40" w:after="40"/>
              <w:rPr>
                <w:rFonts w:cs="Arial"/>
                <w:color w:val="000000"/>
                <w:sz w:val="20"/>
                <w:szCs w:val="22"/>
              </w:rPr>
            </w:pPr>
            <w:r>
              <w:rPr>
                <w:rFonts w:cs="Arial"/>
                <w:color w:val="000000"/>
                <w:sz w:val="20"/>
                <w:szCs w:val="22"/>
              </w:rPr>
              <w:t>Y</w:t>
            </w:r>
          </w:p>
        </w:tc>
      </w:tr>
      <w:tr w:rsidR="00EC07AC" w:rsidRPr="0090497B" w:rsidTr="001A6C0F">
        <w:tc>
          <w:tcPr>
            <w:tcW w:w="2943" w:type="dxa"/>
          </w:tcPr>
          <w:p w:rsidR="00EC07AC" w:rsidRPr="007D18E1" w:rsidRDefault="00EC07AC" w:rsidP="00425A49">
            <w:pPr>
              <w:spacing w:before="40" w:after="40"/>
              <w:rPr>
                <w:rFonts w:cs="Arial"/>
                <w:bCs/>
                <w:i/>
                <w:color w:val="000000"/>
                <w:sz w:val="20"/>
                <w:szCs w:val="22"/>
              </w:rPr>
            </w:pPr>
            <w:r w:rsidRPr="007D18E1">
              <w:rPr>
                <w:rFonts w:cs="Arial"/>
                <w:bCs/>
                <w:i/>
                <w:color w:val="000000"/>
                <w:sz w:val="20"/>
                <w:szCs w:val="22"/>
              </w:rPr>
              <w:t>IITR.Lodge</w:t>
            </w:r>
          </w:p>
        </w:tc>
        <w:tc>
          <w:tcPr>
            <w:tcW w:w="3402" w:type="dxa"/>
          </w:tcPr>
          <w:p w:rsidR="00EC07AC" w:rsidRDefault="00EC07AC" w:rsidP="001A6C0F">
            <w:pPr>
              <w:spacing w:before="40" w:after="40"/>
              <w:rPr>
                <w:rFonts w:cs="Arial"/>
                <w:color w:val="000000"/>
                <w:sz w:val="20"/>
                <w:szCs w:val="22"/>
              </w:rPr>
            </w:pPr>
            <w:r>
              <w:rPr>
                <w:rFonts w:cs="Arial"/>
                <w:color w:val="000000"/>
                <w:sz w:val="20"/>
                <w:szCs w:val="22"/>
              </w:rPr>
              <w:t>N</w:t>
            </w:r>
          </w:p>
        </w:tc>
        <w:tc>
          <w:tcPr>
            <w:tcW w:w="2977" w:type="dxa"/>
          </w:tcPr>
          <w:p w:rsidR="00EC07AC" w:rsidRDefault="00EC07AC" w:rsidP="001A6C0F">
            <w:pPr>
              <w:spacing w:before="40" w:after="40"/>
              <w:rPr>
                <w:rFonts w:cs="Arial"/>
                <w:color w:val="000000"/>
                <w:sz w:val="20"/>
                <w:szCs w:val="22"/>
              </w:rPr>
            </w:pPr>
            <w:r>
              <w:rPr>
                <w:rFonts w:cs="Arial"/>
                <w:color w:val="000000"/>
                <w:sz w:val="20"/>
                <w:szCs w:val="22"/>
              </w:rPr>
              <w:t>Y</w:t>
            </w:r>
          </w:p>
        </w:tc>
      </w:tr>
      <w:tr w:rsidR="00EC07AC" w:rsidRPr="0090497B" w:rsidTr="001A6C0F">
        <w:tc>
          <w:tcPr>
            <w:tcW w:w="2943" w:type="dxa"/>
          </w:tcPr>
          <w:p w:rsidR="00EC07AC" w:rsidRPr="007D18E1" w:rsidRDefault="00EC07AC" w:rsidP="00425A49">
            <w:pPr>
              <w:spacing w:before="40" w:after="40"/>
              <w:rPr>
                <w:rFonts w:cs="Arial"/>
                <w:bCs/>
                <w:i/>
                <w:color w:val="000000"/>
                <w:sz w:val="20"/>
                <w:szCs w:val="22"/>
              </w:rPr>
            </w:pPr>
            <w:r w:rsidRPr="00B62EA9">
              <w:rPr>
                <w:rFonts w:cs="Arial"/>
                <w:bCs/>
                <w:i/>
                <w:color w:val="000000"/>
                <w:sz w:val="20"/>
                <w:szCs w:val="22"/>
              </w:rPr>
              <w:t>ELS</w:t>
            </w:r>
            <w:r w:rsidR="003C4DAD">
              <w:rPr>
                <w:rFonts w:cs="Arial"/>
                <w:bCs/>
                <w:i/>
                <w:color w:val="000000"/>
                <w:sz w:val="20"/>
                <w:szCs w:val="22"/>
              </w:rPr>
              <w:t>t</w:t>
            </w:r>
            <w:r w:rsidRPr="00B62EA9">
              <w:rPr>
                <w:rFonts w:cs="Arial"/>
                <w:bCs/>
                <w:i/>
                <w:color w:val="000000"/>
                <w:sz w:val="20"/>
                <w:szCs w:val="22"/>
              </w:rPr>
              <w:t>agFormat.Lodge</w:t>
            </w:r>
          </w:p>
        </w:tc>
        <w:tc>
          <w:tcPr>
            <w:tcW w:w="3402" w:type="dxa"/>
          </w:tcPr>
          <w:p w:rsidR="00EC07AC" w:rsidRDefault="00EC07AC" w:rsidP="001A6C0F">
            <w:pPr>
              <w:spacing w:before="40" w:after="40"/>
              <w:rPr>
                <w:rFonts w:cs="Arial"/>
                <w:color w:val="000000"/>
                <w:sz w:val="20"/>
                <w:szCs w:val="22"/>
              </w:rPr>
            </w:pPr>
            <w:r>
              <w:rPr>
                <w:rFonts w:cs="Arial"/>
                <w:color w:val="000000"/>
                <w:sz w:val="20"/>
                <w:szCs w:val="22"/>
              </w:rPr>
              <w:t>N</w:t>
            </w:r>
          </w:p>
        </w:tc>
        <w:tc>
          <w:tcPr>
            <w:tcW w:w="2977" w:type="dxa"/>
          </w:tcPr>
          <w:p w:rsidR="00EC07AC" w:rsidRDefault="00EC07AC" w:rsidP="001A6C0F">
            <w:pPr>
              <w:spacing w:before="40" w:after="40"/>
              <w:rPr>
                <w:rFonts w:cs="Arial"/>
                <w:color w:val="000000"/>
                <w:sz w:val="20"/>
                <w:szCs w:val="22"/>
              </w:rPr>
            </w:pPr>
            <w:r>
              <w:rPr>
                <w:rFonts w:cs="Arial"/>
                <w:color w:val="000000"/>
                <w:sz w:val="20"/>
                <w:szCs w:val="22"/>
              </w:rPr>
              <w:t>Y</w:t>
            </w:r>
          </w:p>
        </w:tc>
      </w:tr>
    </w:tbl>
    <w:p w:rsidR="00425A49" w:rsidRDefault="00425A49" w:rsidP="00425A49">
      <w:pPr>
        <w:pStyle w:val="Caption"/>
        <w:jc w:val="center"/>
      </w:pPr>
      <w:bookmarkStart w:id="145" w:name="_Toc409794473"/>
      <w:bookmarkStart w:id="146" w:name="_Toc410142419"/>
      <w:bookmarkStart w:id="147" w:name="_Toc448384128"/>
      <w:r>
        <w:t xml:space="preserve">Table </w:t>
      </w:r>
      <w:r w:rsidR="00C90C0A">
        <w:t>2</w:t>
      </w:r>
      <w:r>
        <w:t xml:space="preserve">: </w:t>
      </w:r>
      <w:r w:rsidR="006B1A23">
        <w:t>Channel availability of IITR lodgment interactions</w:t>
      </w:r>
      <w:bookmarkEnd w:id="145"/>
      <w:bookmarkEnd w:id="146"/>
      <w:bookmarkEnd w:id="147"/>
    </w:p>
    <w:p w:rsidR="00271340" w:rsidRPr="001652C7" w:rsidRDefault="00724B1D" w:rsidP="00A300B7">
      <w:pPr>
        <w:pStyle w:val="Head1"/>
      </w:pPr>
      <w:bookmarkStart w:id="148" w:name="_Toc408234411"/>
      <w:bookmarkStart w:id="149" w:name="_Toc408234602"/>
      <w:bookmarkStart w:id="150" w:name="_Toc408234847"/>
      <w:bookmarkStart w:id="151" w:name="_Toc408307014"/>
      <w:bookmarkStart w:id="152" w:name="_Toc408317155"/>
      <w:bookmarkStart w:id="153" w:name="_Toc408386562"/>
      <w:bookmarkStart w:id="154" w:name="_Toc408573830"/>
      <w:bookmarkStart w:id="155" w:name="_Toc408234413"/>
      <w:bookmarkStart w:id="156" w:name="_Toc408234604"/>
      <w:bookmarkStart w:id="157" w:name="_Toc408234849"/>
      <w:bookmarkStart w:id="158" w:name="_Toc408307016"/>
      <w:bookmarkStart w:id="159" w:name="_Toc408317157"/>
      <w:bookmarkStart w:id="160" w:name="_Toc408386564"/>
      <w:bookmarkStart w:id="161" w:name="_Toc408573832"/>
      <w:bookmarkStart w:id="162" w:name="_Toc408234414"/>
      <w:bookmarkStart w:id="163" w:name="_Toc408234605"/>
      <w:bookmarkStart w:id="164" w:name="_Toc408234850"/>
      <w:bookmarkStart w:id="165" w:name="_Toc408307017"/>
      <w:bookmarkStart w:id="166" w:name="_Toc408317158"/>
      <w:bookmarkStart w:id="167" w:name="_Toc408386565"/>
      <w:bookmarkStart w:id="168" w:name="_Toc408573833"/>
      <w:bookmarkStart w:id="169" w:name="_Toc405989448"/>
      <w:bookmarkStart w:id="170" w:name="_Toc405989496"/>
      <w:bookmarkStart w:id="171" w:name="_Toc405993397"/>
      <w:bookmarkStart w:id="172" w:name="_Toc405995084"/>
      <w:bookmarkStart w:id="173" w:name="_Toc405995229"/>
      <w:bookmarkStart w:id="174" w:name="_Toc405996892"/>
      <w:bookmarkStart w:id="175" w:name="_Toc408234416"/>
      <w:bookmarkStart w:id="176" w:name="_Toc408234607"/>
      <w:bookmarkStart w:id="177" w:name="_Toc408234852"/>
      <w:bookmarkStart w:id="178" w:name="_Toc408307019"/>
      <w:bookmarkStart w:id="179" w:name="_Toc408317160"/>
      <w:bookmarkStart w:id="180" w:name="_Toc408386567"/>
      <w:bookmarkStart w:id="181" w:name="_Toc408573835"/>
      <w:bookmarkStart w:id="182" w:name="_Toc408234417"/>
      <w:bookmarkStart w:id="183" w:name="_Toc408234608"/>
      <w:bookmarkStart w:id="184" w:name="_Toc408234853"/>
      <w:bookmarkStart w:id="185" w:name="_Toc408307020"/>
      <w:bookmarkStart w:id="186" w:name="_Toc408317161"/>
      <w:bookmarkStart w:id="187" w:name="_Toc408386568"/>
      <w:bookmarkStart w:id="188" w:name="_Toc408573836"/>
      <w:bookmarkStart w:id="189" w:name="_Toc408234419"/>
      <w:bookmarkStart w:id="190" w:name="_Toc408234610"/>
      <w:bookmarkStart w:id="191" w:name="_Toc408234855"/>
      <w:bookmarkStart w:id="192" w:name="_Toc408307022"/>
      <w:bookmarkStart w:id="193" w:name="_Toc408317163"/>
      <w:bookmarkStart w:id="194" w:name="_Toc408386570"/>
      <w:bookmarkStart w:id="195" w:name="_Toc408573838"/>
      <w:bookmarkStart w:id="196" w:name="_Toc408234420"/>
      <w:bookmarkStart w:id="197" w:name="_Toc408234611"/>
      <w:bookmarkStart w:id="198" w:name="_Toc408234856"/>
      <w:bookmarkStart w:id="199" w:name="_Toc408307023"/>
      <w:bookmarkStart w:id="200" w:name="_Toc408317164"/>
      <w:bookmarkStart w:id="201" w:name="_Toc408386571"/>
      <w:bookmarkStart w:id="202" w:name="_Toc408573839"/>
      <w:bookmarkStart w:id="203" w:name="_Toc408234421"/>
      <w:bookmarkStart w:id="204" w:name="_Toc408234612"/>
      <w:bookmarkStart w:id="205" w:name="_Toc408234857"/>
      <w:bookmarkStart w:id="206" w:name="_Toc408307024"/>
      <w:bookmarkStart w:id="207" w:name="_Toc408317165"/>
      <w:bookmarkStart w:id="208" w:name="_Toc408386572"/>
      <w:bookmarkStart w:id="209" w:name="_Toc408573840"/>
      <w:bookmarkStart w:id="210" w:name="_Toc405989456"/>
      <w:bookmarkStart w:id="211" w:name="_Toc405989504"/>
      <w:bookmarkStart w:id="212" w:name="_Toc405993405"/>
      <w:bookmarkStart w:id="213" w:name="_Toc405995092"/>
      <w:bookmarkStart w:id="214" w:name="_Toc405995237"/>
      <w:bookmarkStart w:id="215" w:name="_Toc405996900"/>
      <w:bookmarkStart w:id="216" w:name="_Toc405989457"/>
      <w:bookmarkStart w:id="217" w:name="_Toc405989505"/>
      <w:bookmarkStart w:id="218" w:name="_Toc405993406"/>
      <w:bookmarkStart w:id="219" w:name="_Toc405995093"/>
      <w:bookmarkStart w:id="220" w:name="_Toc405995238"/>
      <w:bookmarkStart w:id="221" w:name="_Toc405996901"/>
      <w:bookmarkStart w:id="222" w:name="_Toc405989458"/>
      <w:bookmarkStart w:id="223" w:name="_Toc405989506"/>
      <w:bookmarkStart w:id="224" w:name="_Toc405993407"/>
      <w:bookmarkStart w:id="225" w:name="_Toc405995094"/>
      <w:bookmarkStart w:id="226" w:name="_Toc405995239"/>
      <w:bookmarkStart w:id="227" w:name="_Toc405996902"/>
      <w:bookmarkStart w:id="228" w:name="_Toc518383244"/>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r w:rsidRPr="001652C7">
        <w:lastRenderedPageBreak/>
        <w:t>A</w:t>
      </w:r>
      <w:r w:rsidR="00235207">
        <w:t>u</w:t>
      </w:r>
      <w:r>
        <w:t>thorisation</w:t>
      </w:r>
      <w:bookmarkEnd w:id="228"/>
    </w:p>
    <w:p w:rsidR="00414EB7" w:rsidRDefault="00ED26EB" w:rsidP="00B67FB0">
      <w:pPr>
        <w:pStyle w:val="Head2"/>
      </w:pPr>
      <w:bookmarkStart w:id="229" w:name="_Toc412129810"/>
      <w:bookmarkStart w:id="230" w:name="_Toc518383245"/>
      <w:r>
        <w:t>Intermediary</w:t>
      </w:r>
      <w:r w:rsidR="009A64E1">
        <w:t xml:space="preserve"> </w:t>
      </w:r>
      <w:r w:rsidR="00414EB7">
        <w:t>Relationship</w:t>
      </w:r>
      <w:bookmarkEnd w:id="229"/>
      <w:bookmarkEnd w:id="230"/>
    </w:p>
    <w:p w:rsidR="00414EB7" w:rsidRPr="00BA247B" w:rsidRDefault="00414EB7" w:rsidP="00414EB7">
      <w:pPr>
        <w:pStyle w:val="Content"/>
        <w:spacing w:before="0" w:after="120"/>
        <w:rPr>
          <w:rStyle w:val="BodyTextChar1"/>
          <w:rFonts w:cs="Times New Roman"/>
          <w:sz w:val="20"/>
          <w:szCs w:val="20"/>
        </w:rPr>
      </w:pPr>
      <w:r w:rsidRPr="00BA247B">
        <w:rPr>
          <w:rStyle w:val="BodyTextChar1"/>
          <w:rFonts w:cs="Times New Roman"/>
          <w:sz w:val="20"/>
          <w:szCs w:val="20"/>
        </w:rPr>
        <w:t xml:space="preserve">The SBR services </w:t>
      </w:r>
      <w:r w:rsidR="009A64E1" w:rsidRPr="00BA247B">
        <w:rPr>
          <w:rStyle w:val="BodyTextChar1"/>
          <w:rFonts w:cs="Times New Roman"/>
          <w:sz w:val="20"/>
          <w:szCs w:val="20"/>
        </w:rPr>
        <w:t>an</w:t>
      </w:r>
      <w:r w:rsidRPr="00BA247B">
        <w:rPr>
          <w:rStyle w:val="BodyTextChar1"/>
          <w:rFonts w:cs="Times New Roman"/>
          <w:sz w:val="20"/>
          <w:szCs w:val="20"/>
        </w:rPr>
        <w:t xml:space="preserve"> intermediary</w:t>
      </w:r>
      <w:r w:rsidR="00527105" w:rsidRPr="00BA247B">
        <w:rPr>
          <w:rStyle w:val="BodyTextChar1"/>
          <w:rFonts w:cs="Times New Roman"/>
          <w:sz w:val="20"/>
          <w:szCs w:val="20"/>
        </w:rPr>
        <w:t>, such</w:t>
      </w:r>
      <w:r w:rsidR="00617564" w:rsidRPr="00BA247B">
        <w:rPr>
          <w:rStyle w:val="BodyTextChar1"/>
          <w:rFonts w:cs="Times New Roman"/>
          <w:sz w:val="20"/>
          <w:szCs w:val="20"/>
        </w:rPr>
        <w:t xml:space="preserve"> as a tax agent</w:t>
      </w:r>
      <w:r w:rsidR="00EE57AE" w:rsidRPr="00BA247B">
        <w:rPr>
          <w:rStyle w:val="BodyTextChar1"/>
          <w:rFonts w:cs="Times New Roman"/>
          <w:sz w:val="20"/>
          <w:szCs w:val="20"/>
        </w:rPr>
        <w:t>. They</w:t>
      </w:r>
      <w:r w:rsidRPr="00BA247B">
        <w:rPr>
          <w:rStyle w:val="BodyTextChar1"/>
          <w:rFonts w:cs="Times New Roman"/>
          <w:sz w:val="20"/>
          <w:szCs w:val="20"/>
        </w:rPr>
        <w:t xml:space="preserve"> </w:t>
      </w:r>
      <w:r w:rsidR="00BA247B">
        <w:rPr>
          <w:rStyle w:val="BodyTextChar1"/>
          <w:rFonts w:cs="Times New Roman"/>
          <w:sz w:val="20"/>
          <w:szCs w:val="20"/>
        </w:rPr>
        <w:t>can use</w:t>
      </w:r>
      <w:r w:rsidR="00BA247B" w:rsidRPr="00BA247B">
        <w:rPr>
          <w:rStyle w:val="BodyTextChar1"/>
          <w:rFonts w:cs="Times New Roman"/>
          <w:sz w:val="20"/>
          <w:szCs w:val="20"/>
        </w:rPr>
        <w:t xml:space="preserve"> this</w:t>
      </w:r>
      <w:r w:rsidRPr="00BA247B">
        <w:rPr>
          <w:rStyle w:val="BodyTextChar1"/>
          <w:rFonts w:cs="Times New Roman"/>
          <w:sz w:val="20"/>
          <w:szCs w:val="20"/>
        </w:rPr>
        <w:t xml:space="preserve"> on behalf of their clients</w:t>
      </w:r>
      <w:r w:rsidR="00BA247B">
        <w:rPr>
          <w:rStyle w:val="BodyTextChar1"/>
          <w:rFonts w:cs="Times New Roman"/>
          <w:sz w:val="20"/>
          <w:szCs w:val="20"/>
        </w:rPr>
        <w:t xml:space="preserve">, </w:t>
      </w:r>
      <w:r w:rsidR="00231B4E" w:rsidRPr="00BA247B">
        <w:rPr>
          <w:rStyle w:val="BodyTextChar1"/>
          <w:rFonts w:cs="Times New Roman"/>
          <w:sz w:val="20"/>
          <w:szCs w:val="20"/>
        </w:rPr>
        <w:t>dependent</w:t>
      </w:r>
      <w:r w:rsidRPr="00BA247B">
        <w:rPr>
          <w:rStyle w:val="BodyTextChar1"/>
          <w:rFonts w:cs="Times New Roman"/>
          <w:sz w:val="20"/>
          <w:szCs w:val="20"/>
        </w:rPr>
        <w:t xml:space="preserve"> on the activity being undertaken and whether the </w:t>
      </w:r>
      <w:r w:rsidR="00553BD2" w:rsidRPr="00BA247B">
        <w:rPr>
          <w:rStyle w:val="BodyTextChar1"/>
          <w:rFonts w:cs="Times New Roman"/>
          <w:sz w:val="20"/>
          <w:szCs w:val="20"/>
        </w:rPr>
        <w:t xml:space="preserve">tax agent </w:t>
      </w:r>
      <w:r w:rsidRPr="00BA247B">
        <w:rPr>
          <w:rStyle w:val="BodyTextChar1"/>
          <w:rFonts w:cs="Times New Roman"/>
          <w:sz w:val="20"/>
          <w:szCs w:val="20"/>
        </w:rPr>
        <w:t xml:space="preserve">has a relationship with the client. That is, a </w:t>
      </w:r>
      <w:r w:rsidR="00553BD2" w:rsidRPr="00BA247B">
        <w:rPr>
          <w:rStyle w:val="BodyTextChar1"/>
          <w:rFonts w:cs="Times New Roman"/>
          <w:sz w:val="20"/>
          <w:szCs w:val="20"/>
        </w:rPr>
        <w:t xml:space="preserve">tax agent </w:t>
      </w:r>
      <w:r w:rsidRPr="00BA247B">
        <w:rPr>
          <w:rStyle w:val="BodyTextChar1"/>
          <w:rFonts w:cs="Times New Roman"/>
          <w:sz w:val="20"/>
          <w:szCs w:val="20"/>
        </w:rPr>
        <w:t xml:space="preserve">has the appropriate authorisation for the interaction being performed on behalf of the taxpayer recorded in ATO systems. </w:t>
      </w:r>
    </w:p>
    <w:p w:rsidR="009A64E1" w:rsidRDefault="009A64E1" w:rsidP="00414EB7">
      <w:pPr>
        <w:pStyle w:val="Content"/>
        <w:spacing w:before="0" w:after="120"/>
        <w:rPr>
          <w:rStyle w:val="BodyTextChar1"/>
          <w:rFonts w:cs="Times New Roman"/>
          <w:sz w:val="20"/>
          <w:szCs w:val="20"/>
        </w:rPr>
      </w:pPr>
      <w:r>
        <w:rPr>
          <w:rStyle w:val="BodyTextChar1"/>
          <w:rFonts w:cs="Times New Roman"/>
          <w:sz w:val="20"/>
          <w:szCs w:val="20"/>
        </w:rPr>
        <w:t xml:space="preserve">For </w:t>
      </w:r>
      <w:r w:rsidR="00BB7D60">
        <w:rPr>
          <w:rStyle w:val="BodyTextChar1"/>
          <w:rFonts w:cs="Times New Roman"/>
          <w:sz w:val="20"/>
          <w:szCs w:val="20"/>
        </w:rPr>
        <w:t xml:space="preserve">the </w:t>
      </w:r>
      <w:r>
        <w:rPr>
          <w:rStyle w:val="BodyTextChar1"/>
          <w:rFonts w:cs="Times New Roman"/>
          <w:sz w:val="20"/>
          <w:szCs w:val="20"/>
        </w:rPr>
        <w:t>Pre-fill IITR</w:t>
      </w:r>
      <w:r w:rsidR="00BB7D60">
        <w:rPr>
          <w:rStyle w:val="BodyTextChar1"/>
          <w:rFonts w:cs="Times New Roman"/>
          <w:sz w:val="20"/>
          <w:szCs w:val="20"/>
        </w:rPr>
        <w:t xml:space="preserve"> interaction</w:t>
      </w:r>
      <w:r>
        <w:rPr>
          <w:rStyle w:val="BodyTextChar1"/>
          <w:rFonts w:cs="Times New Roman"/>
          <w:sz w:val="20"/>
          <w:szCs w:val="20"/>
        </w:rPr>
        <w:t xml:space="preserve">, </w:t>
      </w:r>
      <w:r w:rsidR="00A23F8E" w:rsidRPr="003408E2">
        <w:rPr>
          <w:rStyle w:val="BodyTextChar1"/>
          <w:rFonts w:cs="Times New Roman"/>
          <w:sz w:val="20"/>
          <w:szCs w:val="20"/>
        </w:rPr>
        <w:t>a tax agent must be linked at the whole</w:t>
      </w:r>
      <w:r w:rsidR="00A23F8E">
        <w:rPr>
          <w:rStyle w:val="BodyTextChar1"/>
          <w:rFonts w:cs="Times New Roman"/>
          <w:sz w:val="20"/>
          <w:szCs w:val="20"/>
        </w:rPr>
        <w:t xml:space="preserve"> of client level in ATO systems </w:t>
      </w:r>
      <w:r>
        <w:rPr>
          <w:rStyle w:val="BodyTextChar1"/>
          <w:rFonts w:cs="Times New Roman"/>
          <w:sz w:val="20"/>
          <w:szCs w:val="20"/>
        </w:rPr>
        <w:t>to request pre-fill data.</w:t>
      </w:r>
    </w:p>
    <w:p w:rsidR="00AC54D1" w:rsidRPr="00B62EA9" w:rsidRDefault="00AC54D1" w:rsidP="00414EB7">
      <w:pPr>
        <w:pStyle w:val="Content"/>
        <w:spacing w:before="0" w:after="120"/>
        <w:rPr>
          <w:rStyle w:val="BodyTextChar1"/>
          <w:rFonts w:cs="Times New Roman"/>
          <w:sz w:val="20"/>
          <w:szCs w:val="20"/>
        </w:rPr>
      </w:pPr>
    </w:p>
    <w:tbl>
      <w:tblPr>
        <w:tblW w:w="0" w:type="auto"/>
        <w:tblInd w:w="202" w:type="dxa"/>
        <w:tblLayout w:type="fixed"/>
        <w:tblCellMar>
          <w:left w:w="60" w:type="dxa"/>
          <w:right w:w="60" w:type="dxa"/>
        </w:tblCellMar>
        <w:tblLook w:val="0000" w:firstRow="0" w:lastRow="0" w:firstColumn="0" w:lastColumn="0" w:noHBand="0" w:noVBand="0"/>
      </w:tblPr>
      <w:tblGrid>
        <w:gridCol w:w="769"/>
        <w:gridCol w:w="8445"/>
      </w:tblGrid>
      <w:tr w:rsidR="00AC54D1" w:rsidTr="00C149D8">
        <w:trPr>
          <w:trHeight w:val="320"/>
        </w:trPr>
        <w:tc>
          <w:tcPr>
            <w:tcW w:w="769" w:type="dxa"/>
          </w:tcPr>
          <w:p w:rsidR="00AC54D1" w:rsidRDefault="00AC54D1" w:rsidP="00C149D8">
            <w:pPr>
              <w:spacing w:before="60"/>
              <w:jc w:val="center"/>
            </w:pPr>
            <w:r>
              <w:rPr>
                <w:noProof/>
              </w:rPr>
              <w:drawing>
                <wp:inline distT="0" distB="0" distL="0" distR="0" wp14:anchorId="1BD7BB1C" wp14:editId="3E31EA74">
                  <wp:extent cx="237744" cy="244964"/>
                  <wp:effectExtent l="0" t="0" r="0" b="3175"/>
                  <wp:docPr id="2" name="Picture 2" descr="atten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tention_pm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7228" cy="244432"/>
                          </a:xfrm>
                          <a:prstGeom prst="rect">
                            <a:avLst/>
                          </a:prstGeom>
                          <a:noFill/>
                          <a:ln>
                            <a:noFill/>
                          </a:ln>
                        </pic:spPr>
                      </pic:pic>
                    </a:graphicData>
                  </a:graphic>
                </wp:inline>
              </w:drawing>
            </w:r>
          </w:p>
        </w:tc>
        <w:tc>
          <w:tcPr>
            <w:tcW w:w="8445" w:type="dxa"/>
          </w:tcPr>
          <w:p w:rsidR="00AC54D1" w:rsidRPr="00014833" w:rsidRDefault="00AC54D1" w:rsidP="00C149D8">
            <w:pPr>
              <w:pStyle w:val="Maintext"/>
              <w:rPr>
                <w:sz w:val="20"/>
              </w:rPr>
            </w:pPr>
            <w:r w:rsidRPr="00014833">
              <w:rPr>
                <w:sz w:val="20"/>
              </w:rPr>
              <w:t>T</w:t>
            </w:r>
            <w:r>
              <w:rPr>
                <w:sz w:val="20"/>
              </w:rPr>
              <w:t>he tax agent to taxpayer</w:t>
            </w:r>
            <w:r w:rsidRPr="00014833">
              <w:rPr>
                <w:sz w:val="20"/>
              </w:rPr>
              <w:t xml:space="preserve"> relationship is a fundamental precondition to </w:t>
            </w:r>
            <w:r>
              <w:rPr>
                <w:sz w:val="20"/>
              </w:rPr>
              <w:t>interacting with SBR for pre-fill IITR interactions</w:t>
            </w:r>
          </w:p>
          <w:p w:rsidR="00AC54D1" w:rsidRPr="003D65CE" w:rsidRDefault="00AC54D1" w:rsidP="00C149D8">
            <w:pPr>
              <w:spacing w:before="60" w:after="60"/>
              <w:rPr>
                <w:szCs w:val="22"/>
              </w:rPr>
            </w:pPr>
          </w:p>
        </w:tc>
      </w:tr>
    </w:tbl>
    <w:p w:rsidR="006A0D43" w:rsidRPr="006A0D43" w:rsidRDefault="00414EB7" w:rsidP="00B7487C">
      <w:pPr>
        <w:pStyle w:val="Content"/>
        <w:spacing w:before="0" w:after="120"/>
        <w:ind w:left="567" w:hanging="567"/>
        <w:rPr>
          <w:rStyle w:val="BodyTextChar1"/>
          <w:rFonts w:cs="Times New Roman"/>
          <w:sz w:val="20"/>
          <w:szCs w:val="20"/>
        </w:rPr>
      </w:pPr>
      <w:r w:rsidRPr="00B7487C">
        <w:rPr>
          <w:rStyle w:val="BodyTextChar1"/>
          <w:rFonts w:cs="Times New Roman"/>
          <w:b/>
          <w:sz w:val="20"/>
          <w:szCs w:val="20"/>
        </w:rPr>
        <w:t>Note</w:t>
      </w:r>
      <w:r w:rsidRPr="006A0D43">
        <w:rPr>
          <w:rStyle w:val="BodyTextChar1"/>
          <w:rFonts w:cs="Times New Roman"/>
          <w:sz w:val="20"/>
          <w:szCs w:val="20"/>
        </w:rPr>
        <w:t>:</w:t>
      </w:r>
      <w:r w:rsidR="00B7487C">
        <w:rPr>
          <w:rStyle w:val="BodyTextChar1"/>
          <w:rFonts w:cs="Times New Roman"/>
          <w:sz w:val="20"/>
          <w:szCs w:val="20"/>
        </w:rPr>
        <w:t xml:space="preserve"> </w:t>
      </w:r>
      <w:r w:rsidRPr="006A0D43">
        <w:rPr>
          <w:rStyle w:val="BodyTextChar1"/>
          <w:rFonts w:cs="Times New Roman"/>
          <w:sz w:val="20"/>
          <w:szCs w:val="20"/>
        </w:rPr>
        <w:t xml:space="preserve">If the relationship does not exist, the SBR Add Client Relationship interaction of the Client Update services can be used to establish </w:t>
      </w:r>
      <w:r w:rsidR="00527105" w:rsidRPr="006A0D43">
        <w:rPr>
          <w:rStyle w:val="BodyTextChar1"/>
          <w:rFonts w:cs="Times New Roman"/>
          <w:sz w:val="20"/>
          <w:szCs w:val="20"/>
        </w:rPr>
        <w:t>the</w:t>
      </w:r>
      <w:r w:rsidRPr="006A0D43">
        <w:rPr>
          <w:rStyle w:val="BodyTextChar1"/>
          <w:rFonts w:cs="Times New Roman"/>
          <w:sz w:val="20"/>
          <w:szCs w:val="20"/>
        </w:rPr>
        <w:t xml:space="preserve"> relationship between the </w:t>
      </w:r>
      <w:r w:rsidR="009A64E1" w:rsidRPr="006A0D43">
        <w:rPr>
          <w:rStyle w:val="BodyTextChar1"/>
          <w:rFonts w:cs="Times New Roman"/>
          <w:sz w:val="20"/>
          <w:szCs w:val="20"/>
        </w:rPr>
        <w:t xml:space="preserve">tax agent </w:t>
      </w:r>
      <w:r w:rsidRPr="006A0D43">
        <w:rPr>
          <w:rStyle w:val="BodyTextChar1"/>
          <w:rFonts w:cs="Times New Roman"/>
          <w:sz w:val="20"/>
          <w:szCs w:val="20"/>
        </w:rPr>
        <w:t>and the taxpayer.  See the Client Update Business Implementation Guide and Client Update Message Implementation Guide for further information.</w:t>
      </w:r>
    </w:p>
    <w:p w:rsidR="00414EB7" w:rsidRPr="00072330" w:rsidRDefault="0053113C" w:rsidP="00B67FB0">
      <w:pPr>
        <w:pStyle w:val="Head2"/>
      </w:pPr>
      <w:bookmarkStart w:id="231" w:name="_Toc518383246"/>
      <w:r>
        <w:t>authentication</w:t>
      </w:r>
      <w:bookmarkEnd w:id="231"/>
    </w:p>
    <w:p w:rsidR="00414EB7" w:rsidRDefault="007C265B" w:rsidP="00414EB7">
      <w:pPr>
        <w:pStyle w:val="Content"/>
        <w:spacing w:before="0" w:after="120"/>
        <w:rPr>
          <w:rStyle w:val="BodyTextChar1"/>
          <w:rFonts w:cs="Times New Roman"/>
          <w:sz w:val="20"/>
          <w:szCs w:val="20"/>
        </w:rPr>
      </w:pPr>
      <w:r>
        <w:rPr>
          <w:rStyle w:val="BodyTextChar1"/>
          <w:rFonts w:cs="Times New Roman"/>
          <w:sz w:val="20"/>
          <w:szCs w:val="20"/>
        </w:rPr>
        <w:t xml:space="preserve">Currently, </w:t>
      </w:r>
      <w:r w:rsidR="00414EB7" w:rsidRPr="00AA46F3">
        <w:rPr>
          <w:rStyle w:val="BodyTextChar1"/>
          <w:rFonts w:cs="Times New Roman"/>
          <w:sz w:val="20"/>
          <w:szCs w:val="20"/>
        </w:rPr>
        <w:t xml:space="preserve">AUSkey and Access Manager are used to manage access and permissions for SBR online services. </w:t>
      </w:r>
      <w:r w:rsidR="00414EB7" w:rsidRPr="00072330">
        <w:rPr>
          <w:rStyle w:val="BodyTextChar1"/>
          <w:rFonts w:cs="Times New Roman"/>
          <w:sz w:val="20"/>
          <w:szCs w:val="20"/>
        </w:rPr>
        <w:t xml:space="preserve">ATO systems will check that the initiating party is allowed to use the interaction that is received through the SBR channel. </w:t>
      </w:r>
    </w:p>
    <w:p w:rsidR="00F95D3C" w:rsidRPr="00F95D3C" w:rsidRDefault="00F95D3C" w:rsidP="00F95D3C">
      <w:pPr>
        <w:spacing w:after="120"/>
        <w:rPr>
          <w:rStyle w:val="BodyTextChar1"/>
          <w:b/>
          <w:caps/>
          <w:sz w:val="20"/>
          <w:szCs w:val="20"/>
        </w:rPr>
      </w:pPr>
      <w:r>
        <w:rPr>
          <w:rStyle w:val="BodyTextChar1"/>
          <w:sz w:val="20"/>
          <w:szCs w:val="20"/>
        </w:rPr>
        <w:t xml:space="preserve">For further information on AUSkey, see the Australian Business Register’s </w:t>
      </w:r>
      <w:hyperlink r:id="rId30" w:history="1">
        <w:r w:rsidRPr="00220447">
          <w:rPr>
            <w:rStyle w:val="Hyperlink"/>
            <w:noProof w:val="0"/>
            <w:sz w:val="20"/>
          </w:rPr>
          <w:t>website</w:t>
        </w:r>
      </w:hyperlink>
      <w:r w:rsidRPr="00220447">
        <w:rPr>
          <w:rStyle w:val="Hyperlink"/>
          <w:b w:val="0"/>
          <w:noProof w:val="0"/>
          <w:sz w:val="20"/>
          <w:u w:val="none"/>
        </w:rPr>
        <w:t>.</w:t>
      </w:r>
      <w:r w:rsidR="0053113C">
        <w:rPr>
          <w:rStyle w:val="Hyperlink"/>
          <w:b w:val="0"/>
          <w:noProof w:val="0"/>
          <w:sz w:val="20"/>
          <w:u w:val="none"/>
        </w:rPr>
        <w:t xml:space="preserve"> </w:t>
      </w:r>
      <w:r w:rsidR="0053113C">
        <w:rPr>
          <w:rStyle w:val="BodyTextChar1"/>
          <w:sz w:val="20"/>
          <w:szCs w:val="20"/>
        </w:rPr>
        <w:t xml:space="preserve">For more </w:t>
      </w:r>
      <w:r w:rsidR="0053113C" w:rsidRPr="00220447">
        <w:rPr>
          <w:rStyle w:val="BodyTextChar1"/>
          <w:sz w:val="20"/>
          <w:szCs w:val="20"/>
        </w:rPr>
        <w:t>information on</w:t>
      </w:r>
      <w:r w:rsidR="0053113C">
        <w:rPr>
          <w:rStyle w:val="BodyTextChar1"/>
          <w:sz w:val="20"/>
          <w:szCs w:val="20"/>
        </w:rPr>
        <w:t xml:space="preserve"> Access Manager, see </w:t>
      </w:r>
      <w:r w:rsidR="0053113C" w:rsidRPr="00220447">
        <w:rPr>
          <w:rStyle w:val="BodyTextChar1"/>
          <w:sz w:val="20"/>
          <w:szCs w:val="20"/>
        </w:rPr>
        <w:t>the</w:t>
      </w:r>
      <w:r w:rsidR="0053113C">
        <w:rPr>
          <w:rStyle w:val="BodyTextChar1"/>
          <w:sz w:val="20"/>
          <w:szCs w:val="20"/>
        </w:rPr>
        <w:t xml:space="preserve"> </w:t>
      </w:r>
      <w:hyperlink r:id="rId31" w:history="1">
        <w:r w:rsidR="0053113C" w:rsidRPr="00925B95">
          <w:rPr>
            <w:rStyle w:val="Hyperlink"/>
            <w:noProof w:val="0"/>
            <w:sz w:val="20"/>
            <w:szCs w:val="20"/>
            <w:lang w:val="en-US" w:eastAsia="en-US"/>
          </w:rPr>
          <w:t>ATO website</w:t>
        </w:r>
      </w:hyperlink>
      <w:r w:rsidR="0053113C">
        <w:rPr>
          <w:rStyle w:val="BodyTextChar1"/>
          <w:sz w:val="20"/>
          <w:szCs w:val="20"/>
        </w:rPr>
        <w:t xml:space="preserve">.  </w:t>
      </w:r>
    </w:p>
    <w:p w:rsidR="004A30E7" w:rsidRDefault="00762DBC" w:rsidP="004A30E7">
      <w:pPr>
        <w:spacing w:after="120"/>
        <w:ind w:left="709" w:hanging="709"/>
        <w:rPr>
          <w:rStyle w:val="BodyTextChar1"/>
          <w:sz w:val="20"/>
          <w:szCs w:val="20"/>
        </w:rPr>
      </w:pPr>
      <w:r w:rsidRPr="00072330">
        <w:rPr>
          <w:rStyle w:val="BodyTextChar1"/>
          <w:sz w:val="20"/>
          <w:szCs w:val="20"/>
        </w:rPr>
        <w:t>The table below displays the interactions available to each initiating party via SBR for IITR</w:t>
      </w:r>
      <w:r>
        <w:rPr>
          <w:rStyle w:val="BodyTextChar1"/>
          <w:sz w:val="20"/>
          <w:szCs w:val="20"/>
        </w:rPr>
        <w:t>:</w:t>
      </w:r>
    </w:p>
    <w:p w:rsidR="00BA247B" w:rsidRPr="00BA247B" w:rsidRDefault="00BA247B" w:rsidP="004A30E7">
      <w:pPr>
        <w:spacing w:after="120"/>
        <w:ind w:left="709" w:hanging="709"/>
        <w:rPr>
          <w:rStyle w:val="BodyTextChar1"/>
          <w:sz w:val="16"/>
          <w:szCs w:val="16"/>
        </w:rPr>
      </w:pPr>
    </w:p>
    <w:tbl>
      <w:tblPr>
        <w:tblStyle w:val="ATOTable"/>
        <w:tblW w:w="9498" w:type="dxa"/>
        <w:tblInd w:w="170" w:type="dxa"/>
        <w:tblLayout w:type="fixed"/>
        <w:tblLook w:val="04A0" w:firstRow="1" w:lastRow="0" w:firstColumn="1" w:lastColumn="0" w:noHBand="0" w:noVBand="1"/>
      </w:tblPr>
      <w:tblGrid>
        <w:gridCol w:w="1843"/>
        <w:gridCol w:w="1701"/>
        <w:gridCol w:w="3119"/>
        <w:gridCol w:w="708"/>
        <w:gridCol w:w="709"/>
        <w:gridCol w:w="709"/>
        <w:gridCol w:w="709"/>
      </w:tblGrid>
      <w:tr w:rsidR="004A30E7" w:rsidRPr="00014833" w:rsidTr="005374ED">
        <w:trPr>
          <w:cantSplit/>
          <w:trHeight w:val="1557"/>
          <w:tblHeader/>
        </w:trPr>
        <w:tc>
          <w:tcPr>
            <w:tcW w:w="1843" w:type="dxa"/>
            <w:shd w:val="clear" w:color="auto" w:fill="C6D9F1" w:themeFill="text2" w:themeFillTint="33"/>
            <w:vAlign w:val="center"/>
          </w:tcPr>
          <w:p w:rsidR="004A30E7" w:rsidRPr="00014833" w:rsidRDefault="004A30E7" w:rsidP="004A30E7">
            <w:pPr>
              <w:keepNext/>
              <w:jc w:val="center"/>
              <w:rPr>
                <w:rFonts w:ascii="Calibri" w:hAnsi="Calibri" w:cs="Calibri"/>
                <w:b/>
                <w:color w:val="000000"/>
                <w:sz w:val="20"/>
                <w:szCs w:val="20"/>
              </w:rPr>
            </w:pPr>
            <w:r w:rsidRPr="00014833">
              <w:rPr>
                <w:rFonts w:cs="Arial"/>
                <w:b/>
                <w:sz w:val="20"/>
                <w:szCs w:val="20"/>
              </w:rPr>
              <w:t xml:space="preserve">Service </w:t>
            </w:r>
          </w:p>
        </w:tc>
        <w:tc>
          <w:tcPr>
            <w:tcW w:w="1701" w:type="dxa"/>
            <w:shd w:val="clear" w:color="auto" w:fill="C6D9F1" w:themeFill="text2" w:themeFillTint="33"/>
            <w:vAlign w:val="center"/>
          </w:tcPr>
          <w:p w:rsidR="004A30E7" w:rsidRPr="00014833" w:rsidRDefault="004A30E7" w:rsidP="004A30E7">
            <w:pPr>
              <w:jc w:val="center"/>
              <w:rPr>
                <w:rFonts w:ascii="Calibri" w:hAnsi="Calibri" w:cs="Calibri"/>
                <w:b/>
                <w:color w:val="000000"/>
                <w:sz w:val="20"/>
                <w:szCs w:val="20"/>
              </w:rPr>
            </w:pPr>
            <w:r w:rsidRPr="00014833">
              <w:rPr>
                <w:rFonts w:cs="Arial"/>
                <w:b/>
                <w:sz w:val="20"/>
                <w:szCs w:val="20"/>
              </w:rPr>
              <w:t>Interaction</w:t>
            </w:r>
          </w:p>
        </w:tc>
        <w:tc>
          <w:tcPr>
            <w:tcW w:w="3119" w:type="dxa"/>
            <w:shd w:val="clear" w:color="auto" w:fill="C6D9F1" w:themeFill="text2" w:themeFillTint="33"/>
            <w:vAlign w:val="center"/>
          </w:tcPr>
          <w:p w:rsidR="004A30E7" w:rsidRPr="00014833" w:rsidRDefault="004A30E7" w:rsidP="004A30E7">
            <w:pPr>
              <w:jc w:val="center"/>
              <w:rPr>
                <w:rFonts w:ascii="Calibri" w:hAnsi="Calibri" w:cs="Calibri"/>
                <w:b/>
                <w:color w:val="000000"/>
                <w:sz w:val="20"/>
                <w:szCs w:val="20"/>
              </w:rPr>
            </w:pPr>
            <w:r w:rsidRPr="00014833">
              <w:rPr>
                <w:rFonts w:cs="Arial"/>
                <w:b/>
                <w:sz w:val="20"/>
                <w:szCs w:val="20"/>
              </w:rPr>
              <w:t>Activity</w:t>
            </w:r>
          </w:p>
        </w:tc>
        <w:tc>
          <w:tcPr>
            <w:tcW w:w="708" w:type="dxa"/>
            <w:shd w:val="clear" w:color="auto" w:fill="C6D9F1" w:themeFill="text2" w:themeFillTint="33"/>
            <w:textDirection w:val="btLr"/>
            <w:vAlign w:val="center"/>
          </w:tcPr>
          <w:p w:rsidR="004A30E7" w:rsidRPr="00014833" w:rsidRDefault="004A30E7" w:rsidP="004A30E7">
            <w:pPr>
              <w:jc w:val="center"/>
              <w:rPr>
                <w:rFonts w:ascii="Calibri" w:hAnsi="Calibri" w:cs="Calibri"/>
                <w:b/>
                <w:color w:val="000000"/>
                <w:sz w:val="20"/>
                <w:szCs w:val="20"/>
              </w:rPr>
            </w:pPr>
            <w:r w:rsidRPr="00014833">
              <w:rPr>
                <w:rFonts w:cs="Arial"/>
                <w:b/>
                <w:sz w:val="20"/>
                <w:szCs w:val="20"/>
              </w:rPr>
              <w:t xml:space="preserve">Tax </w:t>
            </w:r>
            <w:r>
              <w:rPr>
                <w:rFonts w:cs="Arial"/>
                <w:b/>
                <w:sz w:val="20"/>
                <w:szCs w:val="20"/>
              </w:rPr>
              <w:t>a</w:t>
            </w:r>
            <w:r w:rsidRPr="00014833">
              <w:rPr>
                <w:rFonts w:cs="Arial"/>
                <w:b/>
                <w:sz w:val="20"/>
                <w:szCs w:val="20"/>
              </w:rPr>
              <w:t>gent</w:t>
            </w:r>
          </w:p>
        </w:tc>
        <w:tc>
          <w:tcPr>
            <w:tcW w:w="709" w:type="dxa"/>
            <w:shd w:val="clear" w:color="auto" w:fill="C6D9F1" w:themeFill="text2" w:themeFillTint="33"/>
            <w:textDirection w:val="btLr"/>
            <w:vAlign w:val="center"/>
          </w:tcPr>
          <w:p w:rsidR="004A30E7" w:rsidRPr="00014833" w:rsidRDefault="004A30E7" w:rsidP="004A30E7">
            <w:pPr>
              <w:jc w:val="center"/>
              <w:rPr>
                <w:rFonts w:cs="Arial"/>
                <w:b/>
                <w:sz w:val="20"/>
                <w:szCs w:val="20"/>
              </w:rPr>
            </w:pPr>
            <w:r w:rsidRPr="00014833">
              <w:rPr>
                <w:rFonts w:cs="Arial"/>
                <w:b/>
                <w:sz w:val="20"/>
                <w:szCs w:val="20"/>
              </w:rPr>
              <w:t>BAS agent</w:t>
            </w:r>
          </w:p>
        </w:tc>
        <w:tc>
          <w:tcPr>
            <w:tcW w:w="709" w:type="dxa"/>
            <w:shd w:val="clear" w:color="auto" w:fill="C6D9F1" w:themeFill="text2" w:themeFillTint="33"/>
            <w:textDirection w:val="btLr"/>
            <w:vAlign w:val="center"/>
          </w:tcPr>
          <w:p w:rsidR="004A30E7" w:rsidRPr="00014833" w:rsidRDefault="004A30E7" w:rsidP="004A30E7">
            <w:pPr>
              <w:ind w:left="113" w:right="113"/>
              <w:jc w:val="center"/>
              <w:rPr>
                <w:rFonts w:ascii="Calibri" w:hAnsi="Calibri" w:cs="Calibri"/>
                <w:b/>
                <w:color w:val="000000"/>
                <w:sz w:val="20"/>
                <w:szCs w:val="20"/>
              </w:rPr>
            </w:pPr>
            <w:r w:rsidRPr="00014833">
              <w:rPr>
                <w:rFonts w:cs="Arial"/>
                <w:b/>
                <w:sz w:val="20"/>
                <w:szCs w:val="20"/>
              </w:rPr>
              <w:t>Business</w:t>
            </w:r>
          </w:p>
        </w:tc>
        <w:tc>
          <w:tcPr>
            <w:tcW w:w="709" w:type="dxa"/>
            <w:shd w:val="clear" w:color="auto" w:fill="C6D9F1" w:themeFill="text2" w:themeFillTint="33"/>
            <w:textDirection w:val="btLr"/>
            <w:vAlign w:val="center"/>
          </w:tcPr>
          <w:p w:rsidR="004A30E7" w:rsidRPr="00014833" w:rsidRDefault="004A30E7" w:rsidP="004A30E7">
            <w:pPr>
              <w:ind w:left="113" w:right="113"/>
              <w:jc w:val="center"/>
              <w:rPr>
                <w:rFonts w:ascii="Calibri" w:hAnsi="Calibri" w:cs="Calibri"/>
                <w:b/>
                <w:color w:val="000000"/>
                <w:sz w:val="20"/>
                <w:szCs w:val="20"/>
              </w:rPr>
            </w:pPr>
            <w:r>
              <w:rPr>
                <w:rFonts w:cs="Arial"/>
                <w:b/>
                <w:sz w:val="20"/>
                <w:szCs w:val="20"/>
              </w:rPr>
              <w:t xml:space="preserve">Business </w:t>
            </w:r>
            <w:r w:rsidRPr="00014833">
              <w:rPr>
                <w:rFonts w:cs="Arial"/>
                <w:b/>
                <w:sz w:val="20"/>
                <w:szCs w:val="20"/>
              </w:rPr>
              <w:t>Intermediary</w:t>
            </w:r>
          </w:p>
        </w:tc>
      </w:tr>
      <w:tr w:rsidR="002D59C2" w:rsidRPr="00014833" w:rsidTr="005374ED">
        <w:trPr>
          <w:trHeight w:val="600"/>
        </w:trPr>
        <w:tc>
          <w:tcPr>
            <w:tcW w:w="1843" w:type="dxa"/>
          </w:tcPr>
          <w:p w:rsidR="002D59C2" w:rsidRDefault="002D59C2" w:rsidP="002D59C2">
            <w:pPr>
              <w:pStyle w:val="Bullet2"/>
              <w:numPr>
                <w:ilvl w:val="0"/>
                <w:numId w:val="0"/>
              </w:numPr>
              <w:rPr>
                <w:rFonts w:cs="Arial"/>
                <w:bCs/>
                <w:color w:val="000000"/>
                <w:sz w:val="20"/>
                <w:szCs w:val="22"/>
              </w:rPr>
            </w:pPr>
            <w:r>
              <w:rPr>
                <w:rFonts w:cs="Arial"/>
                <w:bCs/>
                <w:color w:val="000000"/>
                <w:sz w:val="20"/>
                <w:szCs w:val="22"/>
              </w:rPr>
              <w:t xml:space="preserve">ITLDGSTS </w:t>
            </w:r>
          </w:p>
          <w:p w:rsidR="002D59C2" w:rsidRPr="00E759B8" w:rsidRDefault="002D59C2" w:rsidP="004A30E7">
            <w:pPr>
              <w:pStyle w:val="Content"/>
              <w:spacing w:before="0" w:after="0"/>
              <w:rPr>
                <w:szCs w:val="20"/>
              </w:rPr>
            </w:pPr>
            <w:r>
              <w:rPr>
                <w:bCs/>
                <w:color w:val="000000"/>
              </w:rPr>
              <w:t>(IT Lodgment Status)</w:t>
            </w:r>
          </w:p>
        </w:tc>
        <w:tc>
          <w:tcPr>
            <w:tcW w:w="1701" w:type="dxa"/>
          </w:tcPr>
          <w:p w:rsidR="002D59C2" w:rsidRPr="00631D66" w:rsidRDefault="002D59C2" w:rsidP="004A30E7">
            <w:pPr>
              <w:pStyle w:val="Content"/>
              <w:spacing w:before="0" w:after="0"/>
              <w:rPr>
                <w:i/>
                <w:szCs w:val="20"/>
              </w:rPr>
            </w:pPr>
            <w:r w:rsidRPr="00936310">
              <w:rPr>
                <w:i/>
                <w:color w:val="000000"/>
              </w:rPr>
              <w:t>ITLDGSTS.list</w:t>
            </w:r>
          </w:p>
        </w:tc>
        <w:tc>
          <w:tcPr>
            <w:tcW w:w="3119" w:type="dxa"/>
          </w:tcPr>
          <w:p w:rsidR="002D59C2" w:rsidRDefault="002D59C2" w:rsidP="004A30E7">
            <w:pPr>
              <w:rPr>
                <w:rFonts w:cs="Arial"/>
                <w:sz w:val="20"/>
                <w:szCs w:val="20"/>
              </w:rPr>
            </w:pPr>
            <w:r>
              <w:rPr>
                <w:rFonts w:cs="Arial"/>
                <w:sz w:val="20"/>
                <w:szCs w:val="20"/>
              </w:rPr>
              <w:t>Request the IT Lodgment Status of a client</w:t>
            </w:r>
          </w:p>
        </w:tc>
        <w:tc>
          <w:tcPr>
            <w:tcW w:w="708" w:type="dxa"/>
            <w:vAlign w:val="center"/>
          </w:tcPr>
          <w:p w:rsidR="002D59C2" w:rsidRPr="00E759B8" w:rsidRDefault="002D59C2" w:rsidP="004A30E7">
            <w:pPr>
              <w:pStyle w:val="ReportDescription"/>
              <w:numPr>
                <w:ilvl w:val="0"/>
                <w:numId w:val="0"/>
              </w:numPr>
              <w:ind w:left="851" w:hanging="851"/>
              <w:rPr>
                <w:rFonts w:cs="Arial"/>
                <w:szCs w:val="32"/>
              </w:rPr>
            </w:pPr>
            <w:r w:rsidRPr="00B24A4E">
              <w:rPr>
                <w:rFonts w:cs="Arial"/>
                <w:szCs w:val="32"/>
              </w:rPr>
              <w:sym w:font="Wingdings" w:char="F0FC"/>
            </w:r>
          </w:p>
        </w:tc>
        <w:tc>
          <w:tcPr>
            <w:tcW w:w="709" w:type="dxa"/>
          </w:tcPr>
          <w:p w:rsidR="002D59C2" w:rsidRPr="00014833" w:rsidRDefault="002D59C2" w:rsidP="004A30E7">
            <w:pPr>
              <w:rPr>
                <w:rFonts w:cs="Arial"/>
                <w:sz w:val="20"/>
                <w:szCs w:val="20"/>
                <w:highlight w:val="yellow"/>
              </w:rPr>
            </w:pPr>
          </w:p>
        </w:tc>
        <w:tc>
          <w:tcPr>
            <w:tcW w:w="709" w:type="dxa"/>
          </w:tcPr>
          <w:p w:rsidR="002D59C2" w:rsidRPr="00014833" w:rsidRDefault="002D59C2" w:rsidP="004A30E7">
            <w:pPr>
              <w:rPr>
                <w:rFonts w:cs="Arial"/>
                <w:sz w:val="20"/>
                <w:szCs w:val="20"/>
                <w:highlight w:val="yellow"/>
              </w:rPr>
            </w:pPr>
          </w:p>
        </w:tc>
        <w:tc>
          <w:tcPr>
            <w:tcW w:w="709" w:type="dxa"/>
          </w:tcPr>
          <w:p w:rsidR="002D59C2" w:rsidRPr="00014833" w:rsidRDefault="002D59C2" w:rsidP="004A30E7">
            <w:pPr>
              <w:rPr>
                <w:rFonts w:cs="Arial"/>
                <w:sz w:val="20"/>
                <w:szCs w:val="20"/>
                <w:highlight w:val="yellow"/>
              </w:rPr>
            </w:pPr>
          </w:p>
        </w:tc>
      </w:tr>
      <w:tr w:rsidR="002D59C2" w:rsidRPr="00014833" w:rsidTr="005374ED">
        <w:trPr>
          <w:trHeight w:val="600"/>
        </w:trPr>
        <w:tc>
          <w:tcPr>
            <w:tcW w:w="1843" w:type="dxa"/>
            <w:vMerge w:val="restart"/>
            <w:hideMark/>
          </w:tcPr>
          <w:p w:rsidR="002D59C2" w:rsidRPr="00E759B8" w:rsidRDefault="002D59C2" w:rsidP="004A30E7">
            <w:pPr>
              <w:pStyle w:val="Content"/>
              <w:spacing w:before="0" w:after="0"/>
              <w:rPr>
                <w:szCs w:val="20"/>
              </w:rPr>
            </w:pPr>
            <w:r w:rsidRPr="00CF691F">
              <w:rPr>
                <w:b/>
                <w:szCs w:val="20"/>
              </w:rPr>
              <w:t>IITR</w:t>
            </w:r>
          </w:p>
        </w:tc>
        <w:tc>
          <w:tcPr>
            <w:tcW w:w="1701" w:type="dxa"/>
          </w:tcPr>
          <w:p w:rsidR="002D59C2" w:rsidRPr="00631D66" w:rsidRDefault="002D59C2" w:rsidP="004A30E7">
            <w:pPr>
              <w:pStyle w:val="Content"/>
              <w:spacing w:before="0" w:after="0"/>
              <w:rPr>
                <w:i/>
                <w:szCs w:val="20"/>
              </w:rPr>
            </w:pPr>
            <w:r w:rsidRPr="00DF73F5">
              <w:rPr>
                <w:rStyle w:val="BodyTextChar1"/>
                <w:i/>
                <w:sz w:val="20"/>
                <w:szCs w:val="20"/>
              </w:rPr>
              <w:t>IITR.</w:t>
            </w:r>
            <w:r>
              <w:rPr>
                <w:rStyle w:val="BodyTextChar1"/>
                <w:i/>
                <w:sz w:val="20"/>
                <w:szCs w:val="20"/>
              </w:rPr>
              <w:t>Prefill</w:t>
            </w:r>
          </w:p>
        </w:tc>
        <w:tc>
          <w:tcPr>
            <w:tcW w:w="3119" w:type="dxa"/>
          </w:tcPr>
          <w:p w:rsidR="002D59C2" w:rsidRPr="00E759B8" w:rsidRDefault="002D59C2" w:rsidP="004A30E7">
            <w:pPr>
              <w:spacing w:before="0" w:after="0"/>
              <w:rPr>
                <w:rFonts w:cs="Arial"/>
                <w:sz w:val="20"/>
                <w:szCs w:val="20"/>
              </w:rPr>
            </w:pPr>
            <w:r>
              <w:rPr>
                <w:rFonts w:cs="Arial"/>
                <w:sz w:val="20"/>
                <w:szCs w:val="20"/>
              </w:rPr>
              <w:t>Request taxpayer data held by the ATO, mainly provided by third party information providers</w:t>
            </w:r>
          </w:p>
        </w:tc>
        <w:tc>
          <w:tcPr>
            <w:tcW w:w="708" w:type="dxa"/>
            <w:vAlign w:val="center"/>
          </w:tcPr>
          <w:p w:rsidR="002D59C2" w:rsidRPr="00E759B8" w:rsidRDefault="002D59C2" w:rsidP="004A30E7">
            <w:pPr>
              <w:pStyle w:val="ReportDescription"/>
              <w:numPr>
                <w:ilvl w:val="0"/>
                <w:numId w:val="0"/>
              </w:numPr>
              <w:ind w:left="851" w:hanging="851"/>
              <w:rPr>
                <w:rFonts w:cs="Arial"/>
                <w:szCs w:val="32"/>
              </w:rPr>
            </w:pPr>
            <w:r w:rsidRPr="00B24A4E">
              <w:rPr>
                <w:rFonts w:cs="Arial"/>
                <w:szCs w:val="32"/>
              </w:rPr>
              <w:sym w:font="Wingdings" w:char="F0FC"/>
            </w:r>
          </w:p>
        </w:tc>
        <w:tc>
          <w:tcPr>
            <w:tcW w:w="709" w:type="dxa"/>
          </w:tcPr>
          <w:p w:rsidR="002D59C2" w:rsidRPr="00014833" w:rsidRDefault="002D59C2" w:rsidP="004A30E7">
            <w:pPr>
              <w:rPr>
                <w:rFonts w:cs="Arial"/>
                <w:sz w:val="20"/>
                <w:szCs w:val="20"/>
                <w:highlight w:val="yellow"/>
              </w:rPr>
            </w:pPr>
          </w:p>
        </w:tc>
        <w:tc>
          <w:tcPr>
            <w:tcW w:w="709" w:type="dxa"/>
          </w:tcPr>
          <w:p w:rsidR="002D59C2" w:rsidRPr="00014833" w:rsidRDefault="002D59C2" w:rsidP="004A30E7">
            <w:pPr>
              <w:rPr>
                <w:rFonts w:cs="Arial"/>
                <w:sz w:val="20"/>
                <w:szCs w:val="20"/>
                <w:highlight w:val="yellow"/>
              </w:rPr>
            </w:pPr>
          </w:p>
        </w:tc>
        <w:tc>
          <w:tcPr>
            <w:tcW w:w="709" w:type="dxa"/>
          </w:tcPr>
          <w:p w:rsidR="002D59C2" w:rsidRPr="00014833" w:rsidRDefault="002D59C2" w:rsidP="004A30E7">
            <w:pPr>
              <w:rPr>
                <w:rFonts w:cs="Arial"/>
                <w:sz w:val="20"/>
                <w:szCs w:val="20"/>
                <w:highlight w:val="yellow"/>
              </w:rPr>
            </w:pPr>
          </w:p>
        </w:tc>
      </w:tr>
      <w:tr w:rsidR="002D59C2" w:rsidRPr="00014833" w:rsidTr="005374ED">
        <w:trPr>
          <w:trHeight w:val="600"/>
        </w:trPr>
        <w:tc>
          <w:tcPr>
            <w:tcW w:w="1843" w:type="dxa"/>
            <w:vMerge/>
          </w:tcPr>
          <w:p w:rsidR="002D59C2" w:rsidRPr="00E759B8" w:rsidRDefault="002D59C2" w:rsidP="004A30E7">
            <w:pPr>
              <w:pStyle w:val="Content"/>
              <w:spacing w:before="0" w:after="0"/>
              <w:rPr>
                <w:szCs w:val="20"/>
              </w:rPr>
            </w:pPr>
          </w:p>
        </w:tc>
        <w:tc>
          <w:tcPr>
            <w:tcW w:w="1701" w:type="dxa"/>
          </w:tcPr>
          <w:p w:rsidR="002D59C2" w:rsidRPr="00631D66" w:rsidRDefault="002D59C2" w:rsidP="004A30E7">
            <w:pPr>
              <w:pStyle w:val="Content"/>
              <w:spacing w:before="0" w:after="0"/>
              <w:rPr>
                <w:i/>
                <w:szCs w:val="20"/>
              </w:rPr>
            </w:pPr>
            <w:r w:rsidRPr="007412AD">
              <w:rPr>
                <w:i/>
                <w:szCs w:val="20"/>
              </w:rPr>
              <w:t>IITR.Prelodge</w:t>
            </w:r>
          </w:p>
        </w:tc>
        <w:tc>
          <w:tcPr>
            <w:tcW w:w="3119" w:type="dxa"/>
          </w:tcPr>
          <w:p w:rsidR="002D59C2" w:rsidRDefault="002D59C2" w:rsidP="004A30E7">
            <w:pPr>
              <w:rPr>
                <w:rFonts w:cs="Arial"/>
                <w:sz w:val="20"/>
                <w:szCs w:val="20"/>
              </w:rPr>
            </w:pPr>
            <w:r w:rsidRPr="00B24A4E">
              <w:rPr>
                <w:rFonts w:cs="Arial"/>
                <w:sz w:val="20"/>
                <w:szCs w:val="20"/>
              </w:rPr>
              <w:t xml:space="preserve">Validate </w:t>
            </w:r>
            <w:r>
              <w:rPr>
                <w:rFonts w:cs="Arial"/>
                <w:sz w:val="20"/>
                <w:szCs w:val="20"/>
              </w:rPr>
              <w:t>data inputted</w:t>
            </w:r>
            <w:r w:rsidRPr="00B24A4E">
              <w:rPr>
                <w:rFonts w:cs="Arial"/>
                <w:sz w:val="20"/>
                <w:szCs w:val="20"/>
              </w:rPr>
              <w:t xml:space="preserve"> </w:t>
            </w:r>
            <w:r>
              <w:rPr>
                <w:rFonts w:cs="Arial"/>
                <w:sz w:val="20"/>
                <w:szCs w:val="20"/>
              </w:rPr>
              <w:t xml:space="preserve">into </w:t>
            </w:r>
            <w:r w:rsidRPr="00B24A4E">
              <w:rPr>
                <w:rFonts w:cs="Arial"/>
                <w:sz w:val="20"/>
                <w:szCs w:val="20"/>
              </w:rPr>
              <w:t>IITR</w:t>
            </w:r>
            <w:r>
              <w:rPr>
                <w:rFonts w:cs="Arial"/>
                <w:sz w:val="20"/>
                <w:szCs w:val="20"/>
              </w:rPr>
              <w:t>, including an amendment</w:t>
            </w:r>
            <w:r w:rsidRPr="00B24A4E">
              <w:rPr>
                <w:rFonts w:cs="Arial"/>
                <w:sz w:val="20"/>
                <w:szCs w:val="20"/>
              </w:rPr>
              <w:t xml:space="preserve"> </w:t>
            </w:r>
            <w:r>
              <w:rPr>
                <w:rFonts w:cs="Arial"/>
                <w:sz w:val="20"/>
                <w:szCs w:val="20"/>
              </w:rPr>
              <w:t xml:space="preserve">or RFC </w:t>
            </w:r>
            <w:r w:rsidRPr="00B24A4E">
              <w:rPr>
                <w:rFonts w:cs="Arial"/>
                <w:sz w:val="20"/>
                <w:szCs w:val="20"/>
              </w:rPr>
              <w:t>before submitting for processing</w:t>
            </w:r>
          </w:p>
        </w:tc>
        <w:tc>
          <w:tcPr>
            <w:tcW w:w="708" w:type="dxa"/>
            <w:vAlign w:val="center"/>
          </w:tcPr>
          <w:p w:rsidR="002D59C2" w:rsidRPr="00E759B8" w:rsidRDefault="002D59C2" w:rsidP="004A30E7">
            <w:pPr>
              <w:pStyle w:val="ReportDescription"/>
              <w:numPr>
                <w:ilvl w:val="0"/>
                <w:numId w:val="0"/>
              </w:numPr>
              <w:ind w:left="851" w:hanging="851"/>
              <w:rPr>
                <w:rFonts w:cs="Arial"/>
                <w:szCs w:val="32"/>
              </w:rPr>
            </w:pPr>
            <w:r w:rsidRPr="00B24A4E">
              <w:rPr>
                <w:rFonts w:cs="Arial"/>
                <w:szCs w:val="32"/>
              </w:rPr>
              <w:sym w:font="Wingdings" w:char="F0FC"/>
            </w:r>
          </w:p>
        </w:tc>
        <w:tc>
          <w:tcPr>
            <w:tcW w:w="709" w:type="dxa"/>
          </w:tcPr>
          <w:p w:rsidR="002D59C2" w:rsidRPr="00014833" w:rsidRDefault="002D59C2" w:rsidP="004A30E7">
            <w:pPr>
              <w:rPr>
                <w:rFonts w:cs="Arial"/>
                <w:sz w:val="20"/>
                <w:szCs w:val="20"/>
                <w:highlight w:val="yellow"/>
              </w:rPr>
            </w:pPr>
          </w:p>
        </w:tc>
        <w:tc>
          <w:tcPr>
            <w:tcW w:w="709" w:type="dxa"/>
          </w:tcPr>
          <w:p w:rsidR="002D59C2" w:rsidRPr="00014833" w:rsidRDefault="002D59C2" w:rsidP="004A30E7">
            <w:pPr>
              <w:rPr>
                <w:rFonts w:cs="Arial"/>
                <w:sz w:val="20"/>
                <w:szCs w:val="20"/>
                <w:highlight w:val="yellow"/>
              </w:rPr>
            </w:pPr>
          </w:p>
        </w:tc>
        <w:tc>
          <w:tcPr>
            <w:tcW w:w="709" w:type="dxa"/>
          </w:tcPr>
          <w:p w:rsidR="002D59C2" w:rsidRPr="00014833" w:rsidRDefault="002D59C2" w:rsidP="004A30E7">
            <w:pPr>
              <w:rPr>
                <w:rFonts w:cs="Arial"/>
                <w:sz w:val="20"/>
                <w:szCs w:val="20"/>
                <w:highlight w:val="yellow"/>
              </w:rPr>
            </w:pPr>
          </w:p>
        </w:tc>
      </w:tr>
      <w:tr w:rsidR="002D59C2" w:rsidRPr="00014833" w:rsidTr="005374ED">
        <w:trPr>
          <w:trHeight w:val="600"/>
        </w:trPr>
        <w:tc>
          <w:tcPr>
            <w:tcW w:w="1843" w:type="dxa"/>
            <w:vMerge/>
          </w:tcPr>
          <w:p w:rsidR="002D59C2" w:rsidRPr="00E759B8" w:rsidRDefault="002D59C2" w:rsidP="004A30E7">
            <w:pPr>
              <w:pStyle w:val="Content"/>
              <w:spacing w:before="0" w:after="0"/>
              <w:rPr>
                <w:szCs w:val="20"/>
              </w:rPr>
            </w:pPr>
          </w:p>
        </w:tc>
        <w:tc>
          <w:tcPr>
            <w:tcW w:w="1701" w:type="dxa"/>
          </w:tcPr>
          <w:p w:rsidR="002D59C2" w:rsidRPr="00631D66" w:rsidRDefault="002D59C2" w:rsidP="004A30E7">
            <w:pPr>
              <w:pStyle w:val="Content"/>
              <w:spacing w:before="0" w:after="0"/>
              <w:rPr>
                <w:i/>
                <w:szCs w:val="20"/>
              </w:rPr>
            </w:pPr>
            <w:r w:rsidRPr="007412AD">
              <w:rPr>
                <w:i/>
                <w:szCs w:val="20"/>
              </w:rPr>
              <w:t>IITR.Lodge</w:t>
            </w:r>
          </w:p>
        </w:tc>
        <w:tc>
          <w:tcPr>
            <w:tcW w:w="3119" w:type="dxa"/>
          </w:tcPr>
          <w:p w:rsidR="002D59C2" w:rsidRDefault="002D59C2" w:rsidP="004A30E7">
            <w:pPr>
              <w:rPr>
                <w:rFonts w:cs="Arial"/>
                <w:sz w:val="20"/>
                <w:szCs w:val="20"/>
              </w:rPr>
            </w:pPr>
            <w:r w:rsidRPr="00B24A4E">
              <w:rPr>
                <w:rFonts w:cs="Arial"/>
                <w:sz w:val="20"/>
                <w:szCs w:val="20"/>
              </w:rPr>
              <w:t>Lodge IITR</w:t>
            </w:r>
            <w:r>
              <w:rPr>
                <w:rFonts w:cs="Arial"/>
                <w:sz w:val="20"/>
                <w:szCs w:val="20"/>
              </w:rPr>
              <w:t>, including an amendment or RFC</w:t>
            </w:r>
            <w:r w:rsidRPr="00B24A4E">
              <w:rPr>
                <w:rFonts w:cs="Arial"/>
                <w:sz w:val="20"/>
                <w:szCs w:val="20"/>
              </w:rPr>
              <w:t xml:space="preserve"> f</w:t>
            </w:r>
            <w:r>
              <w:rPr>
                <w:rFonts w:cs="Arial"/>
                <w:sz w:val="20"/>
                <w:szCs w:val="20"/>
              </w:rPr>
              <w:t>o</w:t>
            </w:r>
            <w:r w:rsidRPr="00B24A4E">
              <w:rPr>
                <w:rFonts w:cs="Arial"/>
                <w:sz w:val="20"/>
                <w:szCs w:val="20"/>
              </w:rPr>
              <w:t>r processing</w:t>
            </w:r>
          </w:p>
        </w:tc>
        <w:tc>
          <w:tcPr>
            <w:tcW w:w="708" w:type="dxa"/>
            <w:vAlign w:val="center"/>
          </w:tcPr>
          <w:p w:rsidR="002D59C2" w:rsidRPr="00E759B8" w:rsidRDefault="002D59C2" w:rsidP="004A30E7">
            <w:pPr>
              <w:pStyle w:val="ReportDescription"/>
              <w:numPr>
                <w:ilvl w:val="0"/>
                <w:numId w:val="0"/>
              </w:numPr>
              <w:ind w:left="851" w:hanging="851"/>
              <w:rPr>
                <w:rFonts w:cs="Arial"/>
                <w:szCs w:val="32"/>
              </w:rPr>
            </w:pPr>
            <w:r w:rsidRPr="00B24A4E">
              <w:rPr>
                <w:rFonts w:cs="Arial"/>
                <w:szCs w:val="32"/>
              </w:rPr>
              <w:sym w:font="Wingdings" w:char="F0FC"/>
            </w:r>
          </w:p>
        </w:tc>
        <w:tc>
          <w:tcPr>
            <w:tcW w:w="709" w:type="dxa"/>
          </w:tcPr>
          <w:p w:rsidR="002D59C2" w:rsidRPr="00014833" w:rsidRDefault="002D59C2" w:rsidP="004A30E7">
            <w:pPr>
              <w:rPr>
                <w:rFonts w:cs="Arial"/>
                <w:sz w:val="20"/>
                <w:szCs w:val="20"/>
                <w:highlight w:val="yellow"/>
              </w:rPr>
            </w:pPr>
          </w:p>
        </w:tc>
        <w:tc>
          <w:tcPr>
            <w:tcW w:w="709" w:type="dxa"/>
          </w:tcPr>
          <w:p w:rsidR="002D59C2" w:rsidRPr="00014833" w:rsidRDefault="002D59C2" w:rsidP="004A30E7">
            <w:pPr>
              <w:rPr>
                <w:rFonts w:cs="Arial"/>
                <w:sz w:val="20"/>
                <w:szCs w:val="20"/>
                <w:highlight w:val="yellow"/>
              </w:rPr>
            </w:pPr>
          </w:p>
        </w:tc>
        <w:tc>
          <w:tcPr>
            <w:tcW w:w="709" w:type="dxa"/>
          </w:tcPr>
          <w:p w:rsidR="002D59C2" w:rsidRPr="00014833" w:rsidRDefault="002D59C2" w:rsidP="004A30E7">
            <w:pPr>
              <w:rPr>
                <w:rFonts w:cs="Arial"/>
                <w:sz w:val="20"/>
                <w:szCs w:val="20"/>
                <w:highlight w:val="yellow"/>
              </w:rPr>
            </w:pPr>
          </w:p>
        </w:tc>
      </w:tr>
      <w:tr w:rsidR="002D59C2" w:rsidRPr="00014833" w:rsidTr="005374ED">
        <w:trPr>
          <w:trHeight w:val="600"/>
        </w:trPr>
        <w:tc>
          <w:tcPr>
            <w:tcW w:w="1843" w:type="dxa"/>
          </w:tcPr>
          <w:p w:rsidR="002D59C2" w:rsidRPr="00E759B8" w:rsidRDefault="002D59C2" w:rsidP="004A30E7">
            <w:pPr>
              <w:pStyle w:val="Content"/>
              <w:spacing w:before="0" w:after="0"/>
              <w:rPr>
                <w:szCs w:val="20"/>
              </w:rPr>
            </w:pPr>
            <w:r>
              <w:rPr>
                <w:szCs w:val="20"/>
              </w:rPr>
              <w:lastRenderedPageBreak/>
              <w:t>ELStagFormat</w:t>
            </w:r>
          </w:p>
        </w:tc>
        <w:tc>
          <w:tcPr>
            <w:tcW w:w="1701" w:type="dxa"/>
          </w:tcPr>
          <w:p w:rsidR="002D59C2" w:rsidRPr="007412AD" w:rsidRDefault="002D59C2" w:rsidP="004A30E7">
            <w:pPr>
              <w:pStyle w:val="Content"/>
              <w:spacing w:before="0" w:after="0"/>
              <w:rPr>
                <w:i/>
                <w:szCs w:val="20"/>
              </w:rPr>
            </w:pPr>
            <w:r w:rsidRPr="009F591C">
              <w:rPr>
                <w:i/>
              </w:rPr>
              <w:t>ELStagFormat.Lodge</w:t>
            </w:r>
          </w:p>
        </w:tc>
        <w:tc>
          <w:tcPr>
            <w:tcW w:w="3119" w:type="dxa"/>
          </w:tcPr>
          <w:p w:rsidR="002D59C2" w:rsidRPr="00B24A4E" w:rsidRDefault="002D59C2" w:rsidP="004A30E7">
            <w:pPr>
              <w:rPr>
                <w:rFonts w:cs="Arial"/>
                <w:sz w:val="20"/>
                <w:szCs w:val="20"/>
              </w:rPr>
            </w:pPr>
            <w:r>
              <w:rPr>
                <w:rFonts w:cs="Arial"/>
                <w:color w:val="000000"/>
                <w:sz w:val="20"/>
                <w:szCs w:val="22"/>
              </w:rPr>
              <w:t>Lodge IITR or RFC for prior years as a SBR message using ELS tag format</w:t>
            </w:r>
          </w:p>
        </w:tc>
        <w:tc>
          <w:tcPr>
            <w:tcW w:w="708" w:type="dxa"/>
            <w:vAlign w:val="center"/>
          </w:tcPr>
          <w:p w:rsidR="002D59C2" w:rsidRPr="00B24A4E" w:rsidRDefault="002D59C2" w:rsidP="004A30E7">
            <w:pPr>
              <w:pStyle w:val="ReportDescription"/>
              <w:numPr>
                <w:ilvl w:val="0"/>
                <w:numId w:val="0"/>
              </w:numPr>
              <w:ind w:left="851" w:hanging="851"/>
              <w:rPr>
                <w:rFonts w:cs="Arial"/>
                <w:szCs w:val="32"/>
              </w:rPr>
            </w:pPr>
            <w:r w:rsidRPr="00B24A4E">
              <w:rPr>
                <w:rFonts w:cs="Arial"/>
                <w:szCs w:val="32"/>
              </w:rPr>
              <w:sym w:font="Wingdings" w:char="F0FC"/>
            </w:r>
          </w:p>
        </w:tc>
        <w:tc>
          <w:tcPr>
            <w:tcW w:w="709" w:type="dxa"/>
          </w:tcPr>
          <w:p w:rsidR="002D59C2" w:rsidRPr="00014833" w:rsidRDefault="002D59C2" w:rsidP="004A30E7">
            <w:pPr>
              <w:rPr>
                <w:rFonts w:cs="Arial"/>
                <w:sz w:val="20"/>
                <w:szCs w:val="20"/>
                <w:highlight w:val="yellow"/>
              </w:rPr>
            </w:pPr>
          </w:p>
        </w:tc>
        <w:tc>
          <w:tcPr>
            <w:tcW w:w="709" w:type="dxa"/>
          </w:tcPr>
          <w:p w:rsidR="002D59C2" w:rsidRPr="00014833" w:rsidRDefault="002D59C2" w:rsidP="004A30E7">
            <w:pPr>
              <w:rPr>
                <w:rFonts w:cs="Arial"/>
                <w:sz w:val="20"/>
                <w:szCs w:val="20"/>
                <w:highlight w:val="yellow"/>
              </w:rPr>
            </w:pPr>
          </w:p>
        </w:tc>
        <w:tc>
          <w:tcPr>
            <w:tcW w:w="709" w:type="dxa"/>
          </w:tcPr>
          <w:p w:rsidR="002D59C2" w:rsidRPr="00014833" w:rsidRDefault="002D59C2" w:rsidP="004A30E7">
            <w:pPr>
              <w:rPr>
                <w:rFonts w:cs="Arial"/>
                <w:sz w:val="20"/>
                <w:szCs w:val="20"/>
                <w:highlight w:val="yellow"/>
              </w:rPr>
            </w:pPr>
          </w:p>
        </w:tc>
      </w:tr>
    </w:tbl>
    <w:p w:rsidR="004A30E7" w:rsidRDefault="004A30E7" w:rsidP="004A30E7">
      <w:pPr>
        <w:pStyle w:val="Caption"/>
        <w:jc w:val="center"/>
      </w:pPr>
      <w:bookmarkStart w:id="232" w:name="_Toc448384129"/>
      <w:r>
        <w:t xml:space="preserve">Table </w:t>
      </w:r>
      <w:r w:rsidR="00C90C0A">
        <w:t>3</w:t>
      </w:r>
      <w:r>
        <w:t xml:space="preserve">: </w:t>
      </w:r>
      <w:r w:rsidR="008C6E63">
        <w:t>IITR Permissions</w:t>
      </w:r>
      <w:bookmarkEnd w:id="232"/>
    </w:p>
    <w:p w:rsidR="00AA4CDD" w:rsidRDefault="00AA4CDD" w:rsidP="00762DBC">
      <w:pPr>
        <w:spacing w:after="120"/>
        <w:rPr>
          <w:sz w:val="20"/>
          <w:szCs w:val="22"/>
        </w:rPr>
      </w:pPr>
    </w:p>
    <w:p w:rsidR="00BA247B" w:rsidRDefault="00BA247B" w:rsidP="00762DBC">
      <w:pPr>
        <w:spacing w:after="120"/>
        <w:rPr>
          <w:sz w:val="20"/>
          <w:szCs w:val="22"/>
        </w:rPr>
      </w:pPr>
    </w:p>
    <w:p w:rsidR="00414EB7" w:rsidRDefault="00762DBC" w:rsidP="00762DBC">
      <w:pPr>
        <w:spacing w:after="120"/>
        <w:rPr>
          <w:sz w:val="20"/>
          <w:szCs w:val="22"/>
        </w:rPr>
      </w:pPr>
      <w:r w:rsidRPr="00014833">
        <w:rPr>
          <w:sz w:val="20"/>
          <w:szCs w:val="22"/>
        </w:rPr>
        <w:t xml:space="preserve">A user must be assigned the appropriate authorisation permissions to use the </w:t>
      </w:r>
      <w:r w:rsidRPr="00E759B8">
        <w:rPr>
          <w:sz w:val="20"/>
          <w:szCs w:val="22"/>
        </w:rPr>
        <w:t xml:space="preserve">Pre-fill </w:t>
      </w:r>
      <w:r>
        <w:rPr>
          <w:sz w:val="20"/>
          <w:szCs w:val="22"/>
        </w:rPr>
        <w:t>s</w:t>
      </w:r>
      <w:r w:rsidRPr="00014833">
        <w:rPr>
          <w:sz w:val="20"/>
          <w:szCs w:val="22"/>
        </w:rPr>
        <w:t>ervice.</w:t>
      </w:r>
      <w:r>
        <w:rPr>
          <w:sz w:val="20"/>
          <w:szCs w:val="22"/>
        </w:rPr>
        <w:t xml:space="preserve"> </w:t>
      </w:r>
      <w:r w:rsidRPr="00014833">
        <w:rPr>
          <w:sz w:val="20"/>
          <w:szCs w:val="22"/>
        </w:rPr>
        <w:t>The below table references the SBR service to the relevant permission in Access Manager:</w:t>
      </w:r>
    </w:p>
    <w:p w:rsidR="00BA247B" w:rsidRPr="00BA247B" w:rsidRDefault="00BA247B" w:rsidP="00762DBC">
      <w:pPr>
        <w:spacing w:after="120"/>
        <w:rPr>
          <w:rStyle w:val="BodyTextChar1"/>
          <w:sz w:val="16"/>
          <w:szCs w:val="16"/>
        </w:rPr>
      </w:pPr>
    </w:p>
    <w:tbl>
      <w:tblPr>
        <w:tblStyle w:val="ATOTable"/>
        <w:tblW w:w="0" w:type="auto"/>
        <w:tblInd w:w="170" w:type="dxa"/>
        <w:tblLook w:val="04A0" w:firstRow="1" w:lastRow="0" w:firstColumn="1" w:lastColumn="0" w:noHBand="0" w:noVBand="1"/>
      </w:tblPr>
      <w:tblGrid>
        <w:gridCol w:w="4587"/>
        <w:gridCol w:w="4757"/>
      </w:tblGrid>
      <w:tr w:rsidR="00414EB7" w:rsidRPr="00014833" w:rsidTr="006C007C">
        <w:tc>
          <w:tcPr>
            <w:tcW w:w="4587" w:type="dxa"/>
            <w:shd w:val="clear" w:color="auto" w:fill="C6D9F1" w:themeFill="text2" w:themeFillTint="33"/>
          </w:tcPr>
          <w:p w:rsidR="00414EB7" w:rsidRPr="00E759B8" w:rsidRDefault="00414EB7" w:rsidP="006C007C">
            <w:pPr>
              <w:keepNext/>
              <w:rPr>
                <w:b/>
                <w:sz w:val="20"/>
                <w:szCs w:val="22"/>
              </w:rPr>
            </w:pPr>
            <w:r w:rsidRPr="00E759B8">
              <w:rPr>
                <w:b/>
                <w:sz w:val="20"/>
                <w:szCs w:val="22"/>
              </w:rPr>
              <w:t>Service</w:t>
            </w:r>
          </w:p>
        </w:tc>
        <w:tc>
          <w:tcPr>
            <w:tcW w:w="4757" w:type="dxa"/>
            <w:shd w:val="clear" w:color="auto" w:fill="C6D9F1" w:themeFill="text2" w:themeFillTint="33"/>
          </w:tcPr>
          <w:p w:rsidR="00414EB7" w:rsidRPr="00E759B8" w:rsidRDefault="00414EB7" w:rsidP="006C007C">
            <w:pPr>
              <w:rPr>
                <w:b/>
                <w:sz w:val="20"/>
                <w:szCs w:val="22"/>
              </w:rPr>
            </w:pPr>
            <w:r w:rsidRPr="00E759B8">
              <w:rPr>
                <w:b/>
                <w:sz w:val="20"/>
                <w:szCs w:val="22"/>
              </w:rPr>
              <w:t>Access Manager Permission</w:t>
            </w:r>
          </w:p>
        </w:tc>
      </w:tr>
      <w:tr w:rsidR="002D59C2" w:rsidRPr="00014833" w:rsidTr="006C007C">
        <w:tc>
          <w:tcPr>
            <w:tcW w:w="4587" w:type="dxa"/>
          </w:tcPr>
          <w:p w:rsidR="002D59C2" w:rsidRPr="005374ED" w:rsidRDefault="002D59C2" w:rsidP="005374ED">
            <w:pPr>
              <w:pStyle w:val="Content"/>
              <w:spacing w:before="60" w:after="60"/>
              <w:rPr>
                <w:rFonts w:cs="Times New Roman"/>
                <w:szCs w:val="20"/>
              </w:rPr>
            </w:pPr>
            <w:r w:rsidRPr="005374ED">
              <w:rPr>
                <w:rFonts w:cs="Times New Roman"/>
                <w:szCs w:val="20"/>
              </w:rPr>
              <w:t>Income Tax Lodgment Status (ITLDGSTS)</w:t>
            </w:r>
          </w:p>
        </w:tc>
        <w:tc>
          <w:tcPr>
            <w:tcW w:w="4757" w:type="dxa"/>
          </w:tcPr>
          <w:p w:rsidR="002D59C2" w:rsidRPr="00A26A91" w:rsidRDefault="002D59C2" w:rsidP="006C007C">
            <w:pPr>
              <w:rPr>
                <w:rFonts w:cs="Arial"/>
                <w:sz w:val="20"/>
                <w:szCs w:val="22"/>
              </w:rPr>
            </w:pPr>
            <w:r w:rsidRPr="0093400D">
              <w:rPr>
                <w:sz w:val="20"/>
                <w:szCs w:val="22"/>
              </w:rPr>
              <w:t>View client reports</w:t>
            </w:r>
          </w:p>
        </w:tc>
      </w:tr>
      <w:tr w:rsidR="002D59C2" w:rsidRPr="00014833" w:rsidTr="006C007C">
        <w:tc>
          <w:tcPr>
            <w:tcW w:w="4587" w:type="dxa"/>
          </w:tcPr>
          <w:p w:rsidR="002D59C2" w:rsidRPr="000C1A6C" w:rsidRDefault="002D59C2" w:rsidP="006C007C">
            <w:pPr>
              <w:rPr>
                <w:sz w:val="20"/>
                <w:szCs w:val="22"/>
              </w:rPr>
            </w:pPr>
            <w:r>
              <w:rPr>
                <w:rFonts w:cs="Arial"/>
                <w:sz w:val="20"/>
                <w:szCs w:val="22"/>
              </w:rPr>
              <w:t>IITR (</w:t>
            </w:r>
            <w:r w:rsidRPr="000C1A6C">
              <w:rPr>
                <w:rFonts w:cs="Arial"/>
                <w:i/>
                <w:sz w:val="20"/>
                <w:szCs w:val="22"/>
              </w:rPr>
              <w:t>IITR.Prefill</w:t>
            </w:r>
            <w:r>
              <w:rPr>
                <w:rFonts w:cs="Arial"/>
                <w:sz w:val="20"/>
                <w:szCs w:val="22"/>
              </w:rPr>
              <w:t>)</w:t>
            </w:r>
          </w:p>
        </w:tc>
        <w:tc>
          <w:tcPr>
            <w:tcW w:w="4757" w:type="dxa"/>
          </w:tcPr>
          <w:p w:rsidR="002D59C2" w:rsidRPr="00A26A91" w:rsidRDefault="002D59C2" w:rsidP="006C007C">
            <w:pPr>
              <w:rPr>
                <w:rFonts w:cs="Arial"/>
                <w:sz w:val="20"/>
                <w:szCs w:val="22"/>
              </w:rPr>
            </w:pPr>
            <w:r w:rsidRPr="00A26A91">
              <w:rPr>
                <w:rFonts w:cs="Arial"/>
                <w:sz w:val="20"/>
                <w:szCs w:val="22"/>
              </w:rPr>
              <w:t>Individual Income Tax Return</w:t>
            </w:r>
          </w:p>
          <w:p w:rsidR="002D59C2" w:rsidRPr="00E759B8" w:rsidRDefault="002D59C2" w:rsidP="009D2E5C">
            <w:pPr>
              <w:pStyle w:val="ListParagraph"/>
              <w:numPr>
                <w:ilvl w:val="0"/>
                <w:numId w:val="21"/>
              </w:numPr>
              <w:rPr>
                <w:sz w:val="20"/>
                <w:szCs w:val="22"/>
              </w:rPr>
            </w:pPr>
            <w:r w:rsidRPr="00E759B8">
              <w:rPr>
                <w:rFonts w:ascii="Arial" w:hAnsi="Arial" w:cs="Arial"/>
                <w:i/>
                <w:sz w:val="20"/>
                <w:szCs w:val="22"/>
              </w:rPr>
              <w:t>Prepare</w:t>
            </w:r>
            <w:r w:rsidRPr="00E759B8">
              <w:rPr>
                <w:rFonts w:ascii="Arial" w:hAnsi="Arial" w:cs="Arial"/>
                <w:sz w:val="20"/>
                <w:szCs w:val="22"/>
              </w:rPr>
              <w:t xml:space="preserve"> check box</w:t>
            </w:r>
          </w:p>
        </w:tc>
      </w:tr>
      <w:tr w:rsidR="005374ED" w:rsidRPr="00014833" w:rsidTr="006C007C">
        <w:tc>
          <w:tcPr>
            <w:tcW w:w="4587" w:type="dxa"/>
          </w:tcPr>
          <w:p w:rsidR="005374ED" w:rsidRDefault="005374ED" w:rsidP="006C007C">
            <w:pPr>
              <w:rPr>
                <w:rFonts w:cs="Arial"/>
                <w:sz w:val="20"/>
                <w:szCs w:val="22"/>
              </w:rPr>
            </w:pPr>
            <w:r w:rsidRPr="005374ED">
              <w:rPr>
                <w:sz w:val="20"/>
              </w:rPr>
              <w:t>IITR (</w:t>
            </w:r>
            <w:r w:rsidRPr="005374ED">
              <w:rPr>
                <w:i/>
                <w:sz w:val="20"/>
              </w:rPr>
              <w:t>IITR.Prelodge</w:t>
            </w:r>
            <w:r w:rsidRPr="005374ED">
              <w:rPr>
                <w:sz w:val="20"/>
              </w:rPr>
              <w:t xml:space="preserve"> and </w:t>
            </w:r>
            <w:r w:rsidRPr="005374ED">
              <w:rPr>
                <w:i/>
                <w:sz w:val="20"/>
              </w:rPr>
              <w:t>IITR.Lodge</w:t>
            </w:r>
            <w:r w:rsidRPr="005374ED">
              <w:rPr>
                <w:sz w:val="20"/>
              </w:rPr>
              <w:t>)</w:t>
            </w:r>
          </w:p>
        </w:tc>
        <w:tc>
          <w:tcPr>
            <w:tcW w:w="4757" w:type="dxa"/>
          </w:tcPr>
          <w:p w:rsidR="005374ED" w:rsidRDefault="005374ED" w:rsidP="00121A5A">
            <w:pPr>
              <w:rPr>
                <w:sz w:val="20"/>
                <w:szCs w:val="22"/>
              </w:rPr>
            </w:pPr>
            <w:r>
              <w:rPr>
                <w:sz w:val="20"/>
                <w:szCs w:val="22"/>
              </w:rPr>
              <w:t>Individual Income Tax Return</w:t>
            </w:r>
          </w:p>
          <w:p w:rsidR="005374ED" w:rsidRPr="000216E2" w:rsidRDefault="005374ED" w:rsidP="009D2E5C">
            <w:pPr>
              <w:pStyle w:val="ListParagraph"/>
              <w:numPr>
                <w:ilvl w:val="0"/>
                <w:numId w:val="21"/>
              </w:numPr>
              <w:rPr>
                <w:rFonts w:ascii="Arial" w:hAnsi="Arial" w:cs="Arial"/>
                <w:sz w:val="20"/>
                <w:szCs w:val="22"/>
              </w:rPr>
            </w:pPr>
            <w:r w:rsidRPr="000216E2">
              <w:rPr>
                <w:rFonts w:ascii="Arial" w:hAnsi="Arial" w:cs="Arial"/>
                <w:i/>
                <w:sz w:val="20"/>
                <w:szCs w:val="22"/>
              </w:rPr>
              <w:t xml:space="preserve">Lodge </w:t>
            </w:r>
            <w:r w:rsidRPr="000216E2">
              <w:rPr>
                <w:rFonts w:ascii="Arial" w:hAnsi="Arial" w:cs="Arial"/>
                <w:sz w:val="20"/>
                <w:szCs w:val="22"/>
              </w:rPr>
              <w:t>check box</w:t>
            </w:r>
          </w:p>
        </w:tc>
      </w:tr>
      <w:tr w:rsidR="005374ED" w:rsidRPr="00014833" w:rsidTr="006C007C">
        <w:tc>
          <w:tcPr>
            <w:tcW w:w="4587" w:type="dxa"/>
          </w:tcPr>
          <w:p w:rsidR="005374ED" w:rsidRPr="005374ED" w:rsidRDefault="005374ED" w:rsidP="005374ED">
            <w:pPr>
              <w:pStyle w:val="Content"/>
              <w:spacing w:before="60" w:after="60"/>
              <w:rPr>
                <w:rFonts w:cs="Times New Roman"/>
                <w:szCs w:val="20"/>
              </w:rPr>
            </w:pPr>
            <w:r w:rsidRPr="005374ED">
              <w:rPr>
                <w:rFonts w:cs="Times New Roman"/>
                <w:szCs w:val="20"/>
              </w:rPr>
              <w:t>ELStagFormat</w:t>
            </w:r>
          </w:p>
        </w:tc>
        <w:tc>
          <w:tcPr>
            <w:tcW w:w="4757" w:type="dxa"/>
          </w:tcPr>
          <w:p w:rsidR="005374ED" w:rsidRPr="00A26A91" w:rsidRDefault="00462AC5" w:rsidP="006C007C">
            <w:pPr>
              <w:rPr>
                <w:rFonts w:cs="Arial"/>
                <w:sz w:val="20"/>
                <w:szCs w:val="22"/>
              </w:rPr>
            </w:pPr>
            <w:r>
              <w:rPr>
                <w:b/>
                <w:sz w:val="20"/>
                <w:szCs w:val="22"/>
              </w:rPr>
              <w:t>Not applicable</w:t>
            </w:r>
            <w:r w:rsidR="005374ED">
              <w:rPr>
                <w:sz w:val="20"/>
                <w:szCs w:val="22"/>
              </w:rPr>
              <w:t xml:space="preserve"> – the ELStagFormat service does not utilise Access Manager, however </w:t>
            </w:r>
            <w:r w:rsidR="00A33A31">
              <w:rPr>
                <w:sz w:val="20"/>
                <w:szCs w:val="22"/>
              </w:rPr>
              <w:t>an ELS</w:t>
            </w:r>
            <w:r w:rsidR="00767850">
              <w:rPr>
                <w:sz w:val="20"/>
                <w:szCs w:val="22"/>
              </w:rPr>
              <w:t xml:space="preserve"> approval number needs to be provided.</w:t>
            </w:r>
          </w:p>
        </w:tc>
      </w:tr>
    </w:tbl>
    <w:p w:rsidR="00414EB7" w:rsidRDefault="00414EB7" w:rsidP="00414EB7">
      <w:pPr>
        <w:pStyle w:val="Caption"/>
        <w:jc w:val="center"/>
      </w:pPr>
      <w:bookmarkStart w:id="233" w:name="_Toc448384130"/>
      <w:r>
        <w:t xml:space="preserve">Table </w:t>
      </w:r>
      <w:r w:rsidR="00C90C0A">
        <w:t>4</w:t>
      </w:r>
      <w:r>
        <w:t>: Access Manager Permissions</w:t>
      </w:r>
      <w:bookmarkEnd w:id="233"/>
    </w:p>
    <w:p w:rsidR="00414EB7" w:rsidRPr="00014833" w:rsidRDefault="00414EB7" w:rsidP="00414EB7">
      <w:pPr>
        <w:spacing w:after="120"/>
        <w:rPr>
          <w:sz w:val="20"/>
        </w:rPr>
      </w:pPr>
    </w:p>
    <w:p w:rsidR="00414EB7" w:rsidRPr="00014833" w:rsidRDefault="00414EB7" w:rsidP="00414EB7">
      <w:pPr>
        <w:spacing w:after="120"/>
        <w:rPr>
          <w:sz w:val="20"/>
        </w:rPr>
      </w:pPr>
    </w:p>
    <w:p w:rsidR="00414EB7" w:rsidRPr="00014833" w:rsidRDefault="00414EB7" w:rsidP="00414EB7">
      <w:pPr>
        <w:spacing w:after="120"/>
        <w:rPr>
          <w:sz w:val="20"/>
        </w:rPr>
      </w:pPr>
    </w:p>
    <w:p w:rsidR="00414EB7" w:rsidRPr="00014833" w:rsidRDefault="00414EB7" w:rsidP="00414EB7">
      <w:pPr>
        <w:spacing w:after="120"/>
        <w:rPr>
          <w:sz w:val="20"/>
        </w:rPr>
      </w:pPr>
    </w:p>
    <w:p w:rsidR="001B3690" w:rsidRDefault="004F3600" w:rsidP="00A300B7">
      <w:pPr>
        <w:pStyle w:val="Head1"/>
      </w:pPr>
      <w:bookmarkStart w:id="234" w:name="_Toc406148438"/>
      <w:bookmarkStart w:id="235" w:name="_Toc406149433"/>
      <w:bookmarkStart w:id="236" w:name="_Toc406149482"/>
      <w:bookmarkStart w:id="237" w:name="_Toc406157912"/>
      <w:bookmarkStart w:id="238" w:name="_Toc406158123"/>
      <w:bookmarkStart w:id="239" w:name="_Toc406162489"/>
      <w:bookmarkStart w:id="240" w:name="_Toc406162511"/>
      <w:bookmarkStart w:id="241" w:name="_Toc408221147"/>
      <w:bookmarkStart w:id="242" w:name="_Toc408228544"/>
      <w:bookmarkStart w:id="243" w:name="_Toc408230702"/>
      <w:bookmarkStart w:id="244" w:name="_Toc408232008"/>
      <w:bookmarkStart w:id="245" w:name="_Toc408233217"/>
      <w:bookmarkStart w:id="246" w:name="_Toc408234425"/>
      <w:bookmarkStart w:id="247" w:name="_Toc408234616"/>
      <w:bookmarkStart w:id="248" w:name="_Toc408234861"/>
      <w:bookmarkStart w:id="249" w:name="_Toc408307028"/>
      <w:bookmarkStart w:id="250" w:name="_Toc408317169"/>
      <w:bookmarkStart w:id="251" w:name="_Toc408386576"/>
      <w:bookmarkStart w:id="252" w:name="_Toc408573844"/>
      <w:bookmarkStart w:id="253" w:name="_Toc408997382"/>
      <w:bookmarkStart w:id="254" w:name="_Toc409008906"/>
      <w:bookmarkStart w:id="255" w:name="_Toc409534875"/>
      <w:bookmarkStart w:id="256" w:name="_Toc409534920"/>
      <w:bookmarkStart w:id="257" w:name="_Toc406148440"/>
      <w:bookmarkStart w:id="258" w:name="_Toc406149435"/>
      <w:bookmarkStart w:id="259" w:name="_Toc406149484"/>
      <w:bookmarkStart w:id="260" w:name="_Toc406157914"/>
      <w:bookmarkStart w:id="261" w:name="_Toc406158125"/>
      <w:bookmarkStart w:id="262" w:name="_Toc406162491"/>
      <w:bookmarkStart w:id="263" w:name="_Toc406162513"/>
      <w:bookmarkStart w:id="264" w:name="_Toc406148441"/>
      <w:bookmarkStart w:id="265" w:name="_Toc406149436"/>
      <w:bookmarkStart w:id="266" w:name="_Toc406149485"/>
      <w:bookmarkStart w:id="267" w:name="_Toc406157915"/>
      <w:bookmarkStart w:id="268" w:name="_Toc406158126"/>
      <w:bookmarkStart w:id="269" w:name="_Toc406162492"/>
      <w:bookmarkStart w:id="270" w:name="_Toc406162514"/>
      <w:bookmarkStart w:id="271" w:name="_Toc406148442"/>
      <w:bookmarkStart w:id="272" w:name="_Toc406149437"/>
      <w:bookmarkStart w:id="273" w:name="_Toc406149486"/>
      <w:bookmarkStart w:id="274" w:name="_Toc406157916"/>
      <w:bookmarkStart w:id="275" w:name="_Toc406158127"/>
      <w:bookmarkStart w:id="276" w:name="_Toc406162493"/>
      <w:bookmarkStart w:id="277" w:name="_Toc406162515"/>
      <w:bookmarkStart w:id="278" w:name="_Toc408221149"/>
      <w:bookmarkStart w:id="279" w:name="_Toc408228546"/>
      <w:bookmarkStart w:id="280" w:name="_Toc408230704"/>
      <w:bookmarkStart w:id="281" w:name="_Toc408232010"/>
      <w:bookmarkStart w:id="282" w:name="_Toc408233219"/>
      <w:bookmarkStart w:id="283" w:name="_Toc408234427"/>
      <w:bookmarkStart w:id="284" w:name="_Toc408234618"/>
      <w:bookmarkStart w:id="285" w:name="_Toc408234863"/>
      <w:bookmarkStart w:id="286" w:name="_Toc408307030"/>
      <w:bookmarkStart w:id="287" w:name="_Toc408317171"/>
      <w:bookmarkStart w:id="288" w:name="_Toc408386578"/>
      <w:bookmarkStart w:id="289" w:name="_Toc408573846"/>
      <w:bookmarkStart w:id="290" w:name="_Toc408997384"/>
      <w:bookmarkStart w:id="291" w:name="_Toc409008908"/>
      <w:bookmarkStart w:id="292" w:name="_Toc409534877"/>
      <w:bookmarkStart w:id="293" w:name="_Toc409534922"/>
      <w:bookmarkStart w:id="294" w:name="_Toc518383247"/>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r w:rsidRPr="001652C7">
        <w:lastRenderedPageBreak/>
        <w:t>Constraints</w:t>
      </w:r>
      <w:r w:rsidR="00583359" w:rsidRPr="001652C7">
        <w:t xml:space="preserve"> and Known Issues</w:t>
      </w:r>
      <w:bookmarkEnd w:id="294"/>
    </w:p>
    <w:p w:rsidR="0077650D" w:rsidRPr="007F7A18" w:rsidRDefault="00F13BB8" w:rsidP="0077650D">
      <w:pPr>
        <w:pStyle w:val="Maintext"/>
        <w:rPr>
          <w:sz w:val="20"/>
          <w:szCs w:val="20"/>
        </w:rPr>
      </w:pPr>
      <w:r w:rsidRPr="00F13BB8">
        <w:rPr>
          <w:b/>
          <w:sz w:val="20"/>
          <w:szCs w:val="20"/>
        </w:rPr>
        <w:t xml:space="preserve">Important </w:t>
      </w:r>
      <w:r w:rsidR="0077650D" w:rsidRPr="00F13BB8">
        <w:rPr>
          <w:b/>
          <w:sz w:val="20"/>
          <w:szCs w:val="20"/>
        </w:rPr>
        <w:t>Note:</w:t>
      </w:r>
      <w:r w:rsidR="0077650D" w:rsidRPr="007F7A18">
        <w:rPr>
          <w:sz w:val="20"/>
          <w:szCs w:val="20"/>
        </w:rPr>
        <w:t xml:space="preserve"> The tax agent and taxpayer should not rely on the pre-fill data alone, but verify it is</w:t>
      </w:r>
      <w:r w:rsidR="00162766">
        <w:rPr>
          <w:sz w:val="20"/>
          <w:szCs w:val="20"/>
        </w:rPr>
        <w:t xml:space="preserve"> complete and</w:t>
      </w:r>
      <w:r w:rsidR="0077650D" w:rsidRPr="007F7A18">
        <w:rPr>
          <w:sz w:val="20"/>
          <w:szCs w:val="20"/>
        </w:rPr>
        <w:t xml:space="preserve"> correct </w:t>
      </w:r>
      <w:r w:rsidR="00347023" w:rsidRPr="007F7A18">
        <w:rPr>
          <w:sz w:val="20"/>
          <w:szCs w:val="20"/>
        </w:rPr>
        <w:t>before lodgment</w:t>
      </w:r>
      <w:r w:rsidR="0077650D" w:rsidRPr="007F7A18">
        <w:rPr>
          <w:sz w:val="20"/>
          <w:szCs w:val="20"/>
        </w:rPr>
        <w:t>. Any error in the amounts provided to the ATO that appear in the pre-fill message response</w:t>
      </w:r>
      <w:r w:rsidR="00D40372">
        <w:rPr>
          <w:sz w:val="20"/>
          <w:szCs w:val="20"/>
        </w:rPr>
        <w:t xml:space="preserve"> should </w:t>
      </w:r>
      <w:r w:rsidR="0077650D" w:rsidRPr="007F7A18">
        <w:rPr>
          <w:sz w:val="20"/>
          <w:szCs w:val="20"/>
        </w:rPr>
        <w:t>be resolved between the taxpayer and the information provider</w:t>
      </w:r>
      <w:r>
        <w:rPr>
          <w:sz w:val="20"/>
          <w:szCs w:val="20"/>
        </w:rPr>
        <w:t>, that is the taxpayer has to correct the error with the entity that provided the ATO with the pre-fill data</w:t>
      </w:r>
      <w:r w:rsidR="0077650D" w:rsidRPr="007F7A18">
        <w:rPr>
          <w:sz w:val="20"/>
          <w:szCs w:val="20"/>
        </w:rPr>
        <w:t>.</w:t>
      </w:r>
    </w:p>
    <w:p w:rsidR="00DD56FF" w:rsidRDefault="00DD56FF" w:rsidP="0077650D">
      <w:pPr>
        <w:pStyle w:val="Maintext"/>
      </w:pPr>
    </w:p>
    <w:p w:rsidR="009159E6" w:rsidRDefault="00A0515C" w:rsidP="00A0515C">
      <w:pPr>
        <w:pStyle w:val="Maintext"/>
        <w:rPr>
          <w:sz w:val="20"/>
        </w:rPr>
      </w:pPr>
      <w:bookmarkStart w:id="295" w:name="Prefill_Data"/>
      <w:r w:rsidRPr="00BE30AD">
        <w:rPr>
          <w:sz w:val="20"/>
        </w:rPr>
        <w:t>Pre-fill data provided by third parties to the ATO can be amended if a correction or other change to the data needs to be made. This can result in pre-fill data returned through this service being different</w:t>
      </w:r>
      <w:r>
        <w:rPr>
          <w:sz w:val="20"/>
        </w:rPr>
        <w:t xml:space="preserve"> at different points in time</w:t>
      </w:r>
      <w:r w:rsidRPr="00BE30AD">
        <w:rPr>
          <w:sz w:val="20"/>
        </w:rPr>
        <w:t xml:space="preserve"> if a change is made</w:t>
      </w:r>
      <w:r>
        <w:rPr>
          <w:sz w:val="20"/>
        </w:rPr>
        <w:t xml:space="preserve">. </w:t>
      </w:r>
      <w:r w:rsidRPr="00BE30AD">
        <w:rPr>
          <w:sz w:val="20"/>
        </w:rPr>
        <w:t xml:space="preserve"> </w:t>
      </w:r>
    </w:p>
    <w:p w:rsidR="009159E6" w:rsidRDefault="009159E6" w:rsidP="00A0515C">
      <w:pPr>
        <w:pStyle w:val="Maintext"/>
        <w:rPr>
          <w:sz w:val="20"/>
        </w:rPr>
      </w:pPr>
    </w:p>
    <w:p w:rsidR="00A0515C" w:rsidRDefault="00A0515C" w:rsidP="00A0515C">
      <w:pPr>
        <w:pStyle w:val="Maintext"/>
        <w:rPr>
          <w:sz w:val="20"/>
        </w:rPr>
      </w:pPr>
      <w:r>
        <w:rPr>
          <w:sz w:val="20"/>
        </w:rPr>
        <w:t>The corrected data provided by a third party will overwrite the previously stored data in ATO systems, however if the previous pre-fill data is being stored in a BMS, it will become out-of date at this point.  The pre-fill time stamps for each data item could be used to manage these differences and indicate to a tax agent if the data has been updated since the service was last used.</w:t>
      </w:r>
    </w:p>
    <w:p w:rsidR="00F13BB8" w:rsidRDefault="00F13BB8" w:rsidP="00A0515C">
      <w:pPr>
        <w:pStyle w:val="Maintext"/>
        <w:rPr>
          <w:sz w:val="20"/>
        </w:rPr>
      </w:pPr>
    </w:p>
    <w:p w:rsidR="00F13BB8" w:rsidRPr="00BE30AD" w:rsidRDefault="00F13BB8" w:rsidP="00A0515C">
      <w:pPr>
        <w:pStyle w:val="Maintext"/>
        <w:rPr>
          <w:sz w:val="20"/>
        </w:rPr>
      </w:pPr>
      <w:r>
        <w:rPr>
          <w:sz w:val="20"/>
        </w:rPr>
        <w:t>Pre-fill information matching is an automate</w:t>
      </w:r>
      <w:r w:rsidR="00DA3840">
        <w:rPr>
          <w:sz w:val="20"/>
        </w:rPr>
        <w:t>d</w:t>
      </w:r>
      <w:r>
        <w:rPr>
          <w:sz w:val="20"/>
        </w:rPr>
        <w:t xml:space="preserve"> process and relies on the </w:t>
      </w:r>
      <w:r w:rsidR="00B36BBE">
        <w:rPr>
          <w:sz w:val="20"/>
        </w:rPr>
        <w:t xml:space="preserve">third party </w:t>
      </w:r>
      <w:r>
        <w:rPr>
          <w:sz w:val="20"/>
        </w:rPr>
        <w:t>source data having a high quality match characteristic with the taxpayer record before it is included in the pre-fill data set.  Data passed to the ATO</w:t>
      </w:r>
      <w:r w:rsidR="00B36BBE">
        <w:rPr>
          <w:sz w:val="20"/>
        </w:rPr>
        <w:t xml:space="preserve"> by third parties</w:t>
      </w:r>
      <w:r>
        <w:rPr>
          <w:sz w:val="20"/>
        </w:rPr>
        <w:t xml:space="preserve"> with a low match charateristic will not be included pre-fill data set.</w:t>
      </w:r>
    </w:p>
    <w:p w:rsidR="00174B68" w:rsidRPr="001652C7" w:rsidRDefault="00851D6E" w:rsidP="00B67FB0">
      <w:pPr>
        <w:pStyle w:val="Head2"/>
      </w:pPr>
      <w:bookmarkStart w:id="296" w:name="_Toc442703501"/>
      <w:bookmarkStart w:id="297" w:name="_Toc405989462"/>
      <w:bookmarkStart w:id="298" w:name="_Toc405989510"/>
      <w:bookmarkStart w:id="299" w:name="_Toc405993411"/>
      <w:bookmarkStart w:id="300" w:name="_Toc405995098"/>
      <w:bookmarkStart w:id="301" w:name="_Toc405995243"/>
      <w:bookmarkStart w:id="302" w:name="_Toc405996906"/>
      <w:bookmarkStart w:id="303" w:name="_Toc405989463"/>
      <w:bookmarkStart w:id="304" w:name="_Toc405989511"/>
      <w:bookmarkStart w:id="305" w:name="_Toc405993412"/>
      <w:bookmarkStart w:id="306" w:name="_Toc405995099"/>
      <w:bookmarkStart w:id="307" w:name="_Toc405995244"/>
      <w:bookmarkStart w:id="308" w:name="_Toc405996907"/>
      <w:bookmarkStart w:id="309" w:name="_Toc405989464"/>
      <w:bookmarkStart w:id="310" w:name="_Toc405989512"/>
      <w:bookmarkStart w:id="311" w:name="_Toc405993413"/>
      <w:bookmarkStart w:id="312" w:name="_Toc405995100"/>
      <w:bookmarkStart w:id="313" w:name="_Toc405995245"/>
      <w:bookmarkStart w:id="314" w:name="_Toc405996908"/>
      <w:bookmarkStart w:id="315" w:name="_Toc405989465"/>
      <w:bookmarkStart w:id="316" w:name="_Toc405989513"/>
      <w:bookmarkStart w:id="317" w:name="_Toc405993414"/>
      <w:bookmarkStart w:id="318" w:name="_Toc405995101"/>
      <w:bookmarkStart w:id="319" w:name="_Toc405995246"/>
      <w:bookmarkStart w:id="320" w:name="_Toc405996909"/>
      <w:bookmarkStart w:id="321" w:name="_Toc518383248"/>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r w:rsidRPr="001652C7">
        <w:t>C</w:t>
      </w:r>
      <w:r w:rsidR="006720FE" w:rsidRPr="001652C7">
        <w:t>o</w:t>
      </w:r>
      <w:r w:rsidRPr="001652C7">
        <w:t xml:space="preserve">nstraints </w:t>
      </w:r>
      <w:r w:rsidR="00583359" w:rsidRPr="001652C7">
        <w:t>When</w:t>
      </w:r>
      <w:r w:rsidR="00B536B4" w:rsidRPr="001652C7">
        <w:t xml:space="preserve"> </w:t>
      </w:r>
      <w:r w:rsidR="00210B7C" w:rsidRPr="001652C7">
        <w:t>U</w:t>
      </w:r>
      <w:r w:rsidR="00B536B4" w:rsidRPr="001652C7">
        <w:t xml:space="preserve">sing This </w:t>
      </w:r>
      <w:bookmarkStart w:id="322" w:name="_Toc408221152"/>
      <w:bookmarkStart w:id="323" w:name="_Toc408228549"/>
      <w:bookmarkStart w:id="324" w:name="_Toc408230707"/>
      <w:bookmarkStart w:id="325" w:name="_Toc408232013"/>
      <w:bookmarkStart w:id="326" w:name="_Toc408233222"/>
      <w:bookmarkStart w:id="327" w:name="_Toc408234430"/>
      <w:bookmarkStart w:id="328" w:name="_Toc408234621"/>
      <w:bookmarkStart w:id="329" w:name="_Toc408234866"/>
      <w:bookmarkStart w:id="330" w:name="_Toc408307033"/>
      <w:bookmarkStart w:id="331" w:name="_Toc408317174"/>
      <w:bookmarkStart w:id="332" w:name="_Toc408386581"/>
      <w:bookmarkStart w:id="333" w:name="_Toc408573849"/>
      <w:bookmarkEnd w:id="322"/>
      <w:bookmarkEnd w:id="323"/>
      <w:bookmarkEnd w:id="324"/>
      <w:bookmarkEnd w:id="325"/>
      <w:bookmarkEnd w:id="326"/>
      <w:bookmarkEnd w:id="327"/>
      <w:bookmarkEnd w:id="328"/>
      <w:bookmarkEnd w:id="329"/>
      <w:bookmarkEnd w:id="330"/>
      <w:bookmarkEnd w:id="331"/>
      <w:bookmarkEnd w:id="332"/>
      <w:bookmarkEnd w:id="333"/>
      <w:r w:rsidR="00BC4DD1">
        <w:t>Interaction</w:t>
      </w:r>
      <w:bookmarkEnd w:id="321"/>
    </w:p>
    <w:p w:rsidR="001B3690" w:rsidRPr="00014833" w:rsidRDefault="00E37414" w:rsidP="00785F2D">
      <w:pPr>
        <w:spacing w:after="120"/>
        <w:rPr>
          <w:sz w:val="20"/>
        </w:rPr>
      </w:pPr>
      <w:r>
        <w:rPr>
          <w:sz w:val="20"/>
        </w:rPr>
        <w:t>T</w:t>
      </w:r>
      <w:r w:rsidR="001B3690" w:rsidRPr="00CA22D3">
        <w:rPr>
          <w:sz w:val="20"/>
        </w:rPr>
        <w:t>his interaction has the following unique</w:t>
      </w:r>
      <w:r w:rsidR="00485E40" w:rsidRPr="00CA22D3">
        <w:rPr>
          <w:sz w:val="20"/>
        </w:rPr>
        <w:t xml:space="preserve"> constraints</w:t>
      </w:r>
      <w:r w:rsidR="0030570B" w:rsidRPr="00CA22D3">
        <w:rPr>
          <w:sz w:val="20"/>
        </w:rPr>
        <w:t>:</w:t>
      </w:r>
    </w:p>
    <w:tbl>
      <w:tblPr>
        <w:tblW w:w="0" w:type="auto"/>
        <w:tblInd w:w="16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170" w:type="dxa"/>
          <w:right w:w="170" w:type="dxa"/>
        </w:tblCellMar>
        <w:tblLook w:val="01E0" w:firstRow="1" w:lastRow="1" w:firstColumn="1" w:lastColumn="1" w:noHBand="0" w:noVBand="0"/>
      </w:tblPr>
      <w:tblGrid>
        <w:gridCol w:w="572"/>
        <w:gridCol w:w="8901"/>
      </w:tblGrid>
      <w:tr w:rsidR="002D0F9B" w:rsidRPr="00014833" w:rsidTr="009002A8">
        <w:trPr>
          <w:tblHeader/>
        </w:trPr>
        <w:tc>
          <w:tcPr>
            <w:tcW w:w="572" w:type="dxa"/>
            <w:shd w:val="clear" w:color="auto" w:fill="C6D9F1" w:themeFill="text2" w:themeFillTint="33"/>
          </w:tcPr>
          <w:p w:rsidR="002D0F9B" w:rsidRPr="00014833" w:rsidRDefault="002D0F9B" w:rsidP="008F4921">
            <w:pPr>
              <w:pStyle w:val="Maintext"/>
              <w:keepNext/>
              <w:spacing w:before="60" w:after="60"/>
              <w:rPr>
                <w:rFonts w:cs="Arial"/>
                <w:b/>
                <w:sz w:val="20"/>
                <w:szCs w:val="22"/>
              </w:rPr>
            </w:pPr>
            <w:r w:rsidRPr="00014833">
              <w:rPr>
                <w:rFonts w:cs="Arial"/>
                <w:b/>
                <w:sz w:val="20"/>
                <w:szCs w:val="22"/>
              </w:rPr>
              <w:t>#</w:t>
            </w:r>
          </w:p>
        </w:tc>
        <w:tc>
          <w:tcPr>
            <w:tcW w:w="8901" w:type="dxa"/>
            <w:shd w:val="clear" w:color="auto" w:fill="C6D9F1" w:themeFill="text2" w:themeFillTint="33"/>
          </w:tcPr>
          <w:p w:rsidR="002D0F9B" w:rsidRPr="00014833" w:rsidRDefault="002D0F9B" w:rsidP="00B14EF7">
            <w:pPr>
              <w:pStyle w:val="Maintext"/>
              <w:spacing w:before="60" w:after="60"/>
              <w:rPr>
                <w:rFonts w:cs="Arial"/>
                <w:b/>
                <w:sz w:val="20"/>
                <w:szCs w:val="22"/>
              </w:rPr>
            </w:pPr>
            <w:r w:rsidRPr="00014833">
              <w:rPr>
                <w:rFonts w:cs="Arial"/>
                <w:b/>
                <w:sz w:val="20"/>
                <w:szCs w:val="22"/>
              </w:rPr>
              <w:t>Constraint</w:t>
            </w:r>
          </w:p>
        </w:tc>
      </w:tr>
      <w:tr w:rsidR="00474D6B" w:rsidRPr="00014833" w:rsidTr="00EB4DC0">
        <w:tc>
          <w:tcPr>
            <w:tcW w:w="572" w:type="dxa"/>
            <w:shd w:val="clear" w:color="auto" w:fill="auto"/>
          </w:tcPr>
          <w:p w:rsidR="00474D6B" w:rsidRPr="00A26A91" w:rsidRDefault="00474D6B" w:rsidP="008524B0">
            <w:pPr>
              <w:pStyle w:val="Maintext"/>
              <w:numPr>
                <w:ilvl w:val="0"/>
                <w:numId w:val="9"/>
              </w:numPr>
              <w:spacing w:before="60" w:after="60" w:line="288" w:lineRule="auto"/>
              <w:rPr>
                <w:rFonts w:cs="Arial"/>
                <w:sz w:val="20"/>
                <w:szCs w:val="22"/>
              </w:rPr>
            </w:pPr>
          </w:p>
        </w:tc>
        <w:tc>
          <w:tcPr>
            <w:tcW w:w="8901" w:type="dxa"/>
            <w:shd w:val="clear" w:color="auto" w:fill="auto"/>
          </w:tcPr>
          <w:p w:rsidR="00474D6B" w:rsidRPr="00A26A91" w:rsidDel="00EC30EF" w:rsidRDefault="00474D6B" w:rsidP="00E37414">
            <w:pPr>
              <w:pStyle w:val="Maintext"/>
              <w:keepNext/>
              <w:spacing w:before="60" w:after="60"/>
              <w:rPr>
                <w:rFonts w:cs="Arial"/>
                <w:b/>
                <w:sz w:val="20"/>
                <w:szCs w:val="22"/>
              </w:rPr>
            </w:pPr>
            <w:r>
              <w:rPr>
                <w:rFonts w:cs="Arial"/>
                <w:sz w:val="20"/>
                <w:szCs w:val="22"/>
              </w:rPr>
              <w:t>Th</w:t>
            </w:r>
            <w:r w:rsidR="002F537E">
              <w:rPr>
                <w:rFonts w:cs="Arial"/>
                <w:sz w:val="20"/>
                <w:szCs w:val="22"/>
              </w:rPr>
              <w:t>is</w:t>
            </w:r>
            <w:r>
              <w:rPr>
                <w:rFonts w:cs="Arial"/>
                <w:sz w:val="20"/>
                <w:szCs w:val="22"/>
              </w:rPr>
              <w:t xml:space="preserve"> Pre-fill </w:t>
            </w:r>
            <w:r w:rsidR="00E37414">
              <w:rPr>
                <w:rFonts w:cs="Arial"/>
                <w:sz w:val="20"/>
                <w:szCs w:val="22"/>
              </w:rPr>
              <w:t xml:space="preserve">interaction </w:t>
            </w:r>
            <w:r>
              <w:rPr>
                <w:rFonts w:cs="Arial"/>
                <w:sz w:val="20"/>
                <w:szCs w:val="22"/>
              </w:rPr>
              <w:t>can only be used for IITRs.</w:t>
            </w:r>
          </w:p>
        </w:tc>
      </w:tr>
      <w:tr w:rsidR="00553B94" w:rsidRPr="00014833" w:rsidTr="00EB4DC0">
        <w:tc>
          <w:tcPr>
            <w:tcW w:w="572" w:type="dxa"/>
            <w:shd w:val="clear" w:color="auto" w:fill="auto"/>
          </w:tcPr>
          <w:p w:rsidR="00553B94" w:rsidRPr="008C0E75" w:rsidRDefault="00553B94" w:rsidP="008524B0">
            <w:pPr>
              <w:pStyle w:val="Maintext"/>
              <w:numPr>
                <w:ilvl w:val="0"/>
                <w:numId w:val="9"/>
              </w:numPr>
              <w:spacing w:before="60" w:after="60" w:line="288" w:lineRule="auto"/>
              <w:rPr>
                <w:rFonts w:cs="Arial"/>
                <w:sz w:val="20"/>
                <w:szCs w:val="22"/>
              </w:rPr>
            </w:pPr>
          </w:p>
        </w:tc>
        <w:tc>
          <w:tcPr>
            <w:tcW w:w="8901" w:type="dxa"/>
            <w:shd w:val="clear" w:color="auto" w:fill="auto"/>
          </w:tcPr>
          <w:p w:rsidR="00553B94" w:rsidRDefault="00553B94" w:rsidP="00E37414">
            <w:pPr>
              <w:pStyle w:val="Maintext"/>
              <w:keepNext/>
              <w:spacing w:before="60" w:after="60"/>
              <w:rPr>
                <w:rFonts w:cs="Arial"/>
                <w:sz w:val="20"/>
                <w:szCs w:val="22"/>
              </w:rPr>
            </w:pPr>
            <w:r>
              <w:rPr>
                <w:rFonts w:cs="Arial"/>
                <w:sz w:val="20"/>
                <w:szCs w:val="22"/>
              </w:rPr>
              <w:t xml:space="preserve">The Pre-fill </w:t>
            </w:r>
            <w:r w:rsidR="002F537E">
              <w:rPr>
                <w:rFonts w:cs="Arial"/>
                <w:sz w:val="20"/>
                <w:szCs w:val="22"/>
              </w:rPr>
              <w:t xml:space="preserve">IITR </w:t>
            </w:r>
            <w:r w:rsidR="00E37414">
              <w:rPr>
                <w:rFonts w:cs="Arial"/>
                <w:sz w:val="20"/>
                <w:szCs w:val="22"/>
              </w:rPr>
              <w:t xml:space="preserve">interaction </w:t>
            </w:r>
            <w:r>
              <w:rPr>
                <w:rFonts w:cs="Arial"/>
                <w:sz w:val="20"/>
                <w:szCs w:val="22"/>
              </w:rPr>
              <w:t>cannot be used for financial years prior to 2013-14.</w:t>
            </w:r>
          </w:p>
        </w:tc>
      </w:tr>
      <w:tr w:rsidR="00493062" w:rsidRPr="00014833" w:rsidTr="00EB4DC0">
        <w:tc>
          <w:tcPr>
            <w:tcW w:w="572" w:type="dxa"/>
            <w:shd w:val="clear" w:color="auto" w:fill="auto"/>
          </w:tcPr>
          <w:p w:rsidR="00493062" w:rsidRPr="008C0E75" w:rsidRDefault="00493062" w:rsidP="008524B0">
            <w:pPr>
              <w:pStyle w:val="Maintext"/>
              <w:numPr>
                <w:ilvl w:val="0"/>
                <w:numId w:val="9"/>
              </w:numPr>
              <w:spacing w:before="60" w:after="60" w:line="288" w:lineRule="auto"/>
              <w:rPr>
                <w:rFonts w:cs="Arial"/>
                <w:sz w:val="20"/>
                <w:szCs w:val="22"/>
              </w:rPr>
            </w:pPr>
          </w:p>
        </w:tc>
        <w:tc>
          <w:tcPr>
            <w:tcW w:w="8901" w:type="dxa"/>
            <w:shd w:val="clear" w:color="auto" w:fill="auto"/>
          </w:tcPr>
          <w:p w:rsidR="00095760" w:rsidRDefault="00095760" w:rsidP="001554D7">
            <w:pPr>
              <w:pStyle w:val="Maintext"/>
              <w:keepNext/>
              <w:spacing w:before="60" w:after="60"/>
              <w:rPr>
                <w:rStyle w:val="BodyTextChar1"/>
                <w:sz w:val="20"/>
                <w:szCs w:val="20"/>
              </w:rPr>
            </w:pPr>
            <w:r>
              <w:rPr>
                <w:rStyle w:val="BodyTextChar1"/>
                <w:sz w:val="20"/>
                <w:szCs w:val="20"/>
              </w:rPr>
              <w:t>Third party p</w:t>
            </w:r>
            <w:r w:rsidRPr="00CA22D3">
              <w:rPr>
                <w:rStyle w:val="BodyTextChar1"/>
                <w:sz w:val="20"/>
                <w:szCs w:val="20"/>
              </w:rPr>
              <w:t xml:space="preserve">re-fill data </w:t>
            </w:r>
            <w:r>
              <w:rPr>
                <w:rStyle w:val="BodyTextChar1"/>
                <w:sz w:val="20"/>
                <w:szCs w:val="20"/>
              </w:rPr>
              <w:t>availability commences</w:t>
            </w:r>
            <w:r w:rsidRPr="00CA22D3">
              <w:rPr>
                <w:rStyle w:val="BodyTextChar1"/>
                <w:sz w:val="20"/>
                <w:szCs w:val="20"/>
              </w:rPr>
              <w:t xml:space="preserve"> early July for the previous </w:t>
            </w:r>
            <w:r>
              <w:rPr>
                <w:rStyle w:val="BodyTextChar1"/>
                <w:sz w:val="20"/>
                <w:szCs w:val="20"/>
              </w:rPr>
              <w:t xml:space="preserve">reporting period with most data being available by early August. The ATO pre-fill </w:t>
            </w:r>
            <w:r w:rsidR="00347023">
              <w:rPr>
                <w:rStyle w:val="BodyTextChar1"/>
                <w:sz w:val="20"/>
                <w:szCs w:val="20"/>
              </w:rPr>
              <w:t>availability</w:t>
            </w:r>
            <w:r>
              <w:rPr>
                <w:rStyle w:val="BodyTextChar1"/>
                <w:sz w:val="20"/>
                <w:szCs w:val="20"/>
              </w:rPr>
              <w:t xml:space="preserve"> website shows when data is </w:t>
            </w:r>
            <w:r w:rsidR="00347023">
              <w:rPr>
                <w:rStyle w:val="BodyTextChar1"/>
                <w:sz w:val="20"/>
                <w:szCs w:val="20"/>
              </w:rPr>
              <w:t>available</w:t>
            </w:r>
            <w:r w:rsidR="00347023" w:rsidRPr="00095760">
              <w:rPr>
                <w:rStyle w:val="BodyTextChar1"/>
                <w:sz w:val="20"/>
                <w:szCs w:val="20"/>
              </w:rPr>
              <w:t xml:space="preserve"> from</w:t>
            </w:r>
            <w:r w:rsidRPr="00095760">
              <w:rPr>
                <w:rStyle w:val="BodyTextChar1"/>
                <w:sz w:val="20"/>
                <w:szCs w:val="20"/>
              </w:rPr>
              <w:t xml:space="preserve"> government agencies, private health funds, financial institutions and companies.</w:t>
            </w:r>
            <w:r w:rsidRPr="00CA22D3">
              <w:rPr>
                <w:rStyle w:val="BodyTextChar1"/>
                <w:sz w:val="20"/>
                <w:szCs w:val="20"/>
              </w:rPr>
              <w:t xml:space="preserve">  </w:t>
            </w:r>
          </w:p>
          <w:p w:rsidR="00F13BB8" w:rsidRDefault="00F13BB8" w:rsidP="001554D7">
            <w:pPr>
              <w:pStyle w:val="Maintext"/>
              <w:keepNext/>
              <w:spacing w:before="60" w:after="60"/>
              <w:rPr>
                <w:rStyle w:val="BodyTextChar1"/>
                <w:sz w:val="20"/>
                <w:szCs w:val="20"/>
              </w:rPr>
            </w:pPr>
          </w:p>
          <w:p w:rsidR="00095760" w:rsidRDefault="00F13BB8" w:rsidP="002A5F4F">
            <w:pPr>
              <w:pStyle w:val="Maintext"/>
              <w:keepNext/>
              <w:spacing w:before="60" w:after="60"/>
              <w:rPr>
                <w:rFonts w:cs="Arial"/>
                <w:sz w:val="20"/>
                <w:szCs w:val="22"/>
              </w:rPr>
            </w:pPr>
            <w:r>
              <w:rPr>
                <w:rFonts w:cs="Arial"/>
                <w:sz w:val="20"/>
                <w:szCs w:val="22"/>
              </w:rPr>
              <w:t>Data supplied must have a high-quality match to a taxpayer’s record to be included.</w:t>
            </w:r>
          </w:p>
          <w:p w:rsidR="00F13BB8" w:rsidRDefault="00F13BB8" w:rsidP="002A5F4F">
            <w:pPr>
              <w:pStyle w:val="Maintext"/>
              <w:keepNext/>
              <w:spacing w:before="60" w:after="60"/>
              <w:rPr>
                <w:rFonts w:cs="Arial"/>
                <w:sz w:val="20"/>
                <w:szCs w:val="22"/>
              </w:rPr>
            </w:pPr>
          </w:p>
          <w:p w:rsidR="00095760" w:rsidRDefault="003C5C18" w:rsidP="002A5F4F">
            <w:pPr>
              <w:pStyle w:val="Maintext"/>
              <w:keepNext/>
              <w:spacing w:before="60" w:after="60"/>
              <w:rPr>
                <w:rFonts w:cs="Arial"/>
                <w:sz w:val="20"/>
                <w:szCs w:val="22"/>
              </w:rPr>
            </w:pPr>
            <w:hyperlink r:id="rId32" w:history="1">
              <w:r w:rsidR="00095760" w:rsidRPr="001554D7">
                <w:rPr>
                  <w:rStyle w:val="Hyperlink"/>
                  <w:rFonts w:cs="Arial"/>
                  <w:noProof w:val="0"/>
                  <w:sz w:val="20"/>
                  <w:szCs w:val="22"/>
                </w:rPr>
                <w:t>https://www.ato.gov.au/individuals/lodging-your-tax-return/in-detail/pre-fill-availability/</w:t>
              </w:r>
            </w:hyperlink>
          </w:p>
        </w:tc>
      </w:tr>
      <w:tr w:rsidR="008661F0" w:rsidRPr="00014833" w:rsidTr="00EB4DC0">
        <w:tc>
          <w:tcPr>
            <w:tcW w:w="572" w:type="dxa"/>
            <w:shd w:val="clear" w:color="auto" w:fill="auto"/>
          </w:tcPr>
          <w:p w:rsidR="008661F0" w:rsidRPr="008C0E75" w:rsidRDefault="008661F0" w:rsidP="008524B0">
            <w:pPr>
              <w:pStyle w:val="Maintext"/>
              <w:numPr>
                <w:ilvl w:val="0"/>
                <w:numId w:val="9"/>
              </w:numPr>
              <w:spacing w:before="60" w:after="60" w:line="288" w:lineRule="auto"/>
              <w:rPr>
                <w:rFonts w:cs="Arial"/>
                <w:sz w:val="20"/>
                <w:szCs w:val="22"/>
              </w:rPr>
            </w:pPr>
          </w:p>
        </w:tc>
        <w:tc>
          <w:tcPr>
            <w:tcW w:w="8901" w:type="dxa"/>
            <w:shd w:val="clear" w:color="auto" w:fill="auto"/>
          </w:tcPr>
          <w:p w:rsidR="008661F0" w:rsidRDefault="008661F0" w:rsidP="00553B94">
            <w:pPr>
              <w:pStyle w:val="Maintext"/>
              <w:keepNext/>
              <w:spacing w:before="60" w:after="60"/>
              <w:rPr>
                <w:rFonts w:cs="Arial"/>
                <w:sz w:val="20"/>
                <w:szCs w:val="22"/>
              </w:rPr>
            </w:pPr>
            <w:r>
              <w:rPr>
                <w:rFonts w:cs="Arial"/>
                <w:sz w:val="20"/>
                <w:szCs w:val="22"/>
              </w:rPr>
              <w:t xml:space="preserve">The Pre-fill </w:t>
            </w:r>
            <w:r w:rsidR="00E37414">
              <w:rPr>
                <w:rFonts w:cs="Arial"/>
                <w:sz w:val="20"/>
                <w:szCs w:val="22"/>
              </w:rPr>
              <w:t>interaction</w:t>
            </w:r>
            <w:r>
              <w:rPr>
                <w:rFonts w:cs="Arial"/>
                <w:sz w:val="20"/>
                <w:szCs w:val="22"/>
              </w:rPr>
              <w:t xml:space="preserve"> does not </w:t>
            </w:r>
            <w:r w:rsidR="004D004E">
              <w:rPr>
                <w:rFonts w:cs="Arial"/>
                <w:sz w:val="20"/>
                <w:szCs w:val="22"/>
              </w:rPr>
              <w:t>provide</w:t>
            </w:r>
            <w:r>
              <w:rPr>
                <w:rFonts w:cs="Arial"/>
                <w:sz w:val="20"/>
                <w:szCs w:val="22"/>
              </w:rPr>
              <w:t xml:space="preserve"> (per account holder</w:t>
            </w:r>
            <w:r w:rsidR="002E5A38">
              <w:rPr>
                <w:rFonts w:cs="Arial"/>
                <w:sz w:val="20"/>
                <w:szCs w:val="22"/>
              </w:rPr>
              <w:t>/reported number of investors</w:t>
            </w:r>
            <w:r>
              <w:rPr>
                <w:rFonts w:cs="Arial"/>
                <w:sz w:val="20"/>
                <w:szCs w:val="22"/>
              </w:rPr>
              <w:t xml:space="preserve">) </w:t>
            </w:r>
            <w:r w:rsidR="002E5A38">
              <w:rPr>
                <w:rFonts w:cs="Arial"/>
                <w:sz w:val="20"/>
                <w:szCs w:val="22"/>
              </w:rPr>
              <w:t>the</w:t>
            </w:r>
            <w:r w:rsidR="0058361D">
              <w:rPr>
                <w:rFonts w:cs="Arial"/>
                <w:sz w:val="20"/>
                <w:szCs w:val="22"/>
              </w:rPr>
              <w:t xml:space="preserve"> following elements</w:t>
            </w:r>
            <w:r>
              <w:rPr>
                <w:rFonts w:cs="Arial"/>
                <w:sz w:val="20"/>
                <w:szCs w:val="22"/>
              </w:rPr>
              <w:t>:</w:t>
            </w:r>
          </w:p>
          <w:p w:rsidR="0058361D" w:rsidRDefault="0058374D" w:rsidP="00553B94">
            <w:pPr>
              <w:pStyle w:val="Maintext"/>
              <w:keepNext/>
              <w:spacing w:before="60" w:after="60"/>
              <w:rPr>
                <w:rFonts w:cs="Arial"/>
                <w:sz w:val="20"/>
                <w:szCs w:val="22"/>
              </w:rPr>
            </w:pPr>
            <w:r>
              <w:rPr>
                <w:rFonts w:cs="Arial"/>
                <w:sz w:val="20"/>
                <w:szCs w:val="22"/>
              </w:rPr>
              <w:t xml:space="preserve">Bank </w:t>
            </w:r>
            <w:r w:rsidR="0058361D">
              <w:rPr>
                <w:rFonts w:cs="Arial"/>
                <w:sz w:val="20"/>
                <w:szCs w:val="22"/>
              </w:rPr>
              <w:t>Interest</w:t>
            </w:r>
          </w:p>
          <w:p w:rsidR="008661F0" w:rsidRDefault="00972527" w:rsidP="009D2E5C">
            <w:pPr>
              <w:pStyle w:val="Maintext"/>
              <w:keepNext/>
              <w:numPr>
                <w:ilvl w:val="0"/>
                <w:numId w:val="11"/>
              </w:numPr>
              <w:spacing w:before="60" w:after="60"/>
              <w:rPr>
                <w:rFonts w:cs="Arial"/>
                <w:sz w:val="20"/>
                <w:szCs w:val="22"/>
              </w:rPr>
            </w:pPr>
            <w:r>
              <w:rPr>
                <w:rFonts w:cs="Arial"/>
                <w:sz w:val="20"/>
                <w:szCs w:val="22"/>
              </w:rPr>
              <w:t xml:space="preserve">Taxpayer </w:t>
            </w:r>
            <w:r w:rsidR="004449E4">
              <w:rPr>
                <w:rFonts w:cs="Arial"/>
                <w:sz w:val="20"/>
                <w:szCs w:val="22"/>
              </w:rPr>
              <w:t>proportion</w:t>
            </w:r>
            <w:r w:rsidR="008661F0">
              <w:rPr>
                <w:rFonts w:cs="Arial"/>
                <w:sz w:val="20"/>
                <w:szCs w:val="22"/>
              </w:rPr>
              <w:t xml:space="preserve"> of total gross interest amount</w:t>
            </w:r>
          </w:p>
          <w:p w:rsidR="008661F0" w:rsidRDefault="00972527" w:rsidP="009D2E5C">
            <w:pPr>
              <w:pStyle w:val="Maintext"/>
              <w:keepNext/>
              <w:numPr>
                <w:ilvl w:val="0"/>
                <w:numId w:val="11"/>
              </w:numPr>
              <w:spacing w:before="60" w:after="60"/>
              <w:rPr>
                <w:rFonts w:cs="Arial"/>
                <w:sz w:val="20"/>
                <w:szCs w:val="22"/>
              </w:rPr>
            </w:pPr>
            <w:r>
              <w:rPr>
                <w:rFonts w:cs="Arial"/>
                <w:sz w:val="20"/>
                <w:szCs w:val="22"/>
              </w:rPr>
              <w:t>Taxpayer</w:t>
            </w:r>
            <w:r w:rsidR="008661F0">
              <w:rPr>
                <w:rFonts w:cs="Arial"/>
                <w:sz w:val="20"/>
                <w:szCs w:val="22"/>
              </w:rPr>
              <w:t xml:space="preserve"> </w:t>
            </w:r>
            <w:r w:rsidR="004449E4">
              <w:rPr>
                <w:rFonts w:cs="Arial"/>
                <w:sz w:val="20"/>
                <w:szCs w:val="22"/>
              </w:rPr>
              <w:t>proportion</w:t>
            </w:r>
            <w:r w:rsidR="008661F0">
              <w:rPr>
                <w:rFonts w:cs="Arial"/>
                <w:sz w:val="20"/>
                <w:szCs w:val="22"/>
              </w:rPr>
              <w:t xml:space="preserve"> of total gross</w:t>
            </w:r>
            <w:r w:rsidR="00DA5613">
              <w:rPr>
                <w:rFonts w:cs="Arial"/>
                <w:sz w:val="20"/>
                <w:szCs w:val="22"/>
              </w:rPr>
              <w:t xml:space="preserve"> i</w:t>
            </w:r>
            <w:r w:rsidR="008661F0">
              <w:rPr>
                <w:rFonts w:cs="Arial"/>
                <w:sz w:val="20"/>
                <w:szCs w:val="22"/>
              </w:rPr>
              <w:t xml:space="preserve">nterest </w:t>
            </w:r>
            <w:r w:rsidR="00DA5613">
              <w:rPr>
                <w:rFonts w:cs="Arial"/>
                <w:sz w:val="20"/>
                <w:szCs w:val="22"/>
              </w:rPr>
              <w:t>TFN withheld amount</w:t>
            </w:r>
          </w:p>
          <w:p w:rsidR="0058361D" w:rsidRDefault="0058361D" w:rsidP="0058361D">
            <w:pPr>
              <w:pStyle w:val="Maintext"/>
              <w:keepNext/>
              <w:spacing w:before="60" w:after="60"/>
              <w:ind w:left="720"/>
              <w:rPr>
                <w:rFonts w:cs="Arial"/>
                <w:sz w:val="20"/>
                <w:szCs w:val="22"/>
              </w:rPr>
            </w:pPr>
          </w:p>
          <w:p w:rsidR="0058361D" w:rsidRDefault="0058361D" w:rsidP="0058361D">
            <w:pPr>
              <w:pStyle w:val="Maintext"/>
              <w:keepNext/>
              <w:spacing w:before="60" w:after="60"/>
              <w:rPr>
                <w:rFonts w:cs="Arial"/>
                <w:sz w:val="20"/>
                <w:szCs w:val="22"/>
              </w:rPr>
            </w:pPr>
            <w:r>
              <w:rPr>
                <w:rFonts w:cs="Arial"/>
                <w:sz w:val="20"/>
                <w:szCs w:val="22"/>
              </w:rPr>
              <w:t>Dividend</w:t>
            </w:r>
            <w:r w:rsidR="00262925">
              <w:rPr>
                <w:rFonts w:cs="Arial"/>
                <w:sz w:val="20"/>
                <w:szCs w:val="22"/>
              </w:rPr>
              <w:t>s</w:t>
            </w:r>
          </w:p>
          <w:p w:rsidR="008661F0" w:rsidRDefault="00972527" w:rsidP="009D2E5C">
            <w:pPr>
              <w:pStyle w:val="Maintext"/>
              <w:keepNext/>
              <w:numPr>
                <w:ilvl w:val="0"/>
                <w:numId w:val="11"/>
              </w:numPr>
              <w:spacing w:before="60" w:after="60"/>
              <w:rPr>
                <w:rFonts w:cs="Arial"/>
                <w:sz w:val="20"/>
                <w:szCs w:val="22"/>
              </w:rPr>
            </w:pPr>
            <w:r>
              <w:rPr>
                <w:rFonts w:cs="Arial"/>
                <w:sz w:val="20"/>
                <w:szCs w:val="22"/>
              </w:rPr>
              <w:t>Taxpayer</w:t>
            </w:r>
            <w:r w:rsidR="008661F0">
              <w:rPr>
                <w:rFonts w:cs="Arial"/>
                <w:sz w:val="20"/>
                <w:szCs w:val="22"/>
              </w:rPr>
              <w:t xml:space="preserve"> </w:t>
            </w:r>
            <w:r w:rsidR="004449E4">
              <w:rPr>
                <w:rFonts w:cs="Arial"/>
                <w:sz w:val="20"/>
                <w:szCs w:val="22"/>
              </w:rPr>
              <w:t>proportion</w:t>
            </w:r>
            <w:r w:rsidR="008661F0">
              <w:rPr>
                <w:rFonts w:cs="Arial"/>
                <w:sz w:val="20"/>
                <w:szCs w:val="22"/>
              </w:rPr>
              <w:t xml:space="preserve"> of total franked amount</w:t>
            </w:r>
          </w:p>
          <w:p w:rsidR="00740939" w:rsidRDefault="00740939" w:rsidP="00740939">
            <w:pPr>
              <w:pStyle w:val="Maintext"/>
              <w:keepNext/>
              <w:numPr>
                <w:ilvl w:val="0"/>
                <w:numId w:val="11"/>
              </w:numPr>
              <w:spacing w:before="60" w:after="60"/>
              <w:rPr>
                <w:rFonts w:cs="Arial"/>
                <w:sz w:val="20"/>
                <w:szCs w:val="22"/>
              </w:rPr>
            </w:pPr>
            <w:r>
              <w:rPr>
                <w:rFonts w:cs="Arial"/>
                <w:sz w:val="20"/>
                <w:szCs w:val="22"/>
              </w:rPr>
              <w:t>Taxpayer proportion of total unfranked amount</w:t>
            </w:r>
          </w:p>
          <w:p w:rsidR="008661F0" w:rsidRDefault="00972527" w:rsidP="009D2E5C">
            <w:pPr>
              <w:pStyle w:val="Maintext"/>
              <w:keepNext/>
              <w:numPr>
                <w:ilvl w:val="0"/>
                <w:numId w:val="11"/>
              </w:numPr>
              <w:spacing w:before="60" w:after="60"/>
              <w:rPr>
                <w:rFonts w:cs="Arial"/>
                <w:sz w:val="20"/>
                <w:szCs w:val="22"/>
              </w:rPr>
            </w:pPr>
            <w:r>
              <w:rPr>
                <w:rFonts w:cs="Arial"/>
                <w:sz w:val="20"/>
                <w:szCs w:val="22"/>
              </w:rPr>
              <w:t>Taxpayer</w:t>
            </w:r>
            <w:r w:rsidR="008661F0">
              <w:rPr>
                <w:rFonts w:cs="Arial"/>
                <w:sz w:val="20"/>
                <w:szCs w:val="22"/>
              </w:rPr>
              <w:t xml:space="preserve"> </w:t>
            </w:r>
            <w:r w:rsidR="004449E4">
              <w:rPr>
                <w:rFonts w:cs="Arial"/>
                <w:sz w:val="20"/>
                <w:szCs w:val="22"/>
              </w:rPr>
              <w:t>proportion</w:t>
            </w:r>
            <w:r w:rsidR="008661F0">
              <w:rPr>
                <w:rFonts w:cs="Arial"/>
                <w:sz w:val="20"/>
                <w:szCs w:val="22"/>
              </w:rPr>
              <w:t xml:space="preserve"> of total franking credit</w:t>
            </w:r>
          </w:p>
          <w:p w:rsidR="00666980" w:rsidRDefault="00972527" w:rsidP="009D2E5C">
            <w:pPr>
              <w:pStyle w:val="Maintext"/>
              <w:keepNext/>
              <w:numPr>
                <w:ilvl w:val="0"/>
                <w:numId w:val="11"/>
              </w:numPr>
              <w:spacing w:before="60" w:after="60"/>
              <w:rPr>
                <w:rFonts w:cs="Arial"/>
                <w:sz w:val="20"/>
                <w:szCs w:val="22"/>
              </w:rPr>
            </w:pPr>
            <w:r>
              <w:rPr>
                <w:rFonts w:cs="Arial"/>
                <w:sz w:val="20"/>
                <w:szCs w:val="22"/>
              </w:rPr>
              <w:t>Taxpayer</w:t>
            </w:r>
            <w:r w:rsidR="008661F0">
              <w:rPr>
                <w:rFonts w:cs="Arial"/>
                <w:sz w:val="20"/>
                <w:szCs w:val="22"/>
              </w:rPr>
              <w:t xml:space="preserve"> </w:t>
            </w:r>
            <w:r w:rsidR="004449E4">
              <w:rPr>
                <w:rFonts w:cs="Arial"/>
                <w:sz w:val="20"/>
                <w:szCs w:val="22"/>
              </w:rPr>
              <w:t>proportion</w:t>
            </w:r>
            <w:r w:rsidR="008661F0">
              <w:rPr>
                <w:rFonts w:cs="Arial"/>
                <w:sz w:val="20"/>
                <w:szCs w:val="22"/>
              </w:rPr>
              <w:t xml:space="preserve"> of total dividend TFN amounts withheld</w:t>
            </w:r>
          </w:p>
          <w:p w:rsidR="008661F0" w:rsidRDefault="00666980" w:rsidP="009D2E5C">
            <w:pPr>
              <w:pStyle w:val="Maintext"/>
              <w:keepNext/>
              <w:numPr>
                <w:ilvl w:val="0"/>
                <w:numId w:val="11"/>
              </w:numPr>
              <w:spacing w:before="60" w:after="60"/>
              <w:rPr>
                <w:rFonts w:cs="Arial"/>
                <w:sz w:val="20"/>
                <w:szCs w:val="22"/>
              </w:rPr>
            </w:pPr>
            <w:r>
              <w:rPr>
                <w:rFonts w:cs="Arial"/>
                <w:sz w:val="20"/>
                <w:szCs w:val="22"/>
              </w:rPr>
              <w:t>Taxpayer proportion of exploration credits</w:t>
            </w:r>
          </w:p>
          <w:p w:rsidR="00B75AC2" w:rsidRDefault="00B75AC2" w:rsidP="009D2E5C">
            <w:pPr>
              <w:pStyle w:val="Maintext"/>
              <w:keepNext/>
              <w:numPr>
                <w:ilvl w:val="0"/>
                <w:numId w:val="11"/>
              </w:numPr>
              <w:spacing w:before="60" w:after="60"/>
              <w:rPr>
                <w:rFonts w:cs="Arial"/>
                <w:sz w:val="20"/>
                <w:szCs w:val="22"/>
              </w:rPr>
            </w:pPr>
            <w:r>
              <w:rPr>
                <w:rFonts w:cs="Arial"/>
                <w:sz w:val="20"/>
                <w:szCs w:val="22"/>
              </w:rPr>
              <w:t>Taxpayer proportion of l</w:t>
            </w:r>
            <w:r w:rsidRPr="00B75AC2">
              <w:rPr>
                <w:rFonts w:cs="Arial"/>
                <w:sz w:val="20"/>
                <w:szCs w:val="22"/>
              </w:rPr>
              <w:t>isted investment company capital gain deduction</w:t>
            </w:r>
          </w:p>
          <w:p w:rsidR="0058361D" w:rsidRDefault="0058361D" w:rsidP="0058361D">
            <w:pPr>
              <w:pStyle w:val="Maintext"/>
              <w:keepNext/>
              <w:spacing w:before="60" w:after="60"/>
              <w:rPr>
                <w:rFonts w:cs="Arial"/>
                <w:sz w:val="20"/>
                <w:szCs w:val="22"/>
              </w:rPr>
            </w:pPr>
          </w:p>
          <w:p w:rsidR="00F13BB8" w:rsidRDefault="00F13BB8" w:rsidP="0058361D">
            <w:pPr>
              <w:pStyle w:val="Maintext"/>
              <w:keepNext/>
              <w:spacing w:before="60" w:after="60"/>
              <w:rPr>
                <w:rFonts w:cs="Arial"/>
                <w:sz w:val="20"/>
                <w:szCs w:val="22"/>
              </w:rPr>
            </w:pPr>
          </w:p>
          <w:p w:rsidR="0058361D" w:rsidRDefault="0058361D" w:rsidP="0058361D">
            <w:pPr>
              <w:pStyle w:val="Maintext"/>
              <w:keepNext/>
              <w:spacing w:before="60" w:after="60"/>
              <w:rPr>
                <w:rFonts w:cs="Arial"/>
                <w:sz w:val="20"/>
                <w:szCs w:val="22"/>
              </w:rPr>
            </w:pPr>
            <w:r>
              <w:rPr>
                <w:rFonts w:cs="Arial"/>
                <w:sz w:val="20"/>
                <w:szCs w:val="22"/>
              </w:rPr>
              <w:t>Managed Fund</w:t>
            </w:r>
          </w:p>
          <w:p w:rsidR="0058374D" w:rsidRDefault="007C3206" w:rsidP="007C3206">
            <w:pPr>
              <w:pStyle w:val="Maintext"/>
              <w:keepNext/>
              <w:numPr>
                <w:ilvl w:val="0"/>
                <w:numId w:val="11"/>
              </w:numPr>
              <w:spacing w:before="60" w:after="60"/>
              <w:rPr>
                <w:rFonts w:cs="Arial"/>
                <w:sz w:val="20"/>
                <w:szCs w:val="22"/>
              </w:rPr>
            </w:pPr>
            <w:r>
              <w:rPr>
                <w:rFonts w:cs="Arial"/>
                <w:sz w:val="20"/>
                <w:szCs w:val="22"/>
              </w:rPr>
              <w:t xml:space="preserve">Taxpayer proportion of </w:t>
            </w:r>
            <w:r w:rsidRPr="007C3206">
              <w:rPr>
                <w:rFonts w:cs="Arial"/>
                <w:sz w:val="20"/>
                <w:szCs w:val="22"/>
              </w:rPr>
              <w:t>Franked distributions from trusts</w:t>
            </w:r>
          </w:p>
          <w:p w:rsidR="003D33A5" w:rsidRDefault="00905C12" w:rsidP="00722D08">
            <w:pPr>
              <w:pStyle w:val="Maintext"/>
              <w:keepNext/>
              <w:numPr>
                <w:ilvl w:val="0"/>
                <w:numId w:val="11"/>
              </w:numPr>
              <w:spacing w:before="60" w:after="60"/>
              <w:rPr>
                <w:rFonts w:cs="Arial"/>
                <w:sz w:val="20"/>
                <w:szCs w:val="22"/>
              </w:rPr>
            </w:pPr>
            <w:r>
              <w:rPr>
                <w:rFonts w:cs="Arial"/>
                <w:sz w:val="20"/>
                <w:szCs w:val="22"/>
              </w:rPr>
              <w:t>Taxpayer proportion</w:t>
            </w:r>
            <w:r w:rsidR="003D33A5" w:rsidRPr="003D33A5">
              <w:rPr>
                <w:rFonts w:cs="Arial"/>
                <w:sz w:val="20"/>
                <w:szCs w:val="22"/>
              </w:rPr>
              <w:t xml:space="preserve"> of </w:t>
            </w:r>
            <w:r w:rsidR="00722D08" w:rsidRPr="00722D08">
              <w:rPr>
                <w:sz w:val="20"/>
                <w:szCs w:val="20"/>
              </w:rPr>
              <w:t>Primary Production - Net income from trusts</w:t>
            </w:r>
          </w:p>
          <w:p w:rsidR="00FF5377" w:rsidRDefault="00905C12" w:rsidP="009D2E5C">
            <w:pPr>
              <w:pStyle w:val="Maintext"/>
              <w:keepNext/>
              <w:numPr>
                <w:ilvl w:val="0"/>
                <w:numId w:val="11"/>
              </w:numPr>
              <w:spacing w:before="60" w:after="60"/>
              <w:rPr>
                <w:rFonts w:cs="Arial"/>
                <w:sz w:val="20"/>
                <w:szCs w:val="22"/>
              </w:rPr>
            </w:pPr>
            <w:r>
              <w:rPr>
                <w:rFonts w:cs="Arial"/>
                <w:sz w:val="20"/>
                <w:szCs w:val="22"/>
              </w:rPr>
              <w:t>Taxpayer proportion</w:t>
            </w:r>
            <w:r w:rsidR="003D33A5" w:rsidRPr="003D33A5">
              <w:rPr>
                <w:rFonts w:cs="Arial"/>
                <w:sz w:val="20"/>
                <w:szCs w:val="22"/>
              </w:rPr>
              <w:t xml:space="preserve"> of </w:t>
            </w:r>
            <w:r w:rsidR="00FF5377" w:rsidRPr="008719D6">
              <w:rPr>
                <w:sz w:val="20"/>
                <w:szCs w:val="20"/>
              </w:rPr>
              <w:t>PP - Other deductions</w:t>
            </w:r>
            <w:r w:rsidR="00FF5377">
              <w:rPr>
                <w:rFonts w:cs="Arial"/>
                <w:sz w:val="20"/>
                <w:szCs w:val="22"/>
              </w:rPr>
              <w:t xml:space="preserve"> </w:t>
            </w:r>
          </w:p>
          <w:p w:rsidR="003D33A5" w:rsidRDefault="00905C12" w:rsidP="009D2E5C">
            <w:pPr>
              <w:pStyle w:val="Maintext"/>
              <w:keepNext/>
              <w:numPr>
                <w:ilvl w:val="0"/>
                <w:numId w:val="11"/>
              </w:numPr>
              <w:spacing w:before="60" w:after="60"/>
              <w:rPr>
                <w:rFonts w:cs="Arial"/>
                <w:sz w:val="20"/>
                <w:szCs w:val="22"/>
              </w:rPr>
            </w:pPr>
            <w:r>
              <w:rPr>
                <w:rFonts w:cs="Arial"/>
                <w:sz w:val="20"/>
                <w:szCs w:val="22"/>
              </w:rPr>
              <w:t>Taxpayer proportion</w:t>
            </w:r>
            <w:r w:rsidR="003D33A5" w:rsidRPr="003D33A5">
              <w:rPr>
                <w:rFonts w:cs="Arial"/>
                <w:sz w:val="20"/>
                <w:szCs w:val="22"/>
              </w:rPr>
              <w:t xml:space="preserve"> of </w:t>
            </w:r>
            <w:r w:rsidR="00FF5377" w:rsidRPr="008719D6">
              <w:rPr>
                <w:sz w:val="20"/>
                <w:szCs w:val="20"/>
              </w:rPr>
              <w:t>Other Deductions Amount</w:t>
            </w:r>
          </w:p>
          <w:p w:rsidR="003D33A5" w:rsidRDefault="00905C12" w:rsidP="009D2E5C">
            <w:pPr>
              <w:pStyle w:val="Maintext"/>
              <w:keepNext/>
              <w:numPr>
                <w:ilvl w:val="0"/>
                <w:numId w:val="11"/>
              </w:numPr>
              <w:spacing w:before="60" w:after="60"/>
              <w:rPr>
                <w:rFonts w:cs="Arial"/>
                <w:sz w:val="20"/>
                <w:szCs w:val="22"/>
              </w:rPr>
            </w:pPr>
            <w:r>
              <w:rPr>
                <w:rFonts w:cs="Arial"/>
                <w:sz w:val="20"/>
                <w:szCs w:val="22"/>
              </w:rPr>
              <w:t>Taxpayer proportion</w:t>
            </w:r>
            <w:r w:rsidR="003D33A5" w:rsidRPr="003D33A5">
              <w:rPr>
                <w:rFonts w:cs="Arial"/>
                <w:sz w:val="20"/>
                <w:szCs w:val="22"/>
              </w:rPr>
              <w:t xml:space="preserve"> of </w:t>
            </w:r>
            <w:r w:rsidR="00FF5377" w:rsidRPr="008719D6">
              <w:rPr>
                <w:sz w:val="20"/>
                <w:szCs w:val="20"/>
              </w:rPr>
              <w:t>Credit Tax Withheld ABN Unquoted Amount</w:t>
            </w:r>
            <w:r w:rsidR="00FF5377">
              <w:rPr>
                <w:rFonts w:cs="Arial"/>
                <w:sz w:val="20"/>
                <w:szCs w:val="22"/>
              </w:rPr>
              <w:t xml:space="preserve"> </w:t>
            </w:r>
          </w:p>
          <w:p w:rsidR="003D33A5" w:rsidRDefault="00905C12" w:rsidP="009D2E5C">
            <w:pPr>
              <w:pStyle w:val="Maintext"/>
              <w:keepNext/>
              <w:numPr>
                <w:ilvl w:val="0"/>
                <w:numId w:val="11"/>
              </w:numPr>
              <w:spacing w:before="60" w:after="60"/>
              <w:rPr>
                <w:rFonts w:cs="Arial"/>
                <w:sz w:val="20"/>
                <w:szCs w:val="22"/>
              </w:rPr>
            </w:pPr>
            <w:r>
              <w:rPr>
                <w:rFonts w:cs="Arial"/>
                <w:sz w:val="20"/>
                <w:szCs w:val="22"/>
              </w:rPr>
              <w:t>Taxpayer proportion</w:t>
            </w:r>
            <w:r w:rsidR="003D33A5" w:rsidRPr="003D33A5">
              <w:rPr>
                <w:rFonts w:cs="Arial"/>
                <w:sz w:val="20"/>
                <w:szCs w:val="22"/>
              </w:rPr>
              <w:t xml:space="preserve"> of </w:t>
            </w:r>
            <w:r w:rsidR="00FF5377" w:rsidRPr="008719D6">
              <w:rPr>
                <w:sz w:val="20"/>
                <w:szCs w:val="20"/>
              </w:rPr>
              <w:t>Credit Tax Paid By Trustee Amount</w:t>
            </w:r>
          </w:p>
          <w:p w:rsidR="003D33A5" w:rsidRDefault="00905C12" w:rsidP="009D2E5C">
            <w:pPr>
              <w:pStyle w:val="Maintext"/>
              <w:keepNext/>
              <w:numPr>
                <w:ilvl w:val="0"/>
                <w:numId w:val="11"/>
              </w:numPr>
              <w:spacing w:before="60" w:after="60"/>
              <w:rPr>
                <w:rFonts w:cs="Arial"/>
                <w:sz w:val="20"/>
                <w:szCs w:val="22"/>
              </w:rPr>
            </w:pPr>
            <w:r>
              <w:rPr>
                <w:rFonts w:cs="Arial"/>
                <w:sz w:val="20"/>
                <w:szCs w:val="22"/>
              </w:rPr>
              <w:t>Taxpayer proportion</w:t>
            </w:r>
            <w:r w:rsidR="003D33A5" w:rsidRPr="003D33A5">
              <w:rPr>
                <w:rFonts w:cs="Arial"/>
                <w:sz w:val="20"/>
                <w:szCs w:val="22"/>
              </w:rPr>
              <w:t xml:space="preserve"> of </w:t>
            </w:r>
            <w:r w:rsidR="00FF5377" w:rsidRPr="008719D6">
              <w:rPr>
                <w:sz w:val="20"/>
                <w:szCs w:val="20"/>
              </w:rPr>
              <w:t>Credit Foreign Resident Withholding Amount</w:t>
            </w:r>
          </w:p>
          <w:p w:rsidR="003D33A5" w:rsidRDefault="00905C12" w:rsidP="009D2E5C">
            <w:pPr>
              <w:pStyle w:val="Maintext"/>
              <w:keepNext/>
              <w:numPr>
                <w:ilvl w:val="0"/>
                <w:numId w:val="11"/>
              </w:numPr>
              <w:spacing w:before="60" w:after="60"/>
              <w:rPr>
                <w:rFonts w:cs="Arial"/>
                <w:sz w:val="20"/>
                <w:szCs w:val="22"/>
              </w:rPr>
            </w:pPr>
            <w:r>
              <w:rPr>
                <w:rFonts w:cs="Arial"/>
                <w:sz w:val="20"/>
                <w:szCs w:val="22"/>
              </w:rPr>
              <w:t>Taxpayer proportion</w:t>
            </w:r>
            <w:r w:rsidR="003D33A5" w:rsidRPr="003D33A5">
              <w:rPr>
                <w:rFonts w:cs="Arial"/>
                <w:sz w:val="20"/>
                <w:szCs w:val="22"/>
              </w:rPr>
              <w:t xml:space="preserve"> of </w:t>
            </w:r>
            <w:r w:rsidR="00FF5377" w:rsidRPr="008719D6">
              <w:rPr>
                <w:sz w:val="20"/>
                <w:szCs w:val="20"/>
              </w:rPr>
              <w:t>National Rental</w:t>
            </w:r>
            <w:r w:rsidR="00347023">
              <w:rPr>
                <w:sz w:val="20"/>
                <w:szCs w:val="20"/>
              </w:rPr>
              <w:t xml:space="preserve"> </w:t>
            </w:r>
            <w:r w:rsidR="00FF5377" w:rsidRPr="008719D6">
              <w:rPr>
                <w:sz w:val="20"/>
                <w:szCs w:val="20"/>
              </w:rPr>
              <w:t>Affordability</w:t>
            </w:r>
            <w:r w:rsidR="00347023">
              <w:rPr>
                <w:sz w:val="20"/>
                <w:szCs w:val="20"/>
              </w:rPr>
              <w:t xml:space="preserve"> </w:t>
            </w:r>
            <w:r w:rsidR="00FF5377" w:rsidRPr="008719D6">
              <w:rPr>
                <w:sz w:val="20"/>
                <w:szCs w:val="20"/>
              </w:rPr>
              <w:t>Scheme</w:t>
            </w:r>
            <w:r w:rsidR="00347023">
              <w:rPr>
                <w:sz w:val="20"/>
                <w:szCs w:val="20"/>
              </w:rPr>
              <w:t xml:space="preserve"> </w:t>
            </w:r>
            <w:r w:rsidR="00FF5377" w:rsidRPr="008719D6">
              <w:rPr>
                <w:sz w:val="20"/>
                <w:szCs w:val="20"/>
              </w:rPr>
              <w:t>Tax</w:t>
            </w:r>
            <w:r w:rsidR="00347023">
              <w:rPr>
                <w:sz w:val="20"/>
                <w:szCs w:val="20"/>
              </w:rPr>
              <w:t xml:space="preserve"> </w:t>
            </w:r>
            <w:r w:rsidR="00FF5377" w:rsidRPr="008719D6">
              <w:rPr>
                <w:sz w:val="20"/>
                <w:szCs w:val="20"/>
              </w:rPr>
              <w:t>Offset Amount</w:t>
            </w:r>
          </w:p>
          <w:p w:rsidR="003D33A5" w:rsidRDefault="00905C12" w:rsidP="009D2E5C">
            <w:pPr>
              <w:pStyle w:val="Maintext"/>
              <w:keepNext/>
              <w:numPr>
                <w:ilvl w:val="0"/>
                <w:numId w:val="11"/>
              </w:numPr>
              <w:spacing w:before="60" w:after="60"/>
              <w:rPr>
                <w:rFonts w:cs="Arial"/>
                <w:sz w:val="20"/>
                <w:szCs w:val="22"/>
              </w:rPr>
            </w:pPr>
            <w:r>
              <w:rPr>
                <w:rFonts w:cs="Arial"/>
                <w:sz w:val="20"/>
                <w:szCs w:val="22"/>
              </w:rPr>
              <w:t>Taxpayer proportion</w:t>
            </w:r>
            <w:r w:rsidR="003D33A5" w:rsidRPr="003D33A5">
              <w:rPr>
                <w:rFonts w:cs="Arial"/>
                <w:sz w:val="20"/>
                <w:szCs w:val="22"/>
              </w:rPr>
              <w:t xml:space="preserve"> of </w:t>
            </w:r>
            <w:r w:rsidR="00FF5377" w:rsidRPr="008719D6">
              <w:rPr>
                <w:sz w:val="20"/>
                <w:szCs w:val="20"/>
              </w:rPr>
              <w:t>Net Capital Gains Amount</w:t>
            </w:r>
          </w:p>
          <w:p w:rsidR="003D33A5" w:rsidRDefault="00905C12" w:rsidP="009D2E5C">
            <w:pPr>
              <w:pStyle w:val="Maintext"/>
              <w:keepNext/>
              <w:numPr>
                <w:ilvl w:val="0"/>
                <w:numId w:val="11"/>
              </w:numPr>
              <w:spacing w:before="60" w:after="60"/>
              <w:rPr>
                <w:rFonts w:cs="Arial"/>
                <w:sz w:val="20"/>
                <w:szCs w:val="22"/>
              </w:rPr>
            </w:pPr>
            <w:r>
              <w:rPr>
                <w:rFonts w:cs="Arial"/>
                <w:sz w:val="20"/>
                <w:szCs w:val="22"/>
              </w:rPr>
              <w:t>Taxpayer proportion</w:t>
            </w:r>
            <w:r w:rsidR="003D33A5" w:rsidRPr="003D33A5">
              <w:rPr>
                <w:rFonts w:cs="Arial"/>
                <w:sz w:val="20"/>
                <w:szCs w:val="22"/>
              </w:rPr>
              <w:t xml:space="preserve"> of </w:t>
            </w:r>
            <w:r w:rsidR="00FF5377" w:rsidRPr="008719D6">
              <w:rPr>
                <w:sz w:val="20"/>
                <w:szCs w:val="20"/>
              </w:rPr>
              <w:t>Total Current Year CG Amount</w:t>
            </w:r>
          </w:p>
          <w:p w:rsidR="003D33A5" w:rsidRDefault="00905C12" w:rsidP="009D2E5C">
            <w:pPr>
              <w:pStyle w:val="Maintext"/>
              <w:keepNext/>
              <w:numPr>
                <w:ilvl w:val="0"/>
                <w:numId w:val="11"/>
              </w:numPr>
              <w:spacing w:before="60" w:after="60"/>
              <w:rPr>
                <w:rFonts w:cs="Arial"/>
                <w:sz w:val="20"/>
                <w:szCs w:val="22"/>
              </w:rPr>
            </w:pPr>
            <w:r>
              <w:rPr>
                <w:rFonts w:cs="Arial"/>
                <w:sz w:val="20"/>
                <w:szCs w:val="22"/>
              </w:rPr>
              <w:t>Taxpayer proportion</w:t>
            </w:r>
            <w:r w:rsidR="003D33A5" w:rsidRPr="003D33A5">
              <w:rPr>
                <w:rFonts w:cs="Arial"/>
                <w:sz w:val="20"/>
                <w:szCs w:val="22"/>
              </w:rPr>
              <w:t xml:space="preserve"> of </w:t>
            </w:r>
            <w:r w:rsidR="00FF5377" w:rsidRPr="008719D6">
              <w:rPr>
                <w:sz w:val="20"/>
                <w:szCs w:val="20"/>
              </w:rPr>
              <w:t>Controlled Foreign Company Income Amount</w:t>
            </w:r>
          </w:p>
          <w:p w:rsidR="003D33A5" w:rsidRDefault="00905C12" w:rsidP="009D2E5C">
            <w:pPr>
              <w:pStyle w:val="Maintext"/>
              <w:keepNext/>
              <w:numPr>
                <w:ilvl w:val="0"/>
                <w:numId w:val="11"/>
              </w:numPr>
              <w:spacing w:before="60" w:after="60"/>
              <w:rPr>
                <w:rFonts w:cs="Arial"/>
                <w:sz w:val="20"/>
                <w:szCs w:val="22"/>
              </w:rPr>
            </w:pPr>
            <w:r>
              <w:rPr>
                <w:rFonts w:cs="Arial"/>
                <w:sz w:val="20"/>
                <w:szCs w:val="22"/>
              </w:rPr>
              <w:t>Taxpayer proportion</w:t>
            </w:r>
            <w:r w:rsidR="003D33A5" w:rsidRPr="003D33A5">
              <w:rPr>
                <w:rFonts w:cs="Arial"/>
                <w:sz w:val="20"/>
                <w:szCs w:val="22"/>
              </w:rPr>
              <w:t xml:space="preserve"> of </w:t>
            </w:r>
            <w:r w:rsidR="00FF5377" w:rsidRPr="008719D6">
              <w:rPr>
                <w:sz w:val="20"/>
                <w:szCs w:val="20"/>
              </w:rPr>
              <w:t>Net foreign rent</w:t>
            </w:r>
          </w:p>
          <w:p w:rsidR="003D33A5" w:rsidRPr="00FF5377" w:rsidRDefault="003D33A5" w:rsidP="009D2E5C">
            <w:pPr>
              <w:pStyle w:val="Maintext"/>
              <w:keepNext/>
              <w:numPr>
                <w:ilvl w:val="0"/>
                <w:numId w:val="11"/>
              </w:numPr>
              <w:spacing w:before="60" w:after="60"/>
              <w:rPr>
                <w:rFonts w:cs="Arial"/>
                <w:sz w:val="20"/>
                <w:szCs w:val="22"/>
              </w:rPr>
            </w:pPr>
            <w:r>
              <w:rPr>
                <w:rFonts w:cs="Arial"/>
                <w:sz w:val="20"/>
                <w:szCs w:val="22"/>
              </w:rPr>
              <w:t xml:space="preserve">Taxpayer proportion of </w:t>
            </w:r>
            <w:r w:rsidR="00FF5377" w:rsidRPr="008719D6">
              <w:rPr>
                <w:sz w:val="20"/>
                <w:szCs w:val="20"/>
              </w:rPr>
              <w:t>Other Foreign Income Amount</w:t>
            </w:r>
          </w:p>
          <w:p w:rsidR="00FF5377" w:rsidRPr="00FF5377" w:rsidRDefault="00FF5377" w:rsidP="009D2E5C">
            <w:pPr>
              <w:pStyle w:val="Maintext"/>
              <w:keepNext/>
              <w:numPr>
                <w:ilvl w:val="0"/>
                <w:numId w:val="11"/>
              </w:numPr>
              <w:spacing w:before="60" w:after="60"/>
              <w:rPr>
                <w:rFonts w:cs="Arial"/>
                <w:sz w:val="20"/>
                <w:szCs w:val="22"/>
              </w:rPr>
            </w:pPr>
            <w:r>
              <w:rPr>
                <w:sz w:val="20"/>
                <w:szCs w:val="20"/>
              </w:rPr>
              <w:t xml:space="preserve">Taxpayer proportion of </w:t>
            </w:r>
            <w:r w:rsidRPr="008719D6">
              <w:rPr>
                <w:sz w:val="20"/>
                <w:szCs w:val="20"/>
              </w:rPr>
              <w:t>NZ Franking Credits Amount</w:t>
            </w:r>
          </w:p>
          <w:p w:rsidR="00FF5377" w:rsidRPr="00FF5377" w:rsidRDefault="00FF5377" w:rsidP="009D2E5C">
            <w:pPr>
              <w:pStyle w:val="Maintext"/>
              <w:keepNext/>
              <w:numPr>
                <w:ilvl w:val="0"/>
                <w:numId w:val="11"/>
              </w:numPr>
              <w:spacing w:before="60" w:after="60"/>
              <w:rPr>
                <w:rFonts w:cs="Arial"/>
                <w:sz w:val="20"/>
                <w:szCs w:val="22"/>
              </w:rPr>
            </w:pPr>
            <w:r>
              <w:rPr>
                <w:sz w:val="20"/>
                <w:szCs w:val="20"/>
              </w:rPr>
              <w:t xml:space="preserve">Taxpayer proportion of </w:t>
            </w:r>
            <w:r w:rsidRPr="008719D6">
              <w:rPr>
                <w:sz w:val="20"/>
                <w:szCs w:val="20"/>
              </w:rPr>
              <w:t>Franking Credits Amount</w:t>
            </w:r>
          </w:p>
          <w:p w:rsidR="00FF5377" w:rsidRPr="00FF5377" w:rsidRDefault="00FF5377" w:rsidP="009D2E5C">
            <w:pPr>
              <w:pStyle w:val="Maintext"/>
              <w:keepNext/>
              <w:numPr>
                <w:ilvl w:val="0"/>
                <w:numId w:val="11"/>
              </w:numPr>
              <w:spacing w:before="60" w:after="60"/>
              <w:rPr>
                <w:rFonts w:cs="Arial"/>
                <w:sz w:val="20"/>
                <w:szCs w:val="22"/>
              </w:rPr>
            </w:pPr>
            <w:r>
              <w:rPr>
                <w:sz w:val="20"/>
                <w:szCs w:val="20"/>
              </w:rPr>
              <w:t xml:space="preserve">Taxpayer proportion of </w:t>
            </w:r>
            <w:r w:rsidRPr="008719D6">
              <w:rPr>
                <w:sz w:val="20"/>
                <w:szCs w:val="20"/>
              </w:rPr>
              <w:t>TFN Withheld Credit Amount</w:t>
            </w:r>
          </w:p>
          <w:p w:rsidR="00FF5377" w:rsidRPr="00FF5377" w:rsidRDefault="00FF5377" w:rsidP="009D2E5C">
            <w:pPr>
              <w:pStyle w:val="Maintext"/>
              <w:keepNext/>
              <w:numPr>
                <w:ilvl w:val="0"/>
                <w:numId w:val="11"/>
              </w:numPr>
              <w:spacing w:before="60" w:after="60"/>
              <w:rPr>
                <w:rFonts w:cs="Arial"/>
                <w:sz w:val="20"/>
                <w:szCs w:val="22"/>
              </w:rPr>
            </w:pPr>
            <w:r>
              <w:rPr>
                <w:sz w:val="20"/>
                <w:szCs w:val="20"/>
              </w:rPr>
              <w:t xml:space="preserve">Taxpayer proportion of </w:t>
            </w:r>
            <w:r w:rsidRPr="008719D6">
              <w:rPr>
                <w:sz w:val="20"/>
                <w:szCs w:val="20"/>
              </w:rPr>
              <w:t>Assessable foreign source income</w:t>
            </w:r>
          </w:p>
          <w:p w:rsidR="00FF5377" w:rsidRPr="00A325ED" w:rsidRDefault="00FF5377" w:rsidP="009D2E5C">
            <w:pPr>
              <w:pStyle w:val="Maintext"/>
              <w:keepNext/>
              <w:numPr>
                <w:ilvl w:val="0"/>
                <w:numId w:val="11"/>
              </w:numPr>
              <w:spacing w:before="60" w:after="60"/>
              <w:rPr>
                <w:rFonts w:cs="Arial"/>
                <w:sz w:val="20"/>
                <w:szCs w:val="22"/>
              </w:rPr>
            </w:pPr>
            <w:r>
              <w:rPr>
                <w:sz w:val="20"/>
                <w:szCs w:val="20"/>
              </w:rPr>
              <w:t xml:space="preserve">Taxpayer proportion of </w:t>
            </w:r>
            <w:r w:rsidRPr="008719D6">
              <w:rPr>
                <w:sz w:val="20"/>
                <w:szCs w:val="20"/>
              </w:rPr>
              <w:t>Foreign Tax Offset Amount</w:t>
            </w:r>
          </w:p>
          <w:p w:rsidR="00A325ED" w:rsidRPr="00577EFA" w:rsidRDefault="00A325ED" w:rsidP="009D2E5C">
            <w:pPr>
              <w:pStyle w:val="Maintext"/>
              <w:keepNext/>
              <w:numPr>
                <w:ilvl w:val="0"/>
                <w:numId w:val="11"/>
              </w:numPr>
              <w:spacing w:before="60" w:after="60"/>
              <w:rPr>
                <w:rFonts w:cs="Arial"/>
                <w:sz w:val="20"/>
                <w:szCs w:val="22"/>
              </w:rPr>
            </w:pPr>
            <w:r>
              <w:rPr>
                <w:sz w:val="20"/>
                <w:szCs w:val="20"/>
              </w:rPr>
              <w:t xml:space="preserve">Taxpayer proportion of </w:t>
            </w:r>
            <w:r w:rsidR="00422113" w:rsidRPr="00A325ED">
              <w:rPr>
                <w:sz w:val="20"/>
                <w:szCs w:val="20"/>
              </w:rPr>
              <w:t>Non Primary Production Income Amount</w:t>
            </w:r>
          </w:p>
          <w:p w:rsidR="00577EFA"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CB1A2E">
              <w:rPr>
                <w:rFonts w:cs="Arial"/>
                <w:sz w:val="20"/>
                <w:szCs w:val="22"/>
              </w:rPr>
              <w:t>Transferor trust income</w:t>
            </w:r>
          </w:p>
          <w:p w:rsidR="0081722E" w:rsidRDefault="0081722E" w:rsidP="00577EFA">
            <w:pPr>
              <w:pStyle w:val="Maintext"/>
              <w:keepNext/>
              <w:numPr>
                <w:ilvl w:val="0"/>
                <w:numId w:val="11"/>
              </w:numPr>
              <w:spacing w:before="60" w:after="60"/>
              <w:rPr>
                <w:rFonts w:cs="Arial"/>
                <w:sz w:val="20"/>
                <w:szCs w:val="22"/>
              </w:rPr>
            </w:pPr>
            <w:r>
              <w:rPr>
                <w:rFonts w:cs="Arial"/>
                <w:sz w:val="20"/>
                <w:szCs w:val="22"/>
              </w:rPr>
              <w:t>Taxpayer proportion of other income</w:t>
            </w:r>
          </w:p>
          <w:p w:rsidR="0081722E" w:rsidRDefault="0081722E" w:rsidP="0081722E">
            <w:pPr>
              <w:pStyle w:val="Maintext"/>
              <w:keepNext/>
              <w:numPr>
                <w:ilvl w:val="0"/>
                <w:numId w:val="11"/>
              </w:numPr>
              <w:spacing w:before="60" w:after="60"/>
              <w:rPr>
                <w:rFonts w:cs="Arial"/>
                <w:sz w:val="20"/>
                <w:szCs w:val="22"/>
              </w:rPr>
            </w:pPr>
            <w:r>
              <w:rPr>
                <w:rFonts w:cs="Arial"/>
                <w:sz w:val="20"/>
                <w:szCs w:val="22"/>
              </w:rPr>
              <w:t xml:space="preserve">Taxpayer proportion of </w:t>
            </w:r>
            <w:r w:rsidRPr="0081722E">
              <w:rPr>
                <w:rFonts w:cs="Arial"/>
                <w:sz w:val="20"/>
                <w:szCs w:val="22"/>
              </w:rPr>
              <w:t>Share of Foreign Resident Capital Gains Withholding credits</w:t>
            </w:r>
          </w:p>
          <w:p w:rsidR="0081722E" w:rsidRPr="0081722E" w:rsidRDefault="0081722E" w:rsidP="0081722E">
            <w:pPr>
              <w:pStyle w:val="Maintext"/>
              <w:keepNext/>
              <w:numPr>
                <w:ilvl w:val="0"/>
                <w:numId w:val="11"/>
              </w:numPr>
              <w:spacing w:before="60" w:after="60"/>
              <w:rPr>
                <w:rFonts w:cs="Arial"/>
                <w:sz w:val="20"/>
                <w:szCs w:val="22"/>
              </w:rPr>
            </w:pPr>
            <w:r>
              <w:rPr>
                <w:rFonts w:cs="Arial"/>
                <w:sz w:val="20"/>
                <w:szCs w:val="22"/>
              </w:rPr>
              <w:t xml:space="preserve">Taxpayer proportion of </w:t>
            </w:r>
            <w:r w:rsidRPr="0081722E">
              <w:rPr>
                <w:rFonts w:cs="Arial"/>
                <w:sz w:val="20"/>
                <w:szCs w:val="22"/>
              </w:rPr>
              <w:t xml:space="preserve">Share of Early stage investor </w:t>
            </w:r>
            <w:r w:rsidR="00DC2F32">
              <w:rPr>
                <w:rFonts w:cs="Arial"/>
                <w:sz w:val="20"/>
                <w:szCs w:val="22"/>
              </w:rPr>
              <w:t xml:space="preserve"> – current year tax offset</w:t>
            </w:r>
            <w:r w:rsidR="005A3AFE">
              <w:rPr>
                <w:rFonts w:cs="Arial"/>
                <w:sz w:val="20"/>
                <w:szCs w:val="22"/>
              </w:rPr>
              <w:t xml:space="preserve"> </w:t>
            </w:r>
            <w:r w:rsidR="00130A05">
              <w:rPr>
                <w:rFonts w:cs="Arial"/>
                <w:sz w:val="20"/>
                <w:szCs w:val="22"/>
              </w:rPr>
              <w:t>a</w:t>
            </w:r>
            <w:r w:rsidR="005A3AFE">
              <w:rPr>
                <w:rFonts w:cs="Arial"/>
                <w:sz w:val="20"/>
                <w:szCs w:val="22"/>
              </w:rPr>
              <w:t>mount</w:t>
            </w:r>
          </w:p>
          <w:p w:rsidR="0081722E" w:rsidRPr="0081722E" w:rsidRDefault="0081722E" w:rsidP="0081722E">
            <w:pPr>
              <w:pStyle w:val="Maintext"/>
              <w:keepNext/>
              <w:numPr>
                <w:ilvl w:val="0"/>
                <w:numId w:val="11"/>
              </w:numPr>
              <w:spacing w:before="60" w:after="60"/>
              <w:rPr>
                <w:rFonts w:cs="Arial"/>
                <w:sz w:val="20"/>
                <w:szCs w:val="22"/>
              </w:rPr>
            </w:pPr>
            <w:r>
              <w:rPr>
                <w:rFonts w:cs="Arial"/>
                <w:sz w:val="20"/>
                <w:szCs w:val="22"/>
              </w:rPr>
              <w:t xml:space="preserve">Taxpayer proportion of </w:t>
            </w:r>
            <w:r w:rsidRPr="0081722E">
              <w:rPr>
                <w:rFonts w:cs="Arial"/>
                <w:sz w:val="20"/>
                <w:szCs w:val="22"/>
              </w:rPr>
              <w:t xml:space="preserve">Share of Early stage venture capital limited partnership </w:t>
            </w:r>
            <w:r w:rsidR="00DC2F32">
              <w:rPr>
                <w:rFonts w:cs="Arial"/>
                <w:sz w:val="20"/>
                <w:szCs w:val="22"/>
              </w:rPr>
              <w:t xml:space="preserve"> – current year tax offset</w:t>
            </w:r>
            <w:r w:rsidR="005A3AFE">
              <w:rPr>
                <w:rFonts w:cs="Arial"/>
                <w:sz w:val="20"/>
                <w:szCs w:val="22"/>
              </w:rPr>
              <w:t xml:space="preserve"> </w:t>
            </w:r>
            <w:r w:rsidR="00130A05">
              <w:rPr>
                <w:rFonts w:cs="Arial"/>
                <w:sz w:val="20"/>
                <w:szCs w:val="22"/>
              </w:rPr>
              <w:t>a</w:t>
            </w:r>
            <w:r w:rsidR="005A3AFE">
              <w:rPr>
                <w:rFonts w:cs="Arial"/>
                <w:sz w:val="20"/>
                <w:szCs w:val="22"/>
              </w:rPr>
              <w:t>mount</w:t>
            </w:r>
          </w:p>
          <w:p w:rsidR="0081722E" w:rsidRPr="0081722E" w:rsidRDefault="0081722E" w:rsidP="0081722E">
            <w:pPr>
              <w:pStyle w:val="Maintext"/>
              <w:keepNext/>
              <w:numPr>
                <w:ilvl w:val="0"/>
                <w:numId w:val="11"/>
              </w:numPr>
              <w:spacing w:before="60" w:after="60"/>
              <w:rPr>
                <w:rFonts w:cs="Arial"/>
                <w:sz w:val="20"/>
                <w:szCs w:val="22"/>
              </w:rPr>
            </w:pPr>
            <w:r>
              <w:rPr>
                <w:rFonts w:cs="Arial"/>
                <w:sz w:val="20"/>
                <w:szCs w:val="22"/>
              </w:rPr>
              <w:t xml:space="preserve">Taxpayer proportion of </w:t>
            </w:r>
            <w:r w:rsidRPr="0081722E">
              <w:rPr>
                <w:rFonts w:cs="Arial"/>
                <w:sz w:val="20"/>
                <w:szCs w:val="22"/>
              </w:rPr>
              <w:t>AMIT cost base net amount – excess</w:t>
            </w:r>
          </w:p>
          <w:p w:rsidR="0081722E" w:rsidRDefault="0081722E" w:rsidP="0081722E">
            <w:pPr>
              <w:pStyle w:val="Maintext"/>
              <w:keepNext/>
              <w:numPr>
                <w:ilvl w:val="0"/>
                <w:numId w:val="11"/>
              </w:numPr>
              <w:spacing w:before="60" w:after="60"/>
              <w:rPr>
                <w:rFonts w:cs="Arial"/>
                <w:sz w:val="20"/>
                <w:szCs w:val="22"/>
              </w:rPr>
            </w:pPr>
            <w:r>
              <w:rPr>
                <w:rFonts w:cs="Arial"/>
                <w:sz w:val="20"/>
                <w:szCs w:val="22"/>
              </w:rPr>
              <w:t xml:space="preserve">Taxpayer proportion of </w:t>
            </w:r>
            <w:r w:rsidRPr="0081722E">
              <w:rPr>
                <w:rFonts w:cs="Arial"/>
                <w:sz w:val="20"/>
                <w:szCs w:val="22"/>
              </w:rPr>
              <w:t>AMIT cost base net amount – shortfall</w:t>
            </w:r>
          </w:p>
          <w:p w:rsidR="001911FB" w:rsidRPr="00CB1A2E" w:rsidRDefault="001911FB" w:rsidP="0081722E">
            <w:pPr>
              <w:pStyle w:val="Maintext"/>
              <w:keepNext/>
              <w:numPr>
                <w:ilvl w:val="0"/>
                <w:numId w:val="11"/>
              </w:numPr>
              <w:spacing w:before="60" w:after="60"/>
              <w:rPr>
                <w:rFonts w:cs="Arial"/>
                <w:sz w:val="20"/>
                <w:szCs w:val="22"/>
              </w:rPr>
            </w:pPr>
            <w:r>
              <w:rPr>
                <w:rFonts w:cs="Arial"/>
                <w:sz w:val="20"/>
                <w:szCs w:val="22"/>
              </w:rPr>
              <w:t>Taxpayer proportion of Exploration credits</w:t>
            </w:r>
          </w:p>
          <w:p w:rsidR="00577EFA" w:rsidRDefault="00577EFA" w:rsidP="00577EFA">
            <w:pPr>
              <w:pStyle w:val="Maintext"/>
              <w:keepNext/>
              <w:spacing w:before="60" w:after="60"/>
              <w:rPr>
                <w:rFonts w:cs="Arial"/>
                <w:sz w:val="20"/>
                <w:szCs w:val="22"/>
              </w:rPr>
            </w:pPr>
          </w:p>
          <w:p w:rsidR="00577EFA" w:rsidRDefault="00577EFA" w:rsidP="00577EFA">
            <w:pPr>
              <w:pStyle w:val="Maintext"/>
              <w:keepNext/>
              <w:spacing w:before="60" w:after="60"/>
              <w:rPr>
                <w:rFonts w:cs="Arial"/>
                <w:sz w:val="20"/>
                <w:szCs w:val="22"/>
              </w:rPr>
            </w:pPr>
            <w:r>
              <w:rPr>
                <w:rFonts w:cs="Arial"/>
                <w:sz w:val="20"/>
                <w:szCs w:val="22"/>
              </w:rPr>
              <w:t>Partnerships</w:t>
            </w:r>
          </w:p>
          <w:p w:rsidR="00577EFA" w:rsidRPr="00A325ED"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486410">
              <w:rPr>
                <w:rFonts w:cs="Arial"/>
                <w:color w:val="000000"/>
                <w:sz w:val="20"/>
                <w:szCs w:val="20"/>
              </w:rPr>
              <w:t>PP - distribution from partnerships</w:t>
            </w:r>
          </w:p>
          <w:p w:rsidR="00577EFA" w:rsidRPr="00CB1A2E"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486410">
              <w:rPr>
                <w:rFonts w:cs="Arial"/>
                <w:color w:val="000000"/>
                <w:sz w:val="20"/>
                <w:szCs w:val="20"/>
              </w:rPr>
              <w:t>Distributions from partnerships, less foreign income</w:t>
            </w:r>
          </w:p>
          <w:p w:rsidR="00577EFA" w:rsidRPr="00FF5377"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8719D6">
              <w:rPr>
                <w:sz w:val="20"/>
                <w:szCs w:val="20"/>
              </w:rPr>
              <w:t>Credit Tax Withheld ABN Unquoted Amount</w:t>
            </w:r>
          </w:p>
          <w:p w:rsidR="00577EFA" w:rsidRPr="00CB1A2E"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486410">
              <w:rPr>
                <w:rFonts w:cs="Arial"/>
                <w:color w:val="000000"/>
                <w:sz w:val="20"/>
                <w:szCs w:val="20"/>
              </w:rPr>
              <w:t>Franking Credits Am</w:t>
            </w:r>
            <w:r w:rsidR="00347023">
              <w:rPr>
                <w:rFonts w:cs="Arial"/>
                <w:color w:val="000000"/>
                <w:sz w:val="20"/>
                <w:szCs w:val="20"/>
              </w:rPr>
              <w:t>oun</w:t>
            </w:r>
            <w:r w:rsidRPr="00486410">
              <w:rPr>
                <w:rFonts w:cs="Arial"/>
                <w:color w:val="000000"/>
                <w:sz w:val="20"/>
                <w:szCs w:val="20"/>
              </w:rPr>
              <w:t>t</w:t>
            </w:r>
            <w:r>
              <w:rPr>
                <w:sz w:val="20"/>
                <w:szCs w:val="20"/>
              </w:rPr>
              <w:t xml:space="preserve"> </w:t>
            </w:r>
          </w:p>
          <w:p w:rsidR="00577EFA" w:rsidRPr="00CB1A2E"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8719D6">
              <w:rPr>
                <w:sz w:val="20"/>
                <w:szCs w:val="20"/>
              </w:rPr>
              <w:t>NZ Franking Credits Amount</w:t>
            </w:r>
          </w:p>
          <w:p w:rsidR="00577EFA" w:rsidRPr="00A325ED"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8719D6">
              <w:rPr>
                <w:sz w:val="20"/>
                <w:szCs w:val="20"/>
              </w:rPr>
              <w:t>National Rental</w:t>
            </w:r>
            <w:r w:rsidR="00FF57BD">
              <w:rPr>
                <w:sz w:val="20"/>
                <w:szCs w:val="20"/>
              </w:rPr>
              <w:t xml:space="preserve"> </w:t>
            </w:r>
            <w:r w:rsidRPr="008719D6">
              <w:rPr>
                <w:sz w:val="20"/>
                <w:szCs w:val="20"/>
              </w:rPr>
              <w:t>Affordability</w:t>
            </w:r>
            <w:r w:rsidR="00FF57BD">
              <w:rPr>
                <w:sz w:val="20"/>
                <w:szCs w:val="20"/>
              </w:rPr>
              <w:t xml:space="preserve"> </w:t>
            </w:r>
            <w:r w:rsidRPr="008719D6">
              <w:rPr>
                <w:sz w:val="20"/>
                <w:szCs w:val="20"/>
              </w:rPr>
              <w:t>Scheme</w:t>
            </w:r>
            <w:r w:rsidR="00FF57BD">
              <w:rPr>
                <w:sz w:val="20"/>
                <w:szCs w:val="20"/>
              </w:rPr>
              <w:t xml:space="preserve"> </w:t>
            </w:r>
            <w:r w:rsidRPr="008719D6">
              <w:rPr>
                <w:sz w:val="20"/>
                <w:szCs w:val="20"/>
              </w:rPr>
              <w:t>Tax</w:t>
            </w:r>
            <w:r w:rsidR="00FF57BD">
              <w:rPr>
                <w:sz w:val="20"/>
                <w:szCs w:val="20"/>
              </w:rPr>
              <w:t xml:space="preserve"> </w:t>
            </w:r>
            <w:r w:rsidRPr="008719D6">
              <w:rPr>
                <w:sz w:val="20"/>
                <w:szCs w:val="20"/>
              </w:rPr>
              <w:t>Offset</w:t>
            </w:r>
            <w:r w:rsidR="00FF57BD">
              <w:rPr>
                <w:sz w:val="20"/>
                <w:szCs w:val="20"/>
              </w:rPr>
              <w:t xml:space="preserve"> </w:t>
            </w:r>
            <w:r w:rsidRPr="008719D6">
              <w:rPr>
                <w:sz w:val="20"/>
                <w:szCs w:val="20"/>
              </w:rPr>
              <w:t>Amount</w:t>
            </w:r>
          </w:p>
          <w:p w:rsidR="00577EFA" w:rsidRPr="00CB1A2E"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8719D6">
              <w:rPr>
                <w:sz w:val="20"/>
                <w:szCs w:val="20"/>
              </w:rPr>
              <w:t>TFN Withheld Credit Amount</w:t>
            </w:r>
          </w:p>
          <w:p w:rsidR="00577EFA" w:rsidRPr="00CB1A2E"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486410">
              <w:rPr>
                <w:rFonts w:cs="Arial"/>
                <w:color w:val="000000"/>
                <w:sz w:val="20"/>
                <w:szCs w:val="20"/>
              </w:rPr>
              <w:t>Franked distributions</w:t>
            </w:r>
          </w:p>
          <w:p w:rsidR="00577EFA" w:rsidRPr="00CB1A2E"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CB1A2E">
              <w:rPr>
                <w:rFonts w:cs="Arial"/>
                <w:sz w:val="20"/>
                <w:szCs w:val="22"/>
              </w:rPr>
              <w:t>Exploration credits</w:t>
            </w:r>
          </w:p>
          <w:p w:rsidR="00577EFA" w:rsidRPr="00CB1A2E" w:rsidRDefault="00577EFA" w:rsidP="00577EFA">
            <w:pPr>
              <w:pStyle w:val="Maintext"/>
              <w:keepNext/>
              <w:numPr>
                <w:ilvl w:val="0"/>
                <w:numId w:val="11"/>
              </w:numPr>
              <w:spacing w:before="60" w:after="60"/>
              <w:rPr>
                <w:rFonts w:cs="Arial"/>
                <w:sz w:val="20"/>
                <w:szCs w:val="22"/>
              </w:rPr>
            </w:pPr>
            <w:r w:rsidRPr="00CB1A2E">
              <w:rPr>
                <w:sz w:val="20"/>
                <w:szCs w:val="20"/>
              </w:rPr>
              <w:t xml:space="preserve">Taxpayer proportion of </w:t>
            </w:r>
            <w:r>
              <w:rPr>
                <w:rFonts w:cs="Arial"/>
                <w:color w:val="000000"/>
                <w:sz w:val="20"/>
                <w:szCs w:val="20"/>
              </w:rPr>
              <w:t>N</w:t>
            </w:r>
            <w:r w:rsidRPr="00486410">
              <w:rPr>
                <w:rFonts w:cs="Arial"/>
                <w:color w:val="000000"/>
                <w:sz w:val="20"/>
                <w:szCs w:val="20"/>
              </w:rPr>
              <w:t>et small business income</w:t>
            </w:r>
          </w:p>
          <w:p w:rsidR="00DC4593" w:rsidRDefault="00577EFA" w:rsidP="00DC4593">
            <w:pPr>
              <w:pStyle w:val="Maintext"/>
              <w:keepNext/>
              <w:numPr>
                <w:ilvl w:val="0"/>
                <w:numId w:val="11"/>
              </w:numPr>
              <w:spacing w:before="60" w:after="60"/>
              <w:rPr>
                <w:rFonts w:cs="Arial"/>
                <w:sz w:val="20"/>
                <w:szCs w:val="22"/>
              </w:rPr>
            </w:pPr>
            <w:r w:rsidRPr="00CB1A2E">
              <w:rPr>
                <w:sz w:val="20"/>
                <w:szCs w:val="20"/>
              </w:rPr>
              <w:t xml:space="preserve">Taxpayer proportion of </w:t>
            </w:r>
            <w:r w:rsidRPr="00486410">
              <w:rPr>
                <w:rFonts w:cs="Arial"/>
                <w:color w:val="000000"/>
                <w:sz w:val="20"/>
                <w:szCs w:val="20"/>
              </w:rPr>
              <w:t>Share of credit for amounts withheld from foreign resident withholdings</w:t>
            </w:r>
          </w:p>
          <w:p w:rsidR="00DC4593" w:rsidRPr="00DC4593" w:rsidRDefault="00DC4593" w:rsidP="00DC4593">
            <w:pPr>
              <w:pStyle w:val="Maintext"/>
              <w:keepNext/>
              <w:spacing w:before="60" w:after="60"/>
              <w:ind w:left="360"/>
              <w:rPr>
                <w:rFonts w:cs="Arial"/>
                <w:sz w:val="20"/>
                <w:szCs w:val="22"/>
              </w:rPr>
            </w:pPr>
          </w:p>
          <w:p w:rsidR="00577EFA" w:rsidRDefault="00577EFA" w:rsidP="00577EFA">
            <w:pPr>
              <w:pStyle w:val="Maintext"/>
              <w:keepNext/>
              <w:spacing w:before="60" w:after="60"/>
              <w:rPr>
                <w:rFonts w:cs="Arial"/>
                <w:sz w:val="20"/>
                <w:szCs w:val="22"/>
              </w:rPr>
            </w:pPr>
            <w:r>
              <w:rPr>
                <w:rFonts w:cs="Arial"/>
                <w:sz w:val="20"/>
                <w:szCs w:val="22"/>
              </w:rPr>
              <w:t>Foreign source income</w:t>
            </w:r>
          </w:p>
          <w:p w:rsidR="00577EFA" w:rsidRPr="00A325ED"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8719D6">
              <w:rPr>
                <w:sz w:val="20"/>
                <w:szCs w:val="20"/>
              </w:rPr>
              <w:t>Other Foreign Income Amount</w:t>
            </w:r>
          </w:p>
          <w:p w:rsidR="00577EFA" w:rsidRPr="00CB1A2E"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8719D6">
              <w:rPr>
                <w:sz w:val="20"/>
                <w:szCs w:val="20"/>
              </w:rPr>
              <w:t>NZ Franking Credits Amount</w:t>
            </w:r>
          </w:p>
          <w:p w:rsidR="00577EFA" w:rsidRPr="00FF5377" w:rsidRDefault="00577EFA" w:rsidP="00577EFA">
            <w:pPr>
              <w:pStyle w:val="Maintext"/>
              <w:keepNext/>
              <w:numPr>
                <w:ilvl w:val="0"/>
                <w:numId w:val="11"/>
              </w:numPr>
              <w:spacing w:before="60" w:after="60"/>
              <w:rPr>
                <w:rFonts w:cs="Arial"/>
                <w:sz w:val="20"/>
                <w:szCs w:val="22"/>
              </w:rPr>
            </w:pPr>
            <w:r>
              <w:rPr>
                <w:sz w:val="20"/>
                <w:szCs w:val="20"/>
              </w:rPr>
              <w:t xml:space="preserve">Taxpayer proportion of </w:t>
            </w:r>
            <w:r w:rsidRPr="008719D6">
              <w:rPr>
                <w:sz w:val="20"/>
                <w:szCs w:val="20"/>
              </w:rPr>
              <w:t>Assessable foreign source income</w:t>
            </w:r>
          </w:p>
          <w:p w:rsidR="00577EFA" w:rsidRPr="00577EFA" w:rsidRDefault="00577EFA" w:rsidP="00577EFA">
            <w:pPr>
              <w:pStyle w:val="Maintext"/>
              <w:keepNext/>
              <w:numPr>
                <w:ilvl w:val="0"/>
                <w:numId w:val="11"/>
              </w:numPr>
              <w:spacing w:before="60" w:after="60"/>
              <w:rPr>
                <w:rFonts w:cs="Arial"/>
                <w:sz w:val="20"/>
                <w:szCs w:val="22"/>
              </w:rPr>
            </w:pPr>
            <w:r w:rsidRPr="00583400">
              <w:rPr>
                <w:sz w:val="20"/>
                <w:szCs w:val="20"/>
              </w:rPr>
              <w:t>Taxpayer proportion of Foreign Tax Offset Amount</w:t>
            </w:r>
          </w:p>
          <w:p w:rsidR="00327051" w:rsidRPr="00A325ED" w:rsidRDefault="00327051" w:rsidP="00327051">
            <w:pPr>
              <w:pStyle w:val="Maintext"/>
              <w:keepNext/>
              <w:spacing w:before="60" w:after="60"/>
              <w:ind w:left="720"/>
              <w:rPr>
                <w:rFonts w:cs="Arial"/>
                <w:sz w:val="20"/>
                <w:szCs w:val="22"/>
              </w:rPr>
            </w:pPr>
          </w:p>
          <w:p w:rsidR="000A708B" w:rsidRDefault="000A708B" w:rsidP="00020111">
            <w:pPr>
              <w:pStyle w:val="Maintext"/>
              <w:keepNext/>
              <w:spacing w:before="60" w:after="60"/>
              <w:rPr>
                <w:rFonts w:cs="Arial"/>
                <w:sz w:val="20"/>
                <w:szCs w:val="22"/>
              </w:rPr>
            </w:pPr>
            <w:r>
              <w:rPr>
                <w:rFonts w:cs="Arial"/>
                <w:sz w:val="20"/>
                <w:szCs w:val="22"/>
              </w:rPr>
              <w:t>These</w:t>
            </w:r>
            <w:r w:rsidR="00EB5301">
              <w:rPr>
                <w:rFonts w:cs="Arial"/>
                <w:sz w:val="20"/>
                <w:szCs w:val="22"/>
              </w:rPr>
              <w:t xml:space="preserve"> cal</w:t>
            </w:r>
            <w:r w:rsidR="0058156A">
              <w:rPr>
                <w:rFonts w:cs="Arial"/>
                <w:sz w:val="20"/>
                <w:szCs w:val="22"/>
              </w:rPr>
              <w:t>culations</w:t>
            </w:r>
            <w:r>
              <w:rPr>
                <w:rFonts w:cs="Arial"/>
                <w:sz w:val="20"/>
                <w:szCs w:val="22"/>
              </w:rPr>
              <w:t xml:space="preserve"> will need to </w:t>
            </w:r>
            <w:r w:rsidR="004449E4">
              <w:rPr>
                <w:rFonts w:cs="Arial"/>
                <w:sz w:val="20"/>
                <w:szCs w:val="22"/>
              </w:rPr>
              <w:t>be performed</w:t>
            </w:r>
            <w:r>
              <w:rPr>
                <w:rFonts w:cs="Arial"/>
                <w:sz w:val="20"/>
                <w:szCs w:val="22"/>
              </w:rPr>
              <w:t xml:space="preserve"> </w:t>
            </w:r>
            <w:r w:rsidR="00AB00D3">
              <w:rPr>
                <w:rFonts w:cs="Arial"/>
                <w:sz w:val="20"/>
                <w:szCs w:val="22"/>
              </w:rPr>
              <w:t>in the BMS</w:t>
            </w:r>
            <w:r w:rsidR="00937372">
              <w:rPr>
                <w:rFonts w:cs="Arial"/>
                <w:sz w:val="20"/>
                <w:szCs w:val="22"/>
              </w:rPr>
              <w:t xml:space="preserve"> after receiving the Pre-fill response message</w:t>
            </w:r>
            <w:r w:rsidR="000F0306">
              <w:rPr>
                <w:rFonts w:cs="Arial"/>
                <w:sz w:val="20"/>
                <w:szCs w:val="22"/>
              </w:rPr>
              <w:t xml:space="preserve"> to ensure correct rep</w:t>
            </w:r>
            <w:r w:rsidR="00DA5613">
              <w:rPr>
                <w:rFonts w:cs="Arial"/>
                <w:sz w:val="20"/>
                <w:szCs w:val="22"/>
              </w:rPr>
              <w:t xml:space="preserve">orting of the </w:t>
            </w:r>
            <w:r w:rsidR="00020111">
              <w:rPr>
                <w:rFonts w:cs="Arial"/>
                <w:sz w:val="20"/>
                <w:szCs w:val="22"/>
              </w:rPr>
              <w:t xml:space="preserve">taxpayer’s </w:t>
            </w:r>
            <w:r w:rsidR="00DA5613">
              <w:rPr>
                <w:rFonts w:cs="Arial"/>
                <w:sz w:val="20"/>
                <w:szCs w:val="22"/>
              </w:rPr>
              <w:t>earnings on their IITR.</w:t>
            </w:r>
            <w:r w:rsidR="00EB4DC0">
              <w:rPr>
                <w:rFonts w:cs="Arial"/>
                <w:sz w:val="20"/>
                <w:szCs w:val="22"/>
              </w:rPr>
              <w:t xml:space="preserve"> Please see </w:t>
            </w:r>
            <w:hyperlink w:anchor="DATA_APPORTIONING" w:history="1">
              <w:r w:rsidR="00C35353">
                <w:rPr>
                  <w:rStyle w:val="Hyperlink"/>
                  <w:rFonts w:cs="Arial"/>
                  <w:noProof w:val="0"/>
                  <w:sz w:val="20"/>
                  <w:szCs w:val="22"/>
                </w:rPr>
                <w:t>section 5</w:t>
              </w:r>
            </w:hyperlink>
            <w:r w:rsidR="00EB4DC0">
              <w:rPr>
                <w:rFonts w:cs="Arial"/>
                <w:sz w:val="20"/>
                <w:szCs w:val="22"/>
              </w:rPr>
              <w:t xml:space="preserve"> for further information.</w:t>
            </w:r>
          </w:p>
        </w:tc>
      </w:tr>
      <w:tr w:rsidR="00EA2F90" w:rsidRPr="00014833" w:rsidTr="00EB4DC0">
        <w:tc>
          <w:tcPr>
            <w:tcW w:w="572" w:type="dxa"/>
            <w:shd w:val="clear" w:color="auto" w:fill="auto"/>
          </w:tcPr>
          <w:p w:rsidR="00EA2F90" w:rsidRPr="008C0E75" w:rsidRDefault="00EA2F90" w:rsidP="008524B0">
            <w:pPr>
              <w:pStyle w:val="Maintext"/>
              <w:numPr>
                <w:ilvl w:val="0"/>
                <w:numId w:val="9"/>
              </w:numPr>
              <w:spacing w:before="60" w:after="60" w:line="288" w:lineRule="auto"/>
              <w:rPr>
                <w:rFonts w:cs="Arial"/>
                <w:sz w:val="20"/>
                <w:szCs w:val="22"/>
              </w:rPr>
            </w:pPr>
          </w:p>
        </w:tc>
        <w:tc>
          <w:tcPr>
            <w:tcW w:w="8901" w:type="dxa"/>
            <w:shd w:val="clear" w:color="auto" w:fill="auto"/>
          </w:tcPr>
          <w:p w:rsidR="00EA2F90" w:rsidRDefault="00EA2F90" w:rsidP="00CE137A">
            <w:pPr>
              <w:pStyle w:val="Maintext"/>
              <w:keepNext/>
              <w:spacing w:before="60" w:after="60"/>
              <w:rPr>
                <w:rFonts w:cs="Arial"/>
                <w:sz w:val="20"/>
                <w:szCs w:val="22"/>
              </w:rPr>
            </w:pPr>
            <w:r>
              <w:rPr>
                <w:rFonts w:cs="Arial"/>
                <w:sz w:val="20"/>
                <w:szCs w:val="22"/>
              </w:rPr>
              <w:t xml:space="preserve">Government Payments cannot be directly mapped into the IITR.  See </w:t>
            </w:r>
            <w:hyperlink w:anchor="GOVERNMENT_BENEFIT" w:history="1">
              <w:r w:rsidRPr="00FE2AAA">
                <w:rPr>
                  <w:rStyle w:val="Hyperlink"/>
                  <w:rFonts w:cs="Arial"/>
                  <w:noProof w:val="0"/>
                  <w:sz w:val="20"/>
                  <w:szCs w:val="22"/>
                </w:rPr>
                <w:t>section 5</w:t>
              </w:r>
            </w:hyperlink>
            <w:r>
              <w:rPr>
                <w:rFonts w:cs="Arial"/>
                <w:sz w:val="20"/>
                <w:szCs w:val="22"/>
              </w:rPr>
              <w:t xml:space="preserve"> for further details. These mappings will need to be performed in the BMS after receiving the Pre-fill response message.</w:t>
            </w:r>
          </w:p>
        </w:tc>
      </w:tr>
      <w:tr w:rsidR="00EA2F90" w:rsidRPr="00014833" w:rsidTr="00EB4DC0">
        <w:tc>
          <w:tcPr>
            <w:tcW w:w="572" w:type="dxa"/>
            <w:shd w:val="clear" w:color="auto" w:fill="auto"/>
          </w:tcPr>
          <w:p w:rsidR="00EA2F90" w:rsidRPr="008C0E75" w:rsidRDefault="00EA2F90" w:rsidP="008524B0">
            <w:pPr>
              <w:pStyle w:val="Maintext"/>
              <w:numPr>
                <w:ilvl w:val="0"/>
                <w:numId w:val="9"/>
              </w:numPr>
              <w:spacing w:before="60" w:after="60" w:line="288" w:lineRule="auto"/>
              <w:rPr>
                <w:rFonts w:cs="Arial"/>
                <w:sz w:val="20"/>
                <w:szCs w:val="22"/>
              </w:rPr>
            </w:pPr>
          </w:p>
        </w:tc>
        <w:tc>
          <w:tcPr>
            <w:tcW w:w="8901" w:type="dxa"/>
            <w:shd w:val="clear" w:color="auto" w:fill="auto"/>
          </w:tcPr>
          <w:p w:rsidR="00EA2F90" w:rsidRDefault="00EA2F90" w:rsidP="00553B94">
            <w:pPr>
              <w:pStyle w:val="Maintext"/>
              <w:keepNext/>
              <w:spacing w:before="60" w:after="60"/>
              <w:rPr>
                <w:rFonts w:cs="Arial"/>
                <w:sz w:val="20"/>
                <w:szCs w:val="22"/>
              </w:rPr>
            </w:pPr>
            <w:r>
              <w:rPr>
                <w:rFonts w:cs="Arial"/>
                <w:sz w:val="20"/>
                <w:szCs w:val="22"/>
              </w:rPr>
              <w:t>Pre-fill data for some Security Assessed Clients (SACs) is unable to be accessed through SBR.</w:t>
            </w:r>
          </w:p>
        </w:tc>
      </w:tr>
      <w:tr w:rsidR="00EA2F90" w:rsidRPr="00014833" w:rsidTr="00EB4DC0">
        <w:tc>
          <w:tcPr>
            <w:tcW w:w="572" w:type="dxa"/>
            <w:shd w:val="clear" w:color="auto" w:fill="auto"/>
          </w:tcPr>
          <w:p w:rsidR="00EA2F90" w:rsidRPr="008C0E75" w:rsidRDefault="00EA2F90" w:rsidP="008524B0">
            <w:pPr>
              <w:pStyle w:val="Maintext"/>
              <w:numPr>
                <w:ilvl w:val="0"/>
                <w:numId w:val="9"/>
              </w:numPr>
              <w:spacing w:before="60" w:after="60" w:line="288" w:lineRule="auto"/>
              <w:rPr>
                <w:rFonts w:cs="Arial"/>
                <w:sz w:val="20"/>
                <w:szCs w:val="22"/>
              </w:rPr>
            </w:pPr>
          </w:p>
        </w:tc>
        <w:tc>
          <w:tcPr>
            <w:tcW w:w="8901" w:type="dxa"/>
            <w:shd w:val="clear" w:color="auto" w:fill="auto"/>
          </w:tcPr>
          <w:p w:rsidR="00EA2F90" w:rsidRDefault="00EA2F90" w:rsidP="00553B94">
            <w:pPr>
              <w:pStyle w:val="Maintext"/>
              <w:keepNext/>
              <w:spacing w:before="60" w:after="60"/>
              <w:rPr>
                <w:rFonts w:cs="Arial"/>
                <w:sz w:val="20"/>
                <w:szCs w:val="22"/>
              </w:rPr>
            </w:pPr>
            <w:r>
              <w:rPr>
                <w:rFonts w:cs="Arial"/>
                <w:sz w:val="20"/>
                <w:szCs w:val="22"/>
              </w:rPr>
              <w:t>Pre-fill data for individual taxpayers with a Substituted Accounting Period (SAP) is unable to be accessed through SBR.</w:t>
            </w:r>
          </w:p>
        </w:tc>
      </w:tr>
      <w:tr w:rsidR="00E17FBE" w:rsidRPr="00014833" w:rsidTr="00EB4DC0">
        <w:tc>
          <w:tcPr>
            <w:tcW w:w="572" w:type="dxa"/>
            <w:shd w:val="clear" w:color="auto" w:fill="auto"/>
          </w:tcPr>
          <w:p w:rsidR="00E17FBE" w:rsidRPr="008C0E75" w:rsidRDefault="00E17FBE" w:rsidP="008524B0">
            <w:pPr>
              <w:pStyle w:val="Maintext"/>
              <w:numPr>
                <w:ilvl w:val="0"/>
                <w:numId w:val="9"/>
              </w:numPr>
              <w:spacing w:before="60" w:after="60" w:line="288" w:lineRule="auto"/>
              <w:rPr>
                <w:rFonts w:cs="Arial"/>
                <w:sz w:val="20"/>
                <w:szCs w:val="22"/>
              </w:rPr>
            </w:pPr>
          </w:p>
        </w:tc>
        <w:tc>
          <w:tcPr>
            <w:tcW w:w="8901" w:type="dxa"/>
            <w:shd w:val="clear" w:color="auto" w:fill="auto"/>
          </w:tcPr>
          <w:p w:rsidR="00E17FBE" w:rsidRDefault="00E17FBE" w:rsidP="00553B94">
            <w:pPr>
              <w:pStyle w:val="Maintext"/>
              <w:keepNext/>
              <w:spacing w:before="60" w:after="60"/>
              <w:rPr>
                <w:rFonts w:cs="Arial"/>
                <w:sz w:val="20"/>
                <w:szCs w:val="22"/>
              </w:rPr>
            </w:pPr>
            <w:r>
              <w:rPr>
                <w:rFonts w:cs="Arial"/>
                <w:sz w:val="20"/>
                <w:szCs w:val="22"/>
              </w:rPr>
              <w:t>There are limits to the number of records provided for each of the following</w:t>
            </w:r>
            <w:r w:rsidR="00ED3F5F">
              <w:rPr>
                <w:rFonts w:cs="Arial"/>
                <w:sz w:val="20"/>
                <w:szCs w:val="22"/>
              </w:rPr>
              <w:t xml:space="preserve"> types</w:t>
            </w:r>
            <w:r>
              <w:rPr>
                <w:rFonts w:cs="Arial"/>
                <w:sz w:val="20"/>
                <w:szCs w:val="22"/>
              </w:rPr>
              <w:t>:</w:t>
            </w:r>
          </w:p>
          <w:p w:rsidR="00E17FBE" w:rsidRPr="00E17FBE" w:rsidRDefault="004D6D1D" w:rsidP="004A7C22">
            <w:pPr>
              <w:pStyle w:val="Maintext"/>
              <w:keepNext/>
              <w:numPr>
                <w:ilvl w:val="0"/>
                <w:numId w:val="28"/>
              </w:numPr>
              <w:spacing w:before="60" w:after="60"/>
              <w:rPr>
                <w:rFonts w:cs="Arial"/>
                <w:sz w:val="20"/>
                <w:szCs w:val="22"/>
              </w:rPr>
            </w:pPr>
            <w:r>
              <w:rPr>
                <w:rFonts w:cs="Arial"/>
                <w:sz w:val="20"/>
                <w:szCs w:val="22"/>
              </w:rPr>
              <w:t>Salary and Wages (</w:t>
            </w:r>
            <w:r w:rsidR="000F34B9">
              <w:rPr>
                <w:rFonts w:cs="Arial"/>
                <w:sz w:val="20"/>
                <w:szCs w:val="22"/>
              </w:rPr>
              <w:t>INB</w:t>
            </w:r>
            <w:r>
              <w:rPr>
                <w:rFonts w:cs="Arial"/>
                <w:sz w:val="20"/>
                <w:szCs w:val="22"/>
              </w:rPr>
              <w:t>)</w:t>
            </w:r>
            <w:r w:rsidR="00E17FBE" w:rsidRPr="00E17FBE">
              <w:rPr>
                <w:rFonts w:cs="Arial"/>
                <w:sz w:val="20"/>
                <w:szCs w:val="22"/>
              </w:rPr>
              <w:t xml:space="preserve"> – 60</w:t>
            </w:r>
          </w:p>
          <w:p w:rsidR="00E17FBE" w:rsidRPr="00E17FBE" w:rsidRDefault="00E17FBE" w:rsidP="004A7C22">
            <w:pPr>
              <w:pStyle w:val="Maintext"/>
              <w:keepNext/>
              <w:numPr>
                <w:ilvl w:val="0"/>
                <w:numId w:val="28"/>
              </w:numPr>
              <w:spacing w:before="60" w:after="60"/>
              <w:rPr>
                <w:rFonts w:cs="Arial"/>
                <w:sz w:val="20"/>
                <w:szCs w:val="22"/>
              </w:rPr>
            </w:pPr>
            <w:r w:rsidRPr="00E17FBE">
              <w:rPr>
                <w:rFonts w:cs="Arial"/>
                <w:sz w:val="20"/>
                <w:szCs w:val="22"/>
              </w:rPr>
              <w:t>Government</w:t>
            </w:r>
            <w:r w:rsidR="000F34B9">
              <w:rPr>
                <w:rFonts w:cs="Arial"/>
                <w:sz w:val="20"/>
                <w:szCs w:val="22"/>
              </w:rPr>
              <w:t xml:space="preserve"> pensions and allowances</w:t>
            </w:r>
            <w:r w:rsidRPr="00E17FBE">
              <w:rPr>
                <w:rFonts w:cs="Arial"/>
                <w:sz w:val="20"/>
                <w:szCs w:val="22"/>
              </w:rPr>
              <w:t xml:space="preserve"> – 10</w:t>
            </w:r>
          </w:p>
          <w:p w:rsidR="00E17FBE" w:rsidRPr="00E17FBE" w:rsidRDefault="00D03A39" w:rsidP="004A7C22">
            <w:pPr>
              <w:pStyle w:val="Maintext"/>
              <w:keepNext/>
              <w:numPr>
                <w:ilvl w:val="0"/>
                <w:numId w:val="28"/>
              </w:numPr>
              <w:spacing w:before="60" w:after="60"/>
              <w:rPr>
                <w:rFonts w:cs="Arial"/>
                <w:sz w:val="20"/>
                <w:szCs w:val="22"/>
              </w:rPr>
            </w:pPr>
            <w:r>
              <w:rPr>
                <w:rFonts w:cs="Arial"/>
                <w:sz w:val="20"/>
                <w:szCs w:val="22"/>
              </w:rPr>
              <w:t>AASIS</w:t>
            </w:r>
            <w:r w:rsidR="007235BE">
              <w:rPr>
                <w:rFonts w:cs="Arial"/>
                <w:sz w:val="20"/>
                <w:szCs w:val="22"/>
              </w:rPr>
              <w:t xml:space="preserve"> </w:t>
            </w:r>
            <w:r w:rsidR="00E17FBE" w:rsidRPr="00E17FBE">
              <w:rPr>
                <w:rFonts w:cs="Arial"/>
                <w:sz w:val="20"/>
                <w:szCs w:val="22"/>
              </w:rPr>
              <w:t>– 10</w:t>
            </w:r>
          </w:p>
          <w:p w:rsidR="00E17FBE" w:rsidRPr="00E17FBE" w:rsidRDefault="00E17FBE" w:rsidP="004A7C22">
            <w:pPr>
              <w:pStyle w:val="Maintext"/>
              <w:keepNext/>
              <w:numPr>
                <w:ilvl w:val="0"/>
                <w:numId w:val="28"/>
              </w:numPr>
              <w:tabs>
                <w:tab w:val="left" w:pos="1485"/>
              </w:tabs>
              <w:spacing w:before="60" w:after="60"/>
              <w:rPr>
                <w:rFonts w:cs="Arial"/>
                <w:sz w:val="20"/>
                <w:szCs w:val="22"/>
              </w:rPr>
            </w:pPr>
            <w:r w:rsidRPr="00E17FBE">
              <w:rPr>
                <w:rFonts w:cs="Arial"/>
                <w:sz w:val="20"/>
                <w:szCs w:val="22"/>
              </w:rPr>
              <w:t>Interest – 20</w:t>
            </w:r>
            <w:r>
              <w:rPr>
                <w:rFonts w:cs="Arial"/>
                <w:sz w:val="20"/>
                <w:szCs w:val="22"/>
              </w:rPr>
              <w:tab/>
            </w:r>
          </w:p>
          <w:p w:rsidR="00E17FBE" w:rsidRPr="00E17FBE" w:rsidRDefault="00E17FBE" w:rsidP="004A7C22">
            <w:pPr>
              <w:pStyle w:val="Maintext"/>
              <w:keepNext/>
              <w:numPr>
                <w:ilvl w:val="0"/>
                <w:numId w:val="28"/>
              </w:numPr>
              <w:spacing w:before="60" w:after="60"/>
              <w:rPr>
                <w:rFonts w:cs="Arial"/>
                <w:sz w:val="20"/>
                <w:szCs w:val="22"/>
              </w:rPr>
            </w:pPr>
            <w:r w:rsidRPr="00E17FBE">
              <w:rPr>
                <w:rFonts w:cs="Arial"/>
                <w:sz w:val="20"/>
                <w:szCs w:val="22"/>
              </w:rPr>
              <w:t>Dividend – 50</w:t>
            </w:r>
          </w:p>
          <w:p w:rsidR="00E17FBE" w:rsidRPr="00E17FBE" w:rsidRDefault="00E17FBE" w:rsidP="004A7C22">
            <w:pPr>
              <w:pStyle w:val="Maintext"/>
              <w:keepNext/>
              <w:numPr>
                <w:ilvl w:val="0"/>
                <w:numId w:val="28"/>
              </w:numPr>
              <w:spacing w:before="60" w:after="60"/>
              <w:rPr>
                <w:rFonts w:cs="Arial"/>
                <w:sz w:val="20"/>
                <w:szCs w:val="22"/>
              </w:rPr>
            </w:pPr>
            <w:r>
              <w:rPr>
                <w:rFonts w:cs="Arial"/>
                <w:sz w:val="20"/>
                <w:szCs w:val="22"/>
              </w:rPr>
              <w:t>MLS/</w:t>
            </w:r>
            <w:r w:rsidRPr="00E17FBE">
              <w:rPr>
                <w:rFonts w:cs="Arial"/>
                <w:sz w:val="20"/>
                <w:szCs w:val="22"/>
              </w:rPr>
              <w:t>PHI – 25</w:t>
            </w:r>
          </w:p>
          <w:p w:rsidR="00E17FBE" w:rsidRPr="00E17FBE" w:rsidRDefault="00C37F3D" w:rsidP="004A7C22">
            <w:pPr>
              <w:pStyle w:val="Maintext"/>
              <w:keepNext/>
              <w:numPr>
                <w:ilvl w:val="0"/>
                <w:numId w:val="28"/>
              </w:numPr>
              <w:spacing w:before="60" w:after="60"/>
              <w:rPr>
                <w:rFonts w:cs="Arial"/>
                <w:sz w:val="20"/>
                <w:szCs w:val="22"/>
              </w:rPr>
            </w:pPr>
            <w:r>
              <w:rPr>
                <w:rFonts w:cs="Arial"/>
                <w:sz w:val="20"/>
                <w:szCs w:val="22"/>
              </w:rPr>
              <w:t>E</w:t>
            </w:r>
            <w:r w:rsidR="00A8784E">
              <w:rPr>
                <w:rFonts w:cs="Arial"/>
                <w:sz w:val="20"/>
                <w:szCs w:val="22"/>
              </w:rPr>
              <w:t>T</w:t>
            </w:r>
            <w:r w:rsidR="00E17FBE" w:rsidRPr="00E17FBE">
              <w:rPr>
                <w:rFonts w:cs="Arial"/>
                <w:sz w:val="20"/>
                <w:szCs w:val="22"/>
              </w:rPr>
              <w:t>P – 25</w:t>
            </w:r>
          </w:p>
          <w:p w:rsidR="00E17FBE" w:rsidRPr="00E17FBE" w:rsidRDefault="00E17FBE" w:rsidP="004A7C22">
            <w:pPr>
              <w:pStyle w:val="Maintext"/>
              <w:keepNext/>
              <w:numPr>
                <w:ilvl w:val="0"/>
                <w:numId w:val="28"/>
              </w:numPr>
              <w:spacing w:before="60" w:after="60"/>
              <w:rPr>
                <w:rFonts w:cs="Arial"/>
                <w:sz w:val="20"/>
                <w:szCs w:val="22"/>
              </w:rPr>
            </w:pPr>
            <w:r w:rsidRPr="00E17FBE">
              <w:rPr>
                <w:rFonts w:cs="Arial"/>
                <w:sz w:val="20"/>
                <w:szCs w:val="22"/>
              </w:rPr>
              <w:t>SLS – 25</w:t>
            </w:r>
          </w:p>
          <w:p w:rsidR="00E17FBE" w:rsidRDefault="00E17FBE" w:rsidP="004A7C22">
            <w:pPr>
              <w:pStyle w:val="Maintext"/>
              <w:keepNext/>
              <w:numPr>
                <w:ilvl w:val="0"/>
                <w:numId w:val="28"/>
              </w:numPr>
              <w:spacing w:before="60" w:after="60"/>
              <w:rPr>
                <w:rFonts w:cs="Arial"/>
                <w:sz w:val="20"/>
                <w:szCs w:val="22"/>
              </w:rPr>
            </w:pPr>
            <w:r w:rsidRPr="00E17FBE">
              <w:rPr>
                <w:rFonts w:cs="Arial"/>
                <w:sz w:val="20"/>
                <w:szCs w:val="22"/>
              </w:rPr>
              <w:t>Managed Fund – 30</w:t>
            </w:r>
          </w:p>
          <w:p w:rsidR="00E17FBE" w:rsidRDefault="00010CDA" w:rsidP="004A7C22">
            <w:pPr>
              <w:pStyle w:val="Maintext"/>
              <w:keepNext/>
              <w:numPr>
                <w:ilvl w:val="0"/>
                <w:numId w:val="28"/>
              </w:numPr>
              <w:spacing w:before="60" w:after="60"/>
              <w:rPr>
                <w:rFonts w:cs="Arial"/>
                <w:sz w:val="20"/>
                <w:szCs w:val="22"/>
              </w:rPr>
            </w:pPr>
            <w:r>
              <w:rPr>
                <w:rFonts w:cs="Arial"/>
                <w:sz w:val="20"/>
                <w:szCs w:val="22"/>
              </w:rPr>
              <w:t>CGT Share Disposals - 20</w:t>
            </w:r>
          </w:p>
          <w:p w:rsidR="0067277D" w:rsidRDefault="003B1D3C" w:rsidP="004A7C22">
            <w:pPr>
              <w:pStyle w:val="Maintext"/>
              <w:keepNext/>
              <w:numPr>
                <w:ilvl w:val="0"/>
                <w:numId w:val="28"/>
              </w:numPr>
              <w:spacing w:before="60" w:after="60"/>
              <w:rPr>
                <w:rFonts w:cs="Arial"/>
                <w:sz w:val="20"/>
                <w:szCs w:val="22"/>
              </w:rPr>
            </w:pPr>
            <w:r>
              <w:rPr>
                <w:rFonts w:cs="Arial"/>
                <w:sz w:val="20"/>
                <w:szCs w:val="22"/>
              </w:rPr>
              <w:t xml:space="preserve">CGT </w:t>
            </w:r>
            <w:r w:rsidR="0067277D">
              <w:rPr>
                <w:rFonts w:cs="Arial"/>
                <w:sz w:val="20"/>
                <w:szCs w:val="22"/>
              </w:rPr>
              <w:t xml:space="preserve">Real Property Transfers </w:t>
            </w:r>
            <w:r w:rsidR="00E317CC">
              <w:rPr>
                <w:rFonts w:cs="Arial"/>
                <w:sz w:val="20"/>
                <w:szCs w:val="22"/>
              </w:rPr>
              <w:t>–</w:t>
            </w:r>
            <w:r w:rsidR="0067277D">
              <w:rPr>
                <w:rFonts w:cs="Arial"/>
                <w:sz w:val="20"/>
                <w:szCs w:val="22"/>
              </w:rPr>
              <w:t xml:space="preserve"> 5</w:t>
            </w:r>
          </w:p>
          <w:p w:rsidR="00E317CC" w:rsidRDefault="00E317CC" w:rsidP="004A7C22">
            <w:pPr>
              <w:pStyle w:val="Maintext"/>
              <w:keepNext/>
              <w:numPr>
                <w:ilvl w:val="0"/>
                <w:numId w:val="28"/>
              </w:numPr>
              <w:spacing w:before="60" w:after="60"/>
              <w:rPr>
                <w:rFonts w:cs="Arial"/>
                <w:sz w:val="20"/>
                <w:szCs w:val="22"/>
              </w:rPr>
            </w:pPr>
            <w:r>
              <w:rPr>
                <w:rFonts w:cs="Arial"/>
                <w:sz w:val="20"/>
                <w:szCs w:val="22"/>
              </w:rPr>
              <w:t xml:space="preserve">ESIC – 20 </w:t>
            </w:r>
          </w:p>
          <w:p w:rsidR="00397309" w:rsidRPr="001554D7" w:rsidRDefault="00397309" w:rsidP="004A7C22">
            <w:pPr>
              <w:pStyle w:val="Maintext"/>
              <w:keepNext/>
              <w:numPr>
                <w:ilvl w:val="0"/>
                <w:numId w:val="28"/>
              </w:numPr>
              <w:spacing w:before="60" w:after="60"/>
              <w:rPr>
                <w:rFonts w:cs="Arial"/>
                <w:sz w:val="20"/>
                <w:szCs w:val="22"/>
              </w:rPr>
            </w:pPr>
            <w:r>
              <w:rPr>
                <w:rFonts w:cs="Arial"/>
                <w:sz w:val="20"/>
                <w:szCs w:val="22"/>
              </w:rPr>
              <w:t>TPAR - 20</w:t>
            </w:r>
          </w:p>
        </w:tc>
      </w:tr>
      <w:tr w:rsidR="00D6788C" w:rsidRPr="00014833" w:rsidTr="00EB4DC0">
        <w:tc>
          <w:tcPr>
            <w:tcW w:w="572" w:type="dxa"/>
            <w:shd w:val="clear" w:color="auto" w:fill="auto"/>
          </w:tcPr>
          <w:p w:rsidR="00D6788C" w:rsidRPr="008C0E75" w:rsidRDefault="00D6788C" w:rsidP="008524B0">
            <w:pPr>
              <w:pStyle w:val="Maintext"/>
              <w:numPr>
                <w:ilvl w:val="0"/>
                <w:numId w:val="9"/>
              </w:numPr>
              <w:spacing w:before="60" w:after="60" w:line="288" w:lineRule="auto"/>
              <w:rPr>
                <w:rFonts w:cs="Arial"/>
                <w:sz w:val="20"/>
                <w:szCs w:val="22"/>
              </w:rPr>
            </w:pPr>
          </w:p>
        </w:tc>
        <w:tc>
          <w:tcPr>
            <w:tcW w:w="8901" w:type="dxa"/>
            <w:shd w:val="clear" w:color="auto" w:fill="auto"/>
          </w:tcPr>
          <w:p w:rsidR="00D6788C" w:rsidRDefault="00D6788C" w:rsidP="00D6788C">
            <w:pPr>
              <w:pStyle w:val="Maintext"/>
              <w:keepNext/>
              <w:spacing w:before="60" w:after="60"/>
              <w:rPr>
                <w:rFonts w:cs="Arial"/>
                <w:sz w:val="20"/>
                <w:szCs w:val="22"/>
              </w:rPr>
            </w:pPr>
            <w:r>
              <w:rPr>
                <w:rFonts w:cs="Arial"/>
                <w:sz w:val="20"/>
                <w:szCs w:val="22"/>
              </w:rPr>
              <w:t>Pre-fill data for individual taxpayers that are non-residents</w:t>
            </w:r>
            <w:r w:rsidR="00741072">
              <w:rPr>
                <w:rFonts w:cs="Arial"/>
                <w:sz w:val="20"/>
                <w:szCs w:val="22"/>
              </w:rPr>
              <w:t xml:space="preserve"> </w:t>
            </w:r>
            <w:r w:rsidR="00D34AA3">
              <w:rPr>
                <w:rFonts w:cs="Arial"/>
                <w:sz w:val="20"/>
                <w:szCs w:val="22"/>
              </w:rPr>
              <w:t>for taxation purposes</w:t>
            </w:r>
            <w:r>
              <w:rPr>
                <w:rFonts w:cs="Arial"/>
                <w:sz w:val="20"/>
                <w:szCs w:val="22"/>
              </w:rPr>
              <w:t xml:space="preserve"> will not be able to access data </w:t>
            </w:r>
            <w:r w:rsidR="0071724F">
              <w:rPr>
                <w:rFonts w:cs="Arial"/>
                <w:sz w:val="20"/>
                <w:szCs w:val="22"/>
              </w:rPr>
              <w:t>for</w:t>
            </w:r>
            <w:r>
              <w:rPr>
                <w:rFonts w:cs="Arial"/>
                <w:sz w:val="20"/>
                <w:szCs w:val="22"/>
              </w:rPr>
              <w:t xml:space="preserve"> – </w:t>
            </w:r>
          </w:p>
          <w:p w:rsidR="00D6788C" w:rsidRDefault="00D6788C" w:rsidP="004A7C22">
            <w:pPr>
              <w:pStyle w:val="Maintext"/>
              <w:keepNext/>
              <w:numPr>
                <w:ilvl w:val="0"/>
                <w:numId w:val="34"/>
              </w:numPr>
              <w:spacing w:before="60" w:after="60"/>
              <w:rPr>
                <w:rFonts w:cs="Arial"/>
                <w:sz w:val="20"/>
                <w:szCs w:val="22"/>
              </w:rPr>
            </w:pPr>
            <w:r>
              <w:rPr>
                <w:rFonts w:cs="Arial"/>
                <w:sz w:val="20"/>
                <w:szCs w:val="22"/>
              </w:rPr>
              <w:t>bank interest</w:t>
            </w:r>
          </w:p>
          <w:p w:rsidR="00D6788C" w:rsidRDefault="00D6788C" w:rsidP="004A7C22">
            <w:pPr>
              <w:pStyle w:val="Maintext"/>
              <w:keepNext/>
              <w:numPr>
                <w:ilvl w:val="0"/>
                <w:numId w:val="34"/>
              </w:numPr>
              <w:spacing w:before="60" w:after="60"/>
              <w:rPr>
                <w:rFonts w:cs="Arial"/>
                <w:sz w:val="20"/>
                <w:szCs w:val="22"/>
              </w:rPr>
            </w:pPr>
            <w:r>
              <w:rPr>
                <w:rFonts w:cs="Arial"/>
                <w:sz w:val="20"/>
                <w:szCs w:val="22"/>
              </w:rPr>
              <w:t>dividends</w:t>
            </w:r>
          </w:p>
          <w:p w:rsidR="00D6788C" w:rsidRDefault="00D6788C" w:rsidP="004A7C22">
            <w:pPr>
              <w:pStyle w:val="Maintext"/>
              <w:keepNext/>
              <w:numPr>
                <w:ilvl w:val="0"/>
                <w:numId w:val="34"/>
              </w:numPr>
              <w:spacing w:before="60" w:after="60"/>
              <w:rPr>
                <w:rFonts w:cs="Arial"/>
                <w:sz w:val="20"/>
                <w:szCs w:val="22"/>
              </w:rPr>
            </w:pPr>
            <w:r>
              <w:rPr>
                <w:rFonts w:cs="Arial"/>
                <w:sz w:val="20"/>
                <w:szCs w:val="22"/>
              </w:rPr>
              <w:t>managed funds</w:t>
            </w:r>
          </w:p>
          <w:p w:rsidR="00D6788C" w:rsidRDefault="00D6788C" w:rsidP="004A7C22">
            <w:pPr>
              <w:pStyle w:val="Maintext"/>
              <w:keepNext/>
              <w:numPr>
                <w:ilvl w:val="0"/>
                <w:numId w:val="34"/>
              </w:numPr>
              <w:spacing w:before="60" w:after="60"/>
              <w:rPr>
                <w:rFonts w:cs="Arial"/>
                <w:sz w:val="20"/>
                <w:szCs w:val="22"/>
              </w:rPr>
            </w:pPr>
            <w:r>
              <w:rPr>
                <w:rFonts w:cs="Arial"/>
                <w:sz w:val="20"/>
                <w:szCs w:val="22"/>
              </w:rPr>
              <w:t>farm management deposits</w:t>
            </w:r>
          </w:p>
          <w:p w:rsidR="00484435" w:rsidRPr="00484435" w:rsidRDefault="00D6788C" w:rsidP="004A7C22">
            <w:pPr>
              <w:pStyle w:val="Maintext"/>
              <w:keepNext/>
              <w:numPr>
                <w:ilvl w:val="0"/>
                <w:numId w:val="34"/>
              </w:numPr>
              <w:spacing w:before="60" w:after="60"/>
              <w:rPr>
                <w:sz w:val="20"/>
                <w:szCs w:val="20"/>
                <w:lang w:val="en-US" w:eastAsia="en-US"/>
              </w:rPr>
            </w:pPr>
            <w:r>
              <w:rPr>
                <w:rFonts w:cs="Arial"/>
                <w:sz w:val="20"/>
                <w:szCs w:val="22"/>
              </w:rPr>
              <w:t>foreign source income</w:t>
            </w:r>
          </w:p>
          <w:p w:rsidR="00DA397F" w:rsidRPr="00DA397F" w:rsidRDefault="00D6788C" w:rsidP="004A7C22">
            <w:pPr>
              <w:pStyle w:val="Maintext"/>
              <w:keepNext/>
              <w:numPr>
                <w:ilvl w:val="0"/>
                <w:numId w:val="34"/>
              </w:numPr>
              <w:spacing w:before="60" w:after="60"/>
              <w:rPr>
                <w:sz w:val="20"/>
                <w:szCs w:val="20"/>
                <w:lang w:val="en-US" w:eastAsia="en-US"/>
              </w:rPr>
            </w:pPr>
            <w:r>
              <w:rPr>
                <w:rFonts w:cs="Arial"/>
                <w:sz w:val="20"/>
                <w:szCs w:val="22"/>
              </w:rPr>
              <w:t>ATO interest</w:t>
            </w:r>
            <w:r w:rsidR="00C670C4">
              <w:rPr>
                <w:rFonts w:cs="Arial"/>
                <w:sz w:val="20"/>
                <w:szCs w:val="22"/>
              </w:rPr>
              <w:t xml:space="preserve"> </w:t>
            </w:r>
            <w:r w:rsidR="004779CE">
              <w:rPr>
                <w:rFonts w:cs="Arial"/>
                <w:sz w:val="20"/>
                <w:szCs w:val="22"/>
              </w:rPr>
              <w:t xml:space="preserve">- </w:t>
            </w:r>
            <w:r w:rsidR="00D72021">
              <w:rPr>
                <w:rFonts w:cs="Arial"/>
                <w:sz w:val="20"/>
                <w:szCs w:val="22"/>
              </w:rPr>
              <w:t xml:space="preserve">i.e. </w:t>
            </w:r>
            <w:r w:rsidR="004779CE">
              <w:rPr>
                <w:rFonts w:cs="Arial"/>
                <w:sz w:val="20"/>
                <w:szCs w:val="22"/>
              </w:rPr>
              <w:t xml:space="preserve">delayed refund interest, interest on overpayments, or interest on early payments paid to them during the financial year. </w:t>
            </w:r>
          </w:p>
          <w:p w:rsidR="00D6788C" w:rsidRDefault="00DA397F" w:rsidP="004A7C22">
            <w:pPr>
              <w:pStyle w:val="Maintext"/>
              <w:keepNext/>
              <w:numPr>
                <w:ilvl w:val="0"/>
                <w:numId w:val="34"/>
              </w:numPr>
              <w:spacing w:before="60" w:after="60"/>
              <w:rPr>
                <w:rStyle w:val="BodyTextChar1"/>
                <w:sz w:val="20"/>
                <w:szCs w:val="20"/>
              </w:rPr>
            </w:pPr>
            <w:r>
              <w:rPr>
                <w:rFonts w:cs="Arial"/>
                <w:sz w:val="20"/>
                <w:szCs w:val="22"/>
              </w:rPr>
              <w:t>Company dividend and interest schedule</w:t>
            </w:r>
            <w:r w:rsidR="00D6788C">
              <w:rPr>
                <w:rFonts w:cs="Arial"/>
                <w:sz w:val="20"/>
                <w:szCs w:val="22"/>
              </w:rPr>
              <w:t>.</w:t>
            </w:r>
          </w:p>
        </w:tc>
      </w:tr>
      <w:tr w:rsidR="00D6788C" w:rsidRPr="00014833" w:rsidTr="00EB4DC0">
        <w:tc>
          <w:tcPr>
            <w:tcW w:w="572" w:type="dxa"/>
            <w:shd w:val="clear" w:color="auto" w:fill="auto"/>
          </w:tcPr>
          <w:p w:rsidR="00D6788C" w:rsidRPr="008C0E75" w:rsidRDefault="00D6788C" w:rsidP="008524B0">
            <w:pPr>
              <w:pStyle w:val="Maintext"/>
              <w:numPr>
                <w:ilvl w:val="0"/>
                <w:numId w:val="9"/>
              </w:numPr>
              <w:spacing w:before="60" w:after="60" w:line="288" w:lineRule="auto"/>
              <w:rPr>
                <w:rFonts w:cs="Arial"/>
                <w:sz w:val="20"/>
                <w:szCs w:val="22"/>
              </w:rPr>
            </w:pPr>
          </w:p>
        </w:tc>
        <w:tc>
          <w:tcPr>
            <w:tcW w:w="8901" w:type="dxa"/>
            <w:shd w:val="clear" w:color="auto" w:fill="auto"/>
          </w:tcPr>
          <w:p w:rsidR="00D6788C" w:rsidRDefault="00AF5F8D" w:rsidP="00D6788C">
            <w:pPr>
              <w:pStyle w:val="Maintext"/>
              <w:keepNext/>
              <w:spacing w:before="60" w:after="60"/>
              <w:rPr>
                <w:rFonts w:cs="Arial"/>
                <w:sz w:val="20"/>
                <w:szCs w:val="22"/>
              </w:rPr>
            </w:pPr>
            <w:r>
              <w:rPr>
                <w:rFonts w:cs="Arial"/>
                <w:sz w:val="20"/>
                <w:szCs w:val="22"/>
              </w:rPr>
              <w:t xml:space="preserve">Account numbers, SRN or HIN </w:t>
            </w:r>
            <w:r w:rsidR="00D6788C">
              <w:rPr>
                <w:rFonts w:cs="Arial"/>
                <w:sz w:val="20"/>
                <w:szCs w:val="22"/>
              </w:rPr>
              <w:t xml:space="preserve">for the following data types will be masked and only display the last three digits – </w:t>
            </w:r>
          </w:p>
          <w:p w:rsidR="00D6788C" w:rsidRDefault="00D6788C" w:rsidP="004A7C22">
            <w:pPr>
              <w:pStyle w:val="Maintext"/>
              <w:keepNext/>
              <w:numPr>
                <w:ilvl w:val="0"/>
                <w:numId w:val="35"/>
              </w:numPr>
              <w:spacing w:before="60" w:after="60"/>
              <w:rPr>
                <w:rFonts w:cs="Arial"/>
                <w:sz w:val="20"/>
                <w:szCs w:val="22"/>
              </w:rPr>
            </w:pPr>
            <w:r>
              <w:rPr>
                <w:rFonts w:cs="Arial"/>
                <w:sz w:val="20"/>
                <w:szCs w:val="22"/>
              </w:rPr>
              <w:t>dividends</w:t>
            </w:r>
          </w:p>
          <w:p w:rsidR="00D6788C" w:rsidRDefault="00D6788C" w:rsidP="004A7C22">
            <w:pPr>
              <w:pStyle w:val="Maintext"/>
              <w:keepNext/>
              <w:numPr>
                <w:ilvl w:val="0"/>
                <w:numId w:val="35"/>
              </w:numPr>
              <w:spacing w:before="60" w:after="60"/>
              <w:rPr>
                <w:rFonts w:cs="Arial"/>
                <w:sz w:val="20"/>
                <w:szCs w:val="22"/>
              </w:rPr>
            </w:pPr>
            <w:r>
              <w:rPr>
                <w:rFonts w:cs="Arial"/>
                <w:sz w:val="20"/>
                <w:szCs w:val="22"/>
              </w:rPr>
              <w:t>managed funds</w:t>
            </w:r>
          </w:p>
          <w:p w:rsidR="00D6788C" w:rsidRDefault="00D6788C" w:rsidP="004A7C22">
            <w:pPr>
              <w:pStyle w:val="Maintext"/>
              <w:keepNext/>
              <w:numPr>
                <w:ilvl w:val="0"/>
                <w:numId w:val="35"/>
              </w:numPr>
              <w:spacing w:before="60" w:after="60"/>
              <w:rPr>
                <w:rFonts w:cs="Arial"/>
                <w:sz w:val="20"/>
                <w:szCs w:val="22"/>
              </w:rPr>
            </w:pPr>
            <w:r>
              <w:rPr>
                <w:rFonts w:cs="Arial"/>
                <w:sz w:val="20"/>
                <w:szCs w:val="22"/>
              </w:rPr>
              <w:lastRenderedPageBreak/>
              <w:t>farm management deposits</w:t>
            </w:r>
          </w:p>
          <w:p w:rsidR="00D6788C" w:rsidRDefault="00D6788C" w:rsidP="004A7C22">
            <w:pPr>
              <w:pStyle w:val="Maintext"/>
              <w:keepNext/>
              <w:numPr>
                <w:ilvl w:val="0"/>
                <w:numId w:val="35"/>
              </w:numPr>
              <w:spacing w:before="60" w:after="60"/>
              <w:rPr>
                <w:rFonts w:cs="Arial"/>
                <w:sz w:val="20"/>
                <w:szCs w:val="22"/>
              </w:rPr>
            </w:pPr>
            <w:r>
              <w:rPr>
                <w:rFonts w:cs="Arial"/>
                <w:sz w:val="20"/>
                <w:szCs w:val="22"/>
              </w:rPr>
              <w:t>foreign source income</w:t>
            </w:r>
          </w:p>
          <w:p w:rsidR="00D6788C" w:rsidRDefault="00D6788C" w:rsidP="004A7C22">
            <w:pPr>
              <w:pStyle w:val="Maintext"/>
              <w:keepNext/>
              <w:numPr>
                <w:ilvl w:val="0"/>
                <w:numId w:val="35"/>
              </w:numPr>
              <w:spacing w:before="60" w:after="60"/>
              <w:rPr>
                <w:rFonts w:cs="Arial"/>
                <w:sz w:val="20"/>
                <w:szCs w:val="22"/>
              </w:rPr>
            </w:pPr>
            <w:r>
              <w:rPr>
                <w:rFonts w:cs="Arial"/>
                <w:sz w:val="20"/>
                <w:szCs w:val="22"/>
              </w:rPr>
              <w:t xml:space="preserve">CGT </w:t>
            </w:r>
            <w:r w:rsidR="00397309">
              <w:rPr>
                <w:rFonts w:cs="Arial"/>
                <w:sz w:val="20"/>
                <w:szCs w:val="22"/>
              </w:rPr>
              <w:t xml:space="preserve">share </w:t>
            </w:r>
            <w:r>
              <w:rPr>
                <w:rFonts w:cs="Arial"/>
                <w:sz w:val="20"/>
                <w:szCs w:val="22"/>
              </w:rPr>
              <w:t>disposals</w:t>
            </w:r>
          </w:p>
          <w:p w:rsidR="004C2456" w:rsidRPr="00466504" w:rsidRDefault="004C2456" w:rsidP="004A7C22">
            <w:pPr>
              <w:pStyle w:val="Maintext"/>
              <w:keepNext/>
              <w:numPr>
                <w:ilvl w:val="0"/>
                <w:numId w:val="35"/>
              </w:numPr>
              <w:spacing w:before="60" w:after="60"/>
              <w:rPr>
                <w:rFonts w:cs="Arial"/>
                <w:sz w:val="20"/>
                <w:szCs w:val="22"/>
              </w:rPr>
            </w:pPr>
            <w:r>
              <w:rPr>
                <w:rFonts w:cs="Arial"/>
                <w:sz w:val="20"/>
                <w:szCs w:val="22"/>
              </w:rPr>
              <w:t>Employee Share Schemes</w:t>
            </w:r>
          </w:p>
        </w:tc>
      </w:tr>
    </w:tbl>
    <w:p w:rsidR="00CA1F44" w:rsidRDefault="00CA1F44" w:rsidP="00EF6A68">
      <w:pPr>
        <w:pStyle w:val="Caption"/>
        <w:tabs>
          <w:tab w:val="left" w:pos="2925"/>
          <w:tab w:val="center" w:pos="4649"/>
        </w:tabs>
        <w:jc w:val="center"/>
      </w:pPr>
      <w:bookmarkStart w:id="334" w:name="_Toc448384131"/>
      <w:r>
        <w:lastRenderedPageBreak/>
        <w:t xml:space="preserve">Table </w:t>
      </w:r>
      <w:r w:rsidR="00C90C0A">
        <w:t>5</w:t>
      </w:r>
      <w:r>
        <w:t xml:space="preserve">: Pre-fill </w:t>
      </w:r>
      <w:r w:rsidR="006F0B84">
        <w:t xml:space="preserve">IITR </w:t>
      </w:r>
      <w:r w:rsidR="00504CBC">
        <w:t>service constraints</w:t>
      </w:r>
      <w:bookmarkEnd w:id="334"/>
    </w:p>
    <w:p w:rsidR="00D2106C" w:rsidRDefault="00583359" w:rsidP="00B67FB0">
      <w:pPr>
        <w:pStyle w:val="Head2"/>
      </w:pPr>
      <w:bookmarkStart w:id="335" w:name="_Toc408233224"/>
      <w:bookmarkStart w:id="336" w:name="_Toc408234432"/>
      <w:bookmarkStart w:id="337" w:name="_Toc408234623"/>
      <w:bookmarkStart w:id="338" w:name="_Toc408234868"/>
      <w:bookmarkStart w:id="339" w:name="_Toc408307035"/>
      <w:bookmarkStart w:id="340" w:name="_Toc408317176"/>
      <w:bookmarkStart w:id="341" w:name="_Toc408386583"/>
      <w:bookmarkStart w:id="342" w:name="_Toc408573851"/>
      <w:bookmarkStart w:id="343" w:name="_Toc408997387"/>
      <w:bookmarkStart w:id="344" w:name="_Toc409008911"/>
      <w:bookmarkStart w:id="345" w:name="_Toc409534880"/>
      <w:bookmarkStart w:id="346" w:name="_Toc409534925"/>
      <w:bookmarkStart w:id="347" w:name="_Toc518383249"/>
      <w:bookmarkEnd w:id="335"/>
      <w:bookmarkEnd w:id="336"/>
      <w:bookmarkEnd w:id="337"/>
      <w:bookmarkEnd w:id="338"/>
      <w:bookmarkEnd w:id="339"/>
      <w:bookmarkEnd w:id="340"/>
      <w:bookmarkEnd w:id="341"/>
      <w:bookmarkEnd w:id="342"/>
      <w:bookmarkEnd w:id="343"/>
      <w:bookmarkEnd w:id="344"/>
      <w:bookmarkEnd w:id="345"/>
      <w:bookmarkEnd w:id="346"/>
      <w:r>
        <w:t>K</w:t>
      </w:r>
      <w:r w:rsidR="006720FE">
        <w:t>n</w:t>
      </w:r>
      <w:r>
        <w:t>own Issues</w:t>
      </w:r>
      <w:bookmarkEnd w:id="347"/>
    </w:p>
    <w:p w:rsidR="00AE2FD3" w:rsidRPr="00BA247B" w:rsidRDefault="00AE2FD3" w:rsidP="00AE2FD3">
      <w:pPr>
        <w:pStyle w:val="Maintext"/>
        <w:rPr>
          <w:sz w:val="16"/>
          <w:szCs w:val="16"/>
        </w:rPr>
      </w:pPr>
    </w:p>
    <w:tbl>
      <w:tblPr>
        <w:tblW w:w="0" w:type="auto"/>
        <w:tblInd w:w="16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170" w:type="dxa"/>
          <w:right w:w="170" w:type="dxa"/>
        </w:tblCellMar>
        <w:tblLook w:val="01E0" w:firstRow="1" w:lastRow="1" w:firstColumn="1" w:lastColumn="1" w:noHBand="0" w:noVBand="0"/>
      </w:tblPr>
      <w:tblGrid>
        <w:gridCol w:w="572"/>
        <w:gridCol w:w="4111"/>
        <w:gridCol w:w="4790"/>
      </w:tblGrid>
      <w:tr w:rsidR="00837829" w:rsidRPr="00014833" w:rsidTr="00ED3F5F">
        <w:trPr>
          <w:tblHeader/>
        </w:trPr>
        <w:tc>
          <w:tcPr>
            <w:tcW w:w="572" w:type="dxa"/>
            <w:shd w:val="clear" w:color="auto" w:fill="C6D9F1" w:themeFill="text2" w:themeFillTint="33"/>
          </w:tcPr>
          <w:p w:rsidR="00837829" w:rsidRPr="00014833" w:rsidRDefault="00837829" w:rsidP="00F55CFC">
            <w:pPr>
              <w:pStyle w:val="Maintext"/>
              <w:keepNext/>
              <w:spacing w:before="60" w:after="60"/>
              <w:rPr>
                <w:rFonts w:cs="Arial"/>
                <w:b/>
                <w:sz w:val="20"/>
                <w:szCs w:val="22"/>
              </w:rPr>
            </w:pPr>
            <w:r w:rsidRPr="00014833">
              <w:rPr>
                <w:rFonts w:cs="Arial"/>
                <w:b/>
                <w:sz w:val="20"/>
                <w:szCs w:val="22"/>
              </w:rPr>
              <w:t>#</w:t>
            </w:r>
          </w:p>
        </w:tc>
        <w:tc>
          <w:tcPr>
            <w:tcW w:w="4111" w:type="dxa"/>
            <w:shd w:val="clear" w:color="auto" w:fill="C6D9F1" w:themeFill="text2" w:themeFillTint="33"/>
          </w:tcPr>
          <w:p w:rsidR="00837829" w:rsidRPr="00014833" w:rsidRDefault="00837829" w:rsidP="00F55CFC">
            <w:pPr>
              <w:pStyle w:val="Maintext"/>
              <w:spacing w:before="60" w:after="60"/>
              <w:rPr>
                <w:rFonts w:cs="Arial"/>
                <w:b/>
                <w:sz w:val="20"/>
                <w:szCs w:val="22"/>
              </w:rPr>
            </w:pPr>
            <w:r>
              <w:rPr>
                <w:rFonts w:cs="Arial"/>
                <w:b/>
                <w:sz w:val="20"/>
                <w:szCs w:val="22"/>
              </w:rPr>
              <w:t>Issue</w:t>
            </w:r>
          </w:p>
        </w:tc>
        <w:tc>
          <w:tcPr>
            <w:tcW w:w="4790" w:type="dxa"/>
            <w:shd w:val="clear" w:color="auto" w:fill="C6D9F1" w:themeFill="text2" w:themeFillTint="33"/>
          </w:tcPr>
          <w:p w:rsidR="00837829" w:rsidRPr="00014833" w:rsidDel="00B536B4" w:rsidRDefault="00837829" w:rsidP="00F55CFC">
            <w:pPr>
              <w:pStyle w:val="Maintext"/>
              <w:spacing w:before="60" w:after="60"/>
              <w:rPr>
                <w:rFonts w:cs="Arial"/>
                <w:b/>
                <w:sz w:val="20"/>
                <w:szCs w:val="22"/>
              </w:rPr>
            </w:pPr>
            <w:r w:rsidRPr="00014833">
              <w:rPr>
                <w:rFonts w:cs="Arial"/>
                <w:b/>
                <w:sz w:val="20"/>
                <w:szCs w:val="22"/>
              </w:rPr>
              <w:t>Detail</w:t>
            </w:r>
          </w:p>
        </w:tc>
      </w:tr>
      <w:tr w:rsidR="00820531" w:rsidRPr="00014833" w:rsidTr="00ED3F5F">
        <w:tc>
          <w:tcPr>
            <w:tcW w:w="572" w:type="dxa"/>
            <w:shd w:val="clear" w:color="auto" w:fill="auto"/>
          </w:tcPr>
          <w:p w:rsidR="00820531" w:rsidRPr="00A90843" w:rsidRDefault="00820531" w:rsidP="009D2E5C">
            <w:pPr>
              <w:pStyle w:val="Maintext"/>
              <w:numPr>
                <w:ilvl w:val="0"/>
                <w:numId w:val="17"/>
              </w:numPr>
              <w:spacing w:before="60" w:after="60" w:line="288" w:lineRule="auto"/>
              <w:rPr>
                <w:rFonts w:cs="Arial"/>
                <w:sz w:val="20"/>
                <w:szCs w:val="22"/>
              </w:rPr>
            </w:pPr>
          </w:p>
        </w:tc>
        <w:tc>
          <w:tcPr>
            <w:tcW w:w="4111" w:type="dxa"/>
            <w:shd w:val="clear" w:color="auto" w:fill="auto"/>
          </w:tcPr>
          <w:p w:rsidR="00820531" w:rsidRDefault="00A8397B" w:rsidP="00837829">
            <w:pPr>
              <w:spacing w:after="120"/>
              <w:rPr>
                <w:sz w:val="20"/>
                <w:szCs w:val="20"/>
              </w:rPr>
            </w:pPr>
            <w:r>
              <w:rPr>
                <w:sz w:val="20"/>
                <w:szCs w:val="20"/>
              </w:rPr>
              <w:t>Pre-fill data not yet available for the year</w:t>
            </w:r>
          </w:p>
        </w:tc>
        <w:tc>
          <w:tcPr>
            <w:tcW w:w="4790" w:type="dxa"/>
          </w:tcPr>
          <w:p w:rsidR="00446FFE" w:rsidRDefault="00820531" w:rsidP="000D56F9">
            <w:pPr>
              <w:spacing w:after="120"/>
              <w:rPr>
                <w:sz w:val="20"/>
                <w:szCs w:val="20"/>
              </w:rPr>
            </w:pPr>
            <w:r>
              <w:rPr>
                <w:sz w:val="20"/>
                <w:szCs w:val="20"/>
              </w:rPr>
              <w:t xml:space="preserve">When calling the pre-fill service, some or all </w:t>
            </w:r>
            <w:r w:rsidR="00446FFE">
              <w:rPr>
                <w:sz w:val="20"/>
                <w:szCs w:val="20"/>
              </w:rPr>
              <w:t xml:space="preserve">third party </w:t>
            </w:r>
            <w:r w:rsidR="009E67C5">
              <w:rPr>
                <w:sz w:val="20"/>
                <w:szCs w:val="20"/>
              </w:rPr>
              <w:t>pre-fill data may be unavailable</w:t>
            </w:r>
            <w:r w:rsidR="00250F9D">
              <w:rPr>
                <w:sz w:val="20"/>
                <w:szCs w:val="20"/>
              </w:rPr>
              <w:t xml:space="preserve"> depending on when it has been </w:t>
            </w:r>
            <w:r w:rsidR="00A62436">
              <w:rPr>
                <w:sz w:val="20"/>
                <w:szCs w:val="20"/>
              </w:rPr>
              <w:t>requested</w:t>
            </w:r>
            <w:r>
              <w:rPr>
                <w:sz w:val="20"/>
                <w:szCs w:val="20"/>
              </w:rPr>
              <w:t xml:space="preserve">.  </w:t>
            </w:r>
            <w:r w:rsidR="009E67C5">
              <w:rPr>
                <w:sz w:val="20"/>
                <w:szCs w:val="20"/>
              </w:rPr>
              <w:t>This may result in pre-fill data not being returned in the message response</w:t>
            </w:r>
            <w:r w:rsidR="004D37B9">
              <w:rPr>
                <w:sz w:val="20"/>
                <w:szCs w:val="20"/>
              </w:rPr>
              <w:t xml:space="preserve">.  This </w:t>
            </w:r>
            <w:r w:rsidR="000D56F9">
              <w:rPr>
                <w:sz w:val="20"/>
                <w:szCs w:val="20"/>
              </w:rPr>
              <w:t xml:space="preserve">is typically </w:t>
            </w:r>
            <w:r w:rsidR="009E67C5">
              <w:rPr>
                <w:sz w:val="20"/>
                <w:szCs w:val="20"/>
              </w:rPr>
              <w:t>caused by the third party data providers having not yet sent their data to the ATO.</w:t>
            </w:r>
            <w:r w:rsidR="00446FFE">
              <w:rPr>
                <w:sz w:val="20"/>
                <w:szCs w:val="20"/>
              </w:rPr>
              <w:t xml:space="preserve">  For the availability of pre-fill data, please see</w:t>
            </w:r>
            <w:r w:rsidR="00FB7178">
              <w:t xml:space="preserve"> </w:t>
            </w:r>
            <w:hyperlink r:id="rId33" w:history="1">
              <w:r w:rsidR="00FB7178" w:rsidRPr="00FB7178">
                <w:rPr>
                  <w:rStyle w:val="Hyperlink"/>
                  <w:noProof w:val="0"/>
                  <w:sz w:val="20"/>
                  <w:szCs w:val="20"/>
                </w:rPr>
                <w:t xml:space="preserve">Pre-fill availability </w:t>
              </w:r>
              <w:r w:rsidR="00FB7178">
                <w:rPr>
                  <w:rStyle w:val="Hyperlink"/>
                  <w:noProof w:val="0"/>
                  <w:sz w:val="20"/>
                  <w:szCs w:val="20"/>
                </w:rPr>
                <w:t xml:space="preserve">page </w:t>
              </w:r>
              <w:r w:rsidR="00FB7178" w:rsidRPr="00FB7178">
                <w:rPr>
                  <w:rStyle w:val="Hyperlink"/>
                  <w:noProof w:val="0"/>
                  <w:sz w:val="20"/>
                  <w:szCs w:val="20"/>
                </w:rPr>
                <w:t xml:space="preserve">of the ATO </w:t>
              </w:r>
              <w:r w:rsidR="00347023" w:rsidRPr="00FB7178">
                <w:rPr>
                  <w:rStyle w:val="Hyperlink"/>
                  <w:noProof w:val="0"/>
                  <w:sz w:val="20"/>
                  <w:szCs w:val="20"/>
                </w:rPr>
                <w:t>website</w:t>
              </w:r>
            </w:hyperlink>
            <w:r w:rsidR="00446FFE">
              <w:rPr>
                <w:sz w:val="20"/>
                <w:szCs w:val="20"/>
              </w:rPr>
              <w:t xml:space="preserve"> </w:t>
            </w:r>
          </w:p>
        </w:tc>
      </w:tr>
      <w:tr w:rsidR="00A8397B" w:rsidRPr="00014833" w:rsidTr="00ED3F5F">
        <w:tc>
          <w:tcPr>
            <w:tcW w:w="572" w:type="dxa"/>
            <w:shd w:val="clear" w:color="auto" w:fill="auto"/>
          </w:tcPr>
          <w:p w:rsidR="00A8397B" w:rsidRPr="00A90843" w:rsidRDefault="00A8397B" w:rsidP="009D2E5C">
            <w:pPr>
              <w:pStyle w:val="Maintext"/>
              <w:numPr>
                <w:ilvl w:val="0"/>
                <w:numId w:val="17"/>
              </w:numPr>
              <w:spacing w:before="60" w:after="60" w:line="288" w:lineRule="auto"/>
              <w:rPr>
                <w:rFonts w:cs="Arial"/>
                <w:sz w:val="20"/>
                <w:szCs w:val="22"/>
              </w:rPr>
            </w:pPr>
          </w:p>
        </w:tc>
        <w:tc>
          <w:tcPr>
            <w:tcW w:w="4111" w:type="dxa"/>
            <w:shd w:val="clear" w:color="auto" w:fill="auto"/>
          </w:tcPr>
          <w:p w:rsidR="00A8397B" w:rsidRDefault="00A8397B" w:rsidP="00096855">
            <w:pPr>
              <w:spacing w:after="120"/>
              <w:rPr>
                <w:sz w:val="20"/>
                <w:szCs w:val="20"/>
              </w:rPr>
            </w:pPr>
            <w:r>
              <w:rPr>
                <w:sz w:val="20"/>
                <w:szCs w:val="20"/>
              </w:rPr>
              <w:t xml:space="preserve">Duplicate </w:t>
            </w:r>
            <w:r w:rsidR="00096855">
              <w:rPr>
                <w:sz w:val="20"/>
                <w:szCs w:val="20"/>
              </w:rPr>
              <w:t>third party data</w:t>
            </w:r>
          </w:p>
        </w:tc>
        <w:tc>
          <w:tcPr>
            <w:tcW w:w="4790" w:type="dxa"/>
          </w:tcPr>
          <w:p w:rsidR="00A8397B" w:rsidRDefault="00A8397B" w:rsidP="00837829">
            <w:pPr>
              <w:spacing w:after="120"/>
              <w:rPr>
                <w:sz w:val="20"/>
                <w:szCs w:val="20"/>
              </w:rPr>
            </w:pPr>
            <w:r>
              <w:rPr>
                <w:sz w:val="20"/>
                <w:szCs w:val="20"/>
              </w:rPr>
              <w:t xml:space="preserve">In some instances, duplicate </w:t>
            </w:r>
            <w:r w:rsidR="00096855">
              <w:rPr>
                <w:sz w:val="20"/>
                <w:szCs w:val="20"/>
              </w:rPr>
              <w:t>data (</w:t>
            </w:r>
            <w:r w:rsidR="00462AC5">
              <w:rPr>
                <w:sz w:val="20"/>
                <w:szCs w:val="20"/>
              </w:rPr>
              <w:t xml:space="preserve">for example, </w:t>
            </w:r>
            <w:r w:rsidR="00096855">
              <w:rPr>
                <w:sz w:val="20"/>
                <w:szCs w:val="20"/>
              </w:rPr>
              <w:t>a payment summary)</w:t>
            </w:r>
            <w:r>
              <w:rPr>
                <w:sz w:val="20"/>
                <w:szCs w:val="20"/>
              </w:rPr>
              <w:t xml:space="preserve"> can be sent to the ATO by third party data providers. In most instances this is detected, however where the ATO is unable to determine an original summary from an amended one, both will be stored.  This could result in duplicate summaries being sent in the SBR </w:t>
            </w:r>
            <w:r w:rsidR="00096855">
              <w:rPr>
                <w:sz w:val="20"/>
                <w:szCs w:val="20"/>
              </w:rPr>
              <w:t xml:space="preserve">Pre-fill IITR </w:t>
            </w:r>
            <w:r>
              <w:rPr>
                <w:sz w:val="20"/>
                <w:szCs w:val="20"/>
              </w:rPr>
              <w:t>message to a tax agent.</w:t>
            </w:r>
          </w:p>
          <w:p w:rsidR="00A8397B" w:rsidRDefault="00A8397B" w:rsidP="000D56F9">
            <w:pPr>
              <w:spacing w:after="120"/>
              <w:rPr>
                <w:sz w:val="20"/>
                <w:szCs w:val="20"/>
              </w:rPr>
            </w:pPr>
            <w:r>
              <w:rPr>
                <w:sz w:val="20"/>
                <w:szCs w:val="20"/>
              </w:rPr>
              <w:t xml:space="preserve">We </w:t>
            </w:r>
            <w:r w:rsidR="000D56F9">
              <w:rPr>
                <w:sz w:val="20"/>
                <w:szCs w:val="20"/>
              </w:rPr>
              <w:t xml:space="preserve">recommend </w:t>
            </w:r>
            <w:r>
              <w:rPr>
                <w:sz w:val="20"/>
                <w:szCs w:val="20"/>
              </w:rPr>
              <w:t>the tax agent and</w:t>
            </w:r>
            <w:r w:rsidR="00096855">
              <w:rPr>
                <w:sz w:val="20"/>
                <w:szCs w:val="20"/>
              </w:rPr>
              <w:t>/or</w:t>
            </w:r>
            <w:r>
              <w:rPr>
                <w:sz w:val="20"/>
                <w:szCs w:val="20"/>
              </w:rPr>
              <w:t xml:space="preserve"> individual taxpayer be allowed to determine in the BMS if the data is duplicate or not</w:t>
            </w:r>
            <w:r w:rsidR="001A6C0F">
              <w:rPr>
                <w:sz w:val="20"/>
                <w:szCs w:val="20"/>
              </w:rPr>
              <w:t xml:space="preserve"> and be able to remove or overwrite it if necessary</w:t>
            </w:r>
            <w:r w:rsidR="00D235F9">
              <w:rPr>
                <w:sz w:val="20"/>
                <w:szCs w:val="20"/>
              </w:rPr>
              <w:t>.</w:t>
            </w:r>
          </w:p>
        </w:tc>
      </w:tr>
      <w:tr w:rsidR="003F6BD4" w:rsidRPr="00014833" w:rsidTr="00ED3F5F">
        <w:tc>
          <w:tcPr>
            <w:tcW w:w="572" w:type="dxa"/>
            <w:shd w:val="clear" w:color="auto" w:fill="auto"/>
          </w:tcPr>
          <w:p w:rsidR="003F6BD4" w:rsidRPr="00A90843" w:rsidRDefault="003F6BD4" w:rsidP="009D2E5C">
            <w:pPr>
              <w:pStyle w:val="Maintext"/>
              <w:numPr>
                <w:ilvl w:val="0"/>
                <w:numId w:val="17"/>
              </w:numPr>
              <w:spacing w:before="60" w:after="60" w:line="288" w:lineRule="auto"/>
              <w:rPr>
                <w:rFonts w:cs="Arial"/>
                <w:sz w:val="20"/>
                <w:szCs w:val="22"/>
              </w:rPr>
            </w:pPr>
          </w:p>
        </w:tc>
        <w:tc>
          <w:tcPr>
            <w:tcW w:w="4111" w:type="dxa"/>
            <w:shd w:val="clear" w:color="auto" w:fill="auto"/>
          </w:tcPr>
          <w:p w:rsidR="003F6BD4" w:rsidRDefault="00FF5F4C" w:rsidP="003F6BD4">
            <w:pPr>
              <w:spacing w:after="120"/>
              <w:rPr>
                <w:sz w:val="20"/>
                <w:szCs w:val="20"/>
              </w:rPr>
            </w:pPr>
            <w:r>
              <w:rPr>
                <w:sz w:val="20"/>
                <w:szCs w:val="20"/>
              </w:rPr>
              <w:t>D</w:t>
            </w:r>
            <w:r w:rsidR="003F6BD4">
              <w:rPr>
                <w:sz w:val="20"/>
                <w:szCs w:val="20"/>
              </w:rPr>
              <w:t xml:space="preserve">ata can be updated by a third party data provider subsequent to their original supply of data.  </w:t>
            </w:r>
          </w:p>
          <w:p w:rsidR="003F6BD4" w:rsidRDefault="003F6BD4" w:rsidP="00096855">
            <w:pPr>
              <w:spacing w:after="120"/>
              <w:rPr>
                <w:sz w:val="20"/>
                <w:szCs w:val="20"/>
              </w:rPr>
            </w:pPr>
          </w:p>
        </w:tc>
        <w:tc>
          <w:tcPr>
            <w:tcW w:w="4790" w:type="dxa"/>
          </w:tcPr>
          <w:p w:rsidR="003F6BD4" w:rsidRPr="00D6422C" w:rsidRDefault="003F6BD4" w:rsidP="003F6BD4">
            <w:pPr>
              <w:spacing w:after="120"/>
              <w:rPr>
                <w:sz w:val="20"/>
                <w:szCs w:val="20"/>
              </w:rPr>
            </w:pPr>
            <w:r w:rsidRPr="00D6422C">
              <w:rPr>
                <w:sz w:val="20"/>
                <w:szCs w:val="20"/>
              </w:rPr>
              <w:t xml:space="preserve">Third party reporters may report additional, updated or amended data after the original supply of data has been provided. This could result in an error on an IITR where it was lodged prior to the update of the third party data.  A tax agent </w:t>
            </w:r>
            <w:r w:rsidR="000D56F9">
              <w:rPr>
                <w:sz w:val="20"/>
                <w:szCs w:val="20"/>
              </w:rPr>
              <w:t xml:space="preserve">is required </w:t>
            </w:r>
            <w:r w:rsidRPr="00D6422C">
              <w:rPr>
                <w:sz w:val="20"/>
                <w:szCs w:val="20"/>
              </w:rPr>
              <w:t xml:space="preserve">to lodge an amendment for the client’s return with the new third party data. </w:t>
            </w:r>
          </w:p>
          <w:p w:rsidR="003F6BD4" w:rsidRDefault="003F6BD4" w:rsidP="00837829">
            <w:pPr>
              <w:spacing w:after="120"/>
              <w:rPr>
                <w:sz w:val="20"/>
                <w:szCs w:val="20"/>
              </w:rPr>
            </w:pPr>
            <w:r w:rsidRPr="00D6422C">
              <w:rPr>
                <w:sz w:val="20"/>
                <w:szCs w:val="20"/>
              </w:rPr>
              <w:t xml:space="preserve">Please see </w:t>
            </w:r>
            <w:hyperlink w:anchor="Prefill_Data" w:history="1">
              <w:r w:rsidR="006121AB" w:rsidRPr="006121AB">
                <w:rPr>
                  <w:rStyle w:val="Hyperlink"/>
                  <w:noProof w:val="0"/>
                  <w:sz w:val="20"/>
                  <w:szCs w:val="20"/>
                </w:rPr>
                <w:t>section 4</w:t>
              </w:r>
            </w:hyperlink>
            <w:r w:rsidRPr="00D6422C">
              <w:rPr>
                <w:sz w:val="20"/>
                <w:szCs w:val="20"/>
              </w:rPr>
              <w:t xml:space="preserve"> of this document for further guidance on changes in pre-fill data.</w:t>
            </w:r>
          </w:p>
        </w:tc>
      </w:tr>
      <w:tr w:rsidR="000F0073" w:rsidRPr="00014833" w:rsidTr="00ED3F5F">
        <w:tc>
          <w:tcPr>
            <w:tcW w:w="572" w:type="dxa"/>
            <w:shd w:val="clear" w:color="auto" w:fill="auto"/>
          </w:tcPr>
          <w:p w:rsidR="000F0073" w:rsidRPr="00A90843" w:rsidRDefault="000F0073" w:rsidP="009D2E5C">
            <w:pPr>
              <w:pStyle w:val="Maintext"/>
              <w:numPr>
                <w:ilvl w:val="0"/>
                <w:numId w:val="17"/>
              </w:numPr>
              <w:spacing w:before="60" w:after="60" w:line="288" w:lineRule="auto"/>
              <w:rPr>
                <w:rFonts w:cs="Arial"/>
                <w:sz w:val="20"/>
                <w:szCs w:val="22"/>
              </w:rPr>
            </w:pPr>
          </w:p>
        </w:tc>
        <w:tc>
          <w:tcPr>
            <w:tcW w:w="4111" w:type="dxa"/>
            <w:shd w:val="clear" w:color="auto" w:fill="auto"/>
          </w:tcPr>
          <w:p w:rsidR="000F0073" w:rsidRPr="00FE43FD" w:rsidRDefault="00886CBF" w:rsidP="00922E11">
            <w:pPr>
              <w:pStyle w:val="Maintext"/>
              <w:rPr>
                <w:sz w:val="20"/>
                <w:szCs w:val="20"/>
              </w:rPr>
            </w:pPr>
            <w:r>
              <w:rPr>
                <w:sz w:val="20"/>
                <w:szCs w:val="20"/>
              </w:rPr>
              <w:t xml:space="preserve">Blank values reported as zero dollar values for </w:t>
            </w:r>
            <w:r w:rsidR="00922E11">
              <w:rPr>
                <w:sz w:val="20"/>
                <w:szCs w:val="20"/>
              </w:rPr>
              <w:t xml:space="preserve">IITR243 </w:t>
            </w:r>
            <w:r w:rsidR="00922E11" w:rsidRPr="00AB4D7D">
              <w:rPr>
                <w:i/>
                <w:sz w:val="20"/>
                <w:szCs w:val="20"/>
              </w:rPr>
              <w:t>PP – Net income for trust</w:t>
            </w:r>
            <w:r w:rsidR="00922E11">
              <w:rPr>
                <w:sz w:val="20"/>
                <w:szCs w:val="20"/>
              </w:rPr>
              <w:t xml:space="preserve">s </w:t>
            </w:r>
            <w:r w:rsidR="007C265B">
              <w:rPr>
                <w:sz w:val="20"/>
                <w:szCs w:val="20"/>
              </w:rPr>
              <w:t>that</w:t>
            </w:r>
            <w:r w:rsidR="00922E11">
              <w:rPr>
                <w:sz w:val="20"/>
                <w:szCs w:val="20"/>
              </w:rPr>
              <w:t xml:space="preserve"> can impact taxpayers using income averaging</w:t>
            </w:r>
            <w:r w:rsidR="00AB4D7D">
              <w:rPr>
                <w:sz w:val="20"/>
                <w:szCs w:val="20"/>
              </w:rPr>
              <w:t xml:space="preserve"> if submitted on IITR</w:t>
            </w:r>
            <w:r>
              <w:rPr>
                <w:sz w:val="20"/>
                <w:szCs w:val="20"/>
              </w:rPr>
              <w:t>.</w:t>
            </w:r>
          </w:p>
        </w:tc>
        <w:tc>
          <w:tcPr>
            <w:tcW w:w="4790" w:type="dxa"/>
          </w:tcPr>
          <w:p w:rsidR="00D6422C" w:rsidRPr="00165DC0" w:rsidRDefault="00886CBF" w:rsidP="00922E11">
            <w:pPr>
              <w:spacing w:after="120"/>
              <w:rPr>
                <w:strike/>
                <w:sz w:val="20"/>
                <w:szCs w:val="20"/>
              </w:rPr>
            </w:pPr>
            <w:r>
              <w:rPr>
                <w:sz w:val="20"/>
                <w:szCs w:val="20"/>
              </w:rPr>
              <w:t xml:space="preserve">Managed Fund pre-fill data may, in some circumstances, return a </w:t>
            </w:r>
            <w:r w:rsidR="00D6422C">
              <w:rPr>
                <w:sz w:val="20"/>
                <w:szCs w:val="20"/>
              </w:rPr>
              <w:t xml:space="preserve">false </w:t>
            </w:r>
            <w:r>
              <w:rPr>
                <w:sz w:val="20"/>
                <w:szCs w:val="20"/>
              </w:rPr>
              <w:t xml:space="preserve">zero dollar amount for </w:t>
            </w:r>
            <w:r w:rsidR="00D6422C">
              <w:rPr>
                <w:sz w:val="20"/>
                <w:szCs w:val="20"/>
              </w:rPr>
              <w:t xml:space="preserve">IITR243 </w:t>
            </w:r>
            <w:r w:rsidR="00D6422C" w:rsidRPr="00AB4D7D">
              <w:rPr>
                <w:i/>
                <w:sz w:val="20"/>
                <w:szCs w:val="20"/>
              </w:rPr>
              <w:t>PP – Net income for trusts</w:t>
            </w:r>
            <w:r>
              <w:rPr>
                <w:sz w:val="20"/>
                <w:szCs w:val="20"/>
              </w:rPr>
              <w:t xml:space="preserve">.  </w:t>
            </w:r>
            <w:r w:rsidR="00165DC0">
              <w:rPr>
                <w:sz w:val="20"/>
                <w:szCs w:val="20"/>
              </w:rPr>
              <w:t xml:space="preserve">This is because currently the format </w:t>
            </w:r>
            <w:r w:rsidR="007C265B">
              <w:rPr>
                <w:sz w:val="20"/>
                <w:szCs w:val="20"/>
              </w:rPr>
              <w:t xml:space="preserve">that </w:t>
            </w:r>
            <w:r w:rsidR="00165DC0">
              <w:rPr>
                <w:sz w:val="20"/>
                <w:szCs w:val="20"/>
              </w:rPr>
              <w:t xml:space="preserve">data is reported by the provider cannot identify a true zero for primary production averaging purposes. </w:t>
            </w:r>
          </w:p>
          <w:p w:rsidR="00922E11" w:rsidRDefault="00922E11" w:rsidP="00922E11">
            <w:pPr>
              <w:spacing w:after="120"/>
              <w:rPr>
                <w:sz w:val="20"/>
                <w:szCs w:val="20"/>
              </w:rPr>
            </w:pPr>
            <w:r>
              <w:rPr>
                <w:sz w:val="20"/>
                <w:szCs w:val="20"/>
              </w:rPr>
              <w:t xml:space="preserve">The </w:t>
            </w:r>
            <w:r w:rsidR="00347023">
              <w:rPr>
                <w:sz w:val="20"/>
                <w:szCs w:val="20"/>
              </w:rPr>
              <w:t>corresponding IITR</w:t>
            </w:r>
            <w:r w:rsidR="00AB4D7D">
              <w:rPr>
                <w:sz w:val="20"/>
                <w:szCs w:val="20"/>
              </w:rPr>
              <w:t xml:space="preserve"> </w:t>
            </w:r>
            <w:r w:rsidR="00D6422C">
              <w:rPr>
                <w:sz w:val="20"/>
                <w:szCs w:val="20"/>
              </w:rPr>
              <w:t xml:space="preserve">element (IITR243 - </w:t>
            </w:r>
            <w:r w:rsidR="00AB4D7D" w:rsidRPr="00AB4D7D">
              <w:rPr>
                <w:i/>
                <w:sz w:val="20"/>
                <w:szCs w:val="20"/>
              </w:rPr>
              <w:t>Share of net income from trusts</w:t>
            </w:r>
            <w:r w:rsidR="00AB4D7D">
              <w:rPr>
                <w:sz w:val="20"/>
                <w:szCs w:val="20"/>
              </w:rPr>
              <w:t>)</w:t>
            </w:r>
            <w:r w:rsidR="00886CBF">
              <w:rPr>
                <w:sz w:val="20"/>
                <w:szCs w:val="20"/>
              </w:rPr>
              <w:t xml:space="preserve"> on the IITR is used </w:t>
            </w:r>
            <w:r>
              <w:rPr>
                <w:sz w:val="20"/>
                <w:szCs w:val="20"/>
              </w:rPr>
              <w:t>to calculate the tax offset for income averaging over a maximum of five years</w:t>
            </w:r>
            <w:r w:rsidR="00AB4D7D">
              <w:rPr>
                <w:sz w:val="20"/>
                <w:szCs w:val="20"/>
              </w:rPr>
              <w:t xml:space="preserve"> of</w:t>
            </w:r>
            <w:r>
              <w:rPr>
                <w:sz w:val="20"/>
                <w:szCs w:val="20"/>
              </w:rPr>
              <w:t xml:space="preserve"> tax returns.  </w:t>
            </w:r>
          </w:p>
          <w:p w:rsidR="000F0073" w:rsidRDefault="00922E11" w:rsidP="00922E11">
            <w:pPr>
              <w:spacing w:after="120"/>
              <w:rPr>
                <w:sz w:val="20"/>
                <w:szCs w:val="20"/>
              </w:rPr>
            </w:pPr>
            <w:r>
              <w:rPr>
                <w:sz w:val="20"/>
                <w:szCs w:val="20"/>
              </w:rPr>
              <w:t>If</w:t>
            </w:r>
            <w:r w:rsidR="000D56F9">
              <w:rPr>
                <w:sz w:val="20"/>
                <w:szCs w:val="20"/>
              </w:rPr>
              <w:t xml:space="preserve"> the</w:t>
            </w:r>
            <w:r>
              <w:rPr>
                <w:sz w:val="20"/>
                <w:szCs w:val="20"/>
              </w:rPr>
              <w:t xml:space="preserve"> IITR243</w:t>
            </w:r>
            <w:r w:rsidR="00AB4D7D">
              <w:rPr>
                <w:sz w:val="20"/>
                <w:szCs w:val="20"/>
              </w:rPr>
              <w:t xml:space="preserve"> </w:t>
            </w:r>
            <w:r w:rsidR="00E17FBE">
              <w:rPr>
                <w:sz w:val="20"/>
                <w:szCs w:val="20"/>
              </w:rPr>
              <w:t>is pre</w:t>
            </w:r>
            <w:r w:rsidR="00C30266">
              <w:rPr>
                <w:sz w:val="20"/>
                <w:szCs w:val="20"/>
              </w:rPr>
              <w:t xml:space="preserve">-filled </w:t>
            </w:r>
            <w:r w:rsidR="00E17FBE">
              <w:rPr>
                <w:sz w:val="20"/>
                <w:szCs w:val="20"/>
              </w:rPr>
              <w:t xml:space="preserve">with </w:t>
            </w:r>
            <w:r>
              <w:rPr>
                <w:sz w:val="20"/>
                <w:szCs w:val="20"/>
              </w:rPr>
              <w:t>a zero dollar value</w:t>
            </w:r>
            <w:r w:rsidR="00AB4D7D">
              <w:rPr>
                <w:sz w:val="20"/>
                <w:szCs w:val="20"/>
              </w:rPr>
              <w:t xml:space="preserve"> </w:t>
            </w:r>
            <w:r w:rsidR="00AB4D7D">
              <w:rPr>
                <w:sz w:val="20"/>
                <w:szCs w:val="20"/>
              </w:rPr>
              <w:lastRenderedPageBreak/>
              <w:t>it could adversely affect the income averaging</w:t>
            </w:r>
            <w:r w:rsidR="00E17FBE">
              <w:rPr>
                <w:sz w:val="20"/>
                <w:szCs w:val="20"/>
              </w:rPr>
              <w:t xml:space="preserve"> for </w:t>
            </w:r>
            <w:r w:rsidR="00C30266">
              <w:rPr>
                <w:sz w:val="20"/>
                <w:szCs w:val="20"/>
              </w:rPr>
              <w:t>primary production</w:t>
            </w:r>
            <w:r w:rsidR="00AB4D7D">
              <w:rPr>
                <w:sz w:val="20"/>
                <w:szCs w:val="20"/>
              </w:rPr>
              <w:t xml:space="preserve">.  </w:t>
            </w:r>
            <w:r w:rsidR="00C30266">
              <w:rPr>
                <w:sz w:val="20"/>
                <w:szCs w:val="20"/>
              </w:rPr>
              <w:t xml:space="preserve">The tax agent </w:t>
            </w:r>
            <w:r w:rsidR="000D56F9">
              <w:rPr>
                <w:sz w:val="20"/>
                <w:szCs w:val="20"/>
              </w:rPr>
              <w:t>must</w:t>
            </w:r>
            <w:r w:rsidR="00C30266">
              <w:rPr>
                <w:sz w:val="20"/>
                <w:szCs w:val="20"/>
              </w:rPr>
              <w:t xml:space="preserve"> confirm with the client if they are eligible for primary production averaging.  If they are eligible, the zero can be used, otherwise the field should be </w:t>
            </w:r>
            <w:r w:rsidR="00165DC0">
              <w:rPr>
                <w:sz w:val="20"/>
                <w:szCs w:val="20"/>
              </w:rPr>
              <w:t xml:space="preserve">changed to </w:t>
            </w:r>
            <w:r w:rsidR="00C30266">
              <w:rPr>
                <w:sz w:val="20"/>
                <w:szCs w:val="20"/>
              </w:rPr>
              <w:t>blank.</w:t>
            </w:r>
          </w:p>
          <w:p w:rsidR="00AB4D7D" w:rsidRDefault="00AB4D7D" w:rsidP="00922E11">
            <w:pPr>
              <w:spacing w:after="120"/>
              <w:rPr>
                <w:sz w:val="20"/>
                <w:szCs w:val="20"/>
              </w:rPr>
            </w:pPr>
            <w:r>
              <w:rPr>
                <w:sz w:val="20"/>
                <w:szCs w:val="20"/>
              </w:rPr>
              <w:t>Software developers should consider including an informational message for tax agent users of their BMS.</w:t>
            </w:r>
          </w:p>
        </w:tc>
      </w:tr>
      <w:tr w:rsidR="0071197B" w:rsidRPr="00014833" w:rsidTr="00ED3F5F">
        <w:tc>
          <w:tcPr>
            <w:tcW w:w="572" w:type="dxa"/>
            <w:shd w:val="clear" w:color="auto" w:fill="auto"/>
          </w:tcPr>
          <w:p w:rsidR="0071197B" w:rsidRPr="00A90843" w:rsidRDefault="0071197B" w:rsidP="009D2E5C">
            <w:pPr>
              <w:pStyle w:val="Maintext"/>
              <w:numPr>
                <w:ilvl w:val="0"/>
                <w:numId w:val="17"/>
              </w:numPr>
              <w:spacing w:before="60" w:after="60" w:line="288" w:lineRule="auto"/>
              <w:rPr>
                <w:rFonts w:cs="Arial"/>
                <w:sz w:val="20"/>
                <w:szCs w:val="22"/>
              </w:rPr>
            </w:pPr>
          </w:p>
        </w:tc>
        <w:tc>
          <w:tcPr>
            <w:tcW w:w="4111" w:type="dxa"/>
            <w:shd w:val="clear" w:color="auto" w:fill="auto"/>
          </w:tcPr>
          <w:p w:rsidR="0071197B" w:rsidRDefault="0071197B" w:rsidP="0071197B">
            <w:pPr>
              <w:pStyle w:val="Maintext"/>
              <w:rPr>
                <w:sz w:val="20"/>
                <w:szCs w:val="20"/>
              </w:rPr>
            </w:pPr>
            <w:r>
              <w:rPr>
                <w:sz w:val="20"/>
                <w:szCs w:val="20"/>
              </w:rPr>
              <w:t xml:space="preserve">Duplicate </w:t>
            </w:r>
            <w:r w:rsidRPr="0071197B">
              <w:rPr>
                <w:i/>
                <w:sz w:val="20"/>
                <w:szCs w:val="20"/>
              </w:rPr>
              <w:t>myDeductions</w:t>
            </w:r>
            <w:r>
              <w:rPr>
                <w:sz w:val="20"/>
                <w:szCs w:val="20"/>
              </w:rPr>
              <w:t xml:space="preserve"> </w:t>
            </w:r>
            <w:r w:rsidR="009F2283">
              <w:rPr>
                <w:sz w:val="20"/>
                <w:szCs w:val="20"/>
              </w:rPr>
              <w:t xml:space="preserve">and Pre-fill service </w:t>
            </w:r>
            <w:r>
              <w:rPr>
                <w:sz w:val="20"/>
                <w:szCs w:val="20"/>
              </w:rPr>
              <w:t xml:space="preserve">data </w:t>
            </w:r>
          </w:p>
        </w:tc>
        <w:tc>
          <w:tcPr>
            <w:tcW w:w="4790" w:type="dxa"/>
          </w:tcPr>
          <w:p w:rsidR="00B13DCE" w:rsidRDefault="00B13DCE" w:rsidP="00B13DCE">
            <w:pPr>
              <w:spacing w:after="120"/>
              <w:rPr>
                <w:rFonts w:cs="Arial"/>
                <w:sz w:val="20"/>
                <w:szCs w:val="20"/>
              </w:rPr>
            </w:pPr>
            <w:r w:rsidRPr="00B13DCE">
              <w:rPr>
                <w:rFonts w:cs="Arial"/>
                <w:sz w:val="20"/>
                <w:szCs w:val="20"/>
              </w:rPr>
              <w:t xml:space="preserve">In some instances, data uploaded from an individual taxpayer’s </w:t>
            </w:r>
            <w:r w:rsidRPr="00B13DCE">
              <w:rPr>
                <w:rFonts w:cs="Arial"/>
                <w:i/>
                <w:iCs/>
                <w:sz w:val="20"/>
                <w:szCs w:val="20"/>
              </w:rPr>
              <w:t>myDeductions</w:t>
            </w:r>
            <w:r w:rsidRPr="00B13DCE">
              <w:rPr>
                <w:rFonts w:cs="Arial"/>
                <w:sz w:val="20"/>
                <w:szCs w:val="20"/>
              </w:rPr>
              <w:t xml:space="preserve"> app may duplicate Pre-fill service data where both data sources are passed to the SBR Pre-fill response. </w:t>
            </w:r>
          </w:p>
          <w:p w:rsidR="00DD01CE" w:rsidRPr="00B13DCE" w:rsidRDefault="00A00CE7" w:rsidP="00B13DCE">
            <w:pPr>
              <w:spacing w:after="120"/>
              <w:rPr>
                <w:rFonts w:cs="Arial"/>
                <w:sz w:val="20"/>
                <w:szCs w:val="20"/>
              </w:rPr>
            </w:pPr>
            <w:r>
              <w:rPr>
                <w:rFonts w:cs="Arial"/>
                <w:sz w:val="20"/>
                <w:szCs w:val="20"/>
              </w:rPr>
              <w:t xml:space="preserve">Note: </w:t>
            </w:r>
            <w:r w:rsidR="00DD01CE" w:rsidRPr="00EE4C97">
              <w:rPr>
                <w:rFonts w:cs="Arial"/>
                <w:i/>
                <w:sz w:val="20"/>
                <w:szCs w:val="20"/>
              </w:rPr>
              <w:t>myDeductions</w:t>
            </w:r>
            <w:r w:rsidR="00DD01CE">
              <w:rPr>
                <w:rFonts w:cs="Arial"/>
                <w:sz w:val="20"/>
                <w:szCs w:val="20"/>
              </w:rPr>
              <w:t xml:space="preserve"> label expenses</w:t>
            </w:r>
            <w:r>
              <w:rPr>
                <w:rFonts w:cs="Arial"/>
                <w:sz w:val="20"/>
                <w:szCs w:val="20"/>
              </w:rPr>
              <w:t>,</w:t>
            </w:r>
            <w:r w:rsidR="00DD01CE">
              <w:rPr>
                <w:rFonts w:cs="Arial"/>
                <w:sz w:val="20"/>
                <w:szCs w:val="20"/>
              </w:rPr>
              <w:t xml:space="preserve"> </w:t>
            </w:r>
            <w:r>
              <w:rPr>
                <w:rFonts w:cs="Arial"/>
                <w:sz w:val="20"/>
                <w:szCs w:val="20"/>
              </w:rPr>
              <w:t xml:space="preserve">when </w:t>
            </w:r>
            <w:r w:rsidR="00DD01CE">
              <w:rPr>
                <w:rFonts w:cs="Arial"/>
                <w:sz w:val="20"/>
                <w:szCs w:val="20"/>
              </w:rPr>
              <w:t>upload</w:t>
            </w:r>
            <w:r>
              <w:rPr>
                <w:rFonts w:cs="Arial"/>
                <w:sz w:val="20"/>
                <w:szCs w:val="20"/>
              </w:rPr>
              <w:t xml:space="preserve">ed, may </w:t>
            </w:r>
            <w:r w:rsidR="00DD01CE">
              <w:rPr>
                <w:rFonts w:cs="Arial"/>
                <w:sz w:val="20"/>
                <w:szCs w:val="20"/>
              </w:rPr>
              <w:t xml:space="preserve">display </w:t>
            </w:r>
            <w:r w:rsidR="00DD57D1">
              <w:rPr>
                <w:rFonts w:cs="Arial"/>
                <w:sz w:val="20"/>
                <w:szCs w:val="20"/>
              </w:rPr>
              <w:t xml:space="preserve">as </w:t>
            </w:r>
            <w:r w:rsidR="00400383">
              <w:rPr>
                <w:rFonts w:cs="Arial"/>
                <w:sz w:val="20"/>
                <w:szCs w:val="20"/>
              </w:rPr>
              <w:t xml:space="preserve">itemised </w:t>
            </w:r>
            <w:r w:rsidR="00DD57D1">
              <w:rPr>
                <w:rFonts w:cs="Arial"/>
                <w:sz w:val="20"/>
                <w:szCs w:val="20"/>
              </w:rPr>
              <w:t xml:space="preserve">entries </w:t>
            </w:r>
            <w:r w:rsidR="00DD01CE">
              <w:rPr>
                <w:rFonts w:cs="Arial"/>
                <w:sz w:val="20"/>
                <w:szCs w:val="20"/>
              </w:rPr>
              <w:t>or roll up into one amount</w:t>
            </w:r>
            <w:r>
              <w:rPr>
                <w:rFonts w:cs="Arial"/>
                <w:sz w:val="20"/>
                <w:szCs w:val="20"/>
              </w:rPr>
              <w:t xml:space="preserve">. </w:t>
            </w:r>
            <w:r w:rsidR="00DD57D1">
              <w:rPr>
                <w:rFonts w:cs="Arial"/>
                <w:sz w:val="20"/>
                <w:szCs w:val="20"/>
              </w:rPr>
              <w:t>Identification of</w:t>
            </w:r>
            <w:r>
              <w:rPr>
                <w:rFonts w:cs="Arial"/>
                <w:sz w:val="20"/>
                <w:szCs w:val="20"/>
              </w:rPr>
              <w:t xml:space="preserve"> duplicates will be required in both situations</w:t>
            </w:r>
            <w:r w:rsidR="005A45FB">
              <w:rPr>
                <w:rFonts w:cs="Arial"/>
                <w:sz w:val="20"/>
                <w:szCs w:val="20"/>
              </w:rPr>
              <w:t xml:space="preserve"> with data that is pre-filled</w:t>
            </w:r>
            <w:r>
              <w:rPr>
                <w:rFonts w:cs="Arial"/>
                <w:sz w:val="20"/>
                <w:szCs w:val="20"/>
              </w:rPr>
              <w:t xml:space="preserve">.  </w:t>
            </w:r>
          </w:p>
          <w:p w:rsidR="00B13DCE" w:rsidRPr="00B13DCE" w:rsidRDefault="00B13DCE" w:rsidP="00B13DCE">
            <w:pPr>
              <w:spacing w:after="120"/>
              <w:rPr>
                <w:rFonts w:cs="Arial"/>
                <w:sz w:val="20"/>
                <w:szCs w:val="20"/>
              </w:rPr>
            </w:pPr>
            <w:r w:rsidRPr="00B13DCE">
              <w:rPr>
                <w:rFonts w:cs="Arial"/>
                <w:sz w:val="20"/>
                <w:szCs w:val="20"/>
              </w:rPr>
              <w:t xml:space="preserve">Duplication </w:t>
            </w:r>
            <w:r w:rsidR="00DD01CE">
              <w:rPr>
                <w:rFonts w:cs="Arial"/>
                <w:sz w:val="20"/>
                <w:szCs w:val="20"/>
              </w:rPr>
              <w:t>examples</w:t>
            </w:r>
            <w:r w:rsidRPr="00B13DCE">
              <w:rPr>
                <w:rFonts w:cs="Arial"/>
                <w:sz w:val="20"/>
                <w:szCs w:val="20"/>
              </w:rPr>
              <w:t>:</w:t>
            </w:r>
          </w:p>
          <w:p w:rsidR="00B13DCE" w:rsidRPr="00B13DCE" w:rsidRDefault="00B13DCE" w:rsidP="004A7C22">
            <w:pPr>
              <w:pStyle w:val="ListParagraph"/>
              <w:numPr>
                <w:ilvl w:val="0"/>
                <w:numId w:val="39"/>
              </w:numPr>
              <w:spacing w:after="120"/>
              <w:contextualSpacing w:val="0"/>
              <w:rPr>
                <w:rFonts w:ascii="Arial" w:hAnsi="Arial" w:cs="Arial"/>
                <w:sz w:val="20"/>
                <w:szCs w:val="20"/>
              </w:rPr>
            </w:pPr>
            <w:r w:rsidRPr="00B13DCE">
              <w:rPr>
                <w:rFonts w:ascii="Arial" w:hAnsi="Arial" w:cs="Arial"/>
                <w:sz w:val="20"/>
                <w:szCs w:val="20"/>
              </w:rPr>
              <w:t xml:space="preserve">Payment summary data pre-filled by third party reporters (employers) may also have been entered by the individual taxpayer into </w:t>
            </w:r>
            <w:r w:rsidRPr="00EE4C97">
              <w:rPr>
                <w:rFonts w:ascii="Arial" w:hAnsi="Arial" w:cs="Arial"/>
                <w:i/>
                <w:sz w:val="20"/>
                <w:szCs w:val="20"/>
              </w:rPr>
              <w:t>myDeductions</w:t>
            </w:r>
            <w:r w:rsidRPr="00B13DCE">
              <w:rPr>
                <w:rFonts w:ascii="Arial" w:hAnsi="Arial" w:cs="Arial"/>
                <w:sz w:val="20"/>
                <w:szCs w:val="20"/>
              </w:rPr>
              <w:t xml:space="preserve"> such as union fees (work related expenses – other) and/or workplace giving (gifts and donations).  </w:t>
            </w:r>
          </w:p>
          <w:p w:rsidR="0071197B" w:rsidRDefault="00B13DCE" w:rsidP="004A7C22">
            <w:pPr>
              <w:pStyle w:val="ListParagraph"/>
              <w:numPr>
                <w:ilvl w:val="0"/>
                <w:numId w:val="39"/>
              </w:numPr>
              <w:spacing w:after="120"/>
              <w:contextualSpacing w:val="0"/>
              <w:rPr>
                <w:rFonts w:ascii="Arial" w:hAnsi="Arial" w:cs="Arial"/>
                <w:color w:val="000000" w:themeColor="text1"/>
                <w:sz w:val="20"/>
                <w:szCs w:val="20"/>
              </w:rPr>
            </w:pPr>
            <w:r w:rsidRPr="00B13DCE">
              <w:rPr>
                <w:rFonts w:ascii="Arial" w:hAnsi="Arial" w:cs="Arial"/>
                <w:sz w:val="20"/>
                <w:szCs w:val="20"/>
              </w:rPr>
              <w:t>ATO</w:t>
            </w:r>
            <w:r w:rsidR="00DD57D1">
              <w:rPr>
                <w:rFonts w:ascii="Arial" w:hAnsi="Arial" w:cs="Arial"/>
                <w:sz w:val="20"/>
                <w:szCs w:val="20"/>
              </w:rPr>
              <w:t xml:space="preserve"> interest </w:t>
            </w:r>
            <w:r w:rsidRPr="00B13DCE">
              <w:rPr>
                <w:rFonts w:ascii="Arial" w:hAnsi="Arial" w:cs="Arial"/>
                <w:sz w:val="20"/>
                <w:szCs w:val="20"/>
              </w:rPr>
              <w:t>data pre-filled by the ATO</w:t>
            </w:r>
            <w:r w:rsidR="006B4D69">
              <w:rPr>
                <w:rFonts w:ascii="Arial" w:hAnsi="Arial" w:cs="Arial"/>
                <w:sz w:val="20"/>
                <w:szCs w:val="20"/>
              </w:rPr>
              <w:t xml:space="preserve"> a</w:t>
            </w:r>
            <w:r w:rsidR="003F0CAA">
              <w:rPr>
                <w:rFonts w:ascii="Arial" w:hAnsi="Arial" w:cs="Arial"/>
                <w:sz w:val="20"/>
                <w:szCs w:val="20"/>
              </w:rPr>
              <w:t>t</w:t>
            </w:r>
            <w:r w:rsidR="006B4D69">
              <w:rPr>
                <w:rFonts w:ascii="Arial" w:hAnsi="Arial" w:cs="Arial"/>
                <w:sz w:val="20"/>
                <w:szCs w:val="20"/>
              </w:rPr>
              <w:t xml:space="preserve"> </w:t>
            </w:r>
            <w:r w:rsidR="00AF6B5A" w:rsidRPr="003F0CAA">
              <w:rPr>
                <w:rFonts w:ascii="Arial" w:hAnsi="Arial" w:cs="Arial"/>
                <w:i/>
                <w:sz w:val="20"/>
                <w:szCs w:val="20"/>
              </w:rPr>
              <w:t>Cost of Managing Tax affairs – Interest charged by the ATO</w:t>
            </w:r>
            <w:r w:rsidRPr="00B13DCE">
              <w:rPr>
                <w:rFonts w:ascii="Arial" w:hAnsi="Arial" w:cs="Arial"/>
                <w:sz w:val="20"/>
                <w:szCs w:val="20"/>
              </w:rPr>
              <w:t xml:space="preserve"> may also have been entered by the individual taxpayer into myDeductions </w:t>
            </w:r>
            <w:r w:rsidR="006B4D69">
              <w:rPr>
                <w:rFonts w:ascii="Arial" w:hAnsi="Arial" w:cs="Arial"/>
                <w:sz w:val="20"/>
                <w:szCs w:val="20"/>
              </w:rPr>
              <w:t xml:space="preserve">at </w:t>
            </w:r>
            <w:r w:rsidRPr="003F0CAA">
              <w:rPr>
                <w:rFonts w:ascii="Arial" w:hAnsi="Arial" w:cs="Arial"/>
                <w:i/>
                <w:sz w:val="20"/>
                <w:szCs w:val="20"/>
              </w:rPr>
              <w:t>Cost of managing tax affairs</w:t>
            </w:r>
            <w:r w:rsidR="00DD57D1">
              <w:rPr>
                <w:rFonts w:ascii="Arial" w:hAnsi="Arial" w:cs="Arial"/>
                <w:sz w:val="20"/>
                <w:szCs w:val="20"/>
              </w:rPr>
              <w:t xml:space="preserve">, that is </w:t>
            </w:r>
            <w:r w:rsidRPr="00B13DCE">
              <w:rPr>
                <w:rFonts w:ascii="Arial" w:hAnsi="Arial" w:cs="Arial"/>
                <w:sz w:val="20"/>
                <w:szCs w:val="20"/>
              </w:rPr>
              <w:t>ATO interest GIC SIC LPI Debit amount</w:t>
            </w:r>
            <w:r w:rsidR="00DD57D1">
              <w:rPr>
                <w:rFonts w:ascii="Arial" w:hAnsi="Arial" w:cs="Arial"/>
                <w:sz w:val="20"/>
                <w:szCs w:val="20"/>
              </w:rPr>
              <w:t xml:space="preserve"> as</w:t>
            </w:r>
            <w:r w:rsidRPr="00B13DCE">
              <w:rPr>
                <w:rFonts w:ascii="Arial" w:hAnsi="Arial" w:cs="Arial"/>
                <w:sz w:val="20"/>
                <w:szCs w:val="20"/>
              </w:rPr>
              <w:t xml:space="preserve"> </w:t>
            </w:r>
            <w:r w:rsidR="00DD57D1">
              <w:rPr>
                <w:rFonts w:ascii="Arial" w:hAnsi="Arial" w:cs="Arial"/>
                <w:sz w:val="20"/>
                <w:szCs w:val="20"/>
              </w:rPr>
              <w:t>calculated by t</w:t>
            </w:r>
            <w:r w:rsidRPr="00B13DCE">
              <w:rPr>
                <w:rFonts w:ascii="Arial" w:hAnsi="Arial" w:cs="Arial"/>
                <w:sz w:val="20"/>
                <w:szCs w:val="20"/>
              </w:rPr>
              <w:t xml:space="preserve">he taxpayer’s </w:t>
            </w:r>
            <w:r w:rsidR="00DD57D1">
              <w:rPr>
                <w:rFonts w:ascii="Arial" w:hAnsi="Arial" w:cs="Arial"/>
                <w:sz w:val="20"/>
                <w:szCs w:val="20"/>
              </w:rPr>
              <w:t xml:space="preserve">from their </w:t>
            </w:r>
            <w:r w:rsidRPr="0087652D">
              <w:rPr>
                <w:rFonts w:ascii="Arial" w:hAnsi="Arial" w:cs="Arial"/>
                <w:color w:val="000000" w:themeColor="text1"/>
                <w:sz w:val="20"/>
                <w:szCs w:val="20"/>
              </w:rPr>
              <w:t xml:space="preserve">ATO statement of account. </w:t>
            </w:r>
          </w:p>
          <w:p w:rsidR="00400383" w:rsidRPr="00400383" w:rsidRDefault="00400383" w:rsidP="00400383">
            <w:pPr>
              <w:spacing w:after="120"/>
              <w:rPr>
                <w:rFonts w:cs="Arial"/>
                <w:sz w:val="20"/>
                <w:szCs w:val="20"/>
              </w:rPr>
            </w:pPr>
            <w:r w:rsidRPr="0087652D">
              <w:rPr>
                <w:color w:val="000000" w:themeColor="text1"/>
                <w:sz w:val="20"/>
                <w:szCs w:val="20"/>
              </w:rPr>
              <w:t>Agents should take the above into consideration when preparing their client’s income tax return.  </w:t>
            </w:r>
          </w:p>
        </w:tc>
      </w:tr>
      <w:tr w:rsidR="00212D8E" w:rsidRPr="00014833" w:rsidTr="00ED3F5F">
        <w:tc>
          <w:tcPr>
            <w:tcW w:w="572" w:type="dxa"/>
            <w:shd w:val="clear" w:color="auto" w:fill="auto"/>
          </w:tcPr>
          <w:p w:rsidR="00212D8E" w:rsidRPr="00A90843" w:rsidRDefault="00212D8E" w:rsidP="009D2E5C">
            <w:pPr>
              <w:pStyle w:val="Maintext"/>
              <w:numPr>
                <w:ilvl w:val="0"/>
                <w:numId w:val="17"/>
              </w:numPr>
              <w:spacing w:before="60" w:after="60" w:line="288" w:lineRule="auto"/>
              <w:rPr>
                <w:rFonts w:cs="Arial"/>
                <w:sz w:val="20"/>
                <w:szCs w:val="22"/>
              </w:rPr>
            </w:pPr>
          </w:p>
        </w:tc>
        <w:tc>
          <w:tcPr>
            <w:tcW w:w="4111" w:type="dxa"/>
            <w:shd w:val="clear" w:color="auto" w:fill="auto"/>
          </w:tcPr>
          <w:p w:rsidR="00212D8E" w:rsidRDefault="00212D8E" w:rsidP="0071197B">
            <w:pPr>
              <w:pStyle w:val="Maintext"/>
              <w:rPr>
                <w:sz w:val="20"/>
                <w:szCs w:val="20"/>
              </w:rPr>
            </w:pPr>
            <w:r w:rsidRPr="00212D8E">
              <w:rPr>
                <w:i/>
                <w:sz w:val="20"/>
                <w:szCs w:val="20"/>
              </w:rPr>
              <w:t>myDeductions</w:t>
            </w:r>
            <w:r>
              <w:rPr>
                <w:sz w:val="20"/>
                <w:szCs w:val="20"/>
              </w:rPr>
              <w:t xml:space="preserve"> upload limits into SBR Pre-fill response</w:t>
            </w:r>
          </w:p>
        </w:tc>
        <w:tc>
          <w:tcPr>
            <w:tcW w:w="4790" w:type="dxa"/>
          </w:tcPr>
          <w:p w:rsidR="00875838" w:rsidRDefault="00875838" w:rsidP="00875838">
            <w:pPr>
              <w:pStyle w:val="CommentText"/>
            </w:pPr>
            <w:r>
              <w:t xml:space="preserve">In some circumstances the data from </w:t>
            </w:r>
            <w:r w:rsidR="004D0ED2" w:rsidRPr="00EE4C97">
              <w:rPr>
                <w:rFonts w:cs="Arial"/>
                <w:i/>
              </w:rPr>
              <w:t>myDeductions</w:t>
            </w:r>
            <w:r>
              <w:t xml:space="preserve"> will roll up to a single entry when limits exceeded.</w:t>
            </w:r>
          </w:p>
          <w:p w:rsidR="00875838" w:rsidRDefault="00875838" w:rsidP="00875838">
            <w:pPr>
              <w:pStyle w:val="CommentText"/>
              <w:ind w:left="360"/>
            </w:pPr>
          </w:p>
          <w:p w:rsidR="00875838" w:rsidRDefault="00875838" w:rsidP="00875838">
            <w:pPr>
              <w:pStyle w:val="CommentText"/>
            </w:pPr>
            <w:r>
              <w:t>It’s recommended that the agent as part of their process of interviewing the client also obtain</w:t>
            </w:r>
            <w:r w:rsidR="000D56F9">
              <w:t>s</w:t>
            </w:r>
            <w:r>
              <w:t xml:space="preserve"> a copy of the CSV file from </w:t>
            </w:r>
            <w:r w:rsidR="004D0ED2" w:rsidRPr="00EE4C97">
              <w:rPr>
                <w:rFonts w:cs="Arial"/>
                <w:i/>
              </w:rPr>
              <w:t>myDeductions</w:t>
            </w:r>
            <w:r>
              <w:t xml:space="preserve"> to </w:t>
            </w:r>
            <w:r w:rsidR="000D56F9">
              <w:t xml:space="preserve">determine </w:t>
            </w:r>
            <w:r>
              <w:t xml:space="preserve">if any </w:t>
            </w:r>
            <w:r w:rsidR="00E32D58">
              <w:t>duplication</w:t>
            </w:r>
            <w:r w:rsidR="00A96A98">
              <w:t xml:space="preserve"> </w:t>
            </w:r>
            <w:r w:rsidR="00E32D58">
              <w:t>exists</w:t>
            </w:r>
            <w:r>
              <w:t xml:space="preserve"> between the client’s </w:t>
            </w:r>
            <w:r w:rsidR="004D0ED2" w:rsidRPr="00EE4C97">
              <w:rPr>
                <w:rFonts w:cs="Arial"/>
                <w:i/>
              </w:rPr>
              <w:t>myDeductions</w:t>
            </w:r>
            <w:r w:rsidR="00A96A98">
              <w:t xml:space="preserve"> </w:t>
            </w:r>
            <w:r>
              <w:t>and the pre-fill service.</w:t>
            </w:r>
          </w:p>
          <w:p w:rsidR="00212D8E" w:rsidRPr="00B13DCE" w:rsidRDefault="00212D8E" w:rsidP="00875838">
            <w:pPr>
              <w:spacing w:after="120"/>
              <w:rPr>
                <w:rFonts w:cs="Arial"/>
                <w:sz w:val="20"/>
                <w:szCs w:val="20"/>
              </w:rPr>
            </w:pPr>
          </w:p>
        </w:tc>
      </w:tr>
      <w:tr w:rsidR="00C218A5" w:rsidRPr="00014833" w:rsidTr="00ED3F5F">
        <w:tc>
          <w:tcPr>
            <w:tcW w:w="572" w:type="dxa"/>
            <w:shd w:val="clear" w:color="auto" w:fill="auto"/>
          </w:tcPr>
          <w:p w:rsidR="00C218A5" w:rsidRPr="00A90843" w:rsidRDefault="00C218A5" w:rsidP="009D2E5C">
            <w:pPr>
              <w:pStyle w:val="Maintext"/>
              <w:numPr>
                <w:ilvl w:val="0"/>
                <w:numId w:val="17"/>
              </w:numPr>
              <w:spacing w:before="60" w:after="60" w:line="288" w:lineRule="auto"/>
              <w:rPr>
                <w:rFonts w:cs="Arial"/>
                <w:sz w:val="20"/>
                <w:szCs w:val="22"/>
              </w:rPr>
            </w:pPr>
          </w:p>
        </w:tc>
        <w:tc>
          <w:tcPr>
            <w:tcW w:w="4111" w:type="dxa"/>
            <w:shd w:val="clear" w:color="auto" w:fill="auto"/>
          </w:tcPr>
          <w:p w:rsidR="00C218A5" w:rsidRPr="00212D8E" w:rsidRDefault="00C218A5" w:rsidP="0071197B">
            <w:pPr>
              <w:pStyle w:val="Maintext"/>
              <w:rPr>
                <w:i/>
                <w:sz w:val="20"/>
                <w:szCs w:val="20"/>
              </w:rPr>
            </w:pPr>
            <w:r>
              <w:rPr>
                <w:i/>
                <w:sz w:val="20"/>
                <w:szCs w:val="20"/>
              </w:rPr>
              <w:t>2017 and prior data discrepancies between SBR pre fill service and Tax Agent Portal report</w:t>
            </w:r>
          </w:p>
        </w:tc>
        <w:tc>
          <w:tcPr>
            <w:tcW w:w="4790" w:type="dxa"/>
          </w:tcPr>
          <w:p w:rsidR="00C218A5" w:rsidRDefault="00C218A5" w:rsidP="00875838">
            <w:pPr>
              <w:pStyle w:val="CommentText"/>
            </w:pPr>
            <w:r>
              <w:t>The following data will be unavailable through SBR prefill for 2017 and prior years (2018 has been updated as refererenced below):</w:t>
            </w:r>
          </w:p>
          <w:p w:rsidR="00C218A5" w:rsidRDefault="00C218A5" w:rsidP="00875838">
            <w:pPr>
              <w:pStyle w:val="CommentText"/>
            </w:pPr>
          </w:p>
          <w:p w:rsidR="00C218A5" w:rsidRDefault="00C218A5" w:rsidP="00C218A5">
            <w:pPr>
              <w:pStyle w:val="CommentText"/>
              <w:numPr>
                <w:ilvl w:val="0"/>
                <w:numId w:val="62"/>
              </w:numPr>
            </w:pPr>
            <w:r>
              <w:t xml:space="preserve">Payment Summary contexts will differ (refer to previous 2017 prefill BIG). This </w:t>
            </w:r>
            <w:r>
              <w:lastRenderedPageBreak/>
              <w:t>may cause mis alignment in ABN when multiple payment summary types are received for the same year</w:t>
            </w:r>
          </w:p>
          <w:p w:rsidR="00C218A5" w:rsidRDefault="00C218A5" w:rsidP="00C218A5">
            <w:pPr>
              <w:pStyle w:val="CommentText"/>
              <w:ind w:left="720"/>
            </w:pPr>
          </w:p>
          <w:p w:rsidR="00416643" w:rsidRDefault="00416643" w:rsidP="00416643">
            <w:pPr>
              <w:pStyle w:val="CommentText"/>
              <w:numPr>
                <w:ilvl w:val="0"/>
                <w:numId w:val="62"/>
              </w:numPr>
            </w:pPr>
            <w:r w:rsidRPr="006D6E96">
              <w:rPr>
                <w:rFonts w:cs="Arial"/>
                <w:szCs w:val="22"/>
              </w:rPr>
              <w:t>Non-Superannuation pension or annuity payments</w:t>
            </w:r>
            <w:r>
              <w:t xml:space="preserve"> </w:t>
            </w:r>
            <w:r w:rsidR="00C218A5">
              <w:t xml:space="preserve">Untaxed Element </w:t>
            </w:r>
          </w:p>
          <w:p w:rsidR="00C218A5" w:rsidRDefault="00416643" w:rsidP="00416643">
            <w:pPr>
              <w:pStyle w:val="CommentText"/>
              <w:ind w:left="720"/>
            </w:pPr>
            <w:r>
              <w:t xml:space="preserve"> </w:t>
            </w:r>
          </w:p>
          <w:p w:rsidR="00C218A5" w:rsidRDefault="00C218A5" w:rsidP="00416643">
            <w:pPr>
              <w:pStyle w:val="CommentText"/>
              <w:numPr>
                <w:ilvl w:val="0"/>
                <w:numId w:val="62"/>
              </w:numPr>
            </w:pPr>
            <w:r>
              <w:t>P</w:t>
            </w:r>
            <w:r w:rsidR="00416643">
              <w:t>ersonal Services Income</w:t>
            </w:r>
            <w:r>
              <w:t xml:space="preserve"> </w:t>
            </w:r>
          </w:p>
        </w:tc>
      </w:tr>
      <w:tr w:rsidR="00C218A5" w:rsidRPr="00014833" w:rsidTr="00ED3F5F">
        <w:tc>
          <w:tcPr>
            <w:tcW w:w="572" w:type="dxa"/>
            <w:shd w:val="clear" w:color="auto" w:fill="auto"/>
          </w:tcPr>
          <w:p w:rsidR="00C218A5" w:rsidRPr="00A90843" w:rsidRDefault="00C218A5" w:rsidP="009D2E5C">
            <w:pPr>
              <w:pStyle w:val="Maintext"/>
              <w:numPr>
                <w:ilvl w:val="0"/>
                <w:numId w:val="17"/>
              </w:numPr>
              <w:spacing w:before="60" w:after="60" w:line="288" w:lineRule="auto"/>
              <w:rPr>
                <w:rFonts w:cs="Arial"/>
                <w:sz w:val="20"/>
                <w:szCs w:val="22"/>
              </w:rPr>
            </w:pPr>
          </w:p>
        </w:tc>
        <w:tc>
          <w:tcPr>
            <w:tcW w:w="4111" w:type="dxa"/>
            <w:shd w:val="clear" w:color="auto" w:fill="auto"/>
          </w:tcPr>
          <w:p w:rsidR="00C218A5" w:rsidRDefault="00C218A5" w:rsidP="0071197B">
            <w:pPr>
              <w:pStyle w:val="Maintext"/>
              <w:rPr>
                <w:i/>
                <w:sz w:val="20"/>
                <w:szCs w:val="20"/>
              </w:rPr>
            </w:pPr>
            <w:r>
              <w:rPr>
                <w:i/>
                <w:sz w:val="20"/>
                <w:szCs w:val="20"/>
              </w:rPr>
              <w:t>Prior year deductions not available through SBR prefill service</w:t>
            </w:r>
          </w:p>
        </w:tc>
        <w:tc>
          <w:tcPr>
            <w:tcW w:w="4790" w:type="dxa"/>
          </w:tcPr>
          <w:p w:rsidR="00C218A5" w:rsidRDefault="00C218A5" w:rsidP="00875838">
            <w:pPr>
              <w:pStyle w:val="CommentText"/>
            </w:pPr>
            <w:r>
              <w:t>This data is currently only available through the TAP report.</w:t>
            </w:r>
          </w:p>
        </w:tc>
      </w:tr>
      <w:tr w:rsidR="00BE4D64" w:rsidRPr="00014833" w:rsidTr="00ED3F5F">
        <w:tc>
          <w:tcPr>
            <w:tcW w:w="572" w:type="dxa"/>
            <w:shd w:val="clear" w:color="auto" w:fill="auto"/>
          </w:tcPr>
          <w:p w:rsidR="00BE4D64" w:rsidRPr="00A90843" w:rsidRDefault="00BE4D64" w:rsidP="009D2E5C">
            <w:pPr>
              <w:pStyle w:val="Maintext"/>
              <w:numPr>
                <w:ilvl w:val="0"/>
                <w:numId w:val="17"/>
              </w:numPr>
              <w:spacing w:before="60" w:after="60" w:line="288" w:lineRule="auto"/>
              <w:rPr>
                <w:rFonts w:cs="Arial"/>
                <w:sz w:val="20"/>
                <w:szCs w:val="22"/>
              </w:rPr>
            </w:pPr>
          </w:p>
        </w:tc>
        <w:tc>
          <w:tcPr>
            <w:tcW w:w="4111" w:type="dxa"/>
            <w:shd w:val="clear" w:color="auto" w:fill="auto"/>
          </w:tcPr>
          <w:p w:rsidR="00BE4D64" w:rsidRDefault="00BE4D64" w:rsidP="00BE4D64">
            <w:pPr>
              <w:pStyle w:val="Maintext"/>
              <w:rPr>
                <w:i/>
                <w:sz w:val="20"/>
                <w:szCs w:val="20"/>
              </w:rPr>
            </w:pPr>
            <w:r>
              <w:rPr>
                <w:i/>
                <w:sz w:val="20"/>
                <w:szCs w:val="20"/>
              </w:rPr>
              <w:t>High quality matching needed to link to the taxpayer record</w:t>
            </w:r>
          </w:p>
        </w:tc>
        <w:tc>
          <w:tcPr>
            <w:tcW w:w="4790" w:type="dxa"/>
          </w:tcPr>
          <w:p w:rsidR="00BE4D64" w:rsidRDefault="00BE4D64" w:rsidP="00BE4D64">
            <w:pPr>
              <w:pStyle w:val="CommentText"/>
            </w:pPr>
            <w:r>
              <w:t>Data with a low quality data-match character (for example incomplete or different name, address and/or TFN) will not be matched and will not be included in the pre-fill data set.</w:t>
            </w:r>
          </w:p>
        </w:tc>
      </w:tr>
    </w:tbl>
    <w:p w:rsidR="00837829" w:rsidRPr="00AC0B97" w:rsidRDefault="00837829" w:rsidP="00250F9D">
      <w:pPr>
        <w:spacing w:after="120"/>
        <w:jc w:val="center"/>
      </w:pPr>
      <w:bookmarkStart w:id="348" w:name="_Toc448384132"/>
      <w:r w:rsidRPr="002F36A9">
        <w:rPr>
          <w:b/>
          <w:sz w:val="20"/>
          <w:szCs w:val="20"/>
        </w:rPr>
        <w:t xml:space="preserve">Table </w:t>
      </w:r>
      <w:r w:rsidR="00C90C0A">
        <w:rPr>
          <w:b/>
          <w:sz w:val="20"/>
          <w:szCs w:val="20"/>
        </w:rPr>
        <w:t>6</w:t>
      </w:r>
      <w:r w:rsidRPr="002F36A9">
        <w:rPr>
          <w:b/>
          <w:sz w:val="20"/>
          <w:szCs w:val="20"/>
        </w:rPr>
        <w:t xml:space="preserve">: </w:t>
      </w:r>
      <w:r>
        <w:rPr>
          <w:b/>
          <w:sz w:val="20"/>
          <w:szCs w:val="20"/>
        </w:rPr>
        <w:t>Pre-fill</w:t>
      </w:r>
      <w:r w:rsidRPr="002F36A9">
        <w:rPr>
          <w:b/>
          <w:sz w:val="20"/>
          <w:szCs w:val="20"/>
        </w:rPr>
        <w:t xml:space="preserve"> </w:t>
      </w:r>
      <w:r>
        <w:rPr>
          <w:b/>
          <w:sz w:val="20"/>
          <w:szCs w:val="20"/>
        </w:rPr>
        <w:t>known issues</w:t>
      </w:r>
      <w:bookmarkEnd w:id="348"/>
    </w:p>
    <w:p w:rsidR="000A1254" w:rsidRDefault="000A1254" w:rsidP="001153BF">
      <w:pPr>
        <w:spacing w:after="120"/>
        <w:rPr>
          <w:rFonts w:cs="Arial"/>
          <w:color w:val="000000"/>
          <w:sz w:val="20"/>
          <w:szCs w:val="22"/>
        </w:rPr>
      </w:pPr>
      <w:bookmarkStart w:id="349" w:name="_Toc409534883"/>
      <w:bookmarkStart w:id="350" w:name="_Toc409534928"/>
      <w:bookmarkStart w:id="351" w:name="_Toc408573854"/>
      <w:bookmarkStart w:id="352" w:name="_Toc408997390"/>
      <w:bookmarkStart w:id="353" w:name="_Toc409008914"/>
      <w:bookmarkStart w:id="354" w:name="_Toc409534884"/>
      <w:bookmarkStart w:id="355" w:name="_Toc409534929"/>
      <w:bookmarkEnd w:id="349"/>
      <w:bookmarkEnd w:id="350"/>
      <w:bookmarkEnd w:id="351"/>
      <w:bookmarkEnd w:id="352"/>
      <w:bookmarkEnd w:id="353"/>
      <w:bookmarkEnd w:id="354"/>
      <w:bookmarkEnd w:id="355"/>
    </w:p>
    <w:p w:rsidR="00DA0E3E" w:rsidRPr="00A300B7" w:rsidRDefault="00DA0E3E" w:rsidP="00A300B7">
      <w:pPr>
        <w:pStyle w:val="Head1"/>
      </w:pPr>
      <w:bookmarkStart w:id="356" w:name="_Toc408216903"/>
      <w:bookmarkStart w:id="357" w:name="_Toc408221156"/>
      <w:bookmarkStart w:id="358" w:name="_Toc408228553"/>
      <w:bookmarkStart w:id="359" w:name="_Toc408230711"/>
      <w:bookmarkStart w:id="360" w:name="_Toc408232017"/>
      <w:bookmarkStart w:id="361" w:name="_Toc408233227"/>
      <w:bookmarkStart w:id="362" w:name="_Toc408234435"/>
      <w:bookmarkStart w:id="363" w:name="_Toc408234626"/>
      <w:bookmarkStart w:id="364" w:name="_Toc408234871"/>
      <w:bookmarkStart w:id="365" w:name="_Toc408307038"/>
      <w:bookmarkStart w:id="366" w:name="_Toc408317180"/>
      <w:bookmarkStart w:id="367" w:name="_Toc408386587"/>
      <w:bookmarkStart w:id="368" w:name="_Toc408573856"/>
      <w:bookmarkStart w:id="369" w:name="_Toc408216904"/>
      <w:bookmarkStart w:id="370" w:name="_Toc408221157"/>
      <w:bookmarkStart w:id="371" w:name="_Toc408228554"/>
      <w:bookmarkStart w:id="372" w:name="_Toc408230712"/>
      <w:bookmarkStart w:id="373" w:name="_Toc408232018"/>
      <w:bookmarkStart w:id="374" w:name="_Toc408233228"/>
      <w:bookmarkStart w:id="375" w:name="_Toc408234436"/>
      <w:bookmarkStart w:id="376" w:name="_Toc408234627"/>
      <w:bookmarkStart w:id="377" w:name="_Toc408234872"/>
      <w:bookmarkStart w:id="378" w:name="_Toc408307039"/>
      <w:bookmarkStart w:id="379" w:name="_Toc408317181"/>
      <w:bookmarkStart w:id="380" w:name="_Toc408386588"/>
      <w:bookmarkStart w:id="381" w:name="_Toc408573857"/>
      <w:bookmarkStart w:id="382" w:name="_Toc408216905"/>
      <w:bookmarkStart w:id="383" w:name="_Toc408221158"/>
      <w:bookmarkStart w:id="384" w:name="_Toc408228555"/>
      <w:bookmarkStart w:id="385" w:name="_Toc408230713"/>
      <w:bookmarkStart w:id="386" w:name="_Toc408232019"/>
      <w:bookmarkStart w:id="387" w:name="_Toc408233229"/>
      <w:bookmarkStart w:id="388" w:name="_Toc408234437"/>
      <w:bookmarkStart w:id="389" w:name="_Toc408234628"/>
      <w:bookmarkStart w:id="390" w:name="_Toc408234873"/>
      <w:bookmarkStart w:id="391" w:name="_Toc408307040"/>
      <w:bookmarkStart w:id="392" w:name="_Toc408317182"/>
      <w:bookmarkStart w:id="393" w:name="_Toc408386589"/>
      <w:bookmarkStart w:id="394" w:name="_Toc408573858"/>
      <w:bookmarkStart w:id="395" w:name="_Toc408216906"/>
      <w:bookmarkStart w:id="396" w:name="_Toc408221159"/>
      <w:bookmarkStart w:id="397" w:name="_Toc408228556"/>
      <w:bookmarkStart w:id="398" w:name="_Toc408230714"/>
      <w:bookmarkStart w:id="399" w:name="_Toc408232020"/>
      <w:bookmarkStart w:id="400" w:name="_Toc408233230"/>
      <w:bookmarkStart w:id="401" w:name="_Toc408234438"/>
      <w:bookmarkStart w:id="402" w:name="_Toc408234629"/>
      <w:bookmarkStart w:id="403" w:name="_Toc408234874"/>
      <w:bookmarkStart w:id="404" w:name="_Toc408307041"/>
      <w:bookmarkStart w:id="405" w:name="_Toc408317183"/>
      <w:bookmarkStart w:id="406" w:name="_Toc408386590"/>
      <w:bookmarkStart w:id="407" w:name="_Toc408573859"/>
      <w:bookmarkStart w:id="408" w:name="_Toc408216907"/>
      <w:bookmarkStart w:id="409" w:name="_Toc408221160"/>
      <w:bookmarkStart w:id="410" w:name="_Toc408228557"/>
      <w:bookmarkStart w:id="411" w:name="_Toc408230715"/>
      <w:bookmarkStart w:id="412" w:name="_Toc408232021"/>
      <w:bookmarkStart w:id="413" w:name="_Toc408233231"/>
      <w:bookmarkStart w:id="414" w:name="_Toc408234439"/>
      <w:bookmarkStart w:id="415" w:name="_Toc408234630"/>
      <w:bookmarkStart w:id="416" w:name="_Toc408234875"/>
      <w:bookmarkStart w:id="417" w:name="_Toc408307042"/>
      <w:bookmarkStart w:id="418" w:name="_Toc408317184"/>
      <w:bookmarkStart w:id="419" w:name="_Toc408386591"/>
      <w:bookmarkStart w:id="420" w:name="_Toc408573860"/>
      <w:bookmarkStart w:id="421" w:name="_Toc408216908"/>
      <w:bookmarkStart w:id="422" w:name="_Toc408221161"/>
      <w:bookmarkStart w:id="423" w:name="_Toc408228558"/>
      <w:bookmarkStart w:id="424" w:name="_Toc408230716"/>
      <w:bookmarkStart w:id="425" w:name="_Toc408232022"/>
      <w:bookmarkStart w:id="426" w:name="_Toc408233232"/>
      <w:bookmarkStart w:id="427" w:name="_Toc408234440"/>
      <w:bookmarkStart w:id="428" w:name="_Toc408234631"/>
      <w:bookmarkStart w:id="429" w:name="_Toc408234876"/>
      <w:bookmarkStart w:id="430" w:name="_Toc408307043"/>
      <w:bookmarkStart w:id="431" w:name="_Toc408317185"/>
      <w:bookmarkStart w:id="432" w:name="_Toc408386592"/>
      <w:bookmarkStart w:id="433" w:name="_Toc408573861"/>
      <w:bookmarkStart w:id="434" w:name="_Toc408216909"/>
      <w:bookmarkStart w:id="435" w:name="_Toc408221162"/>
      <w:bookmarkStart w:id="436" w:name="_Toc408228559"/>
      <w:bookmarkStart w:id="437" w:name="_Toc408230717"/>
      <w:bookmarkStart w:id="438" w:name="_Toc408232023"/>
      <w:bookmarkStart w:id="439" w:name="_Toc408233233"/>
      <w:bookmarkStart w:id="440" w:name="_Toc408234441"/>
      <w:bookmarkStart w:id="441" w:name="_Toc408234632"/>
      <w:bookmarkStart w:id="442" w:name="_Toc408234877"/>
      <w:bookmarkStart w:id="443" w:name="_Toc408307044"/>
      <w:bookmarkStart w:id="444" w:name="_Toc408317186"/>
      <w:bookmarkStart w:id="445" w:name="_Toc408386593"/>
      <w:bookmarkStart w:id="446" w:name="_Toc408573862"/>
      <w:bookmarkStart w:id="447" w:name="_Toc408216910"/>
      <w:bookmarkStart w:id="448" w:name="_Toc408221163"/>
      <w:bookmarkStart w:id="449" w:name="_Toc408228560"/>
      <w:bookmarkStart w:id="450" w:name="_Toc408230718"/>
      <w:bookmarkStart w:id="451" w:name="_Toc408232024"/>
      <w:bookmarkStart w:id="452" w:name="_Toc408233234"/>
      <w:bookmarkStart w:id="453" w:name="_Toc408234442"/>
      <w:bookmarkStart w:id="454" w:name="_Toc408234633"/>
      <w:bookmarkStart w:id="455" w:name="_Toc408234878"/>
      <w:bookmarkStart w:id="456" w:name="_Toc408307045"/>
      <w:bookmarkStart w:id="457" w:name="_Toc408317187"/>
      <w:bookmarkStart w:id="458" w:name="_Toc408386594"/>
      <w:bookmarkStart w:id="459" w:name="_Toc408573863"/>
      <w:bookmarkStart w:id="460" w:name="_Toc408216911"/>
      <w:bookmarkStart w:id="461" w:name="_Toc408221164"/>
      <w:bookmarkStart w:id="462" w:name="_Toc408228561"/>
      <w:bookmarkStart w:id="463" w:name="_Toc408230719"/>
      <w:bookmarkStart w:id="464" w:name="_Toc408232025"/>
      <w:bookmarkStart w:id="465" w:name="_Toc408233235"/>
      <w:bookmarkStart w:id="466" w:name="_Toc408234443"/>
      <w:bookmarkStart w:id="467" w:name="_Toc408234634"/>
      <w:bookmarkStart w:id="468" w:name="_Toc408234879"/>
      <w:bookmarkStart w:id="469" w:name="_Toc408307046"/>
      <w:bookmarkStart w:id="470" w:name="_Toc408317188"/>
      <w:bookmarkStart w:id="471" w:name="_Toc408386595"/>
      <w:bookmarkStart w:id="472" w:name="_Toc408573864"/>
      <w:bookmarkStart w:id="473" w:name="_Toc408216912"/>
      <w:bookmarkStart w:id="474" w:name="_Toc408221165"/>
      <w:bookmarkStart w:id="475" w:name="_Toc408228562"/>
      <w:bookmarkStart w:id="476" w:name="_Toc408230720"/>
      <w:bookmarkStart w:id="477" w:name="_Toc408232026"/>
      <w:bookmarkStart w:id="478" w:name="_Toc408233236"/>
      <w:bookmarkStart w:id="479" w:name="_Toc408234444"/>
      <w:bookmarkStart w:id="480" w:name="_Toc408234635"/>
      <w:bookmarkStart w:id="481" w:name="_Toc408234880"/>
      <w:bookmarkStart w:id="482" w:name="_Toc408307047"/>
      <w:bookmarkStart w:id="483" w:name="_Toc408317189"/>
      <w:bookmarkStart w:id="484" w:name="_Toc408386596"/>
      <w:bookmarkStart w:id="485" w:name="_Toc408573865"/>
      <w:bookmarkStart w:id="486" w:name="_Toc408216913"/>
      <w:bookmarkStart w:id="487" w:name="_Toc408221166"/>
      <w:bookmarkStart w:id="488" w:name="_Toc408228563"/>
      <w:bookmarkStart w:id="489" w:name="_Toc408230721"/>
      <w:bookmarkStart w:id="490" w:name="_Toc408232027"/>
      <w:bookmarkStart w:id="491" w:name="_Toc408233237"/>
      <w:bookmarkStart w:id="492" w:name="_Toc408234445"/>
      <w:bookmarkStart w:id="493" w:name="_Toc408234636"/>
      <w:bookmarkStart w:id="494" w:name="_Toc408234881"/>
      <w:bookmarkStart w:id="495" w:name="_Toc408307048"/>
      <w:bookmarkStart w:id="496" w:name="_Toc408317190"/>
      <w:bookmarkStart w:id="497" w:name="_Toc408386597"/>
      <w:bookmarkStart w:id="498" w:name="_Toc408573866"/>
      <w:bookmarkStart w:id="499" w:name="_Toc408216914"/>
      <w:bookmarkStart w:id="500" w:name="_Toc408221167"/>
      <w:bookmarkStart w:id="501" w:name="_Toc408228564"/>
      <w:bookmarkStart w:id="502" w:name="_Toc408230722"/>
      <w:bookmarkStart w:id="503" w:name="_Toc408232028"/>
      <w:bookmarkStart w:id="504" w:name="_Toc408233238"/>
      <w:bookmarkStart w:id="505" w:name="_Toc408234446"/>
      <w:bookmarkStart w:id="506" w:name="_Toc408234637"/>
      <w:bookmarkStart w:id="507" w:name="_Toc408234882"/>
      <w:bookmarkStart w:id="508" w:name="_Toc408307049"/>
      <w:bookmarkStart w:id="509" w:name="_Toc408317191"/>
      <w:bookmarkStart w:id="510" w:name="_Toc408386598"/>
      <w:bookmarkStart w:id="511" w:name="_Toc408573867"/>
      <w:bookmarkStart w:id="512" w:name="_Toc408216915"/>
      <w:bookmarkStart w:id="513" w:name="_Toc408221168"/>
      <w:bookmarkStart w:id="514" w:name="_Toc408228565"/>
      <w:bookmarkStart w:id="515" w:name="_Toc408230723"/>
      <w:bookmarkStart w:id="516" w:name="_Toc408232029"/>
      <w:bookmarkStart w:id="517" w:name="_Toc408233239"/>
      <w:bookmarkStart w:id="518" w:name="_Toc408234447"/>
      <w:bookmarkStart w:id="519" w:name="_Toc408234638"/>
      <w:bookmarkStart w:id="520" w:name="_Toc408234883"/>
      <w:bookmarkStart w:id="521" w:name="_Toc408307050"/>
      <w:bookmarkStart w:id="522" w:name="_Toc408317192"/>
      <w:bookmarkStart w:id="523" w:name="_Toc408386599"/>
      <w:bookmarkStart w:id="524" w:name="_Toc408573868"/>
      <w:bookmarkStart w:id="525" w:name="_Toc408216916"/>
      <w:bookmarkStart w:id="526" w:name="_Toc408221169"/>
      <w:bookmarkStart w:id="527" w:name="_Toc408228566"/>
      <w:bookmarkStart w:id="528" w:name="_Toc408230724"/>
      <w:bookmarkStart w:id="529" w:name="_Toc408232030"/>
      <w:bookmarkStart w:id="530" w:name="_Toc408233240"/>
      <w:bookmarkStart w:id="531" w:name="_Toc408234448"/>
      <w:bookmarkStart w:id="532" w:name="_Toc408234639"/>
      <w:bookmarkStart w:id="533" w:name="_Toc408234884"/>
      <w:bookmarkStart w:id="534" w:name="_Toc408307051"/>
      <w:bookmarkStart w:id="535" w:name="_Toc408317193"/>
      <w:bookmarkStart w:id="536" w:name="_Toc408386600"/>
      <w:bookmarkStart w:id="537" w:name="_Toc408573869"/>
      <w:bookmarkStart w:id="538" w:name="_Toc408216917"/>
      <w:bookmarkStart w:id="539" w:name="_Toc408221170"/>
      <w:bookmarkStart w:id="540" w:name="_Toc408228567"/>
      <w:bookmarkStart w:id="541" w:name="_Toc408230725"/>
      <w:bookmarkStart w:id="542" w:name="_Toc408232031"/>
      <w:bookmarkStart w:id="543" w:name="_Toc408233241"/>
      <w:bookmarkStart w:id="544" w:name="_Toc408234449"/>
      <w:bookmarkStart w:id="545" w:name="_Toc408234640"/>
      <w:bookmarkStart w:id="546" w:name="_Toc408234885"/>
      <w:bookmarkStart w:id="547" w:name="_Toc408307052"/>
      <w:bookmarkStart w:id="548" w:name="_Toc408317194"/>
      <w:bookmarkStart w:id="549" w:name="_Toc408386601"/>
      <w:bookmarkStart w:id="550" w:name="_Toc408573870"/>
      <w:bookmarkStart w:id="551" w:name="_Toc408216918"/>
      <w:bookmarkStart w:id="552" w:name="_Toc408221171"/>
      <w:bookmarkStart w:id="553" w:name="_Toc408228568"/>
      <w:bookmarkStart w:id="554" w:name="_Toc408230726"/>
      <w:bookmarkStart w:id="555" w:name="_Toc408232032"/>
      <w:bookmarkStart w:id="556" w:name="_Toc408233242"/>
      <w:bookmarkStart w:id="557" w:name="_Toc408234450"/>
      <w:bookmarkStart w:id="558" w:name="_Toc408234641"/>
      <w:bookmarkStart w:id="559" w:name="_Toc408234886"/>
      <w:bookmarkStart w:id="560" w:name="_Toc408307053"/>
      <w:bookmarkStart w:id="561" w:name="_Toc408317195"/>
      <w:bookmarkStart w:id="562" w:name="_Toc408386602"/>
      <w:bookmarkStart w:id="563" w:name="_Toc408573871"/>
      <w:bookmarkStart w:id="564" w:name="_Toc408216919"/>
      <w:bookmarkStart w:id="565" w:name="_Toc408221172"/>
      <w:bookmarkStart w:id="566" w:name="_Toc408228569"/>
      <w:bookmarkStart w:id="567" w:name="_Toc408230727"/>
      <w:bookmarkStart w:id="568" w:name="_Toc408232033"/>
      <w:bookmarkStart w:id="569" w:name="_Toc408233243"/>
      <w:bookmarkStart w:id="570" w:name="_Toc408234451"/>
      <w:bookmarkStart w:id="571" w:name="_Toc408234642"/>
      <w:bookmarkStart w:id="572" w:name="_Toc408234887"/>
      <w:bookmarkStart w:id="573" w:name="_Toc408307054"/>
      <w:bookmarkStart w:id="574" w:name="_Toc408317196"/>
      <w:bookmarkStart w:id="575" w:name="_Toc408386603"/>
      <w:bookmarkStart w:id="576" w:name="_Toc408573872"/>
      <w:bookmarkStart w:id="577" w:name="_Toc518383250"/>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r w:rsidRPr="00A300B7">
        <w:lastRenderedPageBreak/>
        <w:t xml:space="preserve">Pre-fill </w:t>
      </w:r>
      <w:r w:rsidR="00820531" w:rsidRPr="00A300B7">
        <w:t xml:space="preserve">IITR </w:t>
      </w:r>
      <w:r w:rsidR="00E01F56" w:rsidRPr="00A300B7">
        <w:t xml:space="preserve">Interaction </w:t>
      </w:r>
      <w:r w:rsidRPr="00A300B7">
        <w:t>Guidance</w:t>
      </w:r>
      <w:bookmarkEnd w:id="577"/>
    </w:p>
    <w:p w:rsidR="009D4A71" w:rsidRPr="005B663E" w:rsidRDefault="005A65FC" w:rsidP="00B67FB0">
      <w:pPr>
        <w:pStyle w:val="Head2"/>
      </w:pPr>
      <w:bookmarkStart w:id="578" w:name="Section5"/>
      <w:bookmarkStart w:id="579" w:name="_Toc518383251"/>
      <w:bookmarkEnd w:id="578"/>
      <w:r>
        <w:t>Overview</w:t>
      </w:r>
      <w:r w:rsidR="00243753">
        <w:t xml:space="preserve"> of </w:t>
      </w:r>
      <w:r w:rsidR="009D4A71">
        <w:t>Pre-fill data</w:t>
      </w:r>
      <w:r w:rsidR="00000DB5">
        <w:t xml:space="preserve"> </w:t>
      </w:r>
      <w:r w:rsidR="00885281">
        <w:t>in Response</w:t>
      </w:r>
      <w:r w:rsidR="00E5628E">
        <w:t xml:space="preserve"> Message</w:t>
      </w:r>
      <w:bookmarkEnd w:id="579"/>
    </w:p>
    <w:p w:rsidR="007D7A0B" w:rsidRDefault="007D7A0B" w:rsidP="007D7A0B">
      <w:pPr>
        <w:pStyle w:val="Bullet2"/>
        <w:numPr>
          <w:ilvl w:val="0"/>
          <w:numId w:val="0"/>
        </w:numPr>
        <w:rPr>
          <w:rStyle w:val="BodyTextChar1"/>
          <w:sz w:val="20"/>
          <w:szCs w:val="20"/>
        </w:rPr>
      </w:pPr>
      <w:r>
        <w:rPr>
          <w:rStyle w:val="BodyTextChar1"/>
          <w:sz w:val="20"/>
          <w:szCs w:val="20"/>
        </w:rPr>
        <w:t xml:space="preserve">The SBR response will return the same data provided in the </w:t>
      </w:r>
      <w:r w:rsidR="00A64C98">
        <w:rPr>
          <w:rStyle w:val="BodyTextChar1"/>
          <w:sz w:val="20"/>
          <w:szCs w:val="20"/>
        </w:rPr>
        <w:t>myTax</w:t>
      </w:r>
      <w:r>
        <w:rPr>
          <w:rStyle w:val="BodyTextChar1"/>
          <w:sz w:val="20"/>
          <w:szCs w:val="20"/>
        </w:rPr>
        <w:t xml:space="preserve"> Pre-filling </w:t>
      </w:r>
      <w:r w:rsidR="00A64C98">
        <w:rPr>
          <w:rStyle w:val="BodyTextChar1"/>
          <w:sz w:val="20"/>
          <w:szCs w:val="20"/>
        </w:rPr>
        <w:t>service including data from myDeductions</w:t>
      </w:r>
      <w:r w:rsidR="00086646">
        <w:rPr>
          <w:rStyle w:val="BodyTextChar1"/>
          <w:sz w:val="20"/>
          <w:szCs w:val="20"/>
        </w:rPr>
        <w:t>.</w:t>
      </w:r>
    </w:p>
    <w:p w:rsidR="00107332" w:rsidRPr="00BA247B" w:rsidRDefault="00107332" w:rsidP="00327521">
      <w:pPr>
        <w:pStyle w:val="Bullet2"/>
        <w:numPr>
          <w:ilvl w:val="0"/>
          <w:numId w:val="0"/>
        </w:numPr>
        <w:rPr>
          <w:rStyle w:val="BodyTextChar1"/>
          <w:sz w:val="16"/>
          <w:szCs w:val="16"/>
        </w:rPr>
      </w:pPr>
    </w:p>
    <w:p w:rsidR="00BB7D60" w:rsidRDefault="00103E9C" w:rsidP="00327521">
      <w:pPr>
        <w:pStyle w:val="Bullet2"/>
        <w:numPr>
          <w:ilvl w:val="0"/>
          <w:numId w:val="0"/>
        </w:numPr>
        <w:rPr>
          <w:rStyle w:val="BodyTextChar1"/>
          <w:sz w:val="20"/>
          <w:szCs w:val="20"/>
        </w:rPr>
      </w:pPr>
      <w:r>
        <w:rPr>
          <w:rStyle w:val="BodyTextChar1"/>
          <w:sz w:val="20"/>
          <w:szCs w:val="20"/>
        </w:rPr>
        <w:t>K</w:t>
      </w:r>
      <w:r w:rsidR="00BB7D60" w:rsidRPr="00327521">
        <w:rPr>
          <w:rStyle w:val="BodyTextChar1"/>
          <w:sz w:val="20"/>
          <w:szCs w:val="20"/>
        </w:rPr>
        <w:t>nown issue</w:t>
      </w:r>
      <w:r>
        <w:rPr>
          <w:rStyle w:val="BodyTextChar1"/>
          <w:sz w:val="20"/>
          <w:szCs w:val="20"/>
        </w:rPr>
        <w:t>s</w:t>
      </w:r>
      <w:r w:rsidR="00BB7D60" w:rsidRPr="00327521">
        <w:rPr>
          <w:rStyle w:val="BodyTextChar1"/>
          <w:sz w:val="20"/>
          <w:szCs w:val="20"/>
        </w:rPr>
        <w:t xml:space="preserve"> for </w:t>
      </w:r>
      <w:r w:rsidR="00851BD5">
        <w:rPr>
          <w:rStyle w:val="BodyTextChar1"/>
          <w:sz w:val="20"/>
          <w:szCs w:val="20"/>
        </w:rPr>
        <w:t>2018</w:t>
      </w:r>
      <w:r w:rsidR="00BB7D60" w:rsidRPr="00327521">
        <w:rPr>
          <w:rStyle w:val="BodyTextChar1"/>
          <w:sz w:val="20"/>
          <w:szCs w:val="20"/>
        </w:rPr>
        <w:t xml:space="preserve"> request</w:t>
      </w:r>
      <w:r w:rsidR="00CA57C0" w:rsidRPr="00327521">
        <w:rPr>
          <w:rStyle w:val="BodyTextChar1"/>
          <w:sz w:val="20"/>
          <w:szCs w:val="20"/>
        </w:rPr>
        <w:t>s</w:t>
      </w:r>
      <w:r w:rsidR="00BB7D60" w:rsidRPr="00327521">
        <w:rPr>
          <w:rStyle w:val="BodyTextChar1"/>
          <w:sz w:val="20"/>
          <w:szCs w:val="20"/>
        </w:rPr>
        <w:t xml:space="preserve"> </w:t>
      </w:r>
      <w:r w:rsidR="007C265B">
        <w:rPr>
          <w:rStyle w:val="BodyTextChar1"/>
          <w:sz w:val="20"/>
          <w:szCs w:val="20"/>
        </w:rPr>
        <w:t>that</w:t>
      </w:r>
      <w:r w:rsidR="00684B09">
        <w:rPr>
          <w:rStyle w:val="BodyTextChar1"/>
          <w:sz w:val="20"/>
          <w:szCs w:val="20"/>
        </w:rPr>
        <w:t xml:space="preserve"> may impact on the</w:t>
      </w:r>
      <w:r w:rsidR="00BB7D60" w:rsidRPr="00327521">
        <w:rPr>
          <w:rStyle w:val="BodyTextChar1"/>
          <w:sz w:val="20"/>
          <w:szCs w:val="20"/>
        </w:rPr>
        <w:t xml:space="preserve"> data returned by ATO systems </w:t>
      </w:r>
      <w:r w:rsidR="003F6BD4">
        <w:rPr>
          <w:rStyle w:val="BodyTextChar1"/>
          <w:sz w:val="20"/>
          <w:szCs w:val="20"/>
        </w:rPr>
        <w:t>are</w:t>
      </w:r>
      <w:r w:rsidR="00BB7D60" w:rsidRPr="00327521">
        <w:rPr>
          <w:rStyle w:val="BodyTextChar1"/>
          <w:sz w:val="20"/>
          <w:szCs w:val="20"/>
        </w:rPr>
        <w:t xml:space="preserve"> described in section </w:t>
      </w:r>
      <w:r w:rsidR="00D36949">
        <w:rPr>
          <w:rStyle w:val="BodyTextChar1"/>
          <w:sz w:val="20"/>
          <w:szCs w:val="20"/>
        </w:rPr>
        <w:t>4</w:t>
      </w:r>
      <w:r w:rsidR="00BB7D60" w:rsidRPr="00327521">
        <w:rPr>
          <w:rStyle w:val="BodyTextChar1"/>
          <w:sz w:val="20"/>
          <w:szCs w:val="20"/>
        </w:rPr>
        <w:t>.</w:t>
      </w:r>
    </w:p>
    <w:p w:rsidR="00EC736A" w:rsidRPr="005B663E" w:rsidRDefault="00EC736A" w:rsidP="00B67FB0">
      <w:pPr>
        <w:pStyle w:val="Head2"/>
      </w:pPr>
      <w:bookmarkStart w:id="580" w:name="_Toc417296890"/>
      <w:bookmarkStart w:id="581" w:name="_Toc417307237"/>
      <w:bookmarkStart w:id="582" w:name="_Toc417312929"/>
      <w:bookmarkStart w:id="583" w:name="_Toc417396890"/>
      <w:bookmarkStart w:id="584" w:name="_Toc420418781"/>
      <w:bookmarkStart w:id="585" w:name="_Toc420489782"/>
      <w:bookmarkStart w:id="586" w:name="_Toc421020184"/>
      <w:bookmarkStart w:id="587" w:name="_Toc518383252"/>
      <w:bookmarkEnd w:id="580"/>
      <w:bookmarkEnd w:id="581"/>
      <w:bookmarkEnd w:id="582"/>
      <w:bookmarkEnd w:id="583"/>
      <w:bookmarkEnd w:id="584"/>
      <w:bookmarkEnd w:id="585"/>
      <w:bookmarkEnd w:id="586"/>
      <w:r>
        <w:t>Usag</w:t>
      </w:r>
      <w:r w:rsidR="00C11460">
        <w:t>e of Demographic Data Provided in P</w:t>
      </w:r>
      <w:r>
        <w:t>re-fill</w:t>
      </w:r>
      <w:bookmarkEnd w:id="587"/>
    </w:p>
    <w:p w:rsidR="00EC736A" w:rsidRPr="00327521" w:rsidRDefault="00DC5C21" w:rsidP="00327521">
      <w:pPr>
        <w:pStyle w:val="Bullet2"/>
        <w:numPr>
          <w:ilvl w:val="0"/>
          <w:numId w:val="0"/>
        </w:numPr>
        <w:rPr>
          <w:rStyle w:val="BodyTextChar1"/>
          <w:sz w:val="20"/>
          <w:szCs w:val="20"/>
        </w:rPr>
      </w:pPr>
      <w:r w:rsidRPr="00327521">
        <w:rPr>
          <w:rStyle w:val="BodyTextChar1"/>
          <w:sz w:val="20"/>
          <w:szCs w:val="20"/>
        </w:rPr>
        <w:t>When lodging an IITR, c</w:t>
      </w:r>
      <w:r w:rsidR="00C107ED" w:rsidRPr="00327521">
        <w:rPr>
          <w:rStyle w:val="BodyTextChar1"/>
          <w:sz w:val="20"/>
          <w:szCs w:val="20"/>
        </w:rPr>
        <w:t>ertain d</w:t>
      </w:r>
      <w:r w:rsidR="00EC736A" w:rsidRPr="00327521">
        <w:rPr>
          <w:rStyle w:val="BodyTextChar1"/>
          <w:sz w:val="20"/>
          <w:szCs w:val="20"/>
        </w:rPr>
        <w:t>emographic information is mandatory and must match what is h</w:t>
      </w:r>
      <w:r w:rsidR="008524B0" w:rsidRPr="00327521">
        <w:rPr>
          <w:rStyle w:val="BodyTextChar1"/>
          <w:sz w:val="20"/>
          <w:szCs w:val="20"/>
        </w:rPr>
        <w:t xml:space="preserve">eld by the ATO client register </w:t>
      </w:r>
      <w:r w:rsidR="00DB7655" w:rsidRPr="00327521">
        <w:rPr>
          <w:rStyle w:val="BodyTextChar1"/>
          <w:sz w:val="20"/>
          <w:szCs w:val="20"/>
        </w:rPr>
        <w:t>to avoid</w:t>
      </w:r>
      <w:r w:rsidR="008524B0" w:rsidRPr="00327521">
        <w:rPr>
          <w:rStyle w:val="BodyTextChar1"/>
          <w:sz w:val="20"/>
          <w:szCs w:val="20"/>
        </w:rPr>
        <w:t xml:space="preserve"> </w:t>
      </w:r>
      <w:r w:rsidR="00EC736A" w:rsidRPr="00327521">
        <w:rPr>
          <w:rStyle w:val="BodyTextChar1"/>
          <w:sz w:val="20"/>
          <w:szCs w:val="20"/>
        </w:rPr>
        <w:t xml:space="preserve">the lodgment </w:t>
      </w:r>
      <w:r w:rsidR="003E13AD" w:rsidRPr="00327521">
        <w:rPr>
          <w:rStyle w:val="BodyTextChar1"/>
          <w:sz w:val="20"/>
          <w:szCs w:val="20"/>
        </w:rPr>
        <w:t>being</w:t>
      </w:r>
      <w:r w:rsidR="00EC736A" w:rsidRPr="00327521">
        <w:rPr>
          <w:rStyle w:val="BodyTextChar1"/>
          <w:sz w:val="20"/>
          <w:szCs w:val="20"/>
        </w:rPr>
        <w:t xml:space="preserve"> rejected.  </w:t>
      </w:r>
      <w:r w:rsidR="00DB7655" w:rsidRPr="00327521">
        <w:rPr>
          <w:rStyle w:val="BodyTextChar1"/>
          <w:sz w:val="20"/>
          <w:szCs w:val="20"/>
        </w:rPr>
        <w:t>To prevent rejection of a lodgment, t</w:t>
      </w:r>
      <w:r w:rsidR="00EC736A" w:rsidRPr="00327521">
        <w:rPr>
          <w:rStyle w:val="BodyTextChar1"/>
          <w:sz w:val="20"/>
          <w:szCs w:val="20"/>
        </w:rPr>
        <w:t xml:space="preserve">he demographic information provided from a pre-fill response should be </w:t>
      </w:r>
      <w:r w:rsidR="00555648" w:rsidRPr="00327521">
        <w:rPr>
          <w:rStyle w:val="BodyTextChar1"/>
          <w:sz w:val="20"/>
          <w:szCs w:val="20"/>
        </w:rPr>
        <w:t xml:space="preserve">pre-populated in the return </w:t>
      </w:r>
      <w:r w:rsidR="00EC736A" w:rsidRPr="00327521">
        <w:rPr>
          <w:rStyle w:val="BodyTextChar1"/>
          <w:sz w:val="20"/>
          <w:szCs w:val="20"/>
        </w:rPr>
        <w:t xml:space="preserve">for a tax agent.  </w:t>
      </w:r>
      <w:r w:rsidR="008524B0" w:rsidRPr="00327521">
        <w:rPr>
          <w:rStyle w:val="BodyTextChar1"/>
          <w:sz w:val="20"/>
          <w:szCs w:val="20"/>
        </w:rPr>
        <w:t xml:space="preserve">The demographic information that must match the ATO Client </w:t>
      </w:r>
      <w:r w:rsidR="00C67A99" w:rsidRPr="00327521">
        <w:rPr>
          <w:rStyle w:val="BodyTextChar1"/>
          <w:sz w:val="20"/>
          <w:szCs w:val="20"/>
        </w:rPr>
        <w:t>R</w:t>
      </w:r>
      <w:r w:rsidR="008524B0" w:rsidRPr="00327521">
        <w:rPr>
          <w:rStyle w:val="BodyTextChar1"/>
          <w:sz w:val="20"/>
          <w:szCs w:val="20"/>
        </w:rPr>
        <w:t xml:space="preserve">egister </w:t>
      </w:r>
      <w:r w:rsidR="00115001" w:rsidRPr="00327521">
        <w:rPr>
          <w:rStyle w:val="BodyTextChar1"/>
          <w:sz w:val="20"/>
          <w:szCs w:val="20"/>
        </w:rPr>
        <w:t>is the taxpayer’s</w:t>
      </w:r>
      <w:r w:rsidR="008524B0" w:rsidRPr="00327521">
        <w:rPr>
          <w:rStyle w:val="BodyTextChar1"/>
          <w:sz w:val="20"/>
          <w:szCs w:val="20"/>
        </w:rPr>
        <w:t>:</w:t>
      </w:r>
    </w:p>
    <w:p w:rsidR="008524B0" w:rsidRPr="00327521" w:rsidRDefault="00327521" w:rsidP="004A7C22">
      <w:pPr>
        <w:pStyle w:val="Bullet2"/>
        <w:numPr>
          <w:ilvl w:val="0"/>
          <w:numId w:val="25"/>
        </w:numPr>
        <w:rPr>
          <w:rStyle w:val="BodyTextChar1"/>
          <w:sz w:val="20"/>
          <w:szCs w:val="20"/>
        </w:rPr>
      </w:pPr>
      <w:r>
        <w:rPr>
          <w:rStyle w:val="BodyTextChar1"/>
          <w:sz w:val="20"/>
          <w:szCs w:val="20"/>
        </w:rPr>
        <w:t>Family n</w:t>
      </w:r>
      <w:r w:rsidR="008524B0" w:rsidRPr="00327521">
        <w:rPr>
          <w:rStyle w:val="BodyTextChar1"/>
          <w:sz w:val="20"/>
          <w:szCs w:val="20"/>
        </w:rPr>
        <w:t>ame</w:t>
      </w:r>
    </w:p>
    <w:p w:rsidR="008524B0" w:rsidRPr="00327521" w:rsidRDefault="008524B0" w:rsidP="004A7C22">
      <w:pPr>
        <w:pStyle w:val="Bullet2"/>
        <w:numPr>
          <w:ilvl w:val="0"/>
          <w:numId w:val="25"/>
        </w:numPr>
        <w:rPr>
          <w:rStyle w:val="BodyTextChar1"/>
          <w:sz w:val="20"/>
          <w:szCs w:val="20"/>
        </w:rPr>
      </w:pPr>
      <w:r w:rsidRPr="00327521">
        <w:rPr>
          <w:rStyle w:val="BodyTextChar1"/>
          <w:sz w:val="20"/>
          <w:szCs w:val="20"/>
        </w:rPr>
        <w:t>Date of birth</w:t>
      </w:r>
    </w:p>
    <w:p w:rsidR="00907025" w:rsidRPr="00327521" w:rsidRDefault="00907025" w:rsidP="00327521">
      <w:pPr>
        <w:pStyle w:val="Bullet2"/>
        <w:numPr>
          <w:ilvl w:val="0"/>
          <w:numId w:val="0"/>
        </w:numPr>
        <w:rPr>
          <w:rStyle w:val="BodyTextChar1"/>
          <w:sz w:val="20"/>
          <w:szCs w:val="20"/>
        </w:rPr>
      </w:pPr>
      <w:r w:rsidRPr="00327521">
        <w:rPr>
          <w:rStyle w:val="BodyTextChar1"/>
          <w:sz w:val="20"/>
          <w:szCs w:val="20"/>
        </w:rPr>
        <w:t>If th</w:t>
      </w:r>
      <w:r w:rsidR="005B60F4">
        <w:rPr>
          <w:rStyle w:val="BodyTextChar1"/>
          <w:sz w:val="20"/>
          <w:szCs w:val="20"/>
        </w:rPr>
        <w:t>is</w:t>
      </w:r>
      <w:r w:rsidRPr="00327521">
        <w:rPr>
          <w:rStyle w:val="BodyTextChar1"/>
          <w:sz w:val="20"/>
          <w:szCs w:val="20"/>
        </w:rPr>
        <w:t xml:space="preserve"> demographic information returned via pre-fill is incorrect</w:t>
      </w:r>
      <w:r w:rsidR="00C11460" w:rsidRPr="00327521">
        <w:rPr>
          <w:rStyle w:val="BodyTextChar1"/>
          <w:sz w:val="20"/>
          <w:szCs w:val="20"/>
        </w:rPr>
        <w:t>,</w:t>
      </w:r>
      <w:r w:rsidRPr="00327521">
        <w:rPr>
          <w:rStyle w:val="BodyTextChar1"/>
          <w:sz w:val="20"/>
          <w:szCs w:val="20"/>
        </w:rPr>
        <w:t xml:space="preserve"> the taxpayer </w:t>
      </w:r>
      <w:r w:rsidR="0052447F">
        <w:rPr>
          <w:rStyle w:val="BodyTextChar1"/>
          <w:sz w:val="20"/>
          <w:szCs w:val="20"/>
        </w:rPr>
        <w:t>themselves</w:t>
      </w:r>
      <w:r w:rsidR="0064401C">
        <w:rPr>
          <w:rStyle w:val="BodyTextChar1"/>
          <w:sz w:val="20"/>
          <w:szCs w:val="20"/>
        </w:rPr>
        <w:t xml:space="preserve"> </w:t>
      </w:r>
      <w:r w:rsidR="0052447F">
        <w:rPr>
          <w:rStyle w:val="BodyTextChar1"/>
          <w:sz w:val="20"/>
          <w:szCs w:val="20"/>
        </w:rPr>
        <w:t xml:space="preserve">can </w:t>
      </w:r>
      <w:r w:rsidR="005B60F4">
        <w:rPr>
          <w:rStyle w:val="BodyTextChar1"/>
          <w:sz w:val="20"/>
          <w:szCs w:val="20"/>
        </w:rPr>
        <w:t xml:space="preserve">update </w:t>
      </w:r>
      <w:r w:rsidR="0052447F">
        <w:rPr>
          <w:rStyle w:val="BodyTextChar1"/>
          <w:sz w:val="20"/>
          <w:szCs w:val="20"/>
        </w:rPr>
        <w:t>this</w:t>
      </w:r>
      <w:r w:rsidR="0064401C">
        <w:rPr>
          <w:rStyle w:val="BodyTextChar1"/>
          <w:sz w:val="20"/>
          <w:szCs w:val="20"/>
        </w:rPr>
        <w:t xml:space="preserve"> provided </w:t>
      </w:r>
      <w:r w:rsidR="005D3E73">
        <w:rPr>
          <w:rStyle w:val="BodyTextChar1"/>
          <w:sz w:val="20"/>
          <w:szCs w:val="20"/>
        </w:rPr>
        <w:t xml:space="preserve">their </w:t>
      </w:r>
      <w:r w:rsidR="0064401C">
        <w:rPr>
          <w:rStyle w:val="BodyTextChar1"/>
          <w:sz w:val="20"/>
          <w:szCs w:val="20"/>
        </w:rPr>
        <w:t xml:space="preserve">proof of identity </w:t>
      </w:r>
      <w:r w:rsidR="005B60F4">
        <w:rPr>
          <w:rStyle w:val="BodyTextChar1"/>
          <w:sz w:val="20"/>
          <w:szCs w:val="20"/>
        </w:rPr>
        <w:t>can be established</w:t>
      </w:r>
      <w:r w:rsidR="0064401C">
        <w:rPr>
          <w:rStyle w:val="BodyTextChar1"/>
          <w:sz w:val="20"/>
          <w:szCs w:val="20"/>
        </w:rPr>
        <w:t xml:space="preserve"> </w:t>
      </w:r>
      <w:r w:rsidR="0052447F">
        <w:rPr>
          <w:rStyle w:val="BodyTextChar1"/>
          <w:sz w:val="20"/>
          <w:szCs w:val="20"/>
        </w:rPr>
        <w:t>or via a representative (such as a tax agent</w:t>
      </w:r>
      <w:r w:rsidR="005D3E73">
        <w:rPr>
          <w:rStyle w:val="BodyTextChar1"/>
          <w:sz w:val="20"/>
          <w:szCs w:val="20"/>
        </w:rPr>
        <w:t>) who is</w:t>
      </w:r>
      <w:r w:rsidR="0052447F">
        <w:rPr>
          <w:rStyle w:val="BodyTextChar1"/>
          <w:sz w:val="20"/>
          <w:szCs w:val="20"/>
        </w:rPr>
        <w:t xml:space="preserve"> </w:t>
      </w:r>
      <w:r w:rsidR="0064401C">
        <w:rPr>
          <w:rStyle w:val="BodyTextChar1"/>
          <w:sz w:val="20"/>
          <w:szCs w:val="20"/>
        </w:rPr>
        <w:t>recorded as being able to act on the taxpayer’s behalf by the ATO</w:t>
      </w:r>
      <w:r w:rsidR="00035374">
        <w:rPr>
          <w:rStyle w:val="BodyTextChar1"/>
          <w:sz w:val="20"/>
          <w:szCs w:val="20"/>
        </w:rPr>
        <w:t>.</w:t>
      </w:r>
      <w:r w:rsidR="00035374">
        <w:rPr>
          <w:sz w:val="20"/>
        </w:rPr>
        <w:t xml:space="preserve"> See the </w:t>
      </w:r>
      <w:hyperlink r:id="rId34" w:history="1">
        <w:r w:rsidR="00035374" w:rsidRPr="00D604FF">
          <w:rPr>
            <w:rStyle w:val="Hyperlink"/>
            <w:noProof w:val="0"/>
            <w:sz w:val="20"/>
          </w:rPr>
          <w:t>ATO website</w:t>
        </w:r>
      </w:hyperlink>
      <w:r w:rsidR="00035374">
        <w:rPr>
          <w:sz w:val="20"/>
        </w:rPr>
        <w:t xml:space="preserve"> for more information.</w:t>
      </w:r>
    </w:p>
    <w:p w:rsidR="00784B87" w:rsidRDefault="00A11DE2" w:rsidP="00B67FB0">
      <w:pPr>
        <w:pStyle w:val="Head2"/>
      </w:pPr>
      <w:bookmarkStart w:id="588" w:name="_Toc413943907"/>
      <w:bookmarkStart w:id="589" w:name="_Toc414275936"/>
      <w:bookmarkStart w:id="590" w:name="_Toc414278244"/>
      <w:bookmarkStart w:id="591" w:name="_Toc414278290"/>
      <w:bookmarkStart w:id="592" w:name="_Toc414285195"/>
      <w:bookmarkStart w:id="593" w:name="_Toc414286963"/>
      <w:bookmarkStart w:id="594" w:name="_Toc414288884"/>
      <w:bookmarkStart w:id="595" w:name="_Toc414372044"/>
      <w:bookmarkStart w:id="596" w:name="_Toc414372113"/>
      <w:bookmarkStart w:id="597" w:name="_Toc410401815"/>
      <w:bookmarkStart w:id="598" w:name="_Toc410401816"/>
      <w:bookmarkStart w:id="599" w:name="_Toc410401817"/>
      <w:bookmarkStart w:id="600" w:name="_Toc408221174"/>
      <w:bookmarkStart w:id="601" w:name="_Toc408228571"/>
      <w:bookmarkStart w:id="602" w:name="_Toc408230729"/>
      <w:bookmarkStart w:id="603" w:name="_Toc408232035"/>
      <w:bookmarkStart w:id="604" w:name="_Toc408233245"/>
      <w:bookmarkStart w:id="605" w:name="_Toc408234454"/>
      <w:bookmarkStart w:id="606" w:name="_Toc408234645"/>
      <w:bookmarkStart w:id="607" w:name="_Toc408234890"/>
      <w:bookmarkStart w:id="608" w:name="_Toc408307057"/>
      <w:bookmarkStart w:id="609" w:name="_Toc408317199"/>
      <w:bookmarkStart w:id="610" w:name="_Toc408386606"/>
      <w:bookmarkStart w:id="611" w:name="_Toc408573875"/>
      <w:bookmarkStart w:id="612" w:name="_Toc408221175"/>
      <w:bookmarkStart w:id="613" w:name="_Toc408228572"/>
      <w:bookmarkStart w:id="614" w:name="_Toc408230730"/>
      <w:bookmarkStart w:id="615" w:name="_Toc408232036"/>
      <w:bookmarkStart w:id="616" w:name="_Toc408233246"/>
      <w:bookmarkStart w:id="617" w:name="_Toc408234455"/>
      <w:bookmarkStart w:id="618" w:name="_Toc408234646"/>
      <w:bookmarkStart w:id="619" w:name="_Toc408234891"/>
      <w:bookmarkStart w:id="620" w:name="_Toc408307058"/>
      <w:bookmarkStart w:id="621" w:name="_Toc408317200"/>
      <w:bookmarkStart w:id="622" w:name="_Toc408386607"/>
      <w:bookmarkStart w:id="623" w:name="_Toc408573876"/>
      <w:bookmarkStart w:id="624" w:name="_Toc408221176"/>
      <w:bookmarkStart w:id="625" w:name="_Toc408228573"/>
      <w:bookmarkStart w:id="626" w:name="_Toc408230731"/>
      <w:bookmarkStart w:id="627" w:name="_Toc408232037"/>
      <w:bookmarkStart w:id="628" w:name="_Toc408233247"/>
      <w:bookmarkStart w:id="629" w:name="_Toc408234456"/>
      <w:bookmarkStart w:id="630" w:name="_Toc408234647"/>
      <w:bookmarkStart w:id="631" w:name="_Toc408234892"/>
      <w:bookmarkStart w:id="632" w:name="_Toc408307059"/>
      <w:bookmarkStart w:id="633" w:name="_Toc408317201"/>
      <w:bookmarkStart w:id="634" w:name="_Toc408386608"/>
      <w:bookmarkStart w:id="635" w:name="_Toc408573877"/>
      <w:bookmarkStart w:id="636" w:name="_Toc408221177"/>
      <w:bookmarkStart w:id="637" w:name="_Toc408228574"/>
      <w:bookmarkStart w:id="638" w:name="_Toc408230732"/>
      <w:bookmarkStart w:id="639" w:name="_Toc408232038"/>
      <w:bookmarkStart w:id="640" w:name="_Toc408233248"/>
      <w:bookmarkStart w:id="641" w:name="_Toc408234457"/>
      <w:bookmarkStart w:id="642" w:name="_Toc408234648"/>
      <w:bookmarkStart w:id="643" w:name="_Toc408234893"/>
      <w:bookmarkStart w:id="644" w:name="_Toc408307060"/>
      <w:bookmarkStart w:id="645" w:name="_Toc408317202"/>
      <w:bookmarkStart w:id="646" w:name="_Toc408386609"/>
      <w:bookmarkStart w:id="647" w:name="_Toc408573878"/>
      <w:bookmarkStart w:id="648" w:name="_Toc518383253"/>
      <w:bookmarkStart w:id="649" w:name="sect62"/>
      <w:bookmarkStart w:id="650" w:name="DATA_APPORTIONING"/>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r>
        <w:t>Data Apportioning</w:t>
      </w:r>
      <w:bookmarkEnd w:id="648"/>
    </w:p>
    <w:bookmarkEnd w:id="649"/>
    <w:bookmarkEnd w:id="650"/>
    <w:p w:rsidR="002401D4" w:rsidRPr="00327521" w:rsidRDefault="00B813B1" w:rsidP="00327521">
      <w:pPr>
        <w:pStyle w:val="Bullet2"/>
        <w:numPr>
          <w:ilvl w:val="0"/>
          <w:numId w:val="0"/>
        </w:numPr>
        <w:rPr>
          <w:rStyle w:val="BodyTextChar1"/>
          <w:sz w:val="20"/>
          <w:szCs w:val="20"/>
        </w:rPr>
      </w:pPr>
      <w:r w:rsidRPr="00327521">
        <w:rPr>
          <w:rStyle w:val="BodyTextChar1"/>
          <w:sz w:val="20"/>
          <w:szCs w:val="20"/>
        </w:rPr>
        <w:t xml:space="preserve">Where applicable to the </w:t>
      </w:r>
      <w:r w:rsidR="006C5AFA" w:rsidRPr="00327521">
        <w:rPr>
          <w:rStyle w:val="BodyTextChar1"/>
          <w:sz w:val="20"/>
          <w:szCs w:val="20"/>
        </w:rPr>
        <w:t>taxpayer</w:t>
      </w:r>
      <w:r w:rsidRPr="00327521">
        <w:rPr>
          <w:rStyle w:val="BodyTextChar1"/>
          <w:sz w:val="20"/>
          <w:szCs w:val="20"/>
        </w:rPr>
        <w:t xml:space="preserve">, the </w:t>
      </w:r>
      <w:r w:rsidR="00A3462E" w:rsidRPr="00327521">
        <w:rPr>
          <w:rStyle w:val="BodyTextChar1"/>
          <w:sz w:val="20"/>
          <w:szCs w:val="20"/>
        </w:rPr>
        <w:t>i</w:t>
      </w:r>
      <w:r w:rsidR="00784B87" w:rsidRPr="00327521">
        <w:rPr>
          <w:rStyle w:val="BodyTextChar1"/>
          <w:sz w:val="20"/>
          <w:szCs w:val="20"/>
        </w:rPr>
        <w:t xml:space="preserve">nterest and </w:t>
      </w:r>
      <w:r w:rsidR="00A3462E" w:rsidRPr="00327521">
        <w:rPr>
          <w:rStyle w:val="BodyTextChar1"/>
          <w:sz w:val="20"/>
          <w:szCs w:val="20"/>
        </w:rPr>
        <w:t>d</w:t>
      </w:r>
      <w:r w:rsidR="00784B87" w:rsidRPr="00327521">
        <w:rPr>
          <w:rStyle w:val="BodyTextChar1"/>
          <w:sz w:val="20"/>
          <w:szCs w:val="20"/>
        </w:rPr>
        <w:t xml:space="preserve">ividend </w:t>
      </w:r>
      <w:r w:rsidRPr="00327521">
        <w:rPr>
          <w:rStyle w:val="BodyTextChar1"/>
          <w:sz w:val="20"/>
          <w:szCs w:val="20"/>
        </w:rPr>
        <w:t xml:space="preserve">pre-fill </w:t>
      </w:r>
      <w:r w:rsidR="00784B87" w:rsidRPr="00327521">
        <w:rPr>
          <w:rStyle w:val="BodyTextChar1"/>
          <w:sz w:val="20"/>
          <w:szCs w:val="20"/>
        </w:rPr>
        <w:t xml:space="preserve">data </w:t>
      </w:r>
      <w:r w:rsidR="006A6272">
        <w:rPr>
          <w:rStyle w:val="BodyTextChar1"/>
          <w:sz w:val="20"/>
          <w:szCs w:val="20"/>
        </w:rPr>
        <w:t>may</w:t>
      </w:r>
      <w:r w:rsidR="002401D4" w:rsidRPr="00327521">
        <w:rPr>
          <w:rStyle w:val="BodyTextChar1"/>
          <w:sz w:val="20"/>
          <w:szCs w:val="20"/>
        </w:rPr>
        <w:t xml:space="preserve"> require a calculation to be made</w:t>
      </w:r>
      <w:r w:rsidR="001123D3" w:rsidRPr="00327521">
        <w:rPr>
          <w:rStyle w:val="BodyTextChar1"/>
          <w:sz w:val="20"/>
          <w:szCs w:val="20"/>
        </w:rPr>
        <w:t xml:space="preserve"> in your BMS product</w:t>
      </w:r>
      <w:r w:rsidR="002401D4" w:rsidRPr="00327521">
        <w:rPr>
          <w:rStyle w:val="BodyTextChar1"/>
          <w:sz w:val="20"/>
          <w:szCs w:val="20"/>
        </w:rPr>
        <w:t xml:space="preserve"> to ensure the </w:t>
      </w:r>
      <w:r w:rsidR="004D37B9" w:rsidRPr="00327521">
        <w:rPr>
          <w:rStyle w:val="BodyTextChar1"/>
          <w:sz w:val="20"/>
          <w:szCs w:val="20"/>
        </w:rPr>
        <w:t xml:space="preserve">taxpayer’s </w:t>
      </w:r>
      <w:r w:rsidR="0015137B" w:rsidRPr="00327521">
        <w:rPr>
          <w:rStyle w:val="BodyTextChar1"/>
          <w:sz w:val="20"/>
          <w:szCs w:val="20"/>
        </w:rPr>
        <w:t>earnings from these are</w:t>
      </w:r>
      <w:r w:rsidRPr="00327521">
        <w:rPr>
          <w:rStyle w:val="BodyTextChar1"/>
          <w:sz w:val="20"/>
          <w:szCs w:val="20"/>
        </w:rPr>
        <w:t xml:space="preserve"> apportioned correctly on the IITR</w:t>
      </w:r>
      <w:r w:rsidR="001123D3" w:rsidRPr="00327521">
        <w:rPr>
          <w:rStyle w:val="BodyTextChar1"/>
          <w:sz w:val="20"/>
          <w:szCs w:val="20"/>
        </w:rPr>
        <w:t>.</w:t>
      </w:r>
      <w:r w:rsidR="00A3462E" w:rsidRPr="00327521">
        <w:rPr>
          <w:rStyle w:val="BodyTextChar1"/>
          <w:sz w:val="20"/>
          <w:szCs w:val="20"/>
        </w:rPr>
        <w:t xml:space="preserve">  Without this apportioning </w:t>
      </w:r>
      <w:r w:rsidR="007F0549" w:rsidRPr="00327521">
        <w:rPr>
          <w:rStyle w:val="BodyTextChar1"/>
          <w:sz w:val="20"/>
          <w:szCs w:val="20"/>
        </w:rPr>
        <w:t>a</w:t>
      </w:r>
      <w:r w:rsidR="00A3462E" w:rsidRPr="00327521">
        <w:rPr>
          <w:rStyle w:val="BodyTextChar1"/>
          <w:sz w:val="20"/>
          <w:szCs w:val="20"/>
        </w:rPr>
        <w:t xml:space="preserve"> </w:t>
      </w:r>
      <w:r w:rsidR="007F0549" w:rsidRPr="00327521">
        <w:rPr>
          <w:rStyle w:val="BodyTextChar1"/>
          <w:sz w:val="20"/>
          <w:szCs w:val="20"/>
        </w:rPr>
        <w:t>tax a</w:t>
      </w:r>
      <w:r w:rsidR="00A3462E" w:rsidRPr="00327521">
        <w:rPr>
          <w:rStyle w:val="BodyTextChar1"/>
          <w:sz w:val="20"/>
          <w:szCs w:val="20"/>
        </w:rPr>
        <w:t xml:space="preserve">gent could potentially over report their </w:t>
      </w:r>
      <w:r w:rsidR="00A11DE2" w:rsidRPr="00327521">
        <w:rPr>
          <w:rStyle w:val="BodyTextChar1"/>
          <w:sz w:val="20"/>
          <w:szCs w:val="20"/>
        </w:rPr>
        <w:t>c</w:t>
      </w:r>
      <w:r w:rsidR="00A3462E" w:rsidRPr="00327521">
        <w:rPr>
          <w:rStyle w:val="BodyTextChar1"/>
          <w:sz w:val="20"/>
          <w:szCs w:val="20"/>
        </w:rPr>
        <w:t>lient’s earnings and subsequently</w:t>
      </w:r>
      <w:r w:rsidR="0015137B" w:rsidRPr="00327521">
        <w:rPr>
          <w:rStyle w:val="BodyTextChar1"/>
          <w:sz w:val="20"/>
          <w:szCs w:val="20"/>
        </w:rPr>
        <w:t xml:space="preserve"> cause them to</w:t>
      </w:r>
      <w:r w:rsidR="00A3462E" w:rsidRPr="00327521">
        <w:rPr>
          <w:rStyle w:val="BodyTextChar1"/>
          <w:sz w:val="20"/>
          <w:szCs w:val="20"/>
        </w:rPr>
        <w:t xml:space="preserve"> pay too much tax.</w:t>
      </w:r>
    </w:p>
    <w:p w:rsidR="009D4A71" w:rsidRPr="00327521" w:rsidRDefault="002401D4" w:rsidP="00327521">
      <w:pPr>
        <w:pStyle w:val="Bullet2"/>
        <w:numPr>
          <w:ilvl w:val="0"/>
          <w:numId w:val="0"/>
        </w:numPr>
        <w:rPr>
          <w:rStyle w:val="BodyTextChar1"/>
          <w:sz w:val="20"/>
          <w:szCs w:val="20"/>
        </w:rPr>
      </w:pPr>
      <w:r w:rsidRPr="00327521">
        <w:rPr>
          <w:rStyle w:val="BodyTextChar1"/>
          <w:sz w:val="20"/>
          <w:szCs w:val="20"/>
        </w:rPr>
        <w:t xml:space="preserve">The </w:t>
      </w:r>
      <w:r w:rsidR="008C0694" w:rsidRPr="00327521">
        <w:rPr>
          <w:rStyle w:val="BodyTextChar1"/>
          <w:sz w:val="20"/>
          <w:szCs w:val="20"/>
        </w:rPr>
        <w:t>p</w:t>
      </w:r>
      <w:r w:rsidRPr="00327521">
        <w:rPr>
          <w:rStyle w:val="BodyTextChar1"/>
          <w:sz w:val="20"/>
          <w:szCs w:val="20"/>
        </w:rPr>
        <w:t xml:space="preserve">re-fill </w:t>
      </w:r>
      <w:r w:rsidR="00F9707A" w:rsidRPr="00327521">
        <w:rPr>
          <w:rStyle w:val="BodyTextChar1"/>
          <w:sz w:val="20"/>
          <w:szCs w:val="20"/>
        </w:rPr>
        <w:t xml:space="preserve">interaction </w:t>
      </w:r>
      <w:r w:rsidRPr="00327521">
        <w:rPr>
          <w:rStyle w:val="BodyTextChar1"/>
          <w:sz w:val="20"/>
          <w:szCs w:val="20"/>
        </w:rPr>
        <w:t>will only return the</w:t>
      </w:r>
      <w:r w:rsidR="004214F1" w:rsidRPr="00327521">
        <w:rPr>
          <w:rStyle w:val="BodyTextChar1"/>
          <w:sz w:val="20"/>
          <w:szCs w:val="20"/>
        </w:rPr>
        <w:t xml:space="preserve"> whole amount of the interest</w:t>
      </w:r>
      <w:r w:rsidRPr="00327521">
        <w:rPr>
          <w:rStyle w:val="BodyTextChar1"/>
          <w:sz w:val="20"/>
          <w:szCs w:val="20"/>
        </w:rPr>
        <w:t xml:space="preserve"> </w:t>
      </w:r>
      <w:r w:rsidR="005D3992" w:rsidRPr="00327521">
        <w:rPr>
          <w:rStyle w:val="BodyTextChar1"/>
          <w:sz w:val="20"/>
          <w:szCs w:val="20"/>
        </w:rPr>
        <w:t xml:space="preserve">for </w:t>
      </w:r>
      <w:r w:rsidR="00062851" w:rsidRPr="00327521">
        <w:rPr>
          <w:rStyle w:val="BodyTextChar1"/>
          <w:sz w:val="20"/>
          <w:szCs w:val="20"/>
        </w:rPr>
        <w:t>the</w:t>
      </w:r>
      <w:r w:rsidRPr="00327521">
        <w:rPr>
          <w:rStyle w:val="BodyTextChar1"/>
          <w:sz w:val="20"/>
          <w:szCs w:val="20"/>
        </w:rPr>
        <w:t xml:space="preserve"> account</w:t>
      </w:r>
      <w:r w:rsidR="00352668" w:rsidRPr="00327521">
        <w:rPr>
          <w:rStyle w:val="BodyTextChar1"/>
          <w:sz w:val="20"/>
          <w:szCs w:val="20"/>
        </w:rPr>
        <w:t>;</w:t>
      </w:r>
      <w:r w:rsidRPr="00327521">
        <w:rPr>
          <w:rStyle w:val="BodyTextChar1"/>
          <w:sz w:val="20"/>
          <w:szCs w:val="20"/>
        </w:rPr>
        <w:t xml:space="preserve"> th</w:t>
      </w:r>
      <w:r w:rsidR="008661F0" w:rsidRPr="00327521">
        <w:rPr>
          <w:rStyle w:val="BodyTextChar1"/>
          <w:sz w:val="20"/>
          <w:szCs w:val="20"/>
        </w:rPr>
        <w:t>at is,</w:t>
      </w:r>
      <w:r w:rsidR="00062851" w:rsidRPr="00327521">
        <w:rPr>
          <w:rStyle w:val="BodyTextChar1"/>
          <w:sz w:val="20"/>
          <w:szCs w:val="20"/>
        </w:rPr>
        <w:t xml:space="preserve"> </w:t>
      </w:r>
      <w:r w:rsidR="00B813B1" w:rsidRPr="00327521">
        <w:rPr>
          <w:rStyle w:val="BodyTextChar1"/>
          <w:sz w:val="20"/>
          <w:szCs w:val="20"/>
        </w:rPr>
        <w:t xml:space="preserve">a total amount for all </w:t>
      </w:r>
      <w:r w:rsidR="00D10B29" w:rsidRPr="00327521">
        <w:rPr>
          <w:rStyle w:val="BodyTextChar1"/>
          <w:sz w:val="20"/>
          <w:szCs w:val="20"/>
        </w:rPr>
        <w:t xml:space="preserve">account holders </w:t>
      </w:r>
      <w:r w:rsidR="00B813B1" w:rsidRPr="00327521">
        <w:rPr>
          <w:rStyle w:val="BodyTextChar1"/>
          <w:sz w:val="20"/>
          <w:szCs w:val="20"/>
        </w:rPr>
        <w:t xml:space="preserve">rather than </w:t>
      </w:r>
      <w:r w:rsidR="00A86867" w:rsidRPr="00327521">
        <w:rPr>
          <w:rStyle w:val="BodyTextChar1"/>
          <w:sz w:val="20"/>
          <w:szCs w:val="20"/>
        </w:rPr>
        <w:t xml:space="preserve">the proportion </w:t>
      </w:r>
      <w:r w:rsidR="00B813B1" w:rsidRPr="00327521">
        <w:rPr>
          <w:rStyle w:val="BodyTextChar1"/>
          <w:sz w:val="20"/>
          <w:szCs w:val="20"/>
        </w:rPr>
        <w:t>for the in</w:t>
      </w:r>
      <w:r w:rsidR="004039CA" w:rsidRPr="00327521">
        <w:rPr>
          <w:rStyle w:val="BodyTextChar1"/>
          <w:sz w:val="20"/>
          <w:szCs w:val="20"/>
        </w:rPr>
        <w:t>di</w:t>
      </w:r>
      <w:r w:rsidR="00D10B29" w:rsidRPr="00327521">
        <w:rPr>
          <w:rStyle w:val="BodyTextChar1"/>
          <w:sz w:val="20"/>
          <w:szCs w:val="20"/>
        </w:rPr>
        <w:t>vidual requested.</w:t>
      </w:r>
      <w:r w:rsidR="00B37733" w:rsidRPr="00327521">
        <w:rPr>
          <w:rStyle w:val="BodyTextChar1"/>
          <w:sz w:val="20"/>
          <w:szCs w:val="20"/>
        </w:rPr>
        <w:t xml:space="preserve"> </w:t>
      </w:r>
    </w:p>
    <w:p w:rsidR="00D10B29" w:rsidRDefault="00D10B29" w:rsidP="00784B87">
      <w:pPr>
        <w:pStyle w:val="Maintext"/>
        <w:rPr>
          <w:sz w:val="20"/>
          <w:szCs w:val="20"/>
        </w:rPr>
      </w:pPr>
    </w:p>
    <w:tbl>
      <w:tblPr>
        <w:tblW w:w="0" w:type="auto"/>
        <w:tblInd w:w="202" w:type="dxa"/>
        <w:tblLayout w:type="fixed"/>
        <w:tblCellMar>
          <w:left w:w="60" w:type="dxa"/>
          <w:right w:w="60" w:type="dxa"/>
        </w:tblCellMar>
        <w:tblLook w:val="0000" w:firstRow="0" w:lastRow="0" w:firstColumn="0" w:lastColumn="0" w:noHBand="0" w:noVBand="0"/>
      </w:tblPr>
      <w:tblGrid>
        <w:gridCol w:w="769"/>
        <w:gridCol w:w="8445"/>
      </w:tblGrid>
      <w:tr w:rsidR="009E6AD5" w:rsidTr="00C149D8">
        <w:trPr>
          <w:trHeight w:val="320"/>
        </w:trPr>
        <w:tc>
          <w:tcPr>
            <w:tcW w:w="769" w:type="dxa"/>
          </w:tcPr>
          <w:p w:rsidR="009E6AD5" w:rsidRDefault="009E6AD5" w:rsidP="00C149D8">
            <w:pPr>
              <w:spacing w:before="60"/>
              <w:jc w:val="center"/>
            </w:pPr>
            <w:r>
              <w:rPr>
                <w:noProof/>
              </w:rPr>
              <w:drawing>
                <wp:inline distT="0" distB="0" distL="0" distR="0" wp14:anchorId="76A88D1F" wp14:editId="3B3ADB2B">
                  <wp:extent cx="237744" cy="244964"/>
                  <wp:effectExtent l="0" t="0" r="0" b="3175"/>
                  <wp:docPr id="5" name="Picture 5" descr="atten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tention_pm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7228" cy="244432"/>
                          </a:xfrm>
                          <a:prstGeom prst="rect">
                            <a:avLst/>
                          </a:prstGeom>
                          <a:noFill/>
                          <a:ln>
                            <a:noFill/>
                          </a:ln>
                        </pic:spPr>
                      </pic:pic>
                    </a:graphicData>
                  </a:graphic>
                </wp:inline>
              </w:drawing>
            </w:r>
          </w:p>
        </w:tc>
        <w:tc>
          <w:tcPr>
            <w:tcW w:w="8445" w:type="dxa"/>
          </w:tcPr>
          <w:p w:rsidR="009E6AD5" w:rsidRPr="00014833" w:rsidRDefault="009E6AD5" w:rsidP="009E6AD5">
            <w:pPr>
              <w:pStyle w:val="Maintext"/>
              <w:rPr>
                <w:sz w:val="20"/>
              </w:rPr>
            </w:pPr>
            <w:r>
              <w:rPr>
                <w:sz w:val="20"/>
              </w:rPr>
              <w:t>To ensure a tax agent does not over report a taxpayer’s interest or dividend earnings, the pre-fill data must be apportioned between account holders on the IITR.</w:t>
            </w:r>
          </w:p>
          <w:p w:rsidR="009E6AD5" w:rsidRPr="003D65CE" w:rsidRDefault="009E6AD5" w:rsidP="00C149D8">
            <w:pPr>
              <w:spacing w:before="60" w:after="60"/>
              <w:rPr>
                <w:szCs w:val="22"/>
              </w:rPr>
            </w:pPr>
          </w:p>
        </w:tc>
      </w:tr>
    </w:tbl>
    <w:p w:rsidR="00B37733" w:rsidRPr="00327521" w:rsidRDefault="001123D3" w:rsidP="00327521">
      <w:pPr>
        <w:pStyle w:val="Bullet2"/>
        <w:numPr>
          <w:ilvl w:val="0"/>
          <w:numId w:val="0"/>
        </w:numPr>
        <w:rPr>
          <w:rStyle w:val="BodyTextChar1"/>
          <w:sz w:val="20"/>
          <w:szCs w:val="20"/>
        </w:rPr>
      </w:pPr>
      <w:r w:rsidRPr="00327521">
        <w:rPr>
          <w:rStyle w:val="BodyTextChar1"/>
          <w:sz w:val="20"/>
          <w:szCs w:val="20"/>
        </w:rPr>
        <w:t>This can be done following the guides below.</w:t>
      </w:r>
      <w:r w:rsidR="00EE4716" w:rsidRPr="00327521">
        <w:rPr>
          <w:rStyle w:val="BodyTextChar1"/>
          <w:sz w:val="20"/>
          <w:szCs w:val="20"/>
        </w:rPr>
        <w:t xml:space="preserve">  The fields mentioned will be referred to using the Label</w:t>
      </w:r>
      <w:r w:rsidR="00494AE3">
        <w:rPr>
          <w:rStyle w:val="BodyTextChar1"/>
          <w:sz w:val="20"/>
          <w:szCs w:val="20"/>
        </w:rPr>
        <w:t xml:space="preserve"> name</w:t>
      </w:r>
      <w:r w:rsidR="00EE4716" w:rsidRPr="00327521">
        <w:rPr>
          <w:rStyle w:val="BodyTextChar1"/>
          <w:sz w:val="20"/>
          <w:szCs w:val="20"/>
        </w:rPr>
        <w:t xml:space="preserve"> in the Pre-fill </w:t>
      </w:r>
      <w:r w:rsidR="003E2C1C">
        <w:rPr>
          <w:rStyle w:val="BodyTextChar1"/>
          <w:sz w:val="20"/>
          <w:szCs w:val="20"/>
        </w:rPr>
        <w:t>P</w:t>
      </w:r>
      <w:r w:rsidR="00820531" w:rsidRPr="00327521">
        <w:rPr>
          <w:rStyle w:val="BodyTextChar1"/>
          <w:sz w:val="20"/>
          <w:szCs w:val="20"/>
        </w:rPr>
        <w:t>IITR</w:t>
      </w:r>
      <w:r w:rsidR="00494AE3">
        <w:rPr>
          <w:rStyle w:val="BodyTextChar1"/>
          <w:sz w:val="20"/>
          <w:szCs w:val="20"/>
        </w:rPr>
        <w:t>.</w:t>
      </w:r>
      <w:r w:rsidR="00136397">
        <w:rPr>
          <w:rStyle w:val="BodyTextChar1"/>
          <w:sz w:val="20"/>
          <w:szCs w:val="20"/>
        </w:rPr>
        <w:t>0005</w:t>
      </w:r>
      <w:r w:rsidR="00136397" w:rsidRPr="00327521">
        <w:rPr>
          <w:rStyle w:val="BodyTextChar1"/>
          <w:sz w:val="20"/>
          <w:szCs w:val="20"/>
        </w:rPr>
        <w:t xml:space="preserve"> </w:t>
      </w:r>
      <w:r w:rsidR="00EE4716" w:rsidRPr="00327521">
        <w:rPr>
          <w:rStyle w:val="BodyTextChar1"/>
          <w:sz w:val="20"/>
          <w:szCs w:val="20"/>
        </w:rPr>
        <w:t>Message Structure Table.</w:t>
      </w:r>
    </w:p>
    <w:p w:rsidR="00123F25" w:rsidRDefault="00123F25" w:rsidP="00327521">
      <w:pPr>
        <w:pStyle w:val="Bullet2"/>
        <w:numPr>
          <w:ilvl w:val="0"/>
          <w:numId w:val="0"/>
        </w:numPr>
        <w:rPr>
          <w:rStyle w:val="BodyTextChar1"/>
          <w:b/>
          <w:sz w:val="20"/>
          <w:szCs w:val="20"/>
        </w:rPr>
      </w:pPr>
    </w:p>
    <w:p w:rsidR="00B37733" w:rsidRPr="00327521" w:rsidRDefault="00B37733" w:rsidP="00123F25">
      <w:pPr>
        <w:pStyle w:val="Bullet2"/>
        <w:numPr>
          <w:ilvl w:val="0"/>
          <w:numId w:val="0"/>
        </w:numPr>
        <w:ind w:left="567" w:hanging="567"/>
        <w:rPr>
          <w:rStyle w:val="BodyTextChar1"/>
          <w:sz w:val="20"/>
          <w:szCs w:val="20"/>
        </w:rPr>
      </w:pPr>
      <w:r w:rsidRPr="00327521">
        <w:rPr>
          <w:rStyle w:val="BodyTextChar1"/>
          <w:b/>
          <w:sz w:val="20"/>
          <w:szCs w:val="20"/>
        </w:rPr>
        <w:t>Note</w:t>
      </w:r>
      <w:r w:rsidRPr="00327521">
        <w:rPr>
          <w:rStyle w:val="BodyTextChar1"/>
          <w:sz w:val="20"/>
          <w:szCs w:val="20"/>
        </w:rPr>
        <w:t xml:space="preserve">: The </w:t>
      </w:r>
      <w:r w:rsidR="008C0694" w:rsidRPr="00327521">
        <w:rPr>
          <w:rStyle w:val="BodyTextChar1"/>
          <w:sz w:val="20"/>
          <w:szCs w:val="20"/>
        </w:rPr>
        <w:t>guidance below is</w:t>
      </w:r>
      <w:r w:rsidRPr="00327521">
        <w:rPr>
          <w:rStyle w:val="BodyTextChar1"/>
          <w:sz w:val="20"/>
          <w:szCs w:val="20"/>
        </w:rPr>
        <w:t xml:space="preserve"> for default calculations only, the final apportionment may need to be, where applicable, different</w:t>
      </w:r>
      <w:r w:rsidR="008C0694" w:rsidRPr="00327521">
        <w:rPr>
          <w:rStyle w:val="BodyTextChar1"/>
          <w:sz w:val="20"/>
          <w:szCs w:val="20"/>
        </w:rPr>
        <w:t xml:space="preserve"> to the default one</w:t>
      </w:r>
      <w:r w:rsidRPr="00327521">
        <w:rPr>
          <w:rStyle w:val="BodyTextChar1"/>
          <w:sz w:val="20"/>
          <w:szCs w:val="20"/>
        </w:rPr>
        <w:t xml:space="preserve"> </w:t>
      </w:r>
      <w:r w:rsidR="00462AC5">
        <w:rPr>
          <w:rStyle w:val="BodyTextChar1"/>
          <w:sz w:val="20"/>
          <w:szCs w:val="20"/>
        </w:rPr>
        <w:t>for example,</w:t>
      </w:r>
      <w:r w:rsidR="00462AC5" w:rsidRPr="00327521">
        <w:rPr>
          <w:rStyle w:val="BodyTextChar1"/>
          <w:sz w:val="20"/>
          <w:szCs w:val="20"/>
        </w:rPr>
        <w:t xml:space="preserve"> </w:t>
      </w:r>
      <w:r w:rsidRPr="00327521">
        <w:rPr>
          <w:rStyle w:val="BodyTextChar1"/>
          <w:sz w:val="20"/>
          <w:szCs w:val="20"/>
        </w:rPr>
        <w:t>where an account is split 80/20 between the account holders. In this instance an apportionment calculation</w:t>
      </w:r>
      <w:r w:rsidR="008C0694" w:rsidRPr="00327521">
        <w:rPr>
          <w:rStyle w:val="BodyTextChar1"/>
          <w:sz w:val="20"/>
          <w:szCs w:val="20"/>
        </w:rPr>
        <w:t xml:space="preserve"> in the BMS based on user input</w:t>
      </w:r>
      <w:r w:rsidRPr="00327521">
        <w:rPr>
          <w:rStyle w:val="BodyTextChar1"/>
          <w:sz w:val="20"/>
          <w:szCs w:val="20"/>
        </w:rPr>
        <w:t xml:space="preserve"> could override the defau</w:t>
      </w:r>
      <w:r w:rsidR="008C0694" w:rsidRPr="00327521">
        <w:rPr>
          <w:rStyle w:val="BodyTextChar1"/>
          <w:sz w:val="20"/>
          <w:szCs w:val="20"/>
        </w:rPr>
        <w:t xml:space="preserve">lt </w:t>
      </w:r>
      <w:r w:rsidR="00221199">
        <w:rPr>
          <w:rStyle w:val="BodyTextChar1"/>
          <w:sz w:val="20"/>
          <w:szCs w:val="20"/>
        </w:rPr>
        <w:t>value</w:t>
      </w:r>
      <w:r w:rsidR="00221199" w:rsidRPr="00327521">
        <w:rPr>
          <w:rStyle w:val="BodyTextChar1"/>
          <w:sz w:val="20"/>
          <w:szCs w:val="20"/>
        </w:rPr>
        <w:t xml:space="preserve"> </w:t>
      </w:r>
      <w:r w:rsidR="00471647" w:rsidRPr="00327521">
        <w:rPr>
          <w:rStyle w:val="BodyTextChar1"/>
          <w:sz w:val="20"/>
          <w:szCs w:val="20"/>
        </w:rPr>
        <w:t>entered on the IITR</w:t>
      </w:r>
      <w:r w:rsidR="008C0694" w:rsidRPr="00327521">
        <w:rPr>
          <w:rStyle w:val="BodyTextChar1"/>
          <w:sz w:val="20"/>
          <w:szCs w:val="20"/>
        </w:rPr>
        <w:t xml:space="preserve"> from pre-fill data</w:t>
      </w:r>
      <w:r w:rsidR="00471647" w:rsidRPr="00327521">
        <w:rPr>
          <w:rStyle w:val="BodyTextChar1"/>
          <w:sz w:val="20"/>
          <w:szCs w:val="20"/>
        </w:rPr>
        <w:t>.</w:t>
      </w:r>
      <w:r w:rsidR="00C96123" w:rsidRPr="00327521">
        <w:rPr>
          <w:rStyle w:val="BodyTextChar1"/>
          <w:sz w:val="20"/>
          <w:szCs w:val="20"/>
        </w:rPr>
        <w:t xml:space="preserve">  The guidance provided below does not indicate that the ATO expects the amount on the IITR to be the default calculation.  This will need to be determined by the tax agent and taxpayer before lodgment.</w:t>
      </w:r>
    </w:p>
    <w:p w:rsidR="000135E4" w:rsidRDefault="000135E4" w:rsidP="00BE6F5D">
      <w:pPr>
        <w:pStyle w:val="Heading2"/>
      </w:pPr>
      <w:bookmarkStart w:id="651" w:name="_Toc417307240"/>
      <w:bookmarkStart w:id="652" w:name="_Toc417312932"/>
      <w:bookmarkStart w:id="653" w:name="_Toc420418784"/>
      <w:bookmarkStart w:id="654" w:name="_Toc420489785"/>
      <w:bookmarkStart w:id="655" w:name="_Toc518383254"/>
      <w:bookmarkEnd w:id="651"/>
      <w:bookmarkEnd w:id="652"/>
      <w:bookmarkEnd w:id="653"/>
      <w:bookmarkEnd w:id="654"/>
      <w:r>
        <w:t>B</w:t>
      </w:r>
      <w:r w:rsidR="00BE6F5D">
        <w:t xml:space="preserve">ank interest </w:t>
      </w:r>
      <w:r w:rsidR="00BE6F5D" w:rsidRPr="000E03B0">
        <w:t xml:space="preserve">and company dividend and interest statement </w:t>
      </w:r>
      <w:r w:rsidR="00BE6F5D">
        <w:t>apportioning</w:t>
      </w:r>
      <w:bookmarkEnd w:id="655"/>
    </w:p>
    <w:p w:rsidR="000E03B0" w:rsidRDefault="000444BE" w:rsidP="000444BE">
      <w:pPr>
        <w:pStyle w:val="Maintext"/>
        <w:rPr>
          <w:sz w:val="20"/>
          <w:szCs w:val="20"/>
        </w:rPr>
      </w:pPr>
      <w:r>
        <w:rPr>
          <w:sz w:val="20"/>
          <w:szCs w:val="20"/>
        </w:rPr>
        <w:t>Interest data reported by banks and financial institutions and company income tax returns</w:t>
      </w:r>
      <w:r w:rsidRPr="00A1722C">
        <w:rPr>
          <w:sz w:val="20"/>
          <w:szCs w:val="20"/>
        </w:rPr>
        <w:t xml:space="preserve"> will </w:t>
      </w:r>
      <w:r>
        <w:rPr>
          <w:sz w:val="20"/>
          <w:szCs w:val="20"/>
        </w:rPr>
        <w:t>share the same data elements</w:t>
      </w:r>
      <w:r w:rsidRPr="00A1722C">
        <w:rPr>
          <w:sz w:val="20"/>
          <w:szCs w:val="20"/>
        </w:rPr>
        <w:t xml:space="preserve">. </w:t>
      </w:r>
    </w:p>
    <w:p w:rsidR="000E03B0" w:rsidRDefault="000E03B0" w:rsidP="000444BE">
      <w:pPr>
        <w:pStyle w:val="Maintext"/>
        <w:rPr>
          <w:sz w:val="20"/>
          <w:szCs w:val="20"/>
        </w:rPr>
      </w:pPr>
    </w:p>
    <w:p w:rsidR="000444BE" w:rsidRPr="000444BE" w:rsidRDefault="000444BE" w:rsidP="000444BE">
      <w:pPr>
        <w:pStyle w:val="Maintext"/>
      </w:pPr>
      <w:r w:rsidRPr="00A1722C">
        <w:rPr>
          <w:sz w:val="20"/>
          <w:szCs w:val="20"/>
        </w:rPr>
        <w:lastRenderedPageBreak/>
        <w:t xml:space="preserve">Company </w:t>
      </w:r>
      <w:r>
        <w:rPr>
          <w:sz w:val="20"/>
          <w:szCs w:val="20"/>
        </w:rPr>
        <w:t>data can be identified by the absence of the total TFN amounts withheld and a blank account name.</w:t>
      </w:r>
    </w:p>
    <w:p w:rsidR="00B813B1" w:rsidRPr="00CA22D3" w:rsidRDefault="00923B78" w:rsidP="00B67FB0">
      <w:pPr>
        <w:pStyle w:val="Head2"/>
      </w:pPr>
      <w:bookmarkStart w:id="656" w:name="_Toc518383255"/>
      <w:r>
        <w:t>Bank</w:t>
      </w:r>
      <w:r w:rsidR="00B813B1" w:rsidRPr="00CA22D3">
        <w:t xml:space="preserve"> Interest</w:t>
      </w:r>
      <w:r w:rsidR="000444BE">
        <w:t>/Companies</w:t>
      </w:r>
      <w:r w:rsidR="008C0E75">
        <w:t xml:space="preserve"> </w:t>
      </w:r>
      <w:r w:rsidR="001D1B02">
        <w:t xml:space="preserve"> – </w:t>
      </w:r>
      <w:r w:rsidR="00AB16BC">
        <w:t xml:space="preserve">Taxpayer </w:t>
      </w:r>
      <w:r w:rsidR="00A11DE2">
        <w:t xml:space="preserve">Proportion of </w:t>
      </w:r>
      <w:r w:rsidR="00AD0780">
        <w:t>T</w:t>
      </w:r>
      <w:r w:rsidR="001123D3">
        <w:t xml:space="preserve">otal </w:t>
      </w:r>
      <w:r w:rsidR="00AD0780">
        <w:t>G</w:t>
      </w:r>
      <w:r w:rsidR="00A11DE2">
        <w:t xml:space="preserve">ross </w:t>
      </w:r>
      <w:r w:rsidR="00AD0780">
        <w:t>I</w:t>
      </w:r>
      <w:r w:rsidR="00A11DE2">
        <w:t xml:space="preserve">nterest </w:t>
      </w:r>
      <w:r w:rsidR="00AD0780">
        <w:t>A</w:t>
      </w:r>
      <w:r w:rsidR="001123D3">
        <w:t>mount</w:t>
      </w:r>
      <w:bookmarkEnd w:id="656"/>
    </w:p>
    <w:p w:rsidR="00B813B1" w:rsidRDefault="001123D3" w:rsidP="00784B87">
      <w:pPr>
        <w:pStyle w:val="Maintext"/>
        <w:rPr>
          <w:sz w:val="20"/>
          <w:szCs w:val="20"/>
        </w:rPr>
      </w:pPr>
      <w:r>
        <w:rPr>
          <w:sz w:val="20"/>
          <w:szCs w:val="20"/>
        </w:rPr>
        <w:t>The gross i</w:t>
      </w:r>
      <w:r w:rsidR="00B813B1">
        <w:rPr>
          <w:sz w:val="20"/>
          <w:szCs w:val="20"/>
        </w:rPr>
        <w:t>nterest earned on an account for the financial year will need to be divided by the total account holders in order to prevent a misreporting of interest and a large</w:t>
      </w:r>
      <w:r w:rsidR="004039CA">
        <w:rPr>
          <w:sz w:val="20"/>
          <w:szCs w:val="20"/>
        </w:rPr>
        <w:t xml:space="preserve">r taxable income for the </w:t>
      </w:r>
      <w:r w:rsidR="004D37B9">
        <w:rPr>
          <w:sz w:val="20"/>
          <w:szCs w:val="20"/>
        </w:rPr>
        <w:t xml:space="preserve">taxpayer </w:t>
      </w:r>
      <w:r w:rsidR="004039CA">
        <w:rPr>
          <w:sz w:val="20"/>
          <w:szCs w:val="20"/>
        </w:rPr>
        <w:t>on their IITR</w:t>
      </w:r>
      <w:r w:rsidR="00352668">
        <w:rPr>
          <w:sz w:val="20"/>
          <w:szCs w:val="20"/>
        </w:rPr>
        <w:t>:</w:t>
      </w:r>
    </w:p>
    <w:p w:rsidR="008661F0" w:rsidRDefault="008661F0" w:rsidP="00784B87">
      <w:pPr>
        <w:pStyle w:val="Maintext"/>
        <w:rPr>
          <w:b/>
          <w:sz w:val="20"/>
          <w:szCs w:val="20"/>
        </w:rPr>
      </w:pPr>
    </w:p>
    <w:p w:rsidR="001123D3" w:rsidRDefault="00AB16BC" w:rsidP="008F5999">
      <w:pPr>
        <w:pStyle w:val="Maintext"/>
        <w:rPr>
          <w:i/>
          <w:sz w:val="20"/>
          <w:szCs w:val="20"/>
        </w:rPr>
      </w:pPr>
      <w:r>
        <w:rPr>
          <w:i/>
          <w:sz w:val="20"/>
          <w:szCs w:val="20"/>
        </w:rPr>
        <w:t>Taxpayer</w:t>
      </w:r>
      <w:r w:rsidRPr="00CA22D3">
        <w:rPr>
          <w:i/>
          <w:sz w:val="20"/>
          <w:szCs w:val="20"/>
        </w:rPr>
        <w:t xml:space="preserve"> </w:t>
      </w:r>
      <w:r w:rsidR="00A11DE2" w:rsidRPr="00CA22D3">
        <w:rPr>
          <w:i/>
          <w:sz w:val="20"/>
          <w:szCs w:val="20"/>
        </w:rPr>
        <w:t>proportion value</w:t>
      </w:r>
      <w:r w:rsidR="001123D3" w:rsidRPr="00CA22D3">
        <w:rPr>
          <w:i/>
          <w:sz w:val="20"/>
          <w:szCs w:val="20"/>
        </w:rPr>
        <w:t xml:space="preserve"> </w:t>
      </w:r>
      <w:r w:rsidR="001123D3" w:rsidRPr="00C25246">
        <w:rPr>
          <w:b/>
          <w:i/>
          <w:szCs w:val="22"/>
        </w:rPr>
        <w:t>=</w:t>
      </w:r>
      <w:r w:rsidR="001123D3" w:rsidRPr="00CA22D3">
        <w:rPr>
          <w:i/>
          <w:sz w:val="20"/>
          <w:szCs w:val="20"/>
        </w:rPr>
        <w:t xml:space="preserve"> </w:t>
      </w:r>
      <w:r w:rsidR="00EA335F">
        <w:rPr>
          <w:i/>
          <w:sz w:val="20"/>
          <w:szCs w:val="20"/>
        </w:rPr>
        <w:t>[</w:t>
      </w:r>
      <w:r w:rsidR="00923B78" w:rsidRPr="00923B78">
        <w:rPr>
          <w:i/>
          <w:sz w:val="20"/>
          <w:szCs w:val="20"/>
        </w:rPr>
        <w:t>Gross Interest</w:t>
      </w:r>
      <w:r w:rsidR="00EA335F">
        <w:rPr>
          <w:i/>
          <w:sz w:val="20"/>
          <w:szCs w:val="20"/>
        </w:rPr>
        <w:t>]</w:t>
      </w:r>
      <w:r w:rsidR="005A6304" w:rsidRPr="005A6304">
        <w:rPr>
          <w:rFonts w:ascii="Times New Roman" w:hAnsi="Times New Roman" w:cs="Arial"/>
          <w:b/>
          <w:i/>
          <w:sz w:val="24"/>
        </w:rPr>
        <w:t xml:space="preserve"> </w:t>
      </w:r>
      <w:r w:rsidR="005A6304" w:rsidRPr="005A6304">
        <w:rPr>
          <w:rFonts w:cs="Arial"/>
          <w:b/>
          <w:i/>
          <w:sz w:val="24"/>
        </w:rPr>
        <w:t>÷</w:t>
      </w:r>
      <w:r w:rsidR="005A6304">
        <w:rPr>
          <w:rFonts w:cs="Arial"/>
          <w:i/>
          <w:sz w:val="20"/>
        </w:rPr>
        <w:t xml:space="preserve"> </w:t>
      </w:r>
      <w:r w:rsidR="00BC4E49">
        <w:rPr>
          <w:rFonts w:cs="Arial"/>
          <w:i/>
          <w:sz w:val="20"/>
        </w:rPr>
        <w:t>Proportion of Interest</w:t>
      </w:r>
    </w:p>
    <w:p w:rsidR="00EA335F" w:rsidRDefault="00EA335F" w:rsidP="008F5999">
      <w:pPr>
        <w:pStyle w:val="Maintext"/>
        <w:rPr>
          <w:i/>
          <w:sz w:val="20"/>
          <w:szCs w:val="20"/>
        </w:rPr>
      </w:pPr>
    </w:p>
    <w:p w:rsidR="00EA335F" w:rsidRPr="004B1C5D" w:rsidRDefault="004B1C5D" w:rsidP="00685965">
      <w:pPr>
        <w:pStyle w:val="Maintext"/>
        <w:ind w:left="720"/>
        <w:rPr>
          <w:sz w:val="20"/>
          <w:szCs w:val="20"/>
        </w:rPr>
      </w:pPr>
      <w:r>
        <w:rPr>
          <w:sz w:val="20"/>
          <w:szCs w:val="20"/>
        </w:rPr>
        <w:t>W</w:t>
      </w:r>
      <w:r w:rsidR="00EA335F" w:rsidRPr="004B1C5D">
        <w:rPr>
          <w:sz w:val="20"/>
          <w:szCs w:val="20"/>
        </w:rPr>
        <w:t>here:</w:t>
      </w:r>
    </w:p>
    <w:p w:rsidR="00EA335F" w:rsidRDefault="00EA335F" w:rsidP="00EA335F">
      <w:pPr>
        <w:pStyle w:val="Maintext"/>
        <w:ind w:left="720"/>
        <w:rPr>
          <w:i/>
          <w:sz w:val="20"/>
          <w:szCs w:val="20"/>
        </w:rPr>
      </w:pPr>
    </w:p>
    <w:tbl>
      <w:tblPr>
        <w:tblStyle w:val="TableGrid"/>
        <w:tblW w:w="0" w:type="auto"/>
        <w:tblInd w:w="720" w:type="dxa"/>
        <w:tblLayout w:type="fixed"/>
        <w:tblLook w:val="04A0" w:firstRow="1" w:lastRow="0" w:firstColumn="1" w:lastColumn="0" w:noHBand="0" w:noVBand="1"/>
      </w:tblPr>
      <w:tblGrid>
        <w:gridCol w:w="3794"/>
        <w:gridCol w:w="4536"/>
      </w:tblGrid>
      <w:tr w:rsidR="004B1C5D" w:rsidRPr="00231626" w:rsidTr="004B1C5D">
        <w:trPr>
          <w:tblHeader/>
        </w:trPr>
        <w:tc>
          <w:tcPr>
            <w:tcW w:w="3794" w:type="dxa"/>
            <w:shd w:val="clear" w:color="auto" w:fill="C6D9F1" w:themeFill="text2" w:themeFillTint="33"/>
          </w:tcPr>
          <w:p w:rsidR="004B1C5D" w:rsidRPr="00CA22D3" w:rsidRDefault="004B1C5D" w:rsidP="00685965">
            <w:pPr>
              <w:pStyle w:val="Maintext"/>
              <w:spacing w:before="60" w:after="60"/>
              <w:rPr>
                <w:rFonts w:cs="Arial"/>
                <w:b/>
                <w:sz w:val="20"/>
                <w:szCs w:val="20"/>
              </w:rPr>
            </w:pPr>
            <w:r w:rsidRPr="00EA335F">
              <w:rPr>
                <w:b/>
                <w:sz w:val="20"/>
                <w:szCs w:val="20"/>
              </w:rPr>
              <w:t>Term</w:t>
            </w:r>
          </w:p>
        </w:tc>
        <w:tc>
          <w:tcPr>
            <w:tcW w:w="4536" w:type="dxa"/>
            <w:shd w:val="clear" w:color="auto" w:fill="C6D9F1" w:themeFill="text2" w:themeFillTint="33"/>
          </w:tcPr>
          <w:p w:rsidR="004B1C5D" w:rsidRPr="00CA22D3" w:rsidRDefault="00F4348D" w:rsidP="00685965">
            <w:pPr>
              <w:pStyle w:val="Maintext"/>
              <w:spacing w:before="60" w:after="60"/>
              <w:rPr>
                <w:rFonts w:cs="Arial"/>
                <w:b/>
                <w:sz w:val="20"/>
                <w:szCs w:val="20"/>
              </w:rPr>
            </w:pPr>
            <w:r>
              <w:rPr>
                <w:b/>
                <w:sz w:val="20"/>
                <w:szCs w:val="20"/>
              </w:rPr>
              <w:t>Label</w:t>
            </w:r>
          </w:p>
        </w:tc>
      </w:tr>
      <w:tr w:rsidR="004B1C5D" w:rsidRPr="00231626" w:rsidTr="004B1C5D">
        <w:tc>
          <w:tcPr>
            <w:tcW w:w="3794" w:type="dxa"/>
          </w:tcPr>
          <w:p w:rsidR="004B1C5D" w:rsidRPr="00231626" w:rsidRDefault="004B1C5D" w:rsidP="00685965">
            <w:pPr>
              <w:pStyle w:val="Bullet1"/>
              <w:numPr>
                <w:ilvl w:val="0"/>
                <w:numId w:val="0"/>
              </w:numPr>
              <w:rPr>
                <w:rFonts w:cs="Arial"/>
                <w:sz w:val="20"/>
                <w:szCs w:val="20"/>
              </w:rPr>
            </w:pPr>
            <w:r w:rsidRPr="00EA335F">
              <w:rPr>
                <w:i/>
                <w:sz w:val="20"/>
                <w:szCs w:val="20"/>
              </w:rPr>
              <w:t>[Gross Interest]</w:t>
            </w:r>
          </w:p>
        </w:tc>
        <w:tc>
          <w:tcPr>
            <w:tcW w:w="4536" w:type="dxa"/>
          </w:tcPr>
          <w:p w:rsidR="004B1C5D" w:rsidRPr="004B1C5D" w:rsidRDefault="004B1C5D" w:rsidP="00685965">
            <w:pPr>
              <w:pStyle w:val="Maintext"/>
              <w:spacing w:before="60" w:after="60"/>
              <w:rPr>
                <w:rFonts w:cs="Arial"/>
                <w:sz w:val="20"/>
                <w:szCs w:val="20"/>
              </w:rPr>
            </w:pPr>
            <w:r w:rsidRPr="004B1C5D">
              <w:rPr>
                <w:sz w:val="20"/>
                <w:szCs w:val="20"/>
              </w:rPr>
              <w:t>Bank - Gross Interest</w:t>
            </w:r>
          </w:p>
        </w:tc>
      </w:tr>
      <w:tr w:rsidR="004B1C5D" w:rsidRPr="00231626" w:rsidTr="004B1C5D">
        <w:tc>
          <w:tcPr>
            <w:tcW w:w="3794" w:type="dxa"/>
          </w:tcPr>
          <w:p w:rsidR="004B1C5D" w:rsidRPr="00231626" w:rsidRDefault="00633618" w:rsidP="00617564">
            <w:pPr>
              <w:pStyle w:val="Bullet1"/>
              <w:numPr>
                <w:ilvl w:val="0"/>
                <w:numId w:val="0"/>
              </w:numPr>
              <w:rPr>
                <w:rFonts w:cs="Arial"/>
                <w:sz w:val="20"/>
                <w:szCs w:val="20"/>
              </w:rPr>
            </w:pPr>
            <w:r w:rsidRPr="00EA335F">
              <w:rPr>
                <w:i/>
                <w:sz w:val="20"/>
                <w:szCs w:val="20"/>
              </w:rPr>
              <w:t>[</w:t>
            </w:r>
            <w:r w:rsidR="00BC4E49">
              <w:rPr>
                <w:rFonts w:cs="Arial"/>
                <w:i/>
                <w:sz w:val="20"/>
              </w:rPr>
              <w:t xml:space="preserve">Proportion of </w:t>
            </w:r>
            <w:r w:rsidR="007F3ACE">
              <w:rPr>
                <w:rFonts w:cs="Arial"/>
                <w:i/>
                <w:sz w:val="20"/>
              </w:rPr>
              <w:t>Interest</w:t>
            </w:r>
            <w:r w:rsidRPr="00EA335F">
              <w:rPr>
                <w:i/>
                <w:sz w:val="20"/>
                <w:szCs w:val="20"/>
              </w:rPr>
              <w:t>]</w:t>
            </w:r>
          </w:p>
        </w:tc>
        <w:tc>
          <w:tcPr>
            <w:tcW w:w="4536" w:type="dxa"/>
          </w:tcPr>
          <w:p w:rsidR="004B1C5D" w:rsidRPr="004B1C5D" w:rsidRDefault="004B1C5D" w:rsidP="00685965">
            <w:pPr>
              <w:pStyle w:val="Maintext"/>
              <w:spacing w:before="60" w:after="60"/>
              <w:rPr>
                <w:rFonts w:cs="Arial"/>
                <w:sz w:val="20"/>
                <w:szCs w:val="20"/>
              </w:rPr>
            </w:pPr>
            <w:r w:rsidRPr="004B1C5D">
              <w:rPr>
                <w:sz w:val="20"/>
                <w:szCs w:val="20"/>
              </w:rPr>
              <w:t>Bank - Reported Number of Account Holders</w:t>
            </w:r>
          </w:p>
        </w:tc>
      </w:tr>
    </w:tbl>
    <w:p w:rsidR="0015137B" w:rsidRDefault="0015137B" w:rsidP="00784B87">
      <w:pPr>
        <w:pStyle w:val="Maintext"/>
        <w:rPr>
          <w:sz w:val="20"/>
          <w:szCs w:val="20"/>
        </w:rPr>
      </w:pPr>
    </w:p>
    <w:p w:rsidR="001E3A17" w:rsidRDefault="001E3A17" w:rsidP="001E3A17">
      <w:pPr>
        <w:pStyle w:val="Maintext"/>
        <w:rPr>
          <w:sz w:val="20"/>
          <w:szCs w:val="20"/>
        </w:rPr>
      </w:pPr>
      <w:r>
        <w:rPr>
          <w:b/>
          <w:sz w:val="20"/>
          <w:szCs w:val="20"/>
        </w:rPr>
        <w:t>Important</w:t>
      </w:r>
      <w:r w:rsidRPr="00231626">
        <w:rPr>
          <w:b/>
          <w:sz w:val="20"/>
          <w:szCs w:val="20"/>
        </w:rPr>
        <w:t>:</w:t>
      </w:r>
      <w:r>
        <w:rPr>
          <w:b/>
          <w:sz w:val="20"/>
          <w:szCs w:val="20"/>
        </w:rPr>
        <w:t xml:space="preserve"> </w:t>
      </w:r>
      <w:r>
        <w:rPr>
          <w:sz w:val="20"/>
          <w:szCs w:val="20"/>
        </w:rPr>
        <w:t xml:space="preserve">To avoid errors in </w:t>
      </w:r>
      <w:r w:rsidR="00616BA3">
        <w:rPr>
          <w:sz w:val="20"/>
          <w:szCs w:val="20"/>
        </w:rPr>
        <w:t xml:space="preserve">lodgment and </w:t>
      </w:r>
      <w:r>
        <w:rPr>
          <w:sz w:val="20"/>
          <w:szCs w:val="20"/>
        </w:rPr>
        <w:t>processing we recommend the following validations be applied</w:t>
      </w:r>
      <w:r w:rsidR="00193DB7">
        <w:rPr>
          <w:sz w:val="20"/>
          <w:szCs w:val="20"/>
        </w:rPr>
        <w:t xml:space="preserve"> –</w:t>
      </w:r>
    </w:p>
    <w:p w:rsidR="001E3A17" w:rsidRDefault="001E3A17" w:rsidP="00784B87">
      <w:pPr>
        <w:pStyle w:val="Maintext"/>
        <w:rPr>
          <w:sz w:val="20"/>
          <w:szCs w:val="20"/>
        </w:rPr>
      </w:pPr>
    </w:p>
    <w:p w:rsidR="0015137B" w:rsidRDefault="00974069" w:rsidP="009D2E5C">
      <w:pPr>
        <w:pStyle w:val="Maintext"/>
        <w:numPr>
          <w:ilvl w:val="0"/>
          <w:numId w:val="23"/>
        </w:numPr>
        <w:rPr>
          <w:sz w:val="20"/>
          <w:szCs w:val="20"/>
        </w:rPr>
      </w:pPr>
      <w:r>
        <w:rPr>
          <w:sz w:val="20"/>
          <w:szCs w:val="20"/>
        </w:rPr>
        <w:t xml:space="preserve">The </w:t>
      </w:r>
      <w:r w:rsidR="00AB16BC">
        <w:rPr>
          <w:sz w:val="20"/>
          <w:szCs w:val="20"/>
        </w:rPr>
        <w:t xml:space="preserve">taxpayer’s </w:t>
      </w:r>
      <w:r>
        <w:rPr>
          <w:sz w:val="20"/>
          <w:szCs w:val="20"/>
        </w:rPr>
        <w:t>proportion</w:t>
      </w:r>
      <w:r w:rsidR="00A86867">
        <w:rPr>
          <w:sz w:val="20"/>
          <w:szCs w:val="20"/>
        </w:rPr>
        <w:t xml:space="preserve"> </w:t>
      </w:r>
      <w:r>
        <w:rPr>
          <w:sz w:val="20"/>
          <w:szCs w:val="20"/>
        </w:rPr>
        <w:t xml:space="preserve">value </w:t>
      </w:r>
      <w:r w:rsidR="00A86867">
        <w:rPr>
          <w:sz w:val="20"/>
          <w:szCs w:val="20"/>
        </w:rPr>
        <w:t xml:space="preserve">amount cannot be greater than </w:t>
      </w:r>
      <w:r w:rsidR="0015137B">
        <w:rPr>
          <w:sz w:val="20"/>
          <w:szCs w:val="20"/>
        </w:rPr>
        <w:t xml:space="preserve">the total gross interest amount as this will cause an </w:t>
      </w:r>
      <w:r w:rsidR="0015137B" w:rsidRPr="00B10920">
        <w:rPr>
          <w:b/>
          <w:sz w:val="20"/>
          <w:szCs w:val="20"/>
        </w:rPr>
        <w:t>e</w:t>
      </w:r>
      <w:r w:rsidR="00A86867" w:rsidRPr="00B10920">
        <w:rPr>
          <w:b/>
          <w:sz w:val="20"/>
          <w:szCs w:val="20"/>
        </w:rPr>
        <w:t>rror</w:t>
      </w:r>
      <w:r w:rsidR="00421CB3">
        <w:rPr>
          <w:sz w:val="20"/>
          <w:szCs w:val="20"/>
        </w:rPr>
        <w:t xml:space="preserve"> that will prevent processing of the IITR</w:t>
      </w:r>
      <w:r w:rsidR="002B20BC">
        <w:rPr>
          <w:sz w:val="20"/>
          <w:szCs w:val="20"/>
        </w:rPr>
        <w:t>.</w:t>
      </w:r>
    </w:p>
    <w:p w:rsidR="001123D3" w:rsidRDefault="00923B78" w:rsidP="00B67FB0">
      <w:pPr>
        <w:pStyle w:val="Head2"/>
      </w:pPr>
      <w:bookmarkStart w:id="657" w:name="_Toc518383256"/>
      <w:r>
        <w:t>Bank</w:t>
      </w:r>
      <w:r w:rsidR="001123D3">
        <w:t xml:space="preserve"> interest –</w:t>
      </w:r>
      <w:r w:rsidR="002B20BC">
        <w:t xml:space="preserve"> </w:t>
      </w:r>
      <w:r w:rsidR="00AB16BC">
        <w:t xml:space="preserve">Taxpayer </w:t>
      </w:r>
      <w:r w:rsidR="008C0E75">
        <w:t xml:space="preserve">Proportion of </w:t>
      </w:r>
      <w:r w:rsidR="00A11DE2">
        <w:t xml:space="preserve">Total </w:t>
      </w:r>
      <w:r w:rsidR="002B20BC">
        <w:t>TFN Amount</w:t>
      </w:r>
      <w:r w:rsidR="00A11DE2">
        <w:t>s</w:t>
      </w:r>
      <w:r w:rsidR="001123D3">
        <w:t xml:space="preserve"> Withheld</w:t>
      </w:r>
      <w:bookmarkEnd w:id="657"/>
      <w:r w:rsidR="001123D3">
        <w:t xml:space="preserve"> </w:t>
      </w:r>
    </w:p>
    <w:p w:rsidR="001123D3" w:rsidRPr="00CA22D3" w:rsidRDefault="001123D3" w:rsidP="00CA22D3">
      <w:pPr>
        <w:pStyle w:val="Maintext"/>
        <w:rPr>
          <w:sz w:val="20"/>
          <w:szCs w:val="20"/>
        </w:rPr>
      </w:pPr>
      <w:r w:rsidRPr="00CA22D3">
        <w:rPr>
          <w:sz w:val="20"/>
          <w:szCs w:val="20"/>
        </w:rPr>
        <w:t>Where applicable a calculation will need to be performed for an account where the account holder</w:t>
      </w:r>
      <w:r w:rsidR="008C0E75">
        <w:rPr>
          <w:sz w:val="20"/>
          <w:szCs w:val="20"/>
        </w:rPr>
        <w:t>s</w:t>
      </w:r>
      <w:r w:rsidRPr="00CA22D3">
        <w:rPr>
          <w:sz w:val="20"/>
          <w:szCs w:val="20"/>
        </w:rPr>
        <w:t xml:space="preserve"> did not quote their TFN</w:t>
      </w:r>
      <w:r w:rsidR="008661F0" w:rsidRPr="00CA22D3">
        <w:rPr>
          <w:sz w:val="20"/>
          <w:szCs w:val="20"/>
        </w:rPr>
        <w:t xml:space="preserve"> to their financial institution</w:t>
      </w:r>
      <w:r w:rsidR="00F416C2">
        <w:rPr>
          <w:sz w:val="20"/>
          <w:szCs w:val="20"/>
        </w:rPr>
        <w:t>:</w:t>
      </w:r>
    </w:p>
    <w:p w:rsidR="00A86867" w:rsidRPr="00CA22D3" w:rsidRDefault="00A86867" w:rsidP="00CA22D3">
      <w:pPr>
        <w:pStyle w:val="Maintext"/>
        <w:rPr>
          <w:sz w:val="20"/>
          <w:szCs w:val="20"/>
        </w:rPr>
      </w:pPr>
    </w:p>
    <w:p w:rsidR="00A86867" w:rsidRPr="00CA22D3" w:rsidRDefault="00AB16BC" w:rsidP="00CA22D3">
      <w:pPr>
        <w:pStyle w:val="Maintext"/>
        <w:rPr>
          <w:i/>
          <w:sz w:val="20"/>
          <w:szCs w:val="20"/>
        </w:rPr>
      </w:pPr>
      <w:r>
        <w:rPr>
          <w:i/>
          <w:sz w:val="20"/>
          <w:szCs w:val="20"/>
        </w:rPr>
        <w:t>Taxpayer</w:t>
      </w:r>
      <w:r w:rsidRPr="00CA22D3">
        <w:rPr>
          <w:i/>
          <w:sz w:val="20"/>
          <w:szCs w:val="20"/>
        </w:rPr>
        <w:t xml:space="preserve"> </w:t>
      </w:r>
      <w:r w:rsidR="00A11DE2" w:rsidRPr="00CA22D3">
        <w:rPr>
          <w:i/>
          <w:sz w:val="20"/>
          <w:szCs w:val="20"/>
        </w:rPr>
        <w:t>proportion</w:t>
      </w:r>
      <w:r w:rsidR="00A86867" w:rsidRPr="00CA22D3">
        <w:rPr>
          <w:i/>
          <w:sz w:val="20"/>
          <w:szCs w:val="20"/>
        </w:rPr>
        <w:t xml:space="preserve"> value </w:t>
      </w:r>
      <w:r w:rsidR="00A86867" w:rsidRPr="00C25246">
        <w:rPr>
          <w:b/>
          <w:i/>
          <w:szCs w:val="22"/>
        </w:rPr>
        <w:t>=</w:t>
      </w:r>
      <w:r w:rsidR="00A86867" w:rsidRPr="00CA22D3">
        <w:rPr>
          <w:i/>
          <w:sz w:val="20"/>
          <w:szCs w:val="20"/>
        </w:rPr>
        <w:t xml:space="preserve"> </w:t>
      </w:r>
      <w:r w:rsidR="00193DB7">
        <w:rPr>
          <w:i/>
          <w:sz w:val="20"/>
          <w:szCs w:val="20"/>
        </w:rPr>
        <w:t>[</w:t>
      </w:r>
      <w:r w:rsidR="00923B78" w:rsidRPr="00923B78">
        <w:rPr>
          <w:i/>
          <w:sz w:val="20"/>
          <w:szCs w:val="20"/>
        </w:rPr>
        <w:t>TFN Amounts Withheld</w:t>
      </w:r>
      <w:r w:rsidR="00193DB7">
        <w:rPr>
          <w:i/>
          <w:sz w:val="20"/>
          <w:szCs w:val="20"/>
        </w:rPr>
        <w:t>]</w:t>
      </w:r>
      <w:r w:rsidR="005A6304" w:rsidRPr="005A6304">
        <w:rPr>
          <w:rFonts w:ascii="Times New Roman" w:hAnsi="Times New Roman" w:cs="Arial"/>
          <w:b/>
          <w:i/>
          <w:sz w:val="24"/>
        </w:rPr>
        <w:t xml:space="preserve"> </w:t>
      </w:r>
      <w:r w:rsidR="005A6304" w:rsidRPr="005A6304">
        <w:rPr>
          <w:rFonts w:cs="Arial"/>
          <w:b/>
          <w:i/>
          <w:sz w:val="24"/>
        </w:rPr>
        <w:t>÷</w:t>
      </w:r>
      <w:r w:rsidR="005A6304">
        <w:rPr>
          <w:rFonts w:cs="Arial"/>
          <w:i/>
          <w:sz w:val="20"/>
        </w:rPr>
        <w:t xml:space="preserve"> </w:t>
      </w:r>
      <w:r w:rsidR="00193DB7">
        <w:rPr>
          <w:i/>
          <w:sz w:val="20"/>
          <w:szCs w:val="20"/>
        </w:rPr>
        <w:t>[</w:t>
      </w:r>
      <w:r w:rsidR="00923B78" w:rsidRPr="00923B78">
        <w:rPr>
          <w:i/>
          <w:sz w:val="20"/>
          <w:szCs w:val="20"/>
        </w:rPr>
        <w:t xml:space="preserve">Reported Number of </w:t>
      </w:r>
      <w:r w:rsidR="00923B78">
        <w:rPr>
          <w:i/>
          <w:sz w:val="20"/>
          <w:szCs w:val="20"/>
        </w:rPr>
        <w:t xml:space="preserve">Account </w:t>
      </w:r>
      <w:r w:rsidR="00923B78" w:rsidRPr="00923B78">
        <w:rPr>
          <w:i/>
          <w:sz w:val="20"/>
          <w:szCs w:val="20"/>
        </w:rPr>
        <w:t>Holders</w:t>
      </w:r>
      <w:r w:rsidR="00193DB7">
        <w:rPr>
          <w:i/>
          <w:sz w:val="20"/>
          <w:szCs w:val="20"/>
        </w:rPr>
        <w:t>]</w:t>
      </w:r>
    </w:p>
    <w:p w:rsidR="00193DB7" w:rsidRDefault="00193DB7" w:rsidP="00193DB7">
      <w:pPr>
        <w:pStyle w:val="Maintext"/>
        <w:rPr>
          <w:i/>
          <w:sz w:val="20"/>
          <w:szCs w:val="20"/>
        </w:rPr>
      </w:pPr>
    </w:p>
    <w:p w:rsidR="00193DB7" w:rsidRPr="004B1C5D" w:rsidRDefault="00193DB7" w:rsidP="00685965">
      <w:pPr>
        <w:pStyle w:val="Maintext"/>
        <w:ind w:left="720"/>
        <w:rPr>
          <w:sz w:val="20"/>
          <w:szCs w:val="20"/>
        </w:rPr>
      </w:pPr>
      <w:r>
        <w:rPr>
          <w:sz w:val="20"/>
          <w:szCs w:val="20"/>
        </w:rPr>
        <w:t>W</w:t>
      </w:r>
      <w:r w:rsidRPr="004B1C5D">
        <w:rPr>
          <w:sz w:val="20"/>
          <w:szCs w:val="20"/>
        </w:rPr>
        <w:t>here:</w:t>
      </w:r>
    </w:p>
    <w:p w:rsidR="00193DB7" w:rsidRDefault="00193DB7" w:rsidP="00193DB7">
      <w:pPr>
        <w:pStyle w:val="Maintext"/>
        <w:ind w:left="720"/>
        <w:rPr>
          <w:i/>
          <w:sz w:val="20"/>
          <w:szCs w:val="20"/>
        </w:rPr>
      </w:pPr>
    </w:p>
    <w:tbl>
      <w:tblPr>
        <w:tblStyle w:val="TableGrid"/>
        <w:tblW w:w="0" w:type="auto"/>
        <w:tblInd w:w="720" w:type="dxa"/>
        <w:tblLayout w:type="fixed"/>
        <w:tblLook w:val="04A0" w:firstRow="1" w:lastRow="0" w:firstColumn="1" w:lastColumn="0" w:noHBand="0" w:noVBand="1"/>
      </w:tblPr>
      <w:tblGrid>
        <w:gridCol w:w="3794"/>
        <w:gridCol w:w="4536"/>
      </w:tblGrid>
      <w:tr w:rsidR="00193DB7" w:rsidRPr="00231626" w:rsidTr="00685965">
        <w:trPr>
          <w:tblHeader/>
        </w:trPr>
        <w:tc>
          <w:tcPr>
            <w:tcW w:w="3794" w:type="dxa"/>
            <w:shd w:val="clear" w:color="auto" w:fill="C6D9F1" w:themeFill="text2" w:themeFillTint="33"/>
          </w:tcPr>
          <w:p w:rsidR="00193DB7" w:rsidRPr="00CA22D3" w:rsidRDefault="00193DB7" w:rsidP="00685965">
            <w:pPr>
              <w:pStyle w:val="Maintext"/>
              <w:spacing w:before="60" w:after="60"/>
              <w:rPr>
                <w:rFonts w:cs="Arial"/>
                <w:b/>
                <w:sz w:val="20"/>
                <w:szCs w:val="20"/>
              </w:rPr>
            </w:pPr>
            <w:r w:rsidRPr="00EA335F">
              <w:rPr>
                <w:b/>
                <w:sz w:val="20"/>
                <w:szCs w:val="20"/>
              </w:rPr>
              <w:t>Term</w:t>
            </w:r>
          </w:p>
        </w:tc>
        <w:tc>
          <w:tcPr>
            <w:tcW w:w="4536" w:type="dxa"/>
            <w:shd w:val="clear" w:color="auto" w:fill="C6D9F1" w:themeFill="text2" w:themeFillTint="33"/>
          </w:tcPr>
          <w:p w:rsidR="00193DB7" w:rsidRPr="00CA22D3" w:rsidRDefault="00F4348D" w:rsidP="00685965">
            <w:pPr>
              <w:pStyle w:val="Maintext"/>
              <w:spacing w:before="60" w:after="60"/>
              <w:rPr>
                <w:rFonts w:cs="Arial"/>
                <w:b/>
                <w:sz w:val="20"/>
                <w:szCs w:val="20"/>
              </w:rPr>
            </w:pPr>
            <w:r>
              <w:rPr>
                <w:b/>
                <w:sz w:val="20"/>
                <w:szCs w:val="20"/>
              </w:rPr>
              <w:t>Label</w:t>
            </w:r>
          </w:p>
        </w:tc>
      </w:tr>
      <w:tr w:rsidR="00193DB7" w:rsidRPr="00231626" w:rsidTr="00685965">
        <w:tc>
          <w:tcPr>
            <w:tcW w:w="3794" w:type="dxa"/>
          </w:tcPr>
          <w:p w:rsidR="00193DB7" w:rsidRPr="00231626" w:rsidRDefault="00193DB7" w:rsidP="00685965">
            <w:pPr>
              <w:pStyle w:val="Bullet1"/>
              <w:numPr>
                <w:ilvl w:val="0"/>
                <w:numId w:val="0"/>
              </w:numPr>
              <w:rPr>
                <w:rFonts w:cs="Arial"/>
                <w:sz w:val="20"/>
                <w:szCs w:val="20"/>
              </w:rPr>
            </w:pPr>
            <w:r w:rsidRPr="00EA335F">
              <w:rPr>
                <w:i/>
                <w:sz w:val="20"/>
                <w:szCs w:val="20"/>
              </w:rPr>
              <w:t>[</w:t>
            </w:r>
            <w:r w:rsidRPr="00923B78">
              <w:rPr>
                <w:i/>
                <w:sz w:val="20"/>
                <w:szCs w:val="20"/>
              </w:rPr>
              <w:t>TFN Amounts Withheld</w:t>
            </w:r>
            <w:r w:rsidRPr="00EA335F">
              <w:rPr>
                <w:i/>
                <w:sz w:val="20"/>
                <w:szCs w:val="20"/>
              </w:rPr>
              <w:t>]</w:t>
            </w:r>
          </w:p>
        </w:tc>
        <w:tc>
          <w:tcPr>
            <w:tcW w:w="4536" w:type="dxa"/>
          </w:tcPr>
          <w:p w:rsidR="00193DB7" w:rsidRPr="004B1C5D" w:rsidRDefault="00193DB7" w:rsidP="00685965">
            <w:pPr>
              <w:pStyle w:val="Maintext"/>
              <w:spacing w:before="60" w:after="60"/>
              <w:rPr>
                <w:rFonts w:cs="Arial"/>
                <w:sz w:val="20"/>
                <w:szCs w:val="20"/>
              </w:rPr>
            </w:pPr>
            <w:r w:rsidRPr="004B1C5D">
              <w:rPr>
                <w:sz w:val="20"/>
                <w:szCs w:val="20"/>
              </w:rPr>
              <w:t xml:space="preserve">Bank - </w:t>
            </w:r>
            <w:r w:rsidRPr="00193DB7">
              <w:rPr>
                <w:sz w:val="20"/>
                <w:szCs w:val="20"/>
              </w:rPr>
              <w:t>TFN Amounts Withheld</w:t>
            </w:r>
          </w:p>
        </w:tc>
      </w:tr>
      <w:tr w:rsidR="00193DB7" w:rsidRPr="00231626" w:rsidTr="00685965">
        <w:tc>
          <w:tcPr>
            <w:tcW w:w="3794" w:type="dxa"/>
          </w:tcPr>
          <w:p w:rsidR="00193DB7" w:rsidRPr="00231626" w:rsidRDefault="00633618" w:rsidP="00685965">
            <w:pPr>
              <w:pStyle w:val="Bullet1"/>
              <w:numPr>
                <w:ilvl w:val="0"/>
                <w:numId w:val="0"/>
              </w:numPr>
              <w:rPr>
                <w:rFonts w:cs="Arial"/>
                <w:sz w:val="20"/>
                <w:szCs w:val="20"/>
              </w:rPr>
            </w:pPr>
            <w:r w:rsidRPr="00EA335F">
              <w:rPr>
                <w:i/>
                <w:sz w:val="20"/>
                <w:szCs w:val="20"/>
              </w:rPr>
              <w:t>[</w:t>
            </w:r>
            <w:r w:rsidR="00BC4E49">
              <w:rPr>
                <w:rFonts w:cs="Arial"/>
                <w:i/>
                <w:sz w:val="20"/>
              </w:rPr>
              <w:t>Proportion of Interest</w:t>
            </w:r>
            <w:r w:rsidRPr="00EA335F">
              <w:rPr>
                <w:i/>
                <w:sz w:val="20"/>
                <w:szCs w:val="20"/>
              </w:rPr>
              <w:t>]</w:t>
            </w:r>
          </w:p>
        </w:tc>
        <w:tc>
          <w:tcPr>
            <w:tcW w:w="4536" w:type="dxa"/>
          </w:tcPr>
          <w:p w:rsidR="00193DB7" w:rsidRPr="004B1C5D" w:rsidRDefault="00193DB7" w:rsidP="00685965">
            <w:pPr>
              <w:pStyle w:val="Maintext"/>
              <w:spacing w:before="60" w:after="60"/>
              <w:rPr>
                <w:rFonts w:cs="Arial"/>
                <w:sz w:val="20"/>
                <w:szCs w:val="20"/>
              </w:rPr>
            </w:pPr>
            <w:r w:rsidRPr="004B1C5D">
              <w:rPr>
                <w:sz w:val="20"/>
                <w:szCs w:val="20"/>
              </w:rPr>
              <w:t>Bank - Reported Number of Account Holders</w:t>
            </w:r>
          </w:p>
        </w:tc>
      </w:tr>
    </w:tbl>
    <w:p w:rsidR="00102DF2" w:rsidRDefault="00102DF2" w:rsidP="00CA22D3">
      <w:pPr>
        <w:pStyle w:val="Maintext"/>
      </w:pPr>
    </w:p>
    <w:p w:rsidR="001E3A17" w:rsidRDefault="00FA098D" w:rsidP="001E3A17">
      <w:pPr>
        <w:rPr>
          <w:sz w:val="20"/>
          <w:szCs w:val="20"/>
        </w:rPr>
      </w:pPr>
      <w:r>
        <w:rPr>
          <w:b/>
          <w:sz w:val="20"/>
          <w:szCs w:val="20"/>
        </w:rPr>
        <w:t>Important</w:t>
      </w:r>
      <w:r w:rsidR="00A86867" w:rsidRPr="00231626">
        <w:rPr>
          <w:b/>
          <w:sz w:val="20"/>
          <w:szCs w:val="20"/>
        </w:rPr>
        <w:t>:</w:t>
      </w:r>
      <w:r w:rsidR="005A15C6">
        <w:rPr>
          <w:b/>
          <w:sz w:val="20"/>
          <w:szCs w:val="20"/>
        </w:rPr>
        <w:t xml:space="preserve"> </w:t>
      </w:r>
      <w:r w:rsidR="001E3A17">
        <w:rPr>
          <w:sz w:val="20"/>
          <w:szCs w:val="20"/>
        </w:rPr>
        <w:t>To avoid errors in lodgment and processing we recommend the following validations be applied</w:t>
      </w:r>
      <w:r w:rsidR="00193DB7">
        <w:rPr>
          <w:sz w:val="20"/>
          <w:szCs w:val="20"/>
        </w:rPr>
        <w:t xml:space="preserve"> –</w:t>
      </w:r>
    </w:p>
    <w:p w:rsidR="009E00A4" w:rsidRDefault="009E00A4" w:rsidP="00CA22D3">
      <w:pPr>
        <w:pStyle w:val="Maintext"/>
        <w:rPr>
          <w:sz w:val="20"/>
          <w:szCs w:val="20"/>
        </w:rPr>
      </w:pPr>
    </w:p>
    <w:p w:rsidR="002B20BC" w:rsidRPr="009E00A4" w:rsidRDefault="005A15C6" w:rsidP="009D2E5C">
      <w:pPr>
        <w:pStyle w:val="Maintext"/>
        <w:numPr>
          <w:ilvl w:val="0"/>
          <w:numId w:val="14"/>
        </w:numPr>
        <w:rPr>
          <w:sz w:val="20"/>
          <w:szCs w:val="20"/>
        </w:rPr>
      </w:pPr>
      <w:r>
        <w:rPr>
          <w:sz w:val="20"/>
          <w:szCs w:val="20"/>
        </w:rPr>
        <w:t xml:space="preserve">The </w:t>
      </w:r>
      <w:r w:rsidR="004D37B9">
        <w:rPr>
          <w:sz w:val="20"/>
          <w:szCs w:val="20"/>
        </w:rPr>
        <w:t xml:space="preserve">individual taxpayer’s </w:t>
      </w:r>
      <w:r>
        <w:rPr>
          <w:sz w:val="20"/>
          <w:szCs w:val="20"/>
        </w:rPr>
        <w:t>proportion value</w:t>
      </w:r>
      <w:r w:rsidR="00A86867">
        <w:rPr>
          <w:sz w:val="20"/>
          <w:szCs w:val="20"/>
        </w:rPr>
        <w:t xml:space="preserve"> amount </w:t>
      </w:r>
      <w:r>
        <w:rPr>
          <w:sz w:val="20"/>
          <w:szCs w:val="20"/>
        </w:rPr>
        <w:t xml:space="preserve">of total TFN amounts withheld </w:t>
      </w:r>
      <w:r w:rsidR="00A86867">
        <w:rPr>
          <w:sz w:val="20"/>
          <w:szCs w:val="20"/>
        </w:rPr>
        <w:t xml:space="preserve">cannot be greater </w:t>
      </w:r>
      <w:r w:rsidR="00972527">
        <w:rPr>
          <w:sz w:val="20"/>
          <w:szCs w:val="20"/>
        </w:rPr>
        <w:t xml:space="preserve">than </w:t>
      </w:r>
      <w:r w:rsidR="00A86867">
        <w:rPr>
          <w:sz w:val="20"/>
          <w:szCs w:val="20"/>
        </w:rPr>
        <w:t xml:space="preserve">the total gross interest amount as this will cause an </w:t>
      </w:r>
      <w:r w:rsidR="00A86867" w:rsidRPr="00B10920">
        <w:rPr>
          <w:b/>
          <w:sz w:val="20"/>
          <w:szCs w:val="20"/>
        </w:rPr>
        <w:t xml:space="preserve">error </w:t>
      </w:r>
      <w:r w:rsidR="00A86867">
        <w:rPr>
          <w:sz w:val="20"/>
          <w:szCs w:val="20"/>
        </w:rPr>
        <w:t>that will result in the IITR not being processed.</w:t>
      </w:r>
    </w:p>
    <w:p w:rsidR="002B20BC" w:rsidRDefault="002B20BC" w:rsidP="009D2E5C">
      <w:pPr>
        <w:pStyle w:val="Maintext"/>
        <w:numPr>
          <w:ilvl w:val="0"/>
          <w:numId w:val="14"/>
        </w:numPr>
        <w:rPr>
          <w:sz w:val="20"/>
          <w:szCs w:val="20"/>
        </w:rPr>
      </w:pPr>
      <w:r>
        <w:rPr>
          <w:sz w:val="20"/>
          <w:szCs w:val="20"/>
        </w:rPr>
        <w:t xml:space="preserve">The </w:t>
      </w:r>
      <w:r w:rsidR="004D37B9">
        <w:rPr>
          <w:sz w:val="20"/>
          <w:szCs w:val="20"/>
        </w:rPr>
        <w:t xml:space="preserve">individual taxpayer’s </w:t>
      </w:r>
      <w:r w:rsidR="005A15C6">
        <w:rPr>
          <w:sz w:val="20"/>
          <w:szCs w:val="20"/>
        </w:rPr>
        <w:t>proportion value amount</w:t>
      </w:r>
      <w:r>
        <w:rPr>
          <w:sz w:val="20"/>
          <w:szCs w:val="20"/>
        </w:rPr>
        <w:t xml:space="preserve"> of</w:t>
      </w:r>
      <w:r w:rsidR="005A15C6">
        <w:rPr>
          <w:sz w:val="20"/>
          <w:szCs w:val="20"/>
        </w:rPr>
        <w:t xml:space="preserve"> total</w:t>
      </w:r>
      <w:r>
        <w:rPr>
          <w:sz w:val="20"/>
          <w:szCs w:val="20"/>
        </w:rPr>
        <w:t xml:space="preserve"> TFN amount</w:t>
      </w:r>
      <w:r w:rsidR="00F20091">
        <w:rPr>
          <w:sz w:val="20"/>
          <w:szCs w:val="20"/>
        </w:rPr>
        <w:t>s</w:t>
      </w:r>
      <w:r>
        <w:rPr>
          <w:sz w:val="20"/>
          <w:szCs w:val="20"/>
        </w:rPr>
        <w:t xml:space="preserve"> withheld cannot be greater than 50% o</w:t>
      </w:r>
      <w:r w:rsidR="005A15C6">
        <w:rPr>
          <w:sz w:val="20"/>
          <w:szCs w:val="20"/>
        </w:rPr>
        <w:t>f their share of the total gross interest amount.</w:t>
      </w:r>
    </w:p>
    <w:p w:rsidR="00372BCB" w:rsidRDefault="00372BCB" w:rsidP="00372BCB">
      <w:pPr>
        <w:pStyle w:val="Maintext"/>
        <w:rPr>
          <w:sz w:val="20"/>
          <w:szCs w:val="20"/>
        </w:rPr>
      </w:pPr>
    </w:p>
    <w:p w:rsidR="00372BCB" w:rsidRPr="00BA247B" w:rsidRDefault="00372BCB" w:rsidP="00372BCB">
      <w:pPr>
        <w:pStyle w:val="Maintext"/>
        <w:rPr>
          <w:sz w:val="16"/>
          <w:szCs w:val="16"/>
        </w:rPr>
      </w:pPr>
      <w:r>
        <w:rPr>
          <w:sz w:val="20"/>
        </w:rPr>
        <w:t xml:space="preserve">Once the amount is apportioned it can be assigned to the IITR as is described below: </w:t>
      </w:r>
    </w:p>
    <w:p w:rsidR="00372BCB" w:rsidRPr="00BA247B" w:rsidRDefault="00372BCB" w:rsidP="00372BCB">
      <w:pPr>
        <w:pStyle w:val="Maintext"/>
        <w:rPr>
          <w:sz w:val="16"/>
          <w:szCs w:val="16"/>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384"/>
        <w:gridCol w:w="1561"/>
        <w:gridCol w:w="1600"/>
        <w:gridCol w:w="1439"/>
        <w:gridCol w:w="3530"/>
      </w:tblGrid>
      <w:tr w:rsidR="0091469A" w:rsidRPr="003D21BE" w:rsidTr="0091469A">
        <w:trPr>
          <w:trHeight w:val="315"/>
        </w:trPr>
        <w:tc>
          <w:tcPr>
            <w:tcW w:w="727" w:type="pct"/>
            <w:shd w:val="clear" w:color="auto" w:fill="C6D9F1" w:themeFill="text2" w:themeFillTint="33"/>
            <w:noWrap/>
            <w:hideMark/>
          </w:tcPr>
          <w:p w:rsidR="0091469A" w:rsidRPr="00116775" w:rsidRDefault="0091469A" w:rsidP="00372BCB">
            <w:pPr>
              <w:rPr>
                <w:rFonts w:cs="Arial"/>
                <w:b/>
                <w:bCs/>
                <w:color w:val="000000"/>
                <w:sz w:val="20"/>
                <w:szCs w:val="20"/>
              </w:rPr>
            </w:pPr>
            <w:r w:rsidRPr="00116775">
              <w:rPr>
                <w:rFonts w:cs="Arial"/>
                <w:b/>
                <w:bCs/>
                <w:color w:val="000000"/>
                <w:sz w:val="20"/>
                <w:szCs w:val="20"/>
              </w:rPr>
              <w:t>SBR Pre-fill IITR Alias</w:t>
            </w:r>
          </w:p>
        </w:tc>
        <w:tc>
          <w:tcPr>
            <w:tcW w:w="820" w:type="pct"/>
            <w:shd w:val="clear" w:color="auto" w:fill="C6D9F1" w:themeFill="text2" w:themeFillTint="33"/>
          </w:tcPr>
          <w:p w:rsidR="0091469A" w:rsidRDefault="0091469A" w:rsidP="00372BCB">
            <w:pPr>
              <w:rPr>
                <w:rFonts w:cs="Arial"/>
                <w:b/>
                <w:bCs/>
                <w:color w:val="000000"/>
                <w:sz w:val="20"/>
                <w:szCs w:val="20"/>
              </w:rPr>
            </w:pPr>
            <w:r>
              <w:rPr>
                <w:b/>
                <w:sz w:val="20"/>
                <w:szCs w:val="22"/>
              </w:rPr>
              <w:t xml:space="preserve">SBR </w:t>
            </w:r>
            <w:r w:rsidRPr="00E3482D">
              <w:rPr>
                <w:b/>
                <w:sz w:val="20"/>
                <w:szCs w:val="22"/>
              </w:rPr>
              <w:t>PIITR Label</w:t>
            </w:r>
          </w:p>
        </w:tc>
        <w:tc>
          <w:tcPr>
            <w:tcW w:w="841" w:type="pct"/>
            <w:shd w:val="clear" w:color="auto" w:fill="C6D9F1" w:themeFill="text2" w:themeFillTint="33"/>
            <w:noWrap/>
            <w:hideMark/>
          </w:tcPr>
          <w:p w:rsidR="0091469A" w:rsidRPr="00116775" w:rsidRDefault="0091469A" w:rsidP="00372BCB">
            <w:pPr>
              <w:rPr>
                <w:rFonts w:cs="Arial"/>
                <w:b/>
                <w:bCs/>
                <w:color w:val="000000"/>
                <w:sz w:val="20"/>
                <w:szCs w:val="20"/>
              </w:rPr>
            </w:pPr>
            <w:r>
              <w:rPr>
                <w:rFonts w:cs="Arial"/>
                <w:b/>
                <w:bCs/>
                <w:color w:val="000000"/>
                <w:sz w:val="20"/>
                <w:szCs w:val="20"/>
              </w:rPr>
              <w:t>Requires apportioning</w:t>
            </w:r>
            <w:r w:rsidRPr="00116775">
              <w:rPr>
                <w:rFonts w:cs="Arial"/>
                <w:b/>
                <w:bCs/>
                <w:color w:val="000000"/>
                <w:sz w:val="20"/>
                <w:szCs w:val="20"/>
              </w:rPr>
              <w:t>?</w:t>
            </w:r>
          </w:p>
        </w:tc>
        <w:tc>
          <w:tcPr>
            <w:tcW w:w="756" w:type="pct"/>
            <w:shd w:val="clear" w:color="auto" w:fill="C6D9F1" w:themeFill="text2" w:themeFillTint="33"/>
          </w:tcPr>
          <w:p w:rsidR="0091469A" w:rsidRPr="003D21BE" w:rsidRDefault="0091469A" w:rsidP="00372BCB">
            <w:pPr>
              <w:rPr>
                <w:rFonts w:cs="Arial"/>
                <w:b/>
                <w:bCs/>
                <w:color w:val="000000"/>
                <w:sz w:val="20"/>
                <w:szCs w:val="20"/>
              </w:rPr>
            </w:pPr>
            <w:r w:rsidRPr="00116775">
              <w:rPr>
                <w:rFonts w:cs="Arial"/>
                <w:b/>
                <w:bCs/>
                <w:color w:val="000000"/>
                <w:sz w:val="20"/>
                <w:szCs w:val="20"/>
              </w:rPr>
              <w:t>SBR IITR Alias</w:t>
            </w:r>
          </w:p>
        </w:tc>
        <w:tc>
          <w:tcPr>
            <w:tcW w:w="1855" w:type="pct"/>
            <w:shd w:val="clear" w:color="auto" w:fill="C6D9F1" w:themeFill="text2" w:themeFillTint="33"/>
            <w:noWrap/>
            <w:hideMark/>
          </w:tcPr>
          <w:p w:rsidR="0091469A" w:rsidRPr="00116775" w:rsidRDefault="0091469A" w:rsidP="00372BCB">
            <w:pPr>
              <w:rPr>
                <w:rFonts w:cs="Arial"/>
                <w:b/>
                <w:bCs/>
                <w:color w:val="000000"/>
                <w:sz w:val="20"/>
                <w:szCs w:val="20"/>
              </w:rPr>
            </w:pPr>
            <w:r w:rsidRPr="00116775">
              <w:rPr>
                <w:rFonts w:cs="Arial"/>
                <w:b/>
                <w:bCs/>
                <w:color w:val="000000"/>
                <w:sz w:val="20"/>
                <w:szCs w:val="20"/>
              </w:rPr>
              <w:t xml:space="preserve">SBR </w:t>
            </w:r>
            <w:r w:rsidRPr="003D21BE">
              <w:rPr>
                <w:rFonts w:cs="Arial"/>
                <w:b/>
                <w:bCs/>
                <w:color w:val="000000"/>
                <w:sz w:val="20"/>
                <w:szCs w:val="20"/>
              </w:rPr>
              <w:t xml:space="preserve">IITR Label </w:t>
            </w:r>
          </w:p>
        </w:tc>
      </w:tr>
      <w:tr w:rsidR="005D5A93" w:rsidRPr="003D21BE" w:rsidTr="002632F5">
        <w:trPr>
          <w:trHeight w:val="315"/>
        </w:trPr>
        <w:tc>
          <w:tcPr>
            <w:tcW w:w="727" w:type="pct"/>
            <w:shd w:val="clear" w:color="auto" w:fill="auto"/>
            <w:noWrap/>
          </w:tcPr>
          <w:p w:rsidR="005D5A93" w:rsidRDefault="005D5A93" w:rsidP="001C3C77">
            <w:pPr>
              <w:rPr>
                <w:rFonts w:cs="Arial"/>
                <w:color w:val="000000"/>
                <w:sz w:val="20"/>
                <w:szCs w:val="20"/>
              </w:rPr>
            </w:pPr>
            <w:r>
              <w:rPr>
                <w:rFonts w:cs="Arial"/>
                <w:color w:val="000000"/>
                <w:sz w:val="20"/>
                <w:szCs w:val="20"/>
              </w:rPr>
              <w:t>IITR855</w:t>
            </w:r>
          </w:p>
          <w:p w:rsidR="005D5A93" w:rsidRPr="003D21BE" w:rsidRDefault="005D5A93" w:rsidP="00372BCB">
            <w:pPr>
              <w:rPr>
                <w:rFonts w:cs="Arial"/>
                <w:color w:val="000000"/>
                <w:sz w:val="20"/>
                <w:szCs w:val="20"/>
              </w:rPr>
            </w:pPr>
          </w:p>
        </w:tc>
        <w:tc>
          <w:tcPr>
            <w:tcW w:w="820" w:type="pct"/>
          </w:tcPr>
          <w:p w:rsidR="005D5A93" w:rsidRPr="0091469A" w:rsidRDefault="006974EA" w:rsidP="00372BCB">
            <w:pPr>
              <w:rPr>
                <w:rFonts w:cs="Arial"/>
                <w:color w:val="000000"/>
                <w:sz w:val="20"/>
                <w:szCs w:val="20"/>
              </w:rPr>
            </w:pPr>
            <w:r w:rsidRPr="006974EA">
              <w:rPr>
                <w:rFonts w:cs="Arial"/>
                <w:color w:val="000000"/>
                <w:sz w:val="20"/>
                <w:szCs w:val="20"/>
              </w:rPr>
              <w:t xml:space="preserve">Bank - Financial </w:t>
            </w:r>
            <w:r w:rsidRPr="006974EA">
              <w:rPr>
                <w:rFonts w:cs="Arial"/>
                <w:color w:val="000000"/>
                <w:sz w:val="20"/>
                <w:szCs w:val="20"/>
              </w:rPr>
              <w:lastRenderedPageBreak/>
              <w:t>Institution Name</w:t>
            </w:r>
          </w:p>
        </w:tc>
        <w:tc>
          <w:tcPr>
            <w:tcW w:w="841" w:type="pct"/>
            <w:shd w:val="clear" w:color="auto" w:fill="auto"/>
            <w:noWrap/>
          </w:tcPr>
          <w:p w:rsidR="005D5A93" w:rsidRPr="00116775" w:rsidRDefault="005D5A93" w:rsidP="00372BCB">
            <w:pPr>
              <w:rPr>
                <w:rFonts w:cs="Arial"/>
                <w:color w:val="000000"/>
                <w:sz w:val="20"/>
                <w:szCs w:val="20"/>
              </w:rPr>
            </w:pPr>
            <w:r>
              <w:rPr>
                <w:rFonts w:cs="Arial"/>
                <w:color w:val="000000"/>
                <w:sz w:val="20"/>
                <w:szCs w:val="20"/>
              </w:rPr>
              <w:lastRenderedPageBreak/>
              <w:t>N</w:t>
            </w:r>
          </w:p>
        </w:tc>
        <w:tc>
          <w:tcPr>
            <w:tcW w:w="756" w:type="pct"/>
          </w:tcPr>
          <w:p w:rsidR="005D5A93" w:rsidRDefault="00180AEF" w:rsidP="00D9707B">
            <w:pPr>
              <w:rPr>
                <w:rFonts w:cs="Arial"/>
                <w:color w:val="000000"/>
                <w:sz w:val="20"/>
                <w:szCs w:val="20"/>
              </w:rPr>
            </w:pPr>
            <w:r>
              <w:rPr>
                <w:sz w:val="20"/>
                <w:szCs w:val="22"/>
              </w:rPr>
              <w:t>Not applicable</w:t>
            </w:r>
            <w:r w:rsidRPr="005C062F">
              <w:rPr>
                <w:sz w:val="20"/>
                <w:szCs w:val="22"/>
              </w:rPr>
              <w:t xml:space="preserve"> </w:t>
            </w:r>
            <w:r>
              <w:rPr>
                <w:sz w:val="20"/>
                <w:szCs w:val="22"/>
              </w:rPr>
              <w:t xml:space="preserve">– </w:t>
            </w:r>
            <w:r>
              <w:rPr>
                <w:sz w:val="20"/>
                <w:szCs w:val="22"/>
              </w:rPr>
              <w:lastRenderedPageBreak/>
              <w:t>not mapped on IITR (informational only)</w:t>
            </w:r>
          </w:p>
        </w:tc>
        <w:tc>
          <w:tcPr>
            <w:tcW w:w="1855" w:type="pct"/>
            <w:shd w:val="clear" w:color="auto" w:fill="auto"/>
            <w:noWrap/>
          </w:tcPr>
          <w:p w:rsidR="005D5A93" w:rsidRPr="00323432" w:rsidRDefault="005D5A93" w:rsidP="00372BCB">
            <w:pPr>
              <w:rPr>
                <w:rFonts w:cs="Arial"/>
                <w:color w:val="000000"/>
                <w:sz w:val="20"/>
                <w:szCs w:val="20"/>
              </w:rPr>
            </w:pPr>
          </w:p>
        </w:tc>
      </w:tr>
      <w:tr w:rsidR="005D5A93" w:rsidRPr="003D21BE" w:rsidTr="002632F5">
        <w:trPr>
          <w:trHeight w:val="315"/>
        </w:trPr>
        <w:tc>
          <w:tcPr>
            <w:tcW w:w="727" w:type="pct"/>
            <w:shd w:val="clear" w:color="auto" w:fill="auto"/>
            <w:noWrap/>
          </w:tcPr>
          <w:p w:rsidR="005D5A93" w:rsidRDefault="005D5A93" w:rsidP="001C3C77">
            <w:pPr>
              <w:rPr>
                <w:rFonts w:cs="Arial"/>
                <w:color w:val="000000"/>
                <w:sz w:val="20"/>
                <w:szCs w:val="20"/>
              </w:rPr>
            </w:pPr>
            <w:r>
              <w:rPr>
                <w:rFonts w:cs="Arial"/>
                <w:color w:val="000000"/>
                <w:sz w:val="20"/>
                <w:szCs w:val="20"/>
              </w:rPr>
              <w:lastRenderedPageBreak/>
              <w:t>IITR854</w:t>
            </w:r>
          </w:p>
          <w:p w:rsidR="005D5A93" w:rsidRPr="003D21BE" w:rsidRDefault="005D5A93" w:rsidP="00372BCB">
            <w:pPr>
              <w:rPr>
                <w:rFonts w:cs="Arial"/>
                <w:color w:val="000000"/>
                <w:sz w:val="20"/>
                <w:szCs w:val="20"/>
              </w:rPr>
            </w:pPr>
          </w:p>
        </w:tc>
        <w:tc>
          <w:tcPr>
            <w:tcW w:w="820" w:type="pct"/>
          </w:tcPr>
          <w:p w:rsidR="005D5A93" w:rsidRPr="0091469A" w:rsidRDefault="006974EA" w:rsidP="00372BCB">
            <w:pPr>
              <w:rPr>
                <w:rFonts w:cs="Arial"/>
                <w:color w:val="000000"/>
                <w:sz w:val="20"/>
                <w:szCs w:val="20"/>
              </w:rPr>
            </w:pPr>
            <w:r w:rsidRPr="006974EA">
              <w:rPr>
                <w:rFonts w:cs="Arial"/>
                <w:color w:val="000000"/>
                <w:sz w:val="20"/>
                <w:szCs w:val="20"/>
              </w:rPr>
              <w:t>Bank - Date available for pre-filling</w:t>
            </w:r>
          </w:p>
        </w:tc>
        <w:tc>
          <w:tcPr>
            <w:tcW w:w="841" w:type="pct"/>
            <w:shd w:val="clear" w:color="auto" w:fill="auto"/>
            <w:noWrap/>
          </w:tcPr>
          <w:p w:rsidR="005D5A93" w:rsidRPr="00116775" w:rsidRDefault="005D5A93" w:rsidP="00372BCB">
            <w:pPr>
              <w:rPr>
                <w:rFonts w:cs="Arial"/>
                <w:color w:val="000000"/>
                <w:sz w:val="20"/>
                <w:szCs w:val="20"/>
              </w:rPr>
            </w:pPr>
            <w:r>
              <w:rPr>
                <w:rFonts w:cs="Arial"/>
                <w:color w:val="000000"/>
                <w:sz w:val="20"/>
                <w:szCs w:val="20"/>
              </w:rPr>
              <w:t>N</w:t>
            </w:r>
          </w:p>
        </w:tc>
        <w:tc>
          <w:tcPr>
            <w:tcW w:w="756" w:type="pct"/>
          </w:tcPr>
          <w:p w:rsidR="005D5A93" w:rsidRDefault="00180AEF" w:rsidP="00D9707B">
            <w:pPr>
              <w:rPr>
                <w:rFonts w:cs="Arial"/>
                <w:color w:val="000000"/>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855" w:type="pct"/>
            <w:shd w:val="clear" w:color="auto" w:fill="auto"/>
            <w:noWrap/>
          </w:tcPr>
          <w:p w:rsidR="005D5A93" w:rsidRPr="00323432" w:rsidRDefault="005D5A93" w:rsidP="00372BCB">
            <w:pPr>
              <w:rPr>
                <w:rFonts w:cs="Arial"/>
                <w:color w:val="000000"/>
                <w:sz w:val="20"/>
                <w:szCs w:val="20"/>
              </w:rPr>
            </w:pPr>
          </w:p>
        </w:tc>
      </w:tr>
      <w:tr w:rsidR="005D5A93" w:rsidRPr="003D21BE" w:rsidTr="002632F5">
        <w:trPr>
          <w:trHeight w:val="315"/>
        </w:trPr>
        <w:tc>
          <w:tcPr>
            <w:tcW w:w="727" w:type="pct"/>
            <w:shd w:val="clear" w:color="auto" w:fill="auto"/>
            <w:noWrap/>
          </w:tcPr>
          <w:p w:rsidR="005D5A93" w:rsidRDefault="005D5A93" w:rsidP="001C3C77">
            <w:pPr>
              <w:rPr>
                <w:rFonts w:cs="Arial"/>
                <w:color w:val="000000"/>
                <w:sz w:val="20"/>
                <w:szCs w:val="20"/>
              </w:rPr>
            </w:pPr>
            <w:r>
              <w:rPr>
                <w:rFonts w:cs="Arial"/>
                <w:color w:val="000000"/>
                <w:sz w:val="20"/>
                <w:szCs w:val="20"/>
              </w:rPr>
              <w:t>IITR857</w:t>
            </w:r>
          </w:p>
          <w:p w:rsidR="005D5A93" w:rsidRPr="003D21BE" w:rsidRDefault="005D5A93" w:rsidP="00372BCB">
            <w:pPr>
              <w:rPr>
                <w:rFonts w:cs="Arial"/>
                <w:color w:val="000000"/>
                <w:sz w:val="20"/>
                <w:szCs w:val="20"/>
              </w:rPr>
            </w:pPr>
          </w:p>
        </w:tc>
        <w:tc>
          <w:tcPr>
            <w:tcW w:w="820" w:type="pct"/>
          </w:tcPr>
          <w:p w:rsidR="005D5A93" w:rsidRPr="0091469A" w:rsidRDefault="006974EA" w:rsidP="00372BCB">
            <w:pPr>
              <w:rPr>
                <w:rFonts w:cs="Arial"/>
                <w:color w:val="000000"/>
                <w:sz w:val="20"/>
                <w:szCs w:val="20"/>
              </w:rPr>
            </w:pPr>
            <w:r w:rsidRPr="006974EA">
              <w:rPr>
                <w:rFonts w:cs="Arial"/>
                <w:color w:val="000000"/>
                <w:sz w:val="20"/>
                <w:szCs w:val="20"/>
              </w:rPr>
              <w:t>Bank - Account Number</w:t>
            </w:r>
          </w:p>
        </w:tc>
        <w:tc>
          <w:tcPr>
            <w:tcW w:w="841" w:type="pct"/>
            <w:shd w:val="clear" w:color="auto" w:fill="auto"/>
            <w:noWrap/>
          </w:tcPr>
          <w:p w:rsidR="005D5A93" w:rsidRPr="00116775" w:rsidRDefault="005D5A93" w:rsidP="00372BCB">
            <w:pPr>
              <w:rPr>
                <w:rFonts w:cs="Arial"/>
                <w:color w:val="000000"/>
                <w:sz w:val="20"/>
                <w:szCs w:val="20"/>
              </w:rPr>
            </w:pPr>
            <w:r w:rsidRPr="0019168B">
              <w:rPr>
                <w:rFonts w:cs="Arial"/>
                <w:color w:val="000000"/>
                <w:sz w:val="20"/>
                <w:szCs w:val="20"/>
              </w:rPr>
              <w:t>N</w:t>
            </w:r>
          </w:p>
        </w:tc>
        <w:tc>
          <w:tcPr>
            <w:tcW w:w="756" w:type="pct"/>
          </w:tcPr>
          <w:p w:rsidR="005D5A93" w:rsidRDefault="00180AEF" w:rsidP="00D9707B">
            <w:pPr>
              <w:rPr>
                <w:rFonts w:cs="Arial"/>
                <w:color w:val="000000"/>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855" w:type="pct"/>
            <w:shd w:val="clear" w:color="auto" w:fill="auto"/>
            <w:noWrap/>
          </w:tcPr>
          <w:p w:rsidR="005D5A93" w:rsidRPr="00323432" w:rsidRDefault="005D5A93" w:rsidP="00372BCB">
            <w:pPr>
              <w:rPr>
                <w:rFonts w:cs="Arial"/>
                <w:color w:val="000000"/>
                <w:sz w:val="20"/>
                <w:szCs w:val="20"/>
              </w:rPr>
            </w:pPr>
          </w:p>
        </w:tc>
      </w:tr>
      <w:tr w:rsidR="005D5A93" w:rsidRPr="003D21BE" w:rsidTr="002632F5">
        <w:trPr>
          <w:trHeight w:val="315"/>
        </w:trPr>
        <w:tc>
          <w:tcPr>
            <w:tcW w:w="727" w:type="pct"/>
            <w:shd w:val="clear" w:color="auto" w:fill="auto"/>
            <w:noWrap/>
          </w:tcPr>
          <w:p w:rsidR="005D5A93" w:rsidRPr="003D21BE" w:rsidRDefault="005D5A93" w:rsidP="00372BCB">
            <w:pPr>
              <w:rPr>
                <w:rFonts w:cs="Arial"/>
                <w:color w:val="000000"/>
                <w:sz w:val="20"/>
                <w:szCs w:val="20"/>
              </w:rPr>
            </w:pPr>
            <w:r>
              <w:rPr>
                <w:rFonts w:cs="Arial"/>
                <w:color w:val="000000"/>
                <w:sz w:val="20"/>
                <w:szCs w:val="20"/>
              </w:rPr>
              <w:t>IITR856</w:t>
            </w:r>
          </w:p>
        </w:tc>
        <w:tc>
          <w:tcPr>
            <w:tcW w:w="820" w:type="pct"/>
          </w:tcPr>
          <w:p w:rsidR="005D5A93" w:rsidRPr="0091469A" w:rsidRDefault="006974EA" w:rsidP="00372BCB">
            <w:pPr>
              <w:rPr>
                <w:rFonts w:cs="Arial"/>
                <w:color w:val="000000"/>
                <w:sz w:val="20"/>
                <w:szCs w:val="20"/>
              </w:rPr>
            </w:pPr>
            <w:r w:rsidRPr="006974EA">
              <w:rPr>
                <w:rFonts w:cs="Arial"/>
                <w:color w:val="000000"/>
                <w:sz w:val="20"/>
                <w:szCs w:val="20"/>
              </w:rPr>
              <w:t>Bank - Account Name</w:t>
            </w:r>
          </w:p>
        </w:tc>
        <w:tc>
          <w:tcPr>
            <w:tcW w:w="841" w:type="pct"/>
            <w:shd w:val="clear" w:color="auto" w:fill="auto"/>
            <w:noWrap/>
          </w:tcPr>
          <w:p w:rsidR="005D5A93" w:rsidRPr="00116775" w:rsidRDefault="005D5A93" w:rsidP="00372BCB">
            <w:pPr>
              <w:rPr>
                <w:rFonts w:cs="Arial"/>
                <w:color w:val="000000"/>
                <w:sz w:val="20"/>
                <w:szCs w:val="20"/>
              </w:rPr>
            </w:pPr>
            <w:r w:rsidRPr="0019168B">
              <w:rPr>
                <w:rFonts w:cs="Arial"/>
                <w:color w:val="000000"/>
                <w:sz w:val="20"/>
                <w:szCs w:val="20"/>
              </w:rPr>
              <w:t>N</w:t>
            </w:r>
          </w:p>
        </w:tc>
        <w:tc>
          <w:tcPr>
            <w:tcW w:w="756" w:type="pct"/>
          </w:tcPr>
          <w:p w:rsidR="005D5A93" w:rsidRDefault="00180AEF" w:rsidP="00372BCB">
            <w:pPr>
              <w:rPr>
                <w:rFonts w:cs="Arial"/>
                <w:color w:val="000000"/>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855" w:type="pct"/>
            <w:shd w:val="clear" w:color="auto" w:fill="auto"/>
            <w:noWrap/>
          </w:tcPr>
          <w:p w:rsidR="005D5A93" w:rsidRPr="00323432" w:rsidRDefault="005D5A93" w:rsidP="00372BCB">
            <w:pPr>
              <w:rPr>
                <w:rFonts w:cs="Arial"/>
                <w:color w:val="000000"/>
                <w:sz w:val="20"/>
                <w:szCs w:val="20"/>
              </w:rPr>
            </w:pPr>
          </w:p>
        </w:tc>
      </w:tr>
      <w:tr w:rsidR="005D5A93" w:rsidRPr="003D21BE" w:rsidTr="002632F5">
        <w:trPr>
          <w:trHeight w:val="315"/>
        </w:trPr>
        <w:tc>
          <w:tcPr>
            <w:tcW w:w="727" w:type="pct"/>
            <w:shd w:val="clear" w:color="auto" w:fill="auto"/>
            <w:noWrap/>
          </w:tcPr>
          <w:p w:rsidR="005D5A93" w:rsidRDefault="005D5A93" w:rsidP="001C3C77">
            <w:pPr>
              <w:rPr>
                <w:rFonts w:cs="Arial"/>
                <w:color w:val="000000"/>
                <w:sz w:val="20"/>
                <w:szCs w:val="20"/>
              </w:rPr>
            </w:pPr>
            <w:r>
              <w:rPr>
                <w:rFonts w:cs="Arial"/>
                <w:color w:val="000000"/>
                <w:sz w:val="20"/>
                <w:szCs w:val="20"/>
              </w:rPr>
              <w:t>IITR858</w:t>
            </w:r>
          </w:p>
          <w:p w:rsidR="005D5A93" w:rsidRPr="003D21BE" w:rsidRDefault="005D5A93" w:rsidP="00372BCB">
            <w:pPr>
              <w:rPr>
                <w:rFonts w:cs="Arial"/>
                <w:color w:val="000000"/>
                <w:sz w:val="20"/>
                <w:szCs w:val="20"/>
              </w:rPr>
            </w:pPr>
          </w:p>
        </w:tc>
        <w:tc>
          <w:tcPr>
            <w:tcW w:w="820" w:type="pct"/>
          </w:tcPr>
          <w:p w:rsidR="005D5A93" w:rsidRPr="0091469A" w:rsidRDefault="006974EA" w:rsidP="00372BCB">
            <w:pPr>
              <w:rPr>
                <w:rFonts w:cs="Arial"/>
                <w:color w:val="000000"/>
                <w:sz w:val="20"/>
                <w:szCs w:val="20"/>
              </w:rPr>
            </w:pPr>
            <w:r w:rsidRPr="006974EA">
              <w:rPr>
                <w:rFonts w:cs="Arial"/>
                <w:color w:val="000000"/>
                <w:sz w:val="20"/>
                <w:szCs w:val="20"/>
              </w:rPr>
              <w:t>Bank - Reported Number of Account Holders</w:t>
            </w:r>
          </w:p>
        </w:tc>
        <w:tc>
          <w:tcPr>
            <w:tcW w:w="841" w:type="pct"/>
            <w:shd w:val="clear" w:color="auto" w:fill="auto"/>
            <w:noWrap/>
          </w:tcPr>
          <w:p w:rsidR="005D5A93" w:rsidRPr="00116775" w:rsidRDefault="005D5A93" w:rsidP="00372BCB">
            <w:pPr>
              <w:rPr>
                <w:rFonts w:cs="Arial"/>
                <w:color w:val="000000"/>
                <w:sz w:val="20"/>
                <w:szCs w:val="20"/>
              </w:rPr>
            </w:pPr>
            <w:r w:rsidRPr="0019168B">
              <w:rPr>
                <w:rFonts w:cs="Arial"/>
                <w:color w:val="000000"/>
                <w:sz w:val="20"/>
                <w:szCs w:val="20"/>
              </w:rPr>
              <w:t>N</w:t>
            </w:r>
          </w:p>
        </w:tc>
        <w:tc>
          <w:tcPr>
            <w:tcW w:w="756" w:type="pct"/>
          </w:tcPr>
          <w:p w:rsidR="005D5A93" w:rsidRDefault="00180AEF" w:rsidP="00D9707B">
            <w:pPr>
              <w:rPr>
                <w:rFonts w:cs="Arial"/>
                <w:color w:val="000000"/>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855" w:type="pct"/>
            <w:shd w:val="clear" w:color="auto" w:fill="auto"/>
            <w:noWrap/>
          </w:tcPr>
          <w:p w:rsidR="005D5A93" w:rsidRPr="00323432" w:rsidRDefault="005D5A93" w:rsidP="00931CD9">
            <w:pPr>
              <w:rPr>
                <w:rFonts w:cs="Arial"/>
                <w:color w:val="000000"/>
                <w:sz w:val="20"/>
                <w:szCs w:val="20"/>
              </w:rPr>
            </w:pPr>
          </w:p>
        </w:tc>
      </w:tr>
      <w:tr w:rsidR="0091469A" w:rsidRPr="003D21BE" w:rsidTr="002632F5">
        <w:trPr>
          <w:trHeight w:val="300"/>
        </w:trPr>
        <w:tc>
          <w:tcPr>
            <w:tcW w:w="727" w:type="pct"/>
            <w:shd w:val="clear" w:color="auto" w:fill="auto"/>
            <w:noWrap/>
          </w:tcPr>
          <w:p w:rsidR="0091469A" w:rsidRPr="00116775" w:rsidRDefault="0091469A" w:rsidP="00372BCB">
            <w:pPr>
              <w:rPr>
                <w:rFonts w:cs="Arial"/>
                <w:color w:val="000000"/>
                <w:sz w:val="20"/>
                <w:szCs w:val="20"/>
              </w:rPr>
            </w:pPr>
            <w:r w:rsidRPr="003D21BE">
              <w:rPr>
                <w:rFonts w:cs="Arial"/>
                <w:color w:val="000000"/>
                <w:sz w:val="20"/>
                <w:szCs w:val="20"/>
              </w:rPr>
              <w:t>IITR</w:t>
            </w:r>
            <w:r>
              <w:rPr>
                <w:rFonts w:cs="Arial"/>
                <w:color w:val="000000"/>
                <w:sz w:val="20"/>
                <w:szCs w:val="20"/>
              </w:rPr>
              <w:t>115</w:t>
            </w:r>
          </w:p>
        </w:tc>
        <w:tc>
          <w:tcPr>
            <w:tcW w:w="820" w:type="pct"/>
          </w:tcPr>
          <w:p w:rsidR="0091469A" w:rsidRPr="00116775" w:rsidRDefault="0091469A" w:rsidP="00372BCB">
            <w:pPr>
              <w:rPr>
                <w:rFonts w:cs="Arial"/>
                <w:color w:val="000000"/>
                <w:sz w:val="20"/>
                <w:szCs w:val="20"/>
              </w:rPr>
            </w:pPr>
            <w:r w:rsidRPr="0091469A">
              <w:rPr>
                <w:rFonts w:cs="Arial"/>
                <w:color w:val="000000"/>
                <w:sz w:val="20"/>
                <w:szCs w:val="20"/>
              </w:rPr>
              <w:t>Bank - Gross Interest</w:t>
            </w:r>
          </w:p>
        </w:tc>
        <w:tc>
          <w:tcPr>
            <w:tcW w:w="841" w:type="pct"/>
            <w:shd w:val="clear" w:color="auto" w:fill="auto"/>
            <w:noWrap/>
          </w:tcPr>
          <w:p w:rsidR="0091469A" w:rsidRPr="00116775" w:rsidRDefault="0091469A" w:rsidP="00372BCB">
            <w:pPr>
              <w:rPr>
                <w:rFonts w:cs="Arial"/>
                <w:color w:val="000000"/>
                <w:sz w:val="20"/>
                <w:szCs w:val="20"/>
              </w:rPr>
            </w:pPr>
            <w:r w:rsidRPr="00116775">
              <w:rPr>
                <w:rFonts w:cs="Arial"/>
                <w:color w:val="000000"/>
                <w:sz w:val="20"/>
                <w:szCs w:val="20"/>
              </w:rPr>
              <w:t>Y</w:t>
            </w:r>
          </w:p>
        </w:tc>
        <w:tc>
          <w:tcPr>
            <w:tcW w:w="756" w:type="pct"/>
          </w:tcPr>
          <w:p w:rsidR="0091469A" w:rsidRPr="003D21BE" w:rsidRDefault="0091469A" w:rsidP="00372BCB">
            <w:pPr>
              <w:rPr>
                <w:rFonts w:cs="Arial"/>
                <w:color w:val="000000"/>
                <w:sz w:val="20"/>
                <w:szCs w:val="20"/>
              </w:rPr>
            </w:pPr>
            <w:r>
              <w:rPr>
                <w:rFonts w:cs="Arial"/>
                <w:color w:val="000000"/>
                <w:sz w:val="20"/>
                <w:szCs w:val="20"/>
              </w:rPr>
              <w:t>IITR115</w:t>
            </w:r>
          </w:p>
        </w:tc>
        <w:tc>
          <w:tcPr>
            <w:tcW w:w="1855" w:type="pct"/>
            <w:shd w:val="clear" w:color="auto" w:fill="auto"/>
            <w:noWrap/>
          </w:tcPr>
          <w:p w:rsidR="0091469A" w:rsidRPr="00116775" w:rsidRDefault="0091469A" w:rsidP="00372BCB">
            <w:pPr>
              <w:rPr>
                <w:rFonts w:cs="Arial"/>
                <w:color w:val="000000"/>
                <w:sz w:val="20"/>
                <w:szCs w:val="20"/>
              </w:rPr>
            </w:pPr>
            <w:r w:rsidRPr="00323432">
              <w:rPr>
                <w:rFonts w:cs="Arial"/>
                <w:color w:val="000000"/>
                <w:sz w:val="20"/>
                <w:szCs w:val="20"/>
              </w:rPr>
              <w:t>Gross interest</w:t>
            </w:r>
          </w:p>
        </w:tc>
      </w:tr>
      <w:tr w:rsidR="00C004E9" w:rsidRPr="003D21BE" w:rsidTr="00130A05">
        <w:trPr>
          <w:trHeight w:val="315"/>
        </w:trPr>
        <w:tc>
          <w:tcPr>
            <w:tcW w:w="727" w:type="pct"/>
            <w:shd w:val="clear" w:color="auto" w:fill="auto"/>
            <w:noWrap/>
          </w:tcPr>
          <w:p w:rsidR="00C004E9" w:rsidRPr="00116775" w:rsidRDefault="00C004E9" w:rsidP="00130A05">
            <w:pPr>
              <w:rPr>
                <w:rFonts w:cs="Arial"/>
                <w:color w:val="000000"/>
                <w:sz w:val="20"/>
                <w:szCs w:val="20"/>
              </w:rPr>
            </w:pPr>
            <w:r w:rsidRPr="003D21BE">
              <w:rPr>
                <w:rFonts w:cs="Arial"/>
                <w:color w:val="000000"/>
                <w:sz w:val="20"/>
                <w:szCs w:val="20"/>
              </w:rPr>
              <w:t>IITR</w:t>
            </w:r>
            <w:r>
              <w:rPr>
                <w:rFonts w:cs="Arial"/>
                <w:color w:val="000000"/>
                <w:sz w:val="20"/>
                <w:szCs w:val="20"/>
              </w:rPr>
              <w:t>116</w:t>
            </w:r>
          </w:p>
        </w:tc>
        <w:tc>
          <w:tcPr>
            <w:tcW w:w="820" w:type="pct"/>
          </w:tcPr>
          <w:p w:rsidR="00C004E9" w:rsidRPr="00116775" w:rsidRDefault="00C004E9" w:rsidP="00130A05">
            <w:pPr>
              <w:rPr>
                <w:rFonts w:cs="Arial"/>
                <w:color w:val="000000"/>
                <w:sz w:val="20"/>
                <w:szCs w:val="20"/>
              </w:rPr>
            </w:pPr>
            <w:r w:rsidRPr="0091469A">
              <w:rPr>
                <w:rFonts w:cs="Arial"/>
                <w:color w:val="000000"/>
                <w:sz w:val="20"/>
                <w:szCs w:val="20"/>
              </w:rPr>
              <w:t>Bank - TFN Amounts Withheld</w:t>
            </w:r>
          </w:p>
        </w:tc>
        <w:tc>
          <w:tcPr>
            <w:tcW w:w="841" w:type="pct"/>
            <w:shd w:val="clear" w:color="auto" w:fill="auto"/>
            <w:noWrap/>
          </w:tcPr>
          <w:p w:rsidR="00C004E9" w:rsidRPr="00116775" w:rsidRDefault="00C004E9" w:rsidP="00130A05">
            <w:pPr>
              <w:rPr>
                <w:rFonts w:cs="Arial"/>
                <w:color w:val="000000"/>
                <w:sz w:val="20"/>
                <w:szCs w:val="20"/>
              </w:rPr>
            </w:pPr>
            <w:r w:rsidRPr="00116775">
              <w:rPr>
                <w:rFonts w:cs="Arial"/>
                <w:color w:val="000000"/>
                <w:sz w:val="20"/>
                <w:szCs w:val="20"/>
              </w:rPr>
              <w:t>Y</w:t>
            </w:r>
          </w:p>
        </w:tc>
        <w:tc>
          <w:tcPr>
            <w:tcW w:w="756" w:type="pct"/>
          </w:tcPr>
          <w:p w:rsidR="00C004E9" w:rsidRPr="003D21BE" w:rsidRDefault="00C004E9" w:rsidP="00130A05">
            <w:pPr>
              <w:rPr>
                <w:rFonts w:cs="Arial"/>
                <w:color w:val="000000"/>
                <w:sz w:val="20"/>
                <w:szCs w:val="20"/>
              </w:rPr>
            </w:pPr>
            <w:r>
              <w:rPr>
                <w:rFonts w:cs="Arial"/>
                <w:color w:val="000000"/>
                <w:sz w:val="20"/>
                <w:szCs w:val="20"/>
              </w:rPr>
              <w:t>IITR116</w:t>
            </w:r>
          </w:p>
        </w:tc>
        <w:tc>
          <w:tcPr>
            <w:tcW w:w="1855" w:type="pct"/>
            <w:shd w:val="clear" w:color="auto" w:fill="auto"/>
            <w:noWrap/>
          </w:tcPr>
          <w:p w:rsidR="00C004E9" w:rsidRPr="00116775" w:rsidRDefault="00C004E9" w:rsidP="00130A05">
            <w:pPr>
              <w:rPr>
                <w:rFonts w:cs="Arial"/>
                <w:color w:val="000000"/>
                <w:sz w:val="20"/>
                <w:szCs w:val="20"/>
              </w:rPr>
            </w:pPr>
            <w:r w:rsidRPr="00323432">
              <w:rPr>
                <w:rFonts w:cs="Arial"/>
                <w:color w:val="000000"/>
                <w:sz w:val="20"/>
                <w:szCs w:val="20"/>
              </w:rPr>
              <w:t>TFN amounts withheld from gross interest</w:t>
            </w:r>
          </w:p>
        </w:tc>
      </w:tr>
      <w:tr w:rsidR="00CF742F" w:rsidRPr="003D21BE" w:rsidTr="00130A05">
        <w:trPr>
          <w:trHeight w:val="315"/>
        </w:trPr>
        <w:tc>
          <w:tcPr>
            <w:tcW w:w="727" w:type="pct"/>
            <w:shd w:val="clear" w:color="auto" w:fill="auto"/>
            <w:noWrap/>
          </w:tcPr>
          <w:p w:rsidR="00CF742F" w:rsidRPr="003D21BE" w:rsidRDefault="00CF742F" w:rsidP="00130A05">
            <w:pPr>
              <w:rPr>
                <w:rFonts w:cs="Arial"/>
                <w:color w:val="000000"/>
                <w:sz w:val="20"/>
                <w:szCs w:val="20"/>
              </w:rPr>
            </w:pPr>
            <w:r>
              <w:rPr>
                <w:rFonts w:cs="Arial"/>
                <w:color w:val="000000"/>
                <w:sz w:val="20"/>
                <w:szCs w:val="20"/>
              </w:rPr>
              <w:t>IITR1152*</w:t>
            </w:r>
          </w:p>
        </w:tc>
        <w:tc>
          <w:tcPr>
            <w:tcW w:w="820" w:type="pct"/>
          </w:tcPr>
          <w:p w:rsidR="00CF742F" w:rsidRPr="0091469A" w:rsidRDefault="00CF742F" w:rsidP="00130A05">
            <w:pPr>
              <w:rPr>
                <w:rFonts w:cs="Arial"/>
                <w:color w:val="000000"/>
                <w:sz w:val="20"/>
                <w:szCs w:val="20"/>
              </w:rPr>
            </w:pPr>
            <w:r w:rsidRPr="00CF742F">
              <w:rPr>
                <w:rFonts w:cs="Arial"/>
                <w:color w:val="000000"/>
                <w:sz w:val="20"/>
                <w:szCs w:val="20"/>
              </w:rPr>
              <w:t>Possibly incorrect interest income in prior year</w:t>
            </w:r>
          </w:p>
        </w:tc>
        <w:tc>
          <w:tcPr>
            <w:tcW w:w="841" w:type="pct"/>
            <w:shd w:val="clear" w:color="auto" w:fill="auto"/>
            <w:noWrap/>
          </w:tcPr>
          <w:p w:rsidR="00CF742F" w:rsidRPr="00116775" w:rsidRDefault="00CF742F" w:rsidP="00130A05">
            <w:pPr>
              <w:rPr>
                <w:rFonts w:cs="Arial"/>
                <w:color w:val="000000"/>
                <w:sz w:val="20"/>
                <w:szCs w:val="20"/>
              </w:rPr>
            </w:pPr>
          </w:p>
        </w:tc>
        <w:tc>
          <w:tcPr>
            <w:tcW w:w="756" w:type="pct"/>
          </w:tcPr>
          <w:p w:rsidR="00CF742F" w:rsidRDefault="00CF742F" w:rsidP="00130A05">
            <w:pPr>
              <w:rPr>
                <w:rFonts w:cs="Arial"/>
                <w:color w:val="000000"/>
                <w:sz w:val="20"/>
                <w:szCs w:val="20"/>
              </w:rPr>
            </w:pPr>
            <w:r w:rsidRPr="00CF742F">
              <w:rPr>
                <w:rFonts w:cs="Arial"/>
                <w:color w:val="000000"/>
                <w:sz w:val="20"/>
                <w:szCs w:val="20"/>
              </w:rPr>
              <w:t>Not applicable – not mapped in IITR</w:t>
            </w:r>
          </w:p>
        </w:tc>
        <w:tc>
          <w:tcPr>
            <w:tcW w:w="1855" w:type="pct"/>
            <w:shd w:val="clear" w:color="auto" w:fill="auto"/>
            <w:noWrap/>
          </w:tcPr>
          <w:p w:rsidR="00CF742F" w:rsidRPr="00323432" w:rsidRDefault="00CF742F" w:rsidP="00130A05">
            <w:pPr>
              <w:rPr>
                <w:rFonts w:cs="Arial"/>
                <w:color w:val="000000"/>
                <w:sz w:val="20"/>
                <w:szCs w:val="20"/>
              </w:rPr>
            </w:pPr>
          </w:p>
        </w:tc>
      </w:tr>
    </w:tbl>
    <w:p w:rsidR="00751B61" w:rsidRDefault="00751B61" w:rsidP="00751B61">
      <w:pPr>
        <w:spacing w:after="120"/>
        <w:jc w:val="center"/>
        <w:rPr>
          <w:b/>
          <w:sz w:val="20"/>
          <w:szCs w:val="20"/>
        </w:rPr>
      </w:pPr>
      <w:r w:rsidRPr="00751B61">
        <w:rPr>
          <w:b/>
          <w:sz w:val="20"/>
          <w:szCs w:val="20"/>
        </w:rPr>
        <w:t xml:space="preserve">Table </w:t>
      </w:r>
      <w:r w:rsidR="00C90C0A">
        <w:rPr>
          <w:b/>
          <w:sz w:val="20"/>
          <w:szCs w:val="20"/>
        </w:rPr>
        <w:t>7</w:t>
      </w:r>
      <w:r w:rsidRPr="00751B61">
        <w:rPr>
          <w:b/>
          <w:sz w:val="20"/>
          <w:szCs w:val="20"/>
        </w:rPr>
        <w:t xml:space="preserve">: </w:t>
      </w:r>
      <w:r>
        <w:rPr>
          <w:b/>
          <w:sz w:val="20"/>
          <w:szCs w:val="20"/>
        </w:rPr>
        <w:t xml:space="preserve">Bank Interest </w:t>
      </w:r>
      <w:r w:rsidRPr="00751B61">
        <w:rPr>
          <w:b/>
          <w:sz w:val="20"/>
          <w:szCs w:val="20"/>
        </w:rPr>
        <w:t>data elements for apportioning</w:t>
      </w:r>
    </w:p>
    <w:p w:rsidR="00240899" w:rsidRDefault="00240899" w:rsidP="00240899">
      <w:pPr>
        <w:spacing w:after="120"/>
        <w:rPr>
          <w:b/>
          <w:sz w:val="20"/>
          <w:szCs w:val="20"/>
        </w:rPr>
      </w:pPr>
    </w:p>
    <w:p w:rsidR="00784CB5" w:rsidRDefault="00CF742F" w:rsidP="00CF742F">
      <w:pPr>
        <w:spacing w:after="120"/>
        <w:rPr>
          <w:rFonts w:cs="Arial"/>
          <w:b/>
          <w:bCs/>
          <w:sz w:val="20"/>
          <w:szCs w:val="20"/>
        </w:rPr>
      </w:pPr>
      <w:r>
        <w:rPr>
          <w:sz w:val="20"/>
          <w:szCs w:val="20"/>
        </w:rPr>
        <w:t>*</w:t>
      </w:r>
      <w:r w:rsidR="00416643">
        <w:rPr>
          <w:sz w:val="20"/>
          <w:szCs w:val="20"/>
        </w:rPr>
        <w:t xml:space="preserve">Refer to prior year section </w:t>
      </w:r>
      <w:r w:rsidR="00E32D58">
        <w:rPr>
          <w:sz w:val="20"/>
          <w:szCs w:val="20"/>
        </w:rPr>
        <w:t>- Interest</w:t>
      </w:r>
      <w:r w:rsidR="00041B38" w:rsidRPr="00800C04">
        <w:rPr>
          <w:i/>
          <w:sz w:val="20"/>
          <w:szCs w:val="20"/>
        </w:rPr>
        <w:t xml:space="preserve"> and/or Dividend Indicator</w:t>
      </w:r>
      <w:r>
        <w:rPr>
          <w:i/>
          <w:sz w:val="20"/>
          <w:szCs w:val="20"/>
        </w:rPr>
        <w:t xml:space="preserve"> for informational message requirements</w:t>
      </w:r>
      <w:r>
        <w:rPr>
          <w:sz w:val="20"/>
          <w:szCs w:val="20"/>
        </w:rPr>
        <w:t>.</w:t>
      </w:r>
      <w:r w:rsidR="00041B38">
        <w:rPr>
          <w:sz w:val="20"/>
          <w:szCs w:val="20"/>
        </w:rPr>
        <w:t xml:space="preserve"> </w:t>
      </w:r>
    </w:p>
    <w:p w:rsidR="00876215" w:rsidRDefault="00876215" w:rsidP="00240899">
      <w:pPr>
        <w:spacing w:after="120"/>
        <w:rPr>
          <w:sz w:val="20"/>
          <w:szCs w:val="20"/>
        </w:rPr>
      </w:pPr>
    </w:p>
    <w:p w:rsidR="00A86867" w:rsidRDefault="00B813B1" w:rsidP="00B67FB0">
      <w:pPr>
        <w:pStyle w:val="Head2"/>
      </w:pPr>
      <w:bookmarkStart w:id="658" w:name="_Toc513464906"/>
      <w:bookmarkStart w:id="659" w:name="_Toc518383257"/>
      <w:bookmarkEnd w:id="658"/>
      <w:r>
        <w:t>Dividend</w:t>
      </w:r>
      <w:r w:rsidR="00AD3F94">
        <w:t>s</w:t>
      </w:r>
      <w:r w:rsidR="000444BE">
        <w:t>/companies</w:t>
      </w:r>
      <w:r>
        <w:t xml:space="preserve"> </w:t>
      </w:r>
      <w:r w:rsidR="001123D3">
        <w:t xml:space="preserve">– </w:t>
      </w:r>
      <w:r w:rsidR="00AB16BC">
        <w:t xml:space="preserve">Taxpayer </w:t>
      </w:r>
      <w:r w:rsidR="008C0E75">
        <w:t>Proportion</w:t>
      </w:r>
      <w:r w:rsidR="00B838E6">
        <w:t xml:space="preserve"> of </w:t>
      </w:r>
      <w:r w:rsidR="008661F0">
        <w:t>Unfranked Amount</w:t>
      </w:r>
      <w:bookmarkEnd w:id="659"/>
      <w:r w:rsidR="001123D3">
        <w:t xml:space="preserve"> </w:t>
      </w:r>
    </w:p>
    <w:p w:rsidR="00A86867" w:rsidRDefault="00A86867" w:rsidP="00CA22D3">
      <w:pPr>
        <w:pStyle w:val="Maintext"/>
        <w:rPr>
          <w:sz w:val="20"/>
          <w:szCs w:val="20"/>
        </w:rPr>
      </w:pPr>
      <w:r w:rsidRPr="00CA22D3">
        <w:rPr>
          <w:rFonts w:cs="Arial"/>
          <w:sz w:val="20"/>
          <w:szCs w:val="20"/>
        </w:rPr>
        <w:t xml:space="preserve">If a </w:t>
      </w:r>
      <w:r w:rsidR="00AB16BC">
        <w:rPr>
          <w:rFonts w:cs="Arial"/>
          <w:sz w:val="20"/>
          <w:szCs w:val="20"/>
        </w:rPr>
        <w:t>taxpayer</w:t>
      </w:r>
      <w:r w:rsidRPr="00CA22D3">
        <w:rPr>
          <w:rFonts w:cs="Arial"/>
          <w:sz w:val="20"/>
          <w:szCs w:val="20"/>
        </w:rPr>
        <w:t xml:space="preserve"> had any shares in joint names, </w:t>
      </w:r>
      <w:r w:rsidR="008C0E75" w:rsidRPr="00CA22D3">
        <w:rPr>
          <w:rFonts w:cs="Arial"/>
          <w:sz w:val="20"/>
          <w:szCs w:val="20"/>
        </w:rPr>
        <w:t>calculate</w:t>
      </w:r>
      <w:r w:rsidRPr="00CA22D3">
        <w:rPr>
          <w:rFonts w:cs="Arial"/>
          <w:sz w:val="20"/>
          <w:szCs w:val="20"/>
        </w:rPr>
        <w:t xml:space="preserve"> only their pro</w:t>
      </w:r>
      <w:r w:rsidR="00C25B34" w:rsidRPr="00A26A91">
        <w:rPr>
          <w:rFonts w:cs="Arial"/>
          <w:sz w:val="20"/>
          <w:szCs w:val="20"/>
        </w:rPr>
        <w:t>portion of the unfranked amount</w:t>
      </w:r>
      <w:r w:rsidR="00C25B34">
        <w:rPr>
          <w:rFonts w:cs="Arial"/>
          <w:sz w:val="20"/>
          <w:szCs w:val="20"/>
        </w:rPr>
        <w:t>:</w:t>
      </w:r>
      <w:r w:rsidRPr="00CA22D3">
        <w:rPr>
          <w:rFonts w:cs="Arial"/>
          <w:sz w:val="20"/>
          <w:szCs w:val="20"/>
        </w:rPr>
        <w:t xml:space="preserve"> </w:t>
      </w:r>
    </w:p>
    <w:p w:rsidR="00A87E0D" w:rsidRPr="00CA22D3" w:rsidRDefault="00A87E0D" w:rsidP="00CA22D3">
      <w:pPr>
        <w:pStyle w:val="Maintext"/>
        <w:rPr>
          <w:sz w:val="20"/>
          <w:szCs w:val="20"/>
        </w:rPr>
      </w:pPr>
    </w:p>
    <w:p w:rsidR="008C0E75" w:rsidRDefault="00AB16BC" w:rsidP="008F5999">
      <w:pPr>
        <w:pStyle w:val="NoSpacing"/>
        <w:rPr>
          <w:rFonts w:ascii="Arial" w:hAnsi="Arial" w:cs="Arial"/>
          <w:i/>
          <w:sz w:val="20"/>
        </w:rPr>
      </w:pPr>
      <w:r>
        <w:rPr>
          <w:rFonts w:ascii="Arial" w:hAnsi="Arial" w:cs="Arial"/>
          <w:i/>
          <w:sz w:val="20"/>
        </w:rPr>
        <w:t>Taxpayer</w:t>
      </w:r>
      <w:r w:rsidR="00A87E0D">
        <w:rPr>
          <w:rFonts w:ascii="Arial" w:hAnsi="Arial" w:cs="Arial"/>
          <w:i/>
          <w:sz w:val="20"/>
        </w:rPr>
        <w:t xml:space="preserve"> proportion</w:t>
      </w:r>
      <w:r w:rsidR="008C0E75" w:rsidRPr="00CA22D3">
        <w:rPr>
          <w:rFonts w:ascii="Arial" w:hAnsi="Arial" w:cs="Arial"/>
          <w:i/>
          <w:sz w:val="20"/>
        </w:rPr>
        <w:t xml:space="preserve"> value </w:t>
      </w:r>
      <w:r w:rsidR="008C0E75" w:rsidRPr="00C25246">
        <w:rPr>
          <w:rFonts w:ascii="Arial" w:hAnsi="Arial"/>
          <w:b/>
          <w:i/>
          <w:szCs w:val="22"/>
        </w:rPr>
        <w:t>=</w:t>
      </w:r>
      <w:r w:rsidR="00D12EEA">
        <w:rPr>
          <w:rFonts w:ascii="Arial" w:hAnsi="Arial" w:cs="Arial"/>
          <w:i/>
          <w:sz w:val="20"/>
        </w:rPr>
        <w:t xml:space="preserve"> </w:t>
      </w:r>
      <w:r w:rsidR="00923B78" w:rsidRPr="00923B78">
        <w:rPr>
          <w:rFonts w:ascii="Arial" w:hAnsi="Arial" w:cs="Arial"/>
          <w:i/>
          <w:sz w:val="20"/>
        </w:rPr>
        <w:t>Unfranked Dividend</w:t>
      </w:r>
      <w:r w:rsidR="005A6304" w:rsidRPr="005A6304">
        <w:rPr>
          <w:rFonts w:cs="Arial"/>
          <w:b/>
          <w:i/>
          <w:sz w:val="24"/>
          <w:szCs w:val="24"/>
        </w:rPr>
        <w:t xml:space="preserve"> </w:t>
      </w:r>
      <w:r w:rsidR="005A6304" w:rsidRPr="005A6304">
        <w:rPr>
          <w:rFonts w:ascii="Arial" w:hAnsi="Arial" w:cs="Arial"/>
          <w:b/>
          <w:i/>
          <w:sz w:val="24"/>
          <w:szCs w:val="24"/>
        </w:rPr>
        <w:t>÷</w:t>
      </w:r>
      <w:r w:rsidR="005A6304">
        <w:rPr>
          <w:rFonts w:cs="Arial"/>
          <w:b/>
          <w:i/>
          <w:sz w:val="24"/>
          <w:szCs w:val="24"/>
        </w:rPr>
        <w:t xml:space="preserve"> </w:t>
      </w:r>
      <w:r w:rsidR="00923B78" w:rsidRPr="00923B78">
        <w:rPr>
          <w:rFonts w:ascii="Arial" w:hAnsi="Arial" w:cs="Arial"/>
          <w:i/>
          <w:sz w:val="20"/>
        </w:rPr>
        <w:t>Reported Number of Investors</w:t>
      </w:r>
    </w:p>
    <w:p w:rsidR="00102DF2" w:rsidRPr="00CA22D3" w:rsidRDefault="00102DF2" w:rsidP="009D2E5C">
      <w:pPr>
        <w:pStyle w:val="Maintext"/>
        <w:numPr>
          <w:ilvl w:val="0"/>
          <w:numId w:val="12"/>
        </w:numPr>
        <w:rPr>
          <w:sz w:val="20"/>
        </w:rPr>
      </w:pPr>
    </w:p>
    <w:p w:rsidR="001E3A17" w:rsidRDefault="00FA098D" w:rsidP="001E3A17">
      <w:pPr>
        <w:rPr>
          <w:sz w:val="20"/>
          <w:szCs w:val="20"/>
        </w:rPr>
      </w:pPr>
      <w:r>
        <w:rPr>
          <w:b/>
          <w:sz w:val="20"/>
          <w:szCs w:val="20"/>
        </w:rPr>
        <w:t>Important</w:t>
      </w:r>
      <w:r w:rsidR="00974069" w:rsidRPr="00CA22D3">
        <w:rPr>
          <w:b/>
          <w:sz w:val="20"/>
          <w:szCs w:val="20"/>
        </w:rPr>
        <w:t>:</w:t>
      </w:r>
      <w:r>
        <w:rPr>
          <w:b/>
          <w:sz w:val="20"/>
          <w:szCs w:val="20"/>
        </w:rPr>
        <w:t xml:space="preserve"> </w:t>
      </w:r>
      <w:r w:rsidR="001E3A17">
        <w:rPr>
          <w:sz w:val="20"/>
          <w:szCs w:val="20"/>
        </w:rPr>
        <w:t>To avoid errors in lodgment and processing we recommend the following validations be applied</w:t>
      </w:r>
      <w:r w:rsidR="00193DB7">
        <w:rPr>
          <w:sz w:val="20"/>
          <w:szCs w:val="20"/>
        </w:rPr>
        <w:t xml:space="preserve"> –</w:t>
      </w:r>
    </w:p>
    <w:p w:rsidR="00FA098D" w:rsidRDefault="00FA098D" w:rsidP="00784B87">
      <w:pPr>
        <w:pStyle w:val="Maintext"/>
        <w:rPr>
          <w:sz w:val="20"/>
          <w:szCs w:val="20"/>
        </w:rPr>
      </w:pPr>
    </w:p>
    <w:p w:rsidR="00062851" w:rsidRDefault="00974069" w:rsidP="009D2E5C">
      <w:pPr>
        <w:pStyle w:val="Maintext"/>
        <w:numPr>
          <w:ilvl w:val="0"/>
          <w:numId w:val="22"/>
        </w:numPr>
        <w:rPr>
          <w:sz w:val="20"/>
          <w:szCs w:val="20"/>
        </w:rPr>
      </w:pPr>
      <w:r>
        <w:rPr>
          <w:sz w:val="20"/>
          <w:szCs w:val="20"/>
        </w:rPr>
        <w:t xml:space="preserve">The </w:t>
      </w:r>
      <w:r w:rsidR="00AB16BC">
        <w:rPr>
          <w:sz w:val="20"/>
          <w:szCs w:val="20"/>
        </w:rPr>
        <w:t>taxpayer’s</w:t>
      </w:r>
      <w:r>
        <w:rPr>
          <w:sz w:val="20"/>
          <w:szCs w:val="20"/>
        </w:rPr>
        <w:t xml:space="preserve"> proportion of the total unfranked amount cannot be greater than the</w:t>
      </w:r>
      <w:r w:rsidR="004D2113">
        <w:rPr>
          <w:sz w:val="20"/>
          <w:szCs w:val="20"/>
        </w:rPr>
        <w:t xml:space="preserve"> total unfranked amount.</w:t>
      </w:r>
      <w:r w:rsidR="005228EA" w:rsidRPr="005228EA">
        <w:rPr>
          <w:b/>
          <w:noProof/>
          <w:sz w:val="20"/>
          <w:szCs w:val="20"/>
        </w:rPr>
        <w:t xml:space="preserve"> </w:t>
      </w:r>
    </w:p>
    <w:p w:rsidR="00A86867" w:rsidRDefault="008661F0" w:rsidP="00B67FB0">
      <w:pPr>
        <w:pStyle w:val="Head2"/>
      </w:pPr>
      <w:bookmarkStart w:id="660" w:name="_Toc518383258"/>
      <w:r>
        <w:lastRenderedPageBreak/>
        <w:t>Dividend</w:t>
      </w:r>
      <w:r w:rsidR="00AD3F94">
        <w:t>s</w:t>
      </w:r>
      <w:r w:rsidR="000444BE">
        <w:t>/companies</w:t>
      </w:r>
      <w:r>
        <w:t xml:space="preserve"> – </w:t>
      </w:r>
      <w:r w:rsidR="00AB16BC">
        <w:t xml:space="preserve">Taxpayer </w:t>
      </w:r>
      <w:r w:rsidR="008C0E75">
        <w:t xml:space="preserve">Proportion </w:t>
      </w:r>
      <w:r w:rsidR="00B838E6">
        <w:t xml:space="preserve">of </w:t>
      </w:r>
      <w:r>
        <w:t>Franked Amount</w:t>
      </w:r>
      <w:bookmarkEnd w:id="660"/>
      <w:r>
        <w:t xml:space="preserve"> </w:t>
      </w:r>
    </w:p>
    <w:p w:rsidR="00A86867" w:rsidRDefault="00A86867" w:rsidP="00CA22D3">
      <w:pPr>
        <w:pStyle w:val="Maintext"/>
        <w:rPr>
          <w:sz w:val="20"/>
          <w:szCs w:val="20"/>
        </w:rPr>
      </w:pPr>
      <w:r w:rsidRPr="00CA22D3">
        <w:rPr>
          <w:rFonts w:cs="Arial"/>
          <w:sz w:val="20"/>
          <w:szCs w:val="20"/>
        </w:rPr>
        <w:t xml:space="preserve">If </w:t>
      </w:r>
      <w:r w:rsidR="00A11DE2" w:rsidRPr="00CA22D3">
        <w:rPr>
          <w:rFonts w:cs="Arial"/>
          <w:sz w:val="20"/>
          <w:szCs w:val="20"/>
        </w:rPr>
        <w:t xml:space="preserve">a </w:t>
      </w:r>
      <w:r w:rsidR="00AB16BC">
        <w:rPr>
          <w:rFonts w:cs="Arial"/>
          <w:sz w:val="20"/>
          <w:szCs w:val="20"/>
        </w:rPr>
        <w:t>taxpayer</w:t>
      </w:r>
      <w:r w:rsidR="00AB16BC" w:rsidRPr="00CA22D3">
        <w:rPr>
          <w:rFonts w:cs="Arial"/>
          <w:sz w:val="20"/>
          <w:szCs w:val="20"/>
        </w:rPr>
        <w:t xml:space="preserve"> </w:t>
      </w:r>
      <w:r w:rsidRPr="00CA22D3">
        <w:rPr>
          <w:rFonts w:cs="Arial"/>
          <w:sz w:val="20"/>
          <w:szCs w:val="20"/>
        </w:rPr>
        <w:t xml:space="preserve">had any shares in joint names, </w:t>
      </w:r>
      <w:r w:rsidR="00A87E0D">
        <w:rPr>
          <w:rFonts w:cs="Arial"/>
          <w:sz w:val="20"/>
          <w:szCs w:val="20"/>
        </w:rPr>
        <w:t>calculate</w:t>
      </w:r>
      <w:r w:rsidRPr="00CA22D3">
        <w:rPr>
          <w:rFonts w:cs="Arial"/>
          <w:sz w:val="20"/>
          <w:szCs w:val="20"/>
        </w:rPr>
        <w:t xml:space="preserve"> only </w:t>
      </w:r>
      <w:r w:rsidR="00A87E0D">
        <w:rPr>
          <w:rFonts w:cs="Arial"/>
          <w:sz w:val="20"/>
          <w:szCs w:val="20"/>
        </w:rPr>
        <w:t>their</w:t>
      </w:r>
      <w:r w:rsidRPr="00CA22D3">
        <w:rPr>
          <w:rFonts w:cs="Arial"/>
          <w:sz w:val="20"/>
          <w:szCs w:val="20"/>
        </w:rPr>
        <w:t xml:space="preserve"> proportion of the franked amount</w:t>
      </w:r>
      <w:r w:rsidR="00270DAE">
        <w:rPr>
          <w:rFonts w:cs="Arial"/>
          <w:sz w:val="20"/>
          <w:szCs w:val="20"/>
        </w:rPr>
        <w:t>:</w:t>
      </w:r>
    </w:p>
    <w:p w:rsidR="00A87E0D" w:rsidRDefault="00A87E0D" w:rsidP="00CA22D3">
      <w:pPr>
        <w:pStyle w:val="Maintext"/>
        <w:rPr>
          <w:sz w:val="20"/>
          <w:szCs w:val="20"/>
        </w:rPr>
      </w:pPr>
    </w:p>
    <w:p w:rsidR="00A87E0D" w:rsidRDefault="00AB16BC" w:rsidP="008F5999">
      <w:pPr>
        <w:pStyle w:val="NoSpacing"/>
        <w:rPr>
          <w:rFonts w:ascii="Arial" w:hAnsi="Arial" w:cs="Arial"/>
          <w:i/>
          <w:sz w:val="20"/>
        </w:rPr>
      </w:pPr>
      <w:r>
        <w:rPr>
          <w:rFonts w:ascii="Arial" w:hAnsi="Arial" w:cs="Arial"/>
          <w:i/>
          <w:sz w:val="20"/>
        </w:rPr>
        <w:t>Taxpayer</w:t>
      </w:r>
      <w:r w:rsidRPr="00CA22D3">
        <w:rPr>
          <w:rFonts w:ascii="Arial" w:hAnsi="Arial" w:cs="Arial"/>
          <w:i/>
          <w:sz w:val="20"/>
        </w:rPr>
        <w:t xml:space="preserve"> </w:t>
      </w:r>
      <w:r w:rsidR="00A87E0D" w:rsidRPr="00CA22D3">
        <w:rPr>
          <w:rFonts w:ascii="Arial" w:hAnsi="Arial" w:cs="Arial"/>
          <w:i/>
          <w:sz w:val="20"/>
        </w:rPr>
        <w:t xml:space="preserve">proportion value </w:t>
      </w:r>
      <w:r w:rsidR="00A87E0D" w:rsidRPr="00C25246">
        <w:rPr>
          <w:rFonts w:ascii="Arial" w:hAnsi="Arial"/>
          <w:b/>
          <w:i/>
          <w:szCs w:val="22"/>
        </w:rPr>
        <w:t>=</w:t>
      </w:r>
      <w:r w:rsidR="00A87E0D" w:rsidRPr="00CA22D3">
        <w:rPr>
          <w:rFonts w:ascii="Arial" w:hAnsi="Arial" w:cs="Arial"/>
          <w:i/>
          <w:sz w:val="20"/>
        </w:rPr>
        <w:t xml:space="preserve"> </w:t>
      </w:r>
      <w:r w:rsidR="00923B78" w:rsidRPr="00923B78">
        <w:rPr>
          <w:rFonts w:ascii="Arial" w:hAnsi="Arial" w:cs="Arial"/>
          <w:i/>
          <w:sz w:val="20"/>
        </w:rPr>
        <w:t>Franked Dividend</w:t>
      </w:r>
      <w:r w:rsidR="005A6304" w:rsidRPr="005A6304">
        <w:rPr>
          <w:rFonts w:cs="Arial"/>
          <w:b/>
          <w:i/>
          <w:sz w:val="24"/>
          <w:szCs w:val="24"/>
        </w:rPr>
        <w:t xml:space="preserve"> </w:t>
      </w:r>
      <w:r w:rsidR="005A6304" w:rsidRPr="005A6304">
        <w:rPr>
          <w:rFonts w:ascii="Arial" w:hAnsi="Arial" w:cs="Arial"/>
          <w:b/>
          <w:i/>
          <w:sz w:val="24"/>
          <w:szCs w:val="24"/>
        </w:rPr>
        <w:t>÷</w:t>
      </w:r>
      <w:r w:rsidR="005A6304">
        <w:rPr>
          <w:rFonts w:cs="Arial"/>
          <w:b/>
          <w:i/>
          <w:sz w:val="24"/>
          <w:szCs w:val="24"/>
        </w:rPr>
        <w:t xml:space="preserve"> </w:t>
      </w:r>
      <w:r w:rsidR="00923B78" w:rsidRPr="00923B78">
        <w:rPr>
          <w:rFonts w:ascii="Arial" w:hAnsi="Arial" w:cs="Arial"/>
          <w:i/>
          <w:sz w:val="20"/>
        </w:rPr>
        <w:t>Reported Number of Investors</w:t>
      </w:r>
    </w:p>
    <w:p w:rsidR="00BB50E2" w:rsidRDefault="00BB50E2" w:rsidP="00CA22D3">
      <w:pPr>
        <w:pStyle w:val="NoSpacing"/>
        <w:rPr>
          <w:rFonts w:ascii="Arial" w:hAnsi="Arial" w:cs="Arial"/>
          <w:i/>
          <w:sz w:val="20"/>
        </w:rPr>
      </w:pPr>
    </w:p>
    <w:p w:rsidR="001E3A17" w:rsidRDefault="00FA098D" w:rsidP="001E3A17">
      <w:pPr>
        <w:rPr>
          <w:sz w:val="20"/>
          <w:szCs w:val="20"/>
        </w:rPr>
      </w:pPr>
      <w:r w:rsidRPr="00A26A91">
        <w:rPr>
          <w:b/>
          <w:sz w:val="20"/>
          <w:szCs w:val="20"/>
        </w:rPr>
        <w:t>Important</w:t>
      </w:r>
      <w:r w:rsidR="00974069" w:rsidRPr="00CA22D3">
        <w:rPr>
          <w:rFonts w:cs="Arial"/>
          <w:sz w:val="20"/>
        </w:rPr>
        <w:t xml:space="preserve">: </w:t>
      </w:r>
      <w:r w:rsidR="001E3A17">
        <w:rPr>
          <w:sz w:val="20"/>
          <w:szCs w:val="20"/>
        </w:rPr>
        <w:t>To avoid errors in lodgment and processing we recommend the following validations be applied</w:t>
      </w:r>
      <w:r w:rsidR="00193DB7">
        <w:rPr>
          <w:sz w:val="20"/>
          <w:szCs w:val="20"/>
        </w:rPr>
        <w:t xml:space="preserve"> –</w:t>
      </w:r>
    </w:p>
    <w:p w:rsidR="00FA098D" w:rsidRDefault="00FA098D" w:rsidP="00CA22D3">
      <w:pPr>
        <w:rPr>
          <w:rFonts w:cs="Arial"/>
          <w:sz w:val="20"/>
        </w:rPr>
      </w:pPr>
    </w:p>
    <w:p w:rsidR="00974069" w:rsidRPr="00CA22D3" w:rsidRDefault="00974069" w:rsidP="009D2E5C">
      <w:pPr>
        <w:pStyle w:val="NoSpacing"/>
        <w:numPr>
          <w:ilvl w:val="0"/>
          <w:numId w:val="22"/>
        </w:numPr>
        <w:rPr>
          <w:rFonts w:ascii="Arial" w:hAnsi="Arial" w:cs="Arial"/>
          <w:sz w:val="20"/>
        </w:rPr>
      </w:pPr>
      <w:r w:rsidRPr="00CA22D3">
        <w:rPr>
          <w:rFonts w:ascii="Arial" w:hAnsi="Arial" w:cs="Arial"/>
          <w:sz w:val="20"/>
        </w:rPr>
        <w:t xml:space="preserve">The </w:t>
      </w:r>
      <w:r w:rsidR="00AB16BC">
        <w:rPr>
          <w:rFonts w:ascii="Arial" w:hAnsi="Arial" w:cs="Arial"/>
          <w:sz w:val="20"/>
        </w:rPr>
        <w:t>taxpayer</w:t>
      </w:r>
      <w:r w:rsidR="00AB16BC" w:rsidRPr="00CA22D3">
        <w:rPr>
          <w:rFonts w:ascii="Arial" w:hAnsi="Arial" w:cs="Arial"/>
          <w:sz w:val="20"/>
        </w:rPr>
        <w:t xml:space="preserve">’s </w:t>
      </w:r>
      <w:r w:rsidR="000929AE">
        <w:rPr>
          <w:rFonts w:ascii="Arial" w:hAnsi="Arial" w:cs="Arial"/>
          <w:sz w:val="20"/>
        </w:rPr>
        <w:t>proportion</w:t>
      </w:r>
      <w:r w:rsidRPr="00CA22D3">
        <w:rPr>
          <w:rFonts w:ascii="Arial" w:hAnsi="Arial" w:cs="Arial"/>
          <w:sz w:val="20"/>
        </w:rPr>
        <w:t xml:space="preserve"> of a franked amount cannot be greater than the total franked amount</w:t>
      </w:r>
      <w:r w:rsidR="004D2113">
        <w:rPr>
          <w:rFonts w:ascii="Arial" w:hAnsi="Arial" w:cs="Arial"/>
          <w:sz w:val="20"/>
        </w:rPr>
        <w:t>.</w:t>
      </w:r>
    </w:p>
    <w:p w:rsidR="008661F0" w:rsidRDefault="008661F0" w:rsidP="00B67FB0">
      <w:pPr>
        <w:pStyle w:val="Head2"/>
      </w:pPr>
      <w:bookmarkStart w:id="661" w:name="_Toc518383259"/>
      <w:r>
        <w:t>Dividend</w:t>
      </w:r>
      <w:r w:rsidR="00AD3F94">
        <w:t>s</w:t>
      </w:r>
      <w:r w:rsidR="000444BE">
        <w:t>/companies</w:t>
      </w:r>
      <w:r>
        <w:t xml:space="preserve"> – </w:t>
      </w:r>
      <w:r w:rsidR="00AB16BC">
        <w:t xml:space="preserve">Taxpayer </w:t>
      </w:r>
      <w:r w:rsidR="008C0E75">
        <w:t xml:space="preserve">Proportion </w:t>
      </w:r>
      <w:r w:rsidR="00B838E6">
        <w:t xml:space="preserve">of </w:t>
      </w:r>
      <w:r>
        <w:t>Franking Credit</w:t>
      </w:r>
      <w:bookmarkEnd w:id="661"/>
    </w:p>
    <w:p w:rsidR="008661F0" w:rsidRDefault="00A86867" w:rsidP="00CA22D3">
      <w:pPr>
        <w:pStyle w:val="Maintext"/>
        <w:rPr>
          <w:sz w:val="20"/>
          <w:szCs w:val="20"/>
        </w:rPr>
      </w:pPr>
      <w:r w:rsidRPr="00CA22D3">
        <w:rPr>
          <w:rFonts w:cs="Arial"/>
          <w:sz w:val="20"/>
          <w:szCs w:val="20"/>
        </w:rPr>
        <w:t xml:space="preserve">If a </w:t>
      </w:r>
      <w:r w:rsidR="00AB16BC">
        <w:rPr>
          <w:rFonts w:cs="Arial"/>
          <w:sz w:val="20"/>
          <w:szCs w:val="20"/>
        </w:rPr>
        <w:t>taxpayer</w:t>
      </w:r>
      <w:r w:rsidRPr="00CA22D3">
        <w:rPr>
          <w:rFonts w:cs="Arial"/>
          <w:sz w:val="20"/>
          <w:szCs w:val="20"/>
        </w:rPr>
        <w:t xml:space="preserve"> has a franked amount, </w:t>
      </w:r>
      <w:r w:rsidR="00A87E0D">
        <w:rPr>
          <w:rFonts w:cs="Arial"/>
          <w:sz w:val="20"/>
          <w:szCs w:val="20"/>
        </w:rPr>
        <w:t>calculate</w:t>
      </w:r>
      <w:r w:rsidRPr="00CA22D3">
        <w:rPr>
          <w:rFonts w:cs="Arial"/>
          <w:sz w:val="20"/>
          <w:szCs w:val="20"/>
        </w:rPr>
        <w:t xml:space="preserve"> </w:t>
      </w:r>
      <w:r w:rsidR="00A87E0D">
        <w:rPr>
          <w:rFonts w:cs="Arial"/>
          <w:sz w:val="20"/>
          <w:szCs w:val="20"/>
        </w:rPr>
        <w:t>only their proportion</w:t>
      </w:r>
      <w:r w:rsidRPr="00CA22D3">
        <w:rPr>
          <w:rFonts w:cs="Arial"/>
          <w:sz w:val="20"/>
          <w:szCs w:val="20"/>
        </w:rPr>
        <w:t xml:space="preserve"> of any franking credit</w:t>
      </w:r>
      <w:r w:rsidR="00923B78">
        <w:rPr>
          <w:rFonts w:cs="Arial"/>
          <w:sz w:val="20"/>
          <w:szCs w:val="20"/>
        </w:rPr>
        <w:t>:</w:t>
      </w:r>
    </w:p>
    <w:p w:rsidR="00E2283B" w:rsidRPr="00CA22D3" w:rsidRDefault="00E2283B" w:rsidP="00CA22D3">
      <w:pPr>
        <w:pStyle w:val="Maintext"/>
        <w:rPr>
          <w:sz w:val="20"/>
          <w:szCs w:val="20"/>
        </w:rPr>
      </w:pPr>
    </w:p>
    <w:p w:rsidR="00BB50E2" w:rsidRPr="005A6304" w:rsidRDefault="00AB16BC" w:rsidP="001D5126">
      <w:pPr>
        <w:pStyle w:val="NoSpacing"/>
        <w:rPr>
          <w:rFonts w:cs="Arial"/>
          <w:b/>
          <w:i/>
          <w:sz w:val="24"/>
          <w:szCs w:val="24"/>
        </w:rPr>
      </w:pPr>
      <w:r>
        <w:rPr>
          <w:rFonts w:ascii="Arial" w:hAnsi="Arial" w:cs="Arial"/>
          <w:i/>
          <w:sz w:val="20"/>
        </w:rPr>
        <w:t>Taxpayer</w:t>
      </w:r>
      <w:r w:rsidRPr="00CA22D3">
        <w:rPr>
          <w:rFonts w:ascii="Arial" w:hAnsi="Arial" w:cs="Arial"/>
          <w:i/>
          <w:sz w:val="20"/>
        </w:rPr>
        <w:t xml:space="preserve"> </w:t>
      </w:r>
      <w:r w:rsidR="00A87E0D" w:rsidRPr="00CA22D3">
        <w:rPr>
          <w:rFonts w:ascii="Arial" w:hAnsi="Arial" w:cs="Arial"/>
          <w:i/>
          <w:sz w:val="20"/>
        </w:rPr>
        <w:t>proportion value</w:t>
      </w:r>
      <w:r w:rsidR="00923B78" w:rsidRPr="00A26A91">
        <w:rPr>
          <w:rFonts w:ascii="Arial" w:hAnsi="Arial" w:cs="Arial"/>
          <w:i/>
          <w:sz w:val="20"/>
        </w:rPr>
        <w:t xml:space="preserve"> </w:t>
      </w:r>
      <w:r w:rsidR="00923B78" w:rsidRPr="00C25246">
        <w:rPr>
          <w:rFonts w:ascii="Arial" w:hAnsi="Arial"/>
          <w:b/>
          <w:i/>
          <w:szCs w:val="22"/>
        </w:rPr>
        <w:t>=</w:t>
      </w:r>
      <w:r w:rsidR="005A6304">
        <w:rPr>
          <w:rFonts w:ascii="Arial" w:hAnsi="Arial" w:cs="Arial"/>
          <w:i/>
          <w:sz w:val="20"/>
        </w:rPr>
        <w:t xml:space="preserve"> </w:t>
      </w:r>
      <w:r w:rsidR="00923B78" w:rsidRPr="005A6304">
        <w:rPr>
          <w:rFonts w:ascii="Arial" w:hAnsi="Arial" w:cs="Arial"/>
          <w:i/>
          <w:sz w:val="20"/>
        </w:rPr>
        <w:t>F</w:t>
      </w:r>
      <w:r w:rsidR="00E2283B" w:rsidRPr="005A6304">
        <w:rPr>
          <w:rFonts w:ascii="Arial" w:hAnsi="Arial" w:cs="Arial"/>
          <w:i/>
          <w:sz w:val="20"/>
        </w:rPr>
        <w:t xml:space="preserve">ranking </w:t>
      </w:r>
      <w:r w:rsidR="00923B78" w:rsidRPr="005A6304">
        <w:rPr>
          <w:rFonts w:ascii="Arial" w:hAnsi="Arial" w:cs="Arial"/>
          <w:i/>
          <w:sz w:val="20"/>
        </w:rPr>
        <w:t>C</w:t>
      </w:r>
      <w:r w:rsidR="00E2283B" w:rsidRPr="005A6304">
        <w:rPr>
          <w:rFonts w:ascii="Arial" w:hAnsi="Arial" w:cs="Arial"/>
          <w:i/>
          <w:sz w:val="20"/>
        </w:rPr>
        <w:t>redit</w:t>
      </w:r>
      <w:r w:rsidR="00610F82">
        <w:rPr>
          <w:rFonts w:cs="Arial"/>
          <w:b/>
          <w:i/>
          <w:sz w:val="24"/>
          <w:szCs w:val="24"/>
        </w:rPr>
        <w:t xml:space="preserve"> </w:t>
      </w:r>
      <w:r w:rsidR="005A6304" w:rsidRPr="005A6304">
        <w:rPr>
          <w:rFonts w:ascii="Arial" w:hAnsi="Arial" w:cs="Arial"/>
          <w:b/>
          <w:i/>
          <w:sz w:val="24"/>
          <w:szCs w:val="24"/>
        </w:rPr>
        <w:t>÷</w:t>
      </w:r>
      <w:r w:rsidR="005A6304">
        <w:rPr>
          <w:rFonts w:cs="Arial"/>
          <w:b/>
          <w:i/>
          <w:sz w:val="24"/>
          <w:szCs w:val="24"/>
        </w:rPr>
        <w:t xml:space="preserve"> </w:t>
      </w:r>
      <w:r w:rsidR="00923B78" w:rsidRPr="00923B78">
        <w:rPr>
          <w:rFonts w:ascii="Arial" w:hAnsi="Arial" w:cs="Arial"/>
          <w:i/>
          <w:sz w:val="20"/>
        </w:rPr>
        <w:t>Reported Number of Investors</w:t>
      </w:r>
    </w:p>
    <w:p w:rsidR="0096268A" w:rsidRDefault="0096268A" w:rsidP="00CA22D3">
      <w:pPr>
        <w:pStyle w:val="NoSpacing"/>
        <w:rPr>
          <w:sz w:val="20"/>
        </w:rPr>
      </w:pPr>
    </w:p>
    <w:p w:rsidR="001E3A17" w:rsidRDefault="00FA098D" w:rsidP="001E3A17">
      <w:pPr>
        <w:rPr>
          <w:sz w:val="20"/>
          <w:szCs w:val="20"/>
        </w:rPr>
      </w:pPr>
      <w:r>
        <w:rPr>
          <w:b/>
          <w:sz w:val="20"/>
          <w:szCs w:val="20"/>
        </w:rPr>
        <w:t>Important</w:t>
      </w:r>
      <w:r w:rsidR="006936D7" w:rsidRPr="00CA22D3">
        <w:rPr>
          <w:rFonts w:cs="Arial"/>
          <w:b/>
          <w:sz w:val="20"/>
        </w:rPr>
        <w:t>:</w:t>
      </w:r>
      <w:r>
        <w:rPr>
          <w:rFonts w:cs="Arial"/>
          <w:b/>
          <w:sz w:val="20"/>
        </w:rPr>
        <w:t xml:space="preserve"> </w:t>
      </w:r>
      <w:r w:rsidR="001E3A17">
        <w:rPr>
          <w:sz w:val="20"/>
          <w:szCs w:val="20"/>
        </w:rPr>
        <w:t>To avoid errors in lodgment and processing we recommend the following validations be applied</w:t>
      </w:r>
      <w:r w:rsidR="00193DB7">
        <w:rPr>
          <w:sz w:val="20"/>
          <w:szCs w:val="20"/>
        </w:rPr>
        <w:t xml:space="preserve"> –</w:t>
      </w:r>
    </w:p>
    <w:p w:rsidR="00FA098D" w:rsidRPr="005A6304" w:rsidRDefault="00FA098D" w:rsidP="005A6304">
      <w:pPr>
        <w:pStyle w:val="Content"/>
        <w:spacing w:before="0" w:after="0"/>
        <w:rPr>
          <w:rFonts w:cs="Times New Roman"/>
          <w:szCs w:val="20"/>
        </w:rPr>
      </w:pPr>
    </w:p>
    <w:p w:rsidR="0096268A" w:rsidRPr="006B6CA3" w:rsidRDefault="006936D7" w:rsidP="009D2E5C">
      <w:pPr>
        <w:pStyle w:val="NoSpacing"/>
        <w:numPr>
          <w:ilvl w:val="0"/>
          <w:numId w:val="15"/>
        </w:numPr>
        <w:rPr>
          <w:sz w:val="20"/>
        </w:rPr>
      </w:pPr>
      <w:r w:rsidRPr="00CA22D3">
        <w:rPr>
          <w:rFonts w:ascii="Arial" w:hAnsi="Arial" w:cs="Arial"/>
          <w:sz w:val="20"/>
        </w:rPr>
        <w:t xml:space="preserve">A </w:t>
      </w:r>
      <w:r w:rsidR="00AB16BC">
        <w:rPr>
          <w:rFonts w:ascii="Arial" w:hAnsi="Arial" w:cs="Arial"/>
          <w:sz w:val="20"/>
        </w:rPr>
        <w:t>taxpayer</w:t>
      </w:r>
      <w:r w:rsidRPr="00CA22D3">
        <w:rPr>
          <w:rFonts w:ascii="Arial" w:hAnsi="Arial" w:cs="Arial"/>
          <w:sz w:val="20"/>
        </w:rPr>
        <w:t xml:space="preserve">’s share of </w:t>
      </w:r>
      <w:r>
        <w:rPr>
          <w:rFonts w:ascii="Arial" w:hAnsi="Arial" w:cs="Arial"/>
          <w:sz w:val="20"/>
        </w:rPr>
        <w:t>f</w:t>
      </w:r>
      <w:r w:rsidRPr="00CA22D3">
        <w:rPr>
          <w:rFonts w:ascii="Arial" w:hAnsi="Arial" w:cs="Arial"/>
          <w:sz w:val="20"/>
        </w:rPr>
        <w:t xml:space="preserve">ranking credit cannot be greater than 48% of their </w:t>
      </w:r>
      <w:r w:rsidR="0096268A">
        <w:rPr>
          <w:rFonts w:ascii="Arial" w:hAnsi="Arial" w:cs="Arial"/>
          <w:sz w:val="20"/>
        </w:rPr>
        <w:t>proportion</w:t>
      </w:r>
      <w:r w:rsidRPr="00CA22D3">
        <w:rPr>
          <w:rFonts w:ascii="Arial" w:hAnsi="Arial" w:cs="Arial"/>
          <w:sz w:val="20"/>
        </w:rPr>
        <w:t xml:space="preserve"> of</w:t>
      </w:r>
      <w:r w:rsidR="0096268A">
        <w:rPr>
          <w:rFonts w:ascii="Arial" w:hAnsi="Arial" w:cs="Arial"/>
          <w:sz w:val="20"/>
        </w:rPr>
        <w:t xml:space="preserve"> total</w:t>
      </w:r>
      <w:r w:rsidRPr="00CA22D3">
        <w:rPr>
          <w:rFonts w:ascii="Arial" w:hAnsi="Arial" w:cs="Arial"/>
          <w:sz w:val="20"/>
        </w:rPr>
        <w:t xml:space="preserve"> dividends franked amount.</w:t>
      </w:r>
      <w:r w:rsidR="00421CB3">
        <w:rPr>
          <w:rFonts w:ascii="Arial" w:hAnsi="Arial" w:cs="Arial"/>
          <w:sz w:val="20"/>
        </w:rPr>
        <w:t xml:space="preserve">  This would cause an </w:t>
      </w:r>
      <w:r w:rsidR="00421CB3" w:rsidRPr="00CA22D3">
        <w:rPr>
          <w:rFonts w:ascii="Arial" w:hAnsi="Arial" w:cs="Arial"/>
          <w:b/>
          <w:sz w:val="20"/>
        </w:rPr>
        <w:t>error</w:t>
      </w:r>
      <w:r w:rsidR="00421CB3">
        <w:rPr>
          <w:rFonts w:ascii="Arial" w:hAnsi="Arial" w:cs="Arial"/>
          <w:sz w:val="20"/>
        </w:rPr>
        <w:t xml:space="preserve"> that would prevent the IITR being processed</w:t>
      </w:r>
      <w:r w:rsidR="00EF4AE2">
        <w:rPr>
          <w:rFonts w:ascii="Arial" w:hAnsi="Arial" w:cs="Arial"/>
          <w:sz w:val="20"/>
        </w:rPr>
        <w:t>.</w:t>
      </w:r>
    </w:p>
    <w:p w:rsidR="0096268A" w:rsidRDefault="006924A6" w:rsidP="009D2E5C">
      <w:pPr>
        <w:pStyle w:val="NoSpacing"/>
        <w:numPr>
          <w:ilvl w:val="0"/>
          <w:numId w:val="13"/>
        </w:numPr>
        <w:rPr>
          <w:sz w:val="20"/>
        </w:rPr>
      </w:pPr>
      <w:r>
        <w:rPr>
          <w:rFonts w:ascii="Arial" w:hAnsi="Arial" w:cs="Arial"/>
          <w:sz w:val="20"/>
        </w:rPr>
        <w:t xml:space="preserve">The </w:t>
      </w:r>
      <w:r w:rsidR="00AB16BC">
        <w:rPr>
          <w:rFonts w:ascii="Arial" w:hAnsi="Arial" w:cs="Arial"/>
          <w:sz w:val="20"/>
        </w:rPr>
        <w:t xml:space="preserve">taxpayer’s </w:t>
      </w:r>
      <w:r>
        <w:rPr>
          <w:rFonts w:ascii="Arial" w:hAnsi="Arial" w:cs="Arial"/>
          <w:sz w:val="20"/>
        </w:rPr>
        <w:t xml:space="preserve">proportion of a </w:t>
      </w:r>
      <w:r w:rsidR="0096268A">
        <w:rPr>
          <w:rFonts w:ascii="Arial" w:hAnsi="Arial" w:cs="Arial"/>
          <w:sz w:val="20"/>
        </w:rPr>
        <w:t>franking credit must have an amount when the client’s proportion of the total franked amount is greater than $0.01.</w:t>
      </w:r>
    </w:p>
    <w:p w:rsidR="0096268A" w:rsidRPr="00CA22D3" w:rsidRDefault="0096268A" w:rsidP="009D2E5C">
      <w:pPr>
        <w:pStyle w:val="NoSpacing"/>
        <w:numPr>
          <w:ilvl w:val="0"/>
          <w:numId w:val="13"/>
        </w:numPr>
        <w:rPr>
          <w:sz w:val="20"/>
        </w:rPr>
      </w:pPr>
      <w:r>
        <w:rPr>
          <w:rFonts w:ascii="Arial" w:hAnsi="Arial" w:cs="Arial"/>
          <w:sz w:val="20"/>
        </w:rPr>
        <w:t xml:space="preserve">The </w:t>
      </w:r>
      <w:r w:rsidR="00AB16BC">
        <w:rPr>
          <w:rFonts w:ascii="Arial" w:hAnsi="Arial" w:cs="Arial"/>
          <w:sz w:val="20"/>
        </w:rPr>
        <w:t xml:space="preserve">taxpayer’s </w:t>
      </w:r>
      <w:r>
        <w:rPr>
          <w:rFonts w:ascii="Arial" w:hAnsi="Arial" w:cs="Arial"/>
          <w:sz w:val="20"/>
        </w:rPr>
        <w:t>proportion of the total franking credit must not be greater than the total franking credits</w:t>
      </w:r>
      <w:r w:rsidR="009E00A4">
        <w:rPr>
          <w:rFonts w:ascii="Arial" w:hAnsi="Arial" w:cs="Arial"/>
          <w:sz w:val="20"/>
        </w:rPr>
        <w:t>.</w:t>
      </w:r>
    </w:p>
    <w:p w:rsidR="008661F0" w:rsidRDefault="008661F0" w:rsidP="00B67FB0">
      <w:pPr>
        <w:pStyle w:val="Head2"/>
      </w:pPr>
      <w:bookmarkStart w:id="662" w:name="_Toc518383260"/>
      <w:r>
        <w:t>Dividend</w:t>
      </w:r>
      <w:r w:rsidR="00AD3F94">
        <w:t>s</w:t>
      </w:r>
      <w:r>
        <w:t xml:space="preserve"> – </w:t>
      </w:r>
      <w:r w:rsidR="00AB16BC">
        <w:t xml:space="preserve">taxpayer </w:t>
      </w:r>
      <w:r w:rsidR="008C0E75">
        <w:t xml:space="preserve">Proportion </w:t>
      </w:r>
      <w:r w:rsidR="00DF007A">
        <w:t xml:space="preserve">of </w:t>
      </w:r>
      <w:r>
        <w:t>TFN Amounts Withheld</w:t>
      </w:r>
      <w:bookmarkEnd w:id="662"/>
    </w:p>
    <w:p w:rsidR="00012052" w:rsidRPr="008C0E75" w:rsidRDefault="00012052" w:rsidP="00CA22D3">
      <w:pPr>
        <w:pStyle w:val="Content"/>
        <w:spacing w:before="0" w:after="0"/>
        <w:rPr>
          <w:rFonts w:cs="Times New Roman"/>
          <w:szCs w:val="20"/>
        </w:rPr>
      </w:pPr>
      <w:r w:rsidRPr="008C0E75">
        <w:rPr>
          <w:rFonts w:cs="Times New Roman"/>
          <w:szCs w:val="20"/>
        </w:rPr>
        <w:t>Where applicable a calculation will need to be performed for an account where the account holder did not quote their TFN to their financial institution</w:t>
      </w:r>
      <w:r w:rsidR="0084355A">
        <w:rPr>
          <w:rFonts w:cs="Times New Roman"/>
          <w:szCs w:val="20"/>
        </w:rPr>
        <w:t>:</w:t>
      </w:r>
    </w:p>
    <w:p w:rsidR="008661F0" w:rsidRPr="008C0E75" w:rsidRDefault="008661F0" w:rsidP="00CA22D3">
      <w:pPr>
        <w:pStyle w:val="Maintext"/>
      </w:pPr>
    </w:p>
    <w:p w:rsidR="00CE3D93" w:rsidRPr="005A6304" w:rsidRDefault="005D0A3A" w:rsidP="005A6304">
      <w:pPr>
        <w:pStyle w:val="Content"/>
        <w:spacing w:before="0" w:after="0"/>
        <w:rPr>
          <w:rFonts w:cs="Times New Roman"/>
          <w:i/>
          <w:szCs w:val="20"/>
        </w:rPr>
      </w:pPr>
      <w:r>
        <w:rPr>
          <w:rFonts w:cs="Times New Roman"/>
          <w:i/>
          <w:szCs w:val="20"/>
        </w:rPr>
        <w:t>Taxpayer</w:t>
      </w:r>
      <w:r w:rsidRPr="00CA22D3">
        <w:rPr>
          <w:rFonts w:cs="Times New Roman"/>
          <w:i/>
          <w:szCs w:val="20"/>
        </w:rPr>
        <w:t xml:space="preserve"> </w:t>
      </w:r>
      <w:r w:rsidR="00A87E0D" w:rsidRPr="00CA22D3">
        <w:rPr>
          <w:rFonts w:cs="Times New Roman"/>
          <w:i/>
          <w:szCs w:val="20"/>
        </w:rPr>
        <w:t>proportion value</w:t>
      </w:r>
      <w:r w:rsidR="00E2283B" w:rsidRPr="00CA22D3">
        <w:rPr>
          <w:rFonts w:cs="Times New Roman"/>
          <w:i/>
          <w:szCs w:val="20"/>
        </w:rPr>
        <w:t xml:space="preserve"> </w:t>
      </w:r>
      <w:r w:rsidR="00E2283B" w:rsidRPr="000744BA">
        <w:rPr>
          <w:rFonts w:cs="Times New Roman"/>
          <w:b/>
          <w:i/>
          <w:sz w:val="22"/>
        </w:rPr>
        <w:t>=</w:t>
      </w:r>
      <w:r w:rsidR="00E2283B" w:rsidRPr="00CA22D3">
        <w:rPr>
          <w:rFonts w:cs="Times New Roman"/>
          <w:i/>
          <w:szCs w:val="20"/>
        </w:rPr>
        <w:t xml:space="preserve"> </w:t>
      </w:r>
      <w:r w:rsidR="003D39CA" w:rsidRPr="005A6304">
        <w:rPr>
          <w:rFonts w:cs="Times New Roman"/>
          <w:i/>
          <w:szCs w:val="20"/>
        </w:rPr>
        <w:t>TFN amounts withheld from dividends</w:t>
      </w:r>
      <w:r w:rsidR="005A6304" w:rsidRPr="005A6304">
        <w:rPr>
          <w:rFonts w:ascii="Times New Roman" w:hAnsi="Times New Roman"/>
          <w:b/>
          <w:i/>
          <w:sz w:val="24"/>
          <w:szCs w:val="24"/>
        </w:rPr>
        <w:t xml:space="preserve"> </w:t>
      </w:r>
      <w:r w:rsidR="005A6304" w:rsidRPr="005A6304">
        <w:rPr>
          <w:b/>
          <w:i/>
          <w:sz w:val="24"/>
          <w:szCs w:val="24"/>
        </w:rPr>
        <w:t>÷</w:t>
      </w:r>
      <w:r w:rsidR="005A6304">
        <w:rPr>
          <w:b/>
          <w:i/>
          <w:sz w:val="24"/>
          <w:szCs w:val="24"/>
        </w:rPr>
        <w:t xml:space="preserve"> </w:t>
      </w:r>
      <w:r w:rsidR="003D39CA" w:rsidRPr="003D39CA">
        <w:rPr>
          <w:rFonts w:cs="Times New Roman"/>
          <w:i/>
          <w:szCs w:val="20"/>
        </w:rPr>
        <w:t>Reported Number of Investors</w:t>
      </w:r>
    </w:p>
    <w:p w:rsidR="006936D7" w:rsidRDefault="006936D7" w:rsidP="000744BA">
      <w:pPr>
        <w:pStyle w:val="AgendaItem"/>
        <w:spacing w:before="0" w:after="0"/>
      </w:pPr>
    </w:p>
    <w:p w:rsidR="00061FB4" w:rsidRDefault="00FA098D" w:rsidP="006936D7">
      <w:pPr>
        <w:rPr>
          <w:sz w:val="20"/>
          <w:szCs w:val="20"/>
        </w:rPr>
      </w:pPr>
      <w:r>
        <w:rPr>
          <w:b/>
          <w:sz w:val="20"/>
          <w:szCs w:val="20"/>
        </w:rPr>
        <w:t>Important</w:t>
      </w:r>
      <w:r w:rsidRPr="006556B8">
        <w:rPr>
          <w:rFonts w:cs="Arial"/>
          <w:b/>
          <w:sz w:val="20"/>
        </w:rPr>
        <w:t>:</w:t>
      </w:r>
      <w:r>
        <w:rPr>
          <w:rFonts w:cs="Arial"/>
          <w:b/>
          <w:sz w:val="20"/>
        </w:rPr>
        <w:t xml:space="preserve"> </w:t>
      </w:r>
      <w:r>
        <w:rPr>
          <w:sz w:val="20"/>
          <w:szCs w:val="20"/>
        </w:rPr>
        <w:t xml:space="preserve">To avoid errors in </w:t>
      </w:r>
      <w:r w:rsidR="001E3A17">
        <w:rPr>
          <w:sz w:val="20"/>
          <w:szCs w:val="20"/>
        </w:rPr>
        <w:t xml:space="preserve">lodgment and </w:t>
      </w:r>
      <w:r>
        <w:rPr>
          <w:sz w:val="20"/>
          <w:szCs w:val="20"/>
        </w:rPr>
        <w:t>processing we recommend the following validations be applied</w:t>
      </w:r>
      <w:r w:rsidR="00193DB7">
        <w:rPr>
          <w:sz w:val="20"/>
          <w:szCs w:val="20"/>
        </w:rPr>
        <w:t xml:space="preserve"> –</w:t>
      </w:r>
    </w:p>
    <w:p w:rsidR="00FA098D" w:rsidRPr="000744BA" w:rsidRDefault="00FA098D" w:rsidP="000744BA">
      <w:pPr>
        <w:pStyle w:val="Content"/>
        <w:spacing w:before="0" w:after="0"/>
        <w:rPr>
          <w:rFonts w:cs="Times New Roman"/>
          <w:szCs w:val="20"/>
        </w:rPr>
      </w:pPr>
    </w:p>
    <w:p w:rsidR="006936D7" w:rsidRDefault="006936D7" w:rsidP="009D2E5C">
      <w:pPr>
        <w:pStyle w:val="ListParagraph"/>
        <w:numPr>
          <w:ilvl w:val="0"/>
          <w:numId w:val="16"/>
        </w:numPr>
        <w:rPr>
          <w:rFonts w:cs="Arial"/>
          <w:sz w:val="20"/>
          <w:szCs w:val="20"/>
        </w:rPr>
      </w:pPr>
      <w:r w:rsidRPr="00CA22D3">
        <w:rPr>
          <w:rFonts w:ascii="Arial" w:hAnsi="Arial" w:cs="Arial"/>
          <w:sz w:val="20"/>
          <w:szCs w:val="20"/>
        </w:rPr>
        <w:t xml:space="preserve">A </w:t>
      </w:r>
      <w:r w:rsidR="005D0A3A">
        <w:rPr>
          <w:rFonts w:ascii="Arial" w:hAnsi="Arial" w:cs="Arial"/>
          <w:sz w:val="20"/>
          <w:szCs w:val="20"/>
        </w:rPr>
        <w:t>taxpayer</w:t>
      </w:r>
      <w:r w:rsidRPr="00CA22D3">
        <w:rPr>
          <w:rFonts w:ascii="Arial" w:hAnsi="Arial" w:cs="Arial"/>
          <w:sz w:val="20"/>
          <w:szCs w:val="20"/>
        </w:rPr>
        <w:t xml:space="preserve">’s proportion of TFN amounts withheld from dividends cannot be greater than 50% of their share of </w:t>
      </w:r>
      <w:r w:rsidR="002449B8">
        <w:rPr>
          <w:rFonts w:ascii="Arial" w:hAnsi="Arial" w:cs="Arial"/>
          <w:sz w:val="20"/>
          <w:szCs w:val="20"/>
        </w:rPr>
        <w:t xml:space="preserve">the </w:t>
      </w:r>
      <w:r w:rsidRPr="00CA22D3">
        <w:rPr>
          <w:rFonts w:ascii="Arial" w:hAnsi="Arial" w:cs="Arial"/>
          <w:sz w:val="20"/>
          <w:szCs w:val="20"/>
        </w:rPr>
        <w:t>unfranked dividend amount.</w:t>
      </w:r>
      <w:r w:rsidR="00421CB3">
        <w:rPr>
          <w:rFonts w:ascii="Arial" w:hAnsi="Arial" w:cs="Arial"/>
          <w:sz w:val="20"/>
          <w:szCs w:val="20"/>
        </w:rPr>
        <w:t xml:space="preserve">  This would cause an </w:t>
      </w:r>
      <w:r w:rsidR="00421CB3" w:rsidRPr="00B10920">
        <w:rPr>
          <w:rFonts w:ascii="Arial" w:hAnsi="Arial" w:cs="Arial"/>
          <w:b/>
          <w:sz w:val="20"/>
          <w:szCs w:val="20"/>
        </w:rPr>
        <w:t>error</w:t>
      </w:r>
      <w:r w:rsidR="00421CB3">
        <w:rPr>
          <w:rFonts w:ascii="Arial" w:hAnsi="Arial" w:cs="Arial"/>
          <w:sz w:val="20"/>
          <w:szCs w:val="20"/>
        </w:rPr>
        <w:t xml:space="preserve"> that would prevent the IITR from processing.</w:t>
      </w:r>
    </w:p>
    <w:p w:rsidR="00061FB4" w:rsidRPr="007A311C" w:rsidRDefault="00061FB4" w:rsidP="009D2E5C">
      <w:pPr>
        <w:pStyle w:val="ListParagraph"/>
        <w:numPr>
          <w:ilvl w:val="0"/>
          <w:numId w:val="16"/>
        </w:numPr>
        <w:rPr>
          <w:rFonts w:cs="Arial"/>
          <w:sz w:val="20"/>
          <w:szCs w:val="20"/>
        </w:rPr>
      </w:pPr>
      <w:r>
        <w:rPr>
          <w:rFonts w:ascii="Arial" w:hAnsi="Arial" w:cs="Arial"/>
          <w:sz w:val="20"/>
          <w:szCs w:val="20"/>
        </w:rPr>
        <w:t xml:space="preserve">A </w:t>
      </w:r>
      <w:r w:rsidR="005D0A3A">
        <w:rPr>
          <w:rFonts w:ascii="Arial" w:hAnsi="Arial" w:cs="Arial"/>
          <w:sz w:val="20"/>
          <w:szCs w:val="20"/>
        </w:rPr>
        <w:t xml:space="preserve">taxpayer’s </w:t>
      </w:r>
      <w:r>
        <w:rPr>
          <w:rFonts w:ascii="Arial" w:hAnsi="Arial" w:cs="Arial"/>
          <w:sz w:val="20"/>
          <w:szCs w:val="20"/>
        </w:rPr>
        <w:t>proportion of TFN amounts withheld must not be greater than a client’s share of total dividends.</w:t>
      </w:r>
    </w:p>
    <w:p w:rsidR="007A311C" w:rsidRDefault="007A311C" w:rsidP="00B67FB0">
      <w:pPr>
        <w:pStyle w:val="Head2"/>
      </w:pPr>
      <w:bookmarkStart w:id="663" w:name="_Toc518383261"/>
      <w:r>
        <w:t>Dividends – taxpayer Proportion of Exploration Credits</w:t>
      </w:r>
      <w:bookmarkEnd w:id="663"/>
    </w:p>
    <w:p w:rsidR="0030489B" w:rsidRDefault="0079710D" w:rsidP="0030489B">
      <w:pPr>
        <w:spacing w:after="120"/>
        <w:rPr>
          <w:sz w:val="20"/>
          <w:szCs w:val="20"/>
        </w:rPr>
      </w:pPr>
      <w:r>
        <w:rPr>
          <w:rFonts w:cs="Arial"/>
          <w:sz w:val="20"/>
          <w:szCs w:val="20"/>
        </w:rPr>
        <w:t xml:space="preserve">Exploration credits with the payment type “DIV” are to be displayed together with the dividends data. </w:t>
      </w:r>
      <w:r w:rsidR="0030489B">
        <w:rPr>
          <w:sz w:val="20"/>
          <w:szCs w:val="20"/>
        </w:rPr>
        <w:t xml:space="preserve">The </w:t>
      </w:r>
      <w:r w:rsidR="0030489B" w:rsidRPr="009C1B1B">
        <w:rPr>
          <w:sz w:val="20"/>
          <w:szCs w:val="20"/>
        </w:rPr>
        <w:t>Other refundable tax offsets code</w:t>
      </w:r>
      <w:r w:rsidR="0030489B">
        <w:rPr>
          <w:sz w:val="20"/>
          <w:szCs w:val="20"/>
        </w:rPr>
        <w:t xml:space="preserve"> (IITR396) will identify whether it is for exploration credits.</w:t>
      </w:r>
    </w:p>
    <w:p w:rsidR="0079710D" w:rsidRDefault="0079710D" w:rsidP="007A311C">
      <w:pPr>
        <w:pStyle w:val="Maintext"/>
        <w:rPr>
          <w:rFonts w:cs="Arial"/>
          <w:sz w:val="20"/>
          <w:szCs w:val="20"/>
        </w:rPr>
      </w:pPr>
    </w:p>
    <w:p w:rsidR="007A311C" w:rsidRDefault="007A311C" w:rsidP="007A311C">
      <w:pPr>
        <w:pStyle w:val="Maintext"/>
        <w:rPr>
          <w:sz w:val="20"/>
          <w:szCs w:val="20"/>
        </w:rPr>
      </w:pPr>
      <w:r w:rsidRPr="00CA22D3">
        <w:rPr>
          <w:rFonts w:cs="Arial"/>
          <w:sz w:val="20"/>
          <w:szCs w:val="20"/>
        </w:rPr>
        <w:t xml:space="preserve">If a </w:t>
      </w:r>
      <w:r>
        <w:rPr>
          <w:rFonts w:cs="Arial"/>
          <w:sz w:val="20"/>
          <w:szCs w:val="20"/>
        </w:rPr>
        <w:t>taxpayer has explorations credits</w:t>
      </w:r>
      <w:r w:rsidRPr="00CA22D3">
        <w:rPr>
          <w:rFonts w:cs="Arial"/>
          <w:sz w:val="20"/>
          <w:szCs w:val="20"/>
        </w:rPr>
        <w:t xml:space="preserve">, </w:t>
      </w:r>
      <w:r>
        <w:rPr>
          <w:rFonts w:cs="Arial"/>
          <w:sz w:val="20"/>
          <w:szCs w:val="20"/>
        </w:rPr>
        <w:t>calculate</w:t>
      </w:r>
      <w:r w:rsidRPr="00CA22D3">
        <w:rPr>
          <w:rFonts w:cs="Arial"/>
          <w:sz w:val="20"/>
          <w:szCs w:val="20"/>
        </w:rPr>
        <w:t xml:space="preserve"> </w:t>
      </w:r>
      <w:r>
        <w:rPr>
          <w:rFonts w:cs="Arial"/>
          <w:sz w:val="20"/>
          <w:szCs w:val="20"/>
        </w:rPr>
        <w:t>only their proportion</w:t>
      </w:r>
      <w:r w:rsidRPr="00CA22D3">
        <w:rPr>
          <w:rFonts w:cs="Arial"/>
          <w:sz w:val="20"/>
          <w:szCs w:val="20"/>
        </w:rPr>
        <w:t xml:space="preserve"> of any </w:t>
      </w:r>
      <w:r>
        <w:rPr>
          <w:rFonts w:cs="Arial"/>
          <w:sz w:val="20"/>
          <w:szCs w:val="20"/>
        </w:rPr>
        <w:t>exploration</w:t>
      </w:r>
      <w:r w:rsidRPr="00CA22D3">
        <w:rPr>
          <w:rFonts w:cs="Arial"/>
          <w:sz w:val="20"/>
          <w:szCs w:val="20"/>
        </w:rPr>
        <w:t xml:space="preserve"> credit</w:t>
      </w:r>
      <w:r>
        <w:rPr>
          <w:rFonts w:cs="Arial"/>
          <w:sz w:val="20"/>
          <w:szCs w:val="20"/>
        </w:rPr>
        <w:t>:</w:t>
      </w:r>
    </w:p>
    <w:p w:rsidR="007A311C" w:rsidRPr="00CA22D3" w:rsidRDefault="007A311C" w:rsidP="007A311C">
      <w:pPr>
        <w:pStyle w:val="Maintext"/>
        <w:rPr>
          <w:sz w:val="20"/>
          <w:szCs w:val="20"/>
        </w:rPr>
      </w:pPr>
    </w:p>
    <w:p w:rsidR="007A311C" w:rsidRPr="005A6304" w:rsidRDefault="007A311C" w:rsidP="007A311C">
      <w:pPr>
        <w:pStyle w:val="NoSpacing"/>
        <w:rPr>
          <w:rFonts w:cs="Arial"/>
          <w:b/>
          <w:i/>
          <w:sz w:val="24"/>
          <w:szCs w:val="24"/>
        </w:rPr>
      </w:pPr>
      <w:r>
        <w:rPr>
          <w:rFonts w:ascii="Arial" w:hAnsi="Arial" w:cs="Arial"/>
          <w:i/>
          <w:sz w:val="20"/>
        </w:rPr>
        <w:t>Taxpayer</w:t>
      </w:r>
      <w:r w:rsidRPr="00CA22D3">
        <w:rPr>
          <w:rFonts w:ascii="Arial" w:hAnsi="Arial" w:cs="Arial"/>
          <w:i/>
          <w:sz w:val="20"/>
        </w:rPr>
        <w:t xml:space="preserve"> proportion value</w:t>
      </w:r>
      <w:r w:rsidRPr="00A26A91">
        <w:rPr>
          <w:rFonts w:ascii="Arial" w:hAnsi="Arial" w:cs="Arial"/>
          <w:i/>
          <w:sz w:val="20"/>
        </w:rPr>
        <w:t xml:space="preserve"> </w:t>
      </w:r>
      <w:r w:rsidRPr="00C25246">
        <w:rPr>
          <w:rFonts w:ascii="Arial" w:hAnsi="Arial"/>
          <w:b/>
          <w:i/>
          <w:szCs w:val="22"/>
        </w:rPr>
        <w:t>=</w:t>
      </w:r>
      <w:r>
        <w:rPr>
          <w:rFonts w:ascii="Arial" w:hAnsi="Arial" w:cs="Arial"/>
          <w:i/>
          <w:sz w:val="20"/>
        </w:rPr>
        <w:t xml:space="preserve"> Exploration credits</w:t>
      </w:r>
      <w:r>
        <w:rPr>
          <w:rFonts w:cs="Arial"/>
          <w:b/>
          <w:i/>
          <w:sz w:val="24"/>
          <w:szCs w:val="24"/>
        </w:rPr>
        <w:t xml:space="preserve"> </w:t>
      </w:r>
      <w:r w:rsidRPr="005A6304">
        <w:rPr>
          <w:rFonts w:ascii="Arial" w:hAnsi="Arial" w:cs="Arial"/>
          <w:b/>
          <w:i/>
          <w:sz w:val="24"/>
          <w:szCs w:val="24"/>
        </w:rPr>
        <w:t>÷</w:t>
      </w:r>
      <w:r>
        <w:rPr>
          <w:rFonts w:cs="Arial"/>
          <w:b/>
          <w:i/>
          <w:sz w:val="24"/>
          <w:szCs w:val="24"/>
        </w:rPr>
        <w:t xml:space="preserve"> </w:t>
      </w:r>
      <w:r w:rsidRPr="00923B78">
        <w:rPr>
          <w:rFonts w:ascii="Arial" w:hAnsi="Arial" w:cs="Arial"/>
          <w:i/>
          <w:sz w:val="20"/>
        </w:rPr>
        <w:t>Reported Number of Investors</w:t>
      </w:r>
    </w:p>
    <w:p w:rsidR="007A311C" w:rsidRDefault="007A311C" w:rsidP="007A311C">
      <w:pPr>
        <w:pStyle w:val="NoSpacing"/>
        <w:rPr>
          <w:sz w:val="20"/>
        </w:rPr>
      </w:pPr>
    </w:p>
    <w:p w:rsidR="007A311C" w:rsidRDefault="007A311C" w:rsidP="007A311C">
      <w:pPr>
        <w:rPr>
          <w:sz w:val="20"/>
          <w:szCs w:val="20"/>
        </w:rPr>
      </w:pPr>
      <w:r w:rsidRPr="00A26A91">
        <w:rPr>
          <w:b/>
          <w:sz w:val="20"/>
          <w:szCs w:val="20"/>
        </w:rPr>
        <w:lastRenderedPageBreak/>
        <w:t>Important</w:t>
      </w:r>
      <w:r w:rsidRPr="00CA22D3">
        <w:rPr>
          <w:rFonts w:cs="Arial"/>
          <w:sz w:val="20"/>
        </w:rPr>
        <w:t xml:space="preserve">: </w:t>
      </w:r>
      <w:r>
        <w:rPr>
          <w:sz w:val="20"/>
          <w:szCs w:val="20"/>
        </w:rPr>
        <w:t>To avoid errors in lodgment and processing we recommend the following validations be applied –</w:t>
      </w:r>
    </w:p>
    <w:p w:rsidR="007A311C" w:rsidRDefault="007A311C" w:rsidP="007A311C">
      <w:pPr>
        <w:rPr>
          <w:rFonts w:cs="Arial"/>
          <w:sz w:val="20"/>
        </w:rPr>
      </w:pPr>
    </w:p>
    <w:p w:rsidR="007A311C" w:rsidRPr="00CA22D3" w:rsidRDefault="007A311C" w:rsidP="007A311C">
      <w:pPr>
        <w:pStyle w:val="NoSpacing"/>
        <w:numPr>
          <w:ilvl w:val="0"/>
          <w:numId w:val="22"/>
        </w:numPr>
        <w:rPr>
          <w:rFonts w:ascii="Arial" w:hAnsi="Arial" w:cs="Arial"/>
          <w:sz w:val="20"/>
        </w:rPr>
      </w:pPr>
      <w:r w:rsidRPr="00CA22D3">
        <w:rPr>
          <w:rFonts w:ascii="Arial" w:hAnsi="Arial" w:cs="Arial"/>
          <w:sz w:val="20"/>
        </w:rPr>
        <w:t xml:space="preserve">The </w:t>
      </w:r>
      <w:r>
        <w:rPr>
          <w:rFonts w:ascii="Arial" w:hAnsi="Arial" w:cs="Arial"/>
          <w:sz w:val="20"/>
        </w:rPr>
        <w:t>taxpayer</w:t>
      </w:r>
      <w:r w:rsidRPr="00CA22D3">
        <w:rPr>
          <w:rFonts w:ascii="Arial" w:hAnsi="Arial" w:cs="Arial"/>
          <w:sz w:val="20"/>
        </w:rPr>
        <w:t xml:space="preserve">’s </w:t>
      </w:r>
      <w:r>
        <w:rPr>
          <w:rFonts w:ascii="Arial" w:hAnsi="Arial" w:cs="Arial"/>
          <w:sz w:val="20"/>
        </w:rPr>
        <w:t>proportion</w:t>
      </w:r>
      <w:r w:rsidRPr="00CA22D3">
        <w:rPr>
          <w:rFonts w:ascii="Arial" w:hAnsi="Arial" w:cs="Arial"/>
          <w:sz w:val="20"/>
        </w:rPr>
        <w:t xml:space="preserve"> of </w:t>
      </w:r>
      <w:r w:rsidR="00FF57BD" w:rsidRPr="00CA22D3">
        <w:rPr>
          <w:rFonts w:ascii="Arial" w:hAnsi="Arial" w:cs="Arial"/>
          <w:sz w:val="20"/>
        </w:rPr>
        <w:t>an</w:t>
      </w:r>
      <w:r w:rsidRPr="00CA22D3">
        <w:rPr>
          <w:rFonts w:ascii="Arial" w:hAnsi="Arial" w:cs="Arial"/>
          <w:sz w:val="20"/>
        </w:rPr>
        <w:t xml:space="preserve"> </w:t>
      </w:r>
      <w:r>
        <w:rPr>
          <w:rFonts w:ascii="Arial" w:hAnsi="Arial" w:cs="Arial"/>
          <w:sz w:val="20"/>
        </w:rPr>
        <w:t>exploration credit</w:t>
      </w:r>
      <w:r w:rsidRPr="00CA22D3">
        <w:rPr>
          <w:rFonts w:ascii="Arial" w:hAnsi="Arial" w:cs="Arial"/>
          <w:sz w:val="20"/>
        </w:rPr>
        <w:t xml:space="preserve"> cannot be greater than the total </w:t>
      </w:r>
      <w:r>
        <w:rPr>
          <w:rFonts w:ascii="Arial" w:hAnsi="Arial" w:cs="Arial"/>
          <w:sz w:val="20"/>
        </w:rPr>
        <w:t>exploration credit.</w:t>
      </w:r>
    </w:p>
    <w:p w:rsidR="00C96964" w:rsidRDefault="00C96964" w:rsidP="00C96964">
      <w:pPr>
        <w:pStyle w:val="Head2"/>
      </w:pPr>
      <w:bookmarkStart w:id="664" w:name="_Toc518383262"/>
      <w:r>
        <w:t xml:space="preserve">Dividends – taxpayer Proportion of </w:t>
      </w:r>
      <w:r w:rsidRPr="00BB4EB5">
        <w:t>listed investment company capital gain deduction</w:t>
      </w:r>
      <w:bookmarkEnd w:id="664"/>
    </w:p>
    <w:p w:rsidR="00C96964" w:rsidRDefault="00C96964" w:rsidP="00C96964">
      <w:pPr>
        <w:pStyle w:val="Maintext"/>
        <w:rPr>
          <w:sz w:val="20"/>
          <w:szCs w:val="20"/>
        </w:rPr>
      </w:pPr>
      <w:r w:rsidRPr="00CA22D3">
        <w:rPr>
          <w:rFonts w:cs="Arial"/>
          <w:sz w:val="20"/>
          <w:szCs w:val="20"/>
        </w:rPr>
        <w:t xml:space="preserve">If a </w:t>
      </w:r>
      <w:r>
        <w:rPr>
          <w:rFonts w:cs="Arial"/>
          <w:sz w:val="20"/>
          <w:szCs w:val="20"/>
        </w:rPr>
        <w:t>taxpayer has l</w:t>
      </w:r>
      <w:r w:rsidRPr="002C436B">
        <w:rPr>
          <w:rFonts w:cs="Arial"/>
          <w:sz w:val="20"/>
          <w:szCs w:val="20"/>
        </w:rPr>
        <w:t>isted investment company capital gain deduction</w:t>
      </w:r>
      <w:r w:rsidRPr="00CA22D3">
        <w:rPr>
          <w:rFonts w:cs="Arial"/>
          <w:sz w:val="20"/>
          <w:szCs w:val="20"/>
        </w:rPr>
        <w:t xml:space="preserve">, </w:t>
      </w:r>
      <w:r>
        <w:rPr>
          <w:rFonts w:cs="Arial"/>
          <w:sz w:val="20"/>
          <w:szCs w:val="20"/>
        </w:rPr>
        <w:t>calculate</w:t>
      </w:r>
      <w:r w:rsidRPr="00CA22D3">
        <w:rPr>
          <w:rFonts w:cs="Arial"/>
          <w:sz w:val="20"/>
          <w:szCs w:val="20"/>
        </w:rPr>
        <w:t xml:space="preserve"> </w:t>
      </w:r>
      <w:r>
        <w:rPr>
          <w:rFonts w:cs="Arial"/>
          <w:sz w:val="20"/>
          <w:szCs w:val="20"/>
        </w:rPr>
        <w:t>only their proportion</w:t>
      </w:r>
      <w:r w:rsidRPr="00CA22D3">
        <w:rPr>
          <w:rFonts w:cs="Arial"/>
          <w:sz w:val="20"/>
          <w:szCs w:val="20"/>
        </w:rPr>
        <w:t xml:space="preserve"> of any </w:t>
      </w:r>
      <w:r>
        <w:rPr>
          <w:rFonts w:cs="Arial"/>
          <w:sz w:val="20"/>
          <w:szCs w:val="20"/>
        </w:rPr>
        <w:t>l</w:t>
      </w:r>
      <w:r w:rsidRPr="002C436B">
        <w:rPr>
          <w:rFonts w:cs="Arial"/>
          <w:sz w:val="20"/>
          <w:szCs w:val="20"/>
        </w:rPr>
        <w:t>isted investment company capital gain deduction</w:t>
      </w:r>
      <w:r>
        <w:rPr>
          <w:rFonts w:cs="Arial"/>
          <w:sz w:val="20"/>
          <w:szCs w:val="20"/>
        </w:rPr>
        <w:t>:</w:t>
      </w:r>
    </w:p>
    <w:p w:rsidR="00C96964" w:rsidRPr="00BA247B" w:rsidRDefault="00C96964" w:rsidP="00C96964">
      <w:pPr>
        <w:pStyle w:val="Maintext"/>
        <w:rPr>
          <w:sz w:val="18"/>
          <w:szCs w:val="18"/>
        </w:rPr>
      </w:pPr>
    </w:p>
    <w:p w:rsidR="00C96964" w:rsidRPr="005A6304" w:rsidRDefault="00C96964" w:rsidP="00C96964">
      <w:pPr>
        <w:pStyle w:val="NoSpacing"/>
        <w:rPr>
          <w:rFonts w:cs="Arial"/>
          <w:b/>
          <w:i/>
          <w:sz w:val="24"/>
          <w:szCs w:val="24"/>
        </w:rPr>
      </w:pPr>
      <w:r>
        <w:rPr>
          <w:rFonts w:ascii="Arial" w:hAnsi="Arial" w:cs="Arial"/>
          <w:i/>
          <w:sz w:val="20"/>
        </w:rPr>
        <w:t>Taxpayer</w:t>
      </w:r>
      <w:r w:rsidRPr="00CA22D3">
        <w:rPr>
          <w:rFonts w:ascii="Arial" w:hAnsi="Arial" w:cs="Arial"/>
          <w:i/>
          <w:sz w:val="20"/>
        </w:rPr>
        <w:t xml:space="preserve"> proportion value</w:t>
      </w:r>
      <w:r w:rsidRPr="00A26A91">
        <w:rPr>
          <w:rFonts w:ascii="Arial" w:hAnsi="Arial" w:cs="Arial"/>
          <w:i/>
          <w:sz w:val="20"/>
        </w:rPr>
        <w:t xml:space="preserve"> </w:t>
      </w:r>
      <w:r w:rsidRPr="00C25246">
        <w:rPr>
          <w:rFonts w:ascii="Arial" w:hAnsi="Arial"/>
          <w:b/>
          <w:i/>
          <w:szCs w:val="22"/>
        </w:rPr>
        <w:t>=</w:t>
      </w:r>
      <w:r>
        <w:rPr>
          <w:rFonts w:ascii="Arial" w:hAnsi="Arial" w:cs="Arial"/>
          <w:i/>
          <w:sz w:val="20"/>
        </w:rPr>
        <w:t xml:space="preserve"> </w:t>
      </w:r>
      <w:r w:rsidRPr="002C436B">
        <w:rPr>
          <w:rFonts w:ascii="Arial" w:hAnsi="Arial" w:cs="Arial"/>
          <w:i/>
          <w:sz w:val="20"/>
        </w:rPr>
        <w:t>listed investment company capital gain deduction</w:t>
      </w:r>
      <w:r>
        <w:rPr>
          <w:rFonts w:ascii="Arial" w:hAnsi="Arial" w:cs="Arial"/>
          <w:i/>
          <w:sz w:val="20"/>
        </w:rPr>
        <w:t xml:space="preserve"> </w:t>
      </w:r>
      <w:r w:rsidRPr="005A6304">
        <w:rPr>
          <w:rFonts w:ascii="Arial" w:hAnsi="Arial" w:cs="Arial"/>
          <w:b/>
          <w:i/>
          <w:sz w:val="24"/>
          <w:szCs w:val="24"/>
        </w:rPr>
        <w:t>÷</w:t>
      </w:r>
      <w:r>
        <w:rPr>
          <w:rFonts w:cs="Arial"/>
          <w:b/>
          <w:i/>
          <w:sz w:val="24"/>
          <w:szCs w:val="24"/>
        </w:rPr>
        <w:t xml:space="preserve"> </w:t>
      </w:r>
      <w:r w:rsidRPr="00923B78">
        <w:rPr>
          <w:rFonts w:ascii="Arial" w:hAnsi="Arial" w:cs="Arial"/>
          <w:i/>
          <w:sz w:val="20"/>
        </w:rPr>
        <w:t>Reported Number of Investors</w:t>
      </w:r>
    </w:p>
    <w:p w:rsidR="00C96964" w:rsidRDefault="00C96964" w:rsidP="00C96964">
      <w:pPr>
        <w:pStyle w:val="NoSpacing"/>
        <w:rPr>
          <w:sz w:val="20"/>
        </w:rPr>
      </w:pPr>
    </w:p>
    <w:p w:rsidR="00C96964" w:rsidRDefault="00C96964" w:rsidP="00C96964">
      <w:pPr>
        <w:rPr>
          <w:sz w:val="20"/>
          <w:szCs w:val="20"/>
        </w:rPr>
      </w:pPr>
      <w:r w:rsidRPr="00A26A91">
        <w:rPr>
          <w:b/>
          <w:sz w:val="20"/>
          <w:szCs w:val="20"/>
        </w:rPr>
        <w:t>Important</w:t>
      </w:r>
      <w:r w:rsidRPr="00CA22D3">
        <w:rPr>
          <w:rFonts w:cs="Arial"/>
          <w:sz w:val="20"/>
        </w:rPr>
        <w:t xml:space="preserve">: </w:t>
      </w:r>
      <w:r>
        <w:rPr>
          <w:sz w:val="20"/>
          <w:szCs w:val="20"/>
        </w:rPr>
        <w:t>To avoid errors in lodgment and processing we recommend the following validations be applied –</w:t>
      </w:r>
    </w:p>
    <w:p w:rsidR="00C96964" w:rsidRDefault="00C96964" w:rsidP="00C96964">
      <w:pPr>
        <w:rPr>
          <w:rFonts w:cs="Arial"/>
          <w:sz w:val="20"/>
        </w:rPr>
      </w:pPr>
    </w:p>
    <w:p w:rsidR="00C96964" w:rsidRPr="00CA22D3" w:rsidRDefault="00C96964" w:rsidP="00C96964">
      <w:pPr>
        <w:pStyle w:val="NoSpacing"/>
        <w:numPr>
          <w:ilvl w:val="0"/>
          <w:numId w:val="22"/>
        </w:numPr>
        <w:rPr>
          <w:rFonts w:ascii="Arial" w:hAnsi="Arial" w:cs="Arial"/>
          <w:sz w:val="20"/>
        </w:rPr>
      </w:pPr>
      <w:r w:rsidRPr="00CA22D3">
        <w:rPr>
          <w:rFonts w:ascii="Arial" w:hAnsi="Arial" w:cs="Arial"/>
          <w:sz w:val="20"/>
        </w:rPr>
        <w:t xml:space="preserve">The </w:t>
      </w:r>
      <w:r>
        <w:rPr>
          <w:rFonts w:ascii="Arial" w:hAnsi="Arial" w:cs="Arial"/>
          <w:sz w:val="20"/>
        </w:rPr>
        <w:t>taxpayer</w:t>
      </w:r>
      <w:r w:rsidRPr="00CA22D3">
        <w:rPr>
          <w:rFonts w:ascii="Arial" w:hAnsi="Arial" w:cs="Arial"/>
          <w:sz w:val="20"/>
        </w:rPr>
        <w:t xml:space="preserve">’s </w:t>
      </w:r>
      <w:r>
        <w:rPr>
          <w:rFonts w:ascii="Arial" w:hAnsi="Arial" w:cs="Arial"/>
          <w:sz w:val="20"/>
        </w:rPr>
        <w:t>proportion</w:t>
      </w:r>
      <w:r w:rsidRPr="00CA22D3">
        <w:rPr>
          <w:rFonts w:ascii="Arial" w:hAnsi="Arial" w:cs="Arial"/>
          <w:sz w:val="20"/>
        </w:rPr>
        <w:t xml:space="preserve"> of a </w:t>
      </w:r>
      <w:r w:rsidRPr="002C436B">
        <w:rPr>
          <w:rFonts w:ascii="Arial" w:hAnsi="Arial" w:cs="Arial"/>
          <w:sz w:val="20"/>
        </w:rPr>
        <w:t xml:space="preserve">listed investment company capital gain deduction </w:t>
      </w:r>
      <w:r w:rsidRPr="00CA22D3">
        <w:rPr>
          <w:rFonts w:ascii="Arial" w:hAnsi="Arial" w:cs="Arial"/>
          <w:sz w:val="20"/>
        </w:rPr>
        <w:t xml:space="preserve">cannot be greater than the total </w:t>
      </w:r>
      <w:r w:rsidRPr="002C436B">
        <w:rPr>
          <w:rFonts w:ascii="Arial" w:hAnsi="Arial" w:cs="Arial"/>
          <w:sz w:val="20"/>
        </w:rPr>
        <w:t>listed investment company capital gain deduction</w:t>
      </w:r>
      <w:r>
        <w:rPr>
          <w:rFonts w:ascii="Arial" w:hAnsi="Arial" w:cs="Arial"/>
          <w:sz w:val="20"/>
        </w:rPr>
        <w:t>.</w:t>
      </w:r>
    </w:p>
    <w:p w:rsidR="00C96964" w:rsidRDefault="00C96964" w:rsidP="007A311C">
      <w:pPr>
        <w:rPr>
          <w:rFonts w:cs="Arial"/>
          <w:sz w:val="20"/>
          <w:szCs w:val="20"/>
        </w:rPr>
      </w:pPr>
    </w:p>
    <w:p w:rsidR="00476792" w:rsidRDefault="00476792" w:rsidP="00476792">
      <w:pPr>
        <w:pStyle w:val="Maintext"/>
        <w:rPr>
          <w:sz w:val="20"/>
        </w:rPr>
      </w:pPr>
      <w:r>
        <w:rPr>
          <w:sz w:val="20"/>
        </w:rPr>
        <w:t xml:space="preserve">Once the amount is apportioned it can be assigned to the IITR as is described below: </w:t>
      </w:r>
    </w:p>
    <w:p w:rsidR="00F91830" w:rsidRPr="00BA247B" w:rsidRDefault="00F91830" w:rsidP="00476792">
      <w:pPr>
        <w:pStyle w:val="Maintext"/>
        <w:rPr>
          <w:sz w:val="16"/>
          <w:szCs w:val="16"/>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327"/>
        <w:gridCol w:w="1975"/>
        <w:gridCol w:w="1581"/>
        <w:gridCol w:w="1322"/>
        <w:gridCol w:w="3309"/>
      </w:tblGrid>
      <w:tr w:rsidR="009F1AEE" w:rsidRPr="003D21BE" w:rsidTr="00715FFE">
        <w:trPr>
          <w:trHeight w:val="315"/>
        </w:trPr>
        <w:tc>
          <w:tcPr>
            <w:tcW w:w="697" w:type="pct"/>
            <w:shd w:val="clear" w:color="auto" w:fill="C6D9F1" w:themeFill="text2" w:themeFillTint="33"/>
            <w:noWrap/>
            <w:hideMark/>
          </w:tcPr>
          <w:p w:rsidR="002631BE" w:rsidRPr="00116775" w:rsidRDefault="002631BE" w:rsidP="00451486">
            <w:pPr>
              <w:rPr>
                <w:rFonts w:cs="Arial"/>
                <w:b/>
                <w:bCs/>
                <w:color w:val="000000"/>
                <w:sz w:val="20"/>
                <w:szCs w:val="20"/>
              </w:rPr>
            </w:pPr>
            <w:r w:rsidRPr="00116775">
              <w:rPr>
                <w:rFonts w:cs="Arial"/>
                <w:b/>
                <w:bCs/>
                <w:color w:val="000000"/>
                <w:sz w:val="20"/>
                <w:szCs w:val="20"/>
              </w:rPr>
              <w:t>SBR Pre-fill IITR Alias</w:t>
            </w:r>
          </w:p>
        </w:tc>
        <w:tc>
          <w:tcPr>
            <w:tcW w:w="1038" w:type="pct"/>
            <w:shd w:val="clear" w:color="auto" w:fill="C6D9F1" w:themeFill="text2" w:themeFillTint="33"/>
          </w:tcPr>
          <w:p w:rsidR="002631BE" w:rsidRDefault="002631BE" w:rsidP="00451486">
            <w:pPr>
              <w:rPr>
                <w:rFonts w:cs="Arial"/>
                <w:b/>
                <w:bCs/>
                <w:color w:val="000000"/>
                <w:sz w:val="20"/>
                <w:szCs w:val="20"/>
              </w:rPr>
            </w:pPr>
            <w:r>
              <w:rPr>
                <w:b/>
                <w:sz w:val="20"/>
                <w:szCs w:val="22"/>
              </w:rPr>
              <w:t xml:space="preserve">SBR </w:t>
            </w:r>
            <w:r w:rsidRPr="00E3482D">
              <w:rPr>
                <w:b/>
                <w:sz w:val="20"/>
                <w:szCs w:val="22"/>
              </w:rPr>
              <w:t>PIITR Label</w:t>
            </w:r>
          </w:p>
        </w:tc>
        <w:tc>
          <w:tcPr>
            <w:tcW w:w="831" w:type="pct"/>
            <w:shd w:val="clear" w:color="auto" w:fill="C6D9F1" w:themeFill="text2" w:themeFillTint="33"/>
            <w:noWrap/>
            <w:hideMark/>
          </w:tcPr>
          <w:p w:rsidR="002631BE" w:rsidRPr="00116775" w:rsidRDefault="002631BE" w:rsidP="00451486">
            <w:pPr>
              <w:rPr>
                <w:rFonts w:cs="Arial"/>
                <w:b/>
                <w:bCs/>
                <w:color w:val="000000"/>
                <w:sz w:val="20"/>
                <w:szCs w:val="20"/>
              </w:rPr>
            </w:pPr>
            <w:r>
              <w:rPr>
                <w:rFonts w:cs="Arial"/>
                <w:b/>
                <w:bCs/>
                <w:color w:val="000000"/>
                <w:sz w:val="20"/>
                <w:szCs w:val="20"/>
              </w:rPr>
              <w:t>Requires apportioning</w:t>
            </w:r>
            <w:r w:rsidRPr="00116775">
              <w:rPr>
                <w:rFonts w:cs="Arial"/>
                <w:b/>
                <w:bCs/>
                <w:color w:val="000000"/>
                <w:sz w:val="20"/>
                <w:szCs w:val="20"/>
              </w:rPr>
              <w:t>?</w:t>
            </w:r>
          </w:p>
        </w:tc>
        <w:tc>
          <w:tcPr>
            <w:tcW w:w="695" w:type="pct"/>
            <w:shd w:val="clear" w:color="auto" w:fill="C6D9F1" w:themeFill="text2" w:themeFillTint="33"/>
          </w:tcPr>
          <w:p w:rsidR="002631BE" w:rsidRPr="003D21BE" w:rsidRDefault="002631BE" w:rsidP="00451486">
            <w:pPr>
              <w:rPr>
                <w:rFonts w:cs="Arial"/>
                <w:b/>
                <w:bCs/>
                <w:color w:val="000000"/>
                <w:sz w:val="20"/>
                <w:szCs w:val="20"/>
              </w:rPr>
            </w:pPr>
            <w:r w:rsidRPr="00116775">
              <w:rPr>
                <w:rFonts w:cs="Arial"/>
                <w:b/>
                <w:bCs/>
                <w:color w:val="000000"/>
                <w:sz w:val="20"/>
                <w:szCs w:val="20"/>
              </w:rPr>
              <w:t>SBR IITR Alias</w:t>
            </w:r>
          </w:p>
        </w:tc>
        <w:tc>
          <w:tcPr>
            <w:tcW w:w="1739" w:type="pct"/>
            <w:shd w:val="clear" w:color="auto" w:fill="C6D9F1" w:themeFill="text2" w:themeFillTint="33"/>
            <w:noWrap/>
            <w:hideMark/>
          </w:tcPr>
          <w:p w:rsidR="002631BE" w:rsidRPr="00116775" w:rsidRDefault="002631BE" w:rsidP="00451486">
            <w:pPr>
              <w:rPr>
                <w:rFonts w:cs="Arial"/>
                <w:b/>
                <w:bCs/>
                <w:color w:val="000000"/>
                <w:sz w:val="20"/>
                <w:szCs w:val="20"/>
              </w:rPr>
            </w:pPr>
            <w:r w:rsidRPr="00116775">
              <w:rPr>
                <w:rFonts w:cs="Arial"/>
                <w:b/>
                <w:bCs/>
                <w:color w:val="000000"/>
                <w:sz w:val="20"/>
                <w:szCs w:val="20"/>
              </w:rPr>
              <w:t xml:space="preserve">SBR </w:t>
            </w:r>
            <w:r w:rsidRPr="003D21BE">
              <w:rPr>
                <w:rFonts w:cs="Arial"/>
                <w:b/>
                <w:bCs/>
                <w:color w:val="000000"/>
                <w:sz w:val="20"/>
                <w:szCs w:val="20"/>
              </w:rPr>
              <w:t xml:space="preserve">IITR Label </w:t>
            </w:r>
          </w:p>
        </w:tc>
      </w:tr>
      <w:tr w:rsidR="00715FFE" w:rsidRPr="003D21BE" w:rsidTr="00715FFE">
        <w:trPr>
          <w:trHeight w:val="315"/>
        </w:trPr>
        <w:tc>
          <w:tcPr>
            <w:tcW w:w="697" w:type="pct"/>
            <w:shd w:val="clear" w:color="auto" w:fill="auto"/>
            <w:noWrap/>
          </w:tcPr>
          <w:p w:rsidR="00715FFE" w:rsidRDefault="00715FFE" w:rsidP="00787B71">
            <w:pPr>
              <w:rPr>
                <w:rFonts w:cs="Arial"/>
                <w:color w:val="000000"/>
                <w:sz w:val="20"/>
                <w:szCs w:val="20"/>
              </w:rPr>
            </w:pPr>
            <w:r>
              <w:rPr>
                <w:rFonts w:cs="Arial"/>
                <w:color w:val="000000"/>
                <w:sz w:val="20"/>
                <w:szCs w:val="20"/>
              </w:rPr>
              <w:t>IITR865</w:t>
            </w:r>
          </w:p>
          <w:p w:rsidR="00715FFE" w:rsidRPr="003D21BE" w:rsidRDefault="00715FFE" w:rsidP="00787B71">
            <w:pPr>
              <w:rPr>
                <w:rFonts w:cs="Arial"/>
                <w:color w:val="000000"/>
                <w:sz w:val="20"/>
                <w:szCs w:val="20"/>
              </w:rPr>
            </w:pPr>
          </w:p>
        </w:tc>
        <w:tc>
          <w:tcPr>
            <w:tcW w:w="1038" w:type="pct"/>
          </w:tcPr>
          <w:p w:rsidR="00715FFE" w:rsidRPr="009F1AEE" w:rsidRDefault="00715FFE" w:rsidP="00787B71">
            <w:pPr>
              <w:rPr>
                <w:rFonts w:cs="Arial"/>
                <w:color w:val="000000"/>
                <w:sz w:val="20"/>
                <w:szCs w:val="20"/>
              </w:rPr>
            </w:pPr>
            <w:r w:rsidRPr="006974EA">
              <w:rPr>
                <w:rFonts w:cs="Arial"/>
                <w:color w:val="000000"/>
                <w:sz w:val="20"/>
                <w:szCs w:val="20"/>
              </w:rPr>
              <w:t>DIV - Date available for pre-filling</w:t>
            </w:r>
          </w:p>
        </w:tc>
        <w:tc>
          <w:tcPr>
            <w:tcW w:w="831" w:type="pct"/>
            <w:shd w:val="clear" w:color="auto" w:fill="auto"/>
            <w:noWrap/>
          </w:tcPr>
          <w:p w:rsidR="00715FFE" w:rsidRPr="00116775" w:rsidRDefault="00715FFE" w:rsidP="00787B71">
            <w:pPr>
              <w:rPr>
                <w:rFonts w:cs="Arial"/>
                <w:color w:val="000000"/>
                <w:sz w:val="20"/>
                <w:szCs w:val="20"/>
              </w:rPr>
            </w:pPr>
            <w:r w:rsidRPr="006057AC">
              <w:rPr>
                <w:rFonts w:cs="Arial"/>
                <w:color w:val="000000"/>
                <w:sz w:val="20"/>
                <w:szCs w:val="20"/>
              </w:rPr>
              <w:t>N</w:t>
            </w:r>
          </w:p>
        </w:tc>
        <w:tc>
          <w:tcPr>
            <w:tcW w:w="695" w:type="pct"/>
          </w:tcPr>
          <w:p w:rsidR="00715FFE" w:rsidRPr="003D21BE" w:rsidRDefault="00715FFE" w:rsidP="00787B71">
            <w:pPr>
              <w:rPr>
                <w:rFonts w:cs="Arial"/>
                <w:color w:val="000000"/>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739" w:type="pct"/>
            <w:shd w:val="clear" w:color="auto" w:fill="auto"/>
            <w:noWrap/>
          </w:tcPr>
          <w:p w:rsidR="00715FFE" w:rsidRDefault="00715FFE" w:rsidP="00787B71">
            <w:pPr>
              <w:rPr>
                <w:rFonts w:cs="Arial"/>
                <w:color w:val="000000"/>
                <w:sz w:val="20"/>
                <w:szCs w:val="20"/>
              </w:rPr>
            </w:pPr>
          </w:p>
        </w:tc>
      </w:tr>
      <w:tr w:rsidR="00DB0E9A" w:rsidRPr="003D21BE" w:rsidTr="00715FFE">
        <w:trPr>
          <w:trHeight w:val="315"/>
        </w:trPr>
        <w:tc>
          <w:tcPr>
            <w:tcW w:w="697" w:type="pct"/>
            <w:shd w:val="clear" w:color="auto" w:fill="auto"/>
            <w:noWrap/>
          </w:tcPr>
          <w:p w:rsidR="00DB0E9A" w:rsidRPr="003D21BE" w:rsidRDefault="00DB0E9A" w:rsidP="00451486">
            <w:pPr>
              <w:rPr>
                <w:rFonts w:cs="Arial"/>
                <w:color w:val="000000"/>
                <w:sz w:val="20"/>
                <w:szCs w:val="20"/>
              </w:rPr>
            </w:pPr>
            <w:r>
              <w:rPr>
                <w:rFonts w:cs="Arial"/>
                <w:color w:val="000000"/>
                <w:sz w:val="20"/>
                <w:szCs w:val="20"/>
              </w:rPr>
              <w:t>IITR866</w:t>
            </w:r>
          </w:p>
        </w:tc>
        <w:tc>
          <w:tcPr>
            <w:tcW w:w="1038" w:type="pct"/>
          </w:tcPr>
          <w:p w:rsidR="00DB0E9A" w:rsidRPr="009F1AEE" w:rsidRDefault="00DB0E9A" w:rsidP="00451486">
            <w:pPr>
              <w:rPr>
                <w:rFonts w:cs="Arial"/>
                <w:color w:val="000000"/>
                <w:sz w:val="20"/>
                <w:szCs w:val="20"/>
              </w:rPr>
            </w:pPr>
            <w:r w:rsidRPr="00FE7376">
              <w:rPr>
                <w:rFonts w:cs="Arial"/>
                <w:color w:val="000000"/>
                <w:sz w:val="20"/>
                <w:szCs w:val="20"/>
              </w:rPr>
              <w:t>Company name</w:t>
            </w:r>
          </w:p>
        </w:tc>
        <w:tc>
          <w:tcPr>
            <w:tcW w:w="831" w:type="pct"/>
            <w:shd w:val="clear" w:color="auto" w:fill="auto"/>
            <w:noWrap/>
          </w:tcPr>
          <w:p w:rsidR="00DB0E9A" w:rsidRPr="00116775" w:rsidRDefault="00DB0E9A" w:rsidP="00451486">
            <w:pPr>
              <w:rPr>
                <w:rFonts w:cs="Arial"/>
                <w:color w:val="000000"/>
                <w:sz w:val="20"/>
                <w:szCs w:val="20"/>
              </w:rPr>
            </w:pPr>
            <w:r>
              <w:rPr>
                <w:rFonts w:cs="Arial"/>
                <w:color w:val="000000"/>
                <w:sz w:val="20"/>
                <w:szCs w:val="20"/>
              </w:rPr>
              <w:t>N</w:t>
            </w:r>
          </w:p>
        </w:tc>
        <w:tc>
          <w:tcPr>
            <w:tcW w:w="695" w:type="pct"/>
          </w:tcPr>
          <w:p w:rsidR="00DB0E9A" w:rsidRPr="003D21BE" w:rsidRDefault="00180AEF" w:rsidP="00451486">
            <w:pPr>
              <w:rPr>
                <w:rFonts w:cs="Arial"/>
                <w:color w:val="000000"/>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739" w:type="pct"/>
            <w:shd w:val="clear" w:color="auto" w:fill="auto"/>
            <w:noWrap/>
          </w:tcPr>
          <w:p w:rsidR="00DB0E9A" w:rsidRDefault="00DB0E9A" w:rsidP="00451486">
            <w:pPr>
              <w:rPr>
                <w:rFonts w:cs="Arial"/>
                <w:color w:val="000000"/>
                <w:sz w:val="20"/>
                <w:szCs w:val="20"/>
              </w:rPr>
            </w:pPr>
          </w:p>
        </w:tc>
      </w:tr>
      <w:tr w:rsidR="00DB0E9A" w:rsidRPr="003D21BE" w:rsidTr="00715FFE">
        <w:trPr>
          <w:trHeight w:val="315"/>
        </w:trPr>
        <w:tc>
          <w:tcPr>
            <w:tcW w:w="697" w:type="pct"/>
            <w:shd w:val="clear" w:color="auto" w:fill="auto"/>
            <w:noWrap/>
          </w:tcPr>
          <w:p w:rsidR="00DB0E9A" w:rsidRDefault="00DB0E9A" w:rsidP="00844512">
            <w:pPr>
              <w:rPr>
                <w:rFonts w:cs="Arial"/>
                <w:color w:val="000000"/>
                <w:sz w:val="20"/>
                <w:szCs w:val="20"/>
              </w:rPr>
            </w:pPr>
            <w:r>
              <w:rPr>
                <w:rFonts w:cs="Arial"/>
                <w:color w:val="000000"/>
                <w:sz w:val="20"/>
                <w:szCs w:val="20"/>
              </w:rPr>
              <w:t>IITR867</w:t>
            </w:r>
          </w:p>
          <w:p w:rsidR="00DB0E9A" w:rsidRPr="003D21BE" w:rsidRDefault="00DB0E9A" w:rsidP="00451486">
            <w:pPr>
              <w:rPr>
                <w:rFonts w:cs="Arial"/>
                <w:color w:val="000000"/>
                <w:sz w:val="20"/>
                <w:szCs w:val="20"/>
              </w:rPr>
            </w:pPr>
          </w:p>
        </w:tc>
        <w:tc>
          <w:tcPr>
            <w:tcW w:w="1038" w:type="pct"/>
          </w:tcPr>
          <w:p w:rsidR="00DB0E9A" w:rsidRPr="009F1AEE" w:rsidRDefault="00DB0E9A" w:rsidP="00451486">
            <w:pPr>
              <w:rPr>
                <w:rFonts w:cs="Arial"/>
                <w:color w:val="000000"/>
                <w:sz w:val="20"/>
                <w:szCs w:val="20"/>
              </w:rPr>
            </w:pPr>
            <w:r w:rsidRPr="00FE7376">
              <w:rPr>
                <w:rFonts w:cs="Arial"/>
                <w:color w:val="000000"/>
                <w:sz w:val="20"/>
                <w:szCs w:val="20"/>
              </w:rPr>
              <w:t>Investment reference number</w:t>
            </w:r>
          </w:p>
        </w:tc>
        <w:tc>
          <w:tcPr>
            <w:tcW w:w="831" w:type="pct"/>
            <w:shd w:val="clear" w:color="auto" w:fill="auto"/>
            <w:noWrap/>
          </w:tcPr>
          <w:p w:rsidR="00DB0E9A" w:rsidRPr="00116775" w:rsidRDefault="00DB0E9A" w:rsidP="00451486">
            <w:pPr>
              <w:rPr>
                <w:rFonts w:cs="Arial"/>
                <w:color w:val="000000"/>
                <w:sz w:val="20"/>
                <w:szCs w:val="20"/>
              </w:rPr>
            </w:pPr>
            <w:r w:rsidRPr="006057AC">
              <w:rPr>
                <w:rFonts w:cs="Arial"/>
                <w:color w:val="000000"/>
                <w:sz w:val="20"/>
                <w:szCs w:val="20"/>
              </w:rPr>
              <w:t>N</w:t>
            </w:r>
          </w:p>
        </w:tc>
        <w:tc>
          <w:tcPr>
            <w:tcW w:w="695" w:type="pct"/>
          </w:tcPr>
          <w:p w:rsidR="00DB0E9A" w:rsidRPr="003D21BE" w:rsidRDefault="00180AEF" w:rsidP="00451486">
            <w:pPr>
              <w:rPr>
                <w:rFonts w:cs="Arial"/>
                <w:color w:val="000000"/>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739" w:type="pct"/>
            <w:shd w:val="clear" w:color="auto" w:fill="auto"/>
            <w:noWrap/>
          </w:tcPr>
          <w:p w:rsidR="00DB0E9A" w:rsidRDefault="00DB0E9A" w:rsidP="00451486">
            <w:pPr>
              <w:rPr>
                <w:rFonts w:cs="Arial"/>
                <w:color w:val="000000"/>
                <w:sz w:val="20"/>
                <w:szCs w:val="20"/>
              </w:rPr>
            </w:pPr>
          </w:p>
        </w:tc>
      </w:tr>
      <w:tr w:rsidR="00DB0E9A" w:rsidRPr="003D21BE" w:rsidTr="00715FFE">
        <w:trPr>
          <w:trHeight w:val="315"/>
        </w:trPr>
        <w:tc>
          <w:tcPr>
            <w:tcW w:w="697" w:type="pct"/>
            <w:shd w:val="clear" w:color="auto" w:fill="auto"/>
            <w:noWrap/>
          </w:tcPr>
          <w:p w:rsidR="00DB0E9A" w:rsidRPr="003D21BE" w:rsidRDefault="00DB0E9A" w:rsidP="00451486">
            <w:pPr>
              <w:rPr>
                <w:rFonts w:cs="Arial"/>
                <w:color w:val="000000"/>
                <w:sz w:val="20"/>
                <w:szCs w:val="20"/>
              </w:rPr>
            </w:pPr>
            <w:r>
              <w:rPr>
                <w:rFonts w:cs="Arial"/>
                <w:color w:val="000000"/>
                <w:sz w:val="20"/>
                <w:szCs w:val="20"/>
              </w:rPr>
              <w:t>IITR868</w:t>
            </w:r>
          </w:p>
        </w:tc>
        <w:tc>
          <w:tcPr>
            <w:tcW w:w="1038" w:type="pct"/>
          </w:tcPr>
          <w:p w:rsidR="00DB0E9A" w:rsidRPr="009F1AEE" w:rsidRDefault="006974EA" w:rsidP="00451486">
            <w:pPr>
              <w:rPr>
                <w:rFonts w:cs="Arial"/>
                <w:color w:val="000000"/>
                <w:sz w:val="20"/>
                <w:szCs w:val="20"/>
              </w:rPr>
            </w:pPr>
            <w:r w:rsidRPr="006974EA">
              <w:rPr>
                <w:rFonts w:cs="Arial"/>
                <w:color w:val="000000"/>
                <w:sz w:val="20"/>
                <w:szCs w:val="20"/>
              </w:rPr>
              <w:t>Investment Account Name</w:t>
            </w:r>
          </w:p>
        </w:tc>
        <w:tc>
          <w:tcPr>
            <w:tcW w:w="831" w:type="pct"/>
            <w:shd w:val="clear" w:color="auto" w:fill="auto"/>
            <w:noWrap/>
          </w:tcPr>
          <w:p w:rsidR="00DB0E9A" w:rsidRPr="00116775" w:rsidRDefault="00DB0E9A" w:rsidP="00451486">
            <w:pPr>
              <w:rPr>
                <w:rFonts w:cs="Arial"/>
                <w:color w:val="000000"/>
                <w:sz w:val="20"/>
                <w:szCs w:val="20"/>
              </w:rPr>
            </w:pPr>
            <w:r w:rsidRPr="006057AC">
              <w:rPr>
                <w:rFonts w:cs="Arial"/>
                <w:color w:val="000000"/>
                <w:sz w:val="20"/>
                <w:szCs w:val="20"/>
              </w:rPr>
              <w:t>N</w:t>
            </w:r>
          </w:p>
        </w:tc>
        <w:tc>
          <w:tcPr>
            <w:tcW w:w="695" w:type="pct"/>
          </w:tcPr>
          <w:p w:rsidR="00DB0E9A" w:rsidRPr="003D21BE" w:rsidRDefault="00180AEF" w:rsidP="00451486">
            <w:pPr>
              <w:rPr>
                <w:rFonts w:cs="Arial"/>
                <w:color w:val="000000"/>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739" w:type="pct"/>
            <w:shd w:val="clear" w:color="auto" w:fill="auto"/>
            <w:noWrap/>
          </w:tcPr>
          <w:p w:rsidR="00DB0E9A" w:rsidRDefault="00DB0E9A" w:rsidP="00451486">
            <w:pPr>
              <w:rPr>
                <w:rFonts w:cs="Arial"/>
                <w:color w:val="000000"/>
                <w:sz w:val="20"/>
                <w:szCs w:val="20"/>
              </w:rPr>
            </w:pPr>
          </w:p>
        </w:tc>
      </w:tr>
      <w:tr w:rsidR="00DB0E9A" w:rsidRPr="003D21BE" w:rsidTr="00715FFE">
        <w:trPr>
          <w:trHeight w:val="315"/>
        </w:trPr>
        <w:tc>
          <w:tcPr>
            <w:tcW w:w="697" w:type="pct"/>
            <w:shd w:val="clear" w:color="auto" w:fill="auto"/>
            <w:noWrap/>
          </w:tcPr>
          <w:p w:rsidR="00DB0E9A" w:rsidRDefault="00DB0E9A" w:rsidP="00844512">
            <w:pPr>
              <w:rPr>
                <w:rFonts w:cs="Arial"/>
                <w:color w:val="000000"/>
                <w:sz w:val="20"/>
                <w:szCs w:val="20"/>
              </w:rPr>
            </w:pPr>
            <w:r>
              <w:rPr>
                <w:rFonts w:cs="Arial"/>
                <w:color w:val="000000"/>
                <w:sz w:val="20"/>
                <w:szCs w:val="20"/>
              </w:rPr>
              <w:t>IITR869</w:t>
            </w:r>
          </w:p>
          <w:p w:rsidR="00DB0E9A" w:rsidRPr="003D21BE" w:rsidRDefault="00DB0E9A" w:rsidP="00451486">
            <w:pPr>
              <w:rPr>
                <w:rFonts w:cs="Arial"/>
                <w:color w:val="000000"/>
                <w:sz w:val="20"/>
                <w:szCs w:val="20"/>
              </w:rPr>
            </w:pPr>
          </w:p>
        </w:tc>
        <w:tc>
          <w:tcPr>
            <w:tcW w:w="1038" w:type="pct"/>
          </w:tcPr>
          <w:p w:rsidR="00DB0E9A" w:rsidRPr="009F1AEE" w:rsidRDefault="006974EA" w:rsidP="00451486">
            <w:pPr>
              <w:rPr>
                <w:rFonts w:cs="Arial"/>
                <w:color w:val="000000"/>
                <w:sz w:val="20"/>
                <w:szCs w:val="20"/>
              </w:rPr>
            </w:pPr>
            <w:r w:rsidRPr="006974EA">
              <w:rPr>
                <w:rFonts w:cs="Arial"/>
                <w:color w:val="000000"/>
                <w:sz w:val="20"/>
                <w:szCs w:val="20"/>
              </w:rPr>
              <w:t>Reported Number of Investors</w:t>
            </w:r>
          </w:p>
        </w:tc>
        <w:tc>
          <w:tcPr>
            <w:tcW w:w="831" w:type="pct"/>
            <w:shd w:val="clear" w:color="auto" w:fill="auto"/>
            <w:noWrap/>
          </w:tcPr>
          <w:p w:rsidR="00DB0E9A" w:rsidRPr="00116775" w:rsidRDefault="00DB0E9A" w:rsidP="00451486">
            <w:pPr>
              <w:rPr>
                <w:rFonts w:cs="Arial"/>
                <w:color w:val="000000"/>
                <w:sz w:val="20"/>
                <w:szCs w:val="20"/>
              </w:rPr>
            </w:pPr>
            <w:r w:rsidRPr="006057AC">
              <w:rPr>
                <w:rFonts w:cs="Arial"/>
                <w:color w:val="000000"/>
                <w:sz w:val="20"/>
                <w:szCs w:val="20"/>
              </w:rPr>
              <w:t>N</w:t>
            </w:r>
          </w:p>
        </w:tc>
        <w:tc>
          <w:tcPr>
            <w:tcW w:w="695" w:type="pct"/>
          </w:tcPr>
          <w:p w:rsidR="00DB0E9A" w:rsidRPr="003D21BE" w:rsidRDefault="00180AEF" w:rsidP="00451486">
            <w:pPr>
              <w:rPr>
                <w:rFonts w:cs="Arial"/>
                <w:color w:val="000000"/>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739" w:type="pct"/>
            <w:shd w:val="clear" w:color="auto" w:fill="auto"/>
            <w:noWrap/>
          </w:tcPr>
          <w:p w:rsidR="00DB0E9A" w:rsidRDefault="00DB0E9A" w:rsidP="00451486">
            <w:pPr>
              <w:rPr>
                <w:rFonts w:cs="Arial"/>
                <w:color w:val="000000"/>
                <w:sz w:val="20"/>
                <w:szCs w:val="20"/>
              </w:rPr>
            </w:pPr>
          </w:p>
        </w:tc>
      </w:tr>
      <w:tr w:rsidR="00C004E9" w:rsidRPr="003D21BE" w:rsidTr="00130A05">
        <w:trPr>
          <w:trHeight w:val="300"/>
        </w:trPr>
        <w:tc>
          <w:tcPr>
            <w:tcW w:w="697" w:type="pct"/>
            <w:shd w:val="clear" w:color="auto" w:fill="auto"/>
            <w:noWrap/>
          </w:tcPr>
          <w:p w:rsidR="00C004E9" w:rsidRPr="003D21BE" w:rsidRDefault="00C004E9" w:rsidP="00130A05">
            <w:pPr>
              <w:rPr>
                <w:rFonts w:cs="Arial"/>
                <w:color w:val="000000"/>
                <w:sz w:val="20"/>
                <w:szCs w:val="20"/>
              </w:rPr>
            </w:pPr>
            <w:r w:rsidRPr="003D21BE">
              <w:rPr>
                <w:rFonts w:cs="Arial"/>
                <w:color w:val="000000"/>
                <w:sz w:val="20"/>
                <w:szCs w:val="20"/>
              </w:rPr>
              <w:t>IITR</w:t>
            </w:r>
            <w:r>
              <w:rPr>
                <w:rFonts w:cs="Arial"/>
                <w:color w:val="000000"/>
                <w:sz w:val="20"/>
                <w:szCs w:val="20"/>
              </w:rPr>
              <w:t>118</w:t>
            </w:r>
          </w:p>
        </w:tc>
        <w:tc>
          <w:tcPr>
            <w:tcW w:w="1038" w:type="pct"/>
          </w:tcPr>
          <w:p w:rsidR="00C004E9" w:rsidRDefault="00C004E9" w:rsidP="00130A05">
            <w:pPr>
              <w:rPr>
                <w:rFonts w:cs="Arial"/>
                <w:color w:val="000000"/>
                <w:sz w:val="20"/>
                <w:szCs w:val="20"/>
              </w:rPr>
            </w:pPr>
            <w:r w:rsidRPr="009F1AEE">
              <w:rPr>
                <w:rFonts w:cs="Arial"/>
                <w:color w:val="000000"/>
                <w:sz w:val="20"/>
                <w:szCs w:val="20"/>
              </w:rPr>
              <w:t>Unfranked Dividend</w:t>
            </w:r>
          </w:p>
        </w:tc>
        <w:tc>
          <w:tcPr>
            <w:tcW w:w="831" w:type="pct"/>
            <w:shd w:val="clear" w:color="auto" w:fill="auto"/>
            <w:noWrap/>
          </w:tcPr>
          <w:p w:rsidR="00C004E9" w:rsidRPr="00116775" w:rsidRDefault="00C004E9" w:rsidP="00130A05">
            <w:pPr>
              <w:rPr>
                <w:rFonts w:cs="Arial"/>
                <w:color w:val="000000"/>
                <w:sz w:val="20"/>
                <w:szCs w:val="20"/>
              </w:rPr>
            </w:pPr>
            <w:r>
              <w:rPr>
                <w:rFonts w:cs="Arial"/>
                <w:color w:val="000000"/>
                <w:sz w:val="20"/>
                <w:szCs w:val="20"/>
              </w:rPr>
              <w:t>Y</w:t>
            </w:r>
          </w:p>
        </w:tc>
        <w:tc>
          <w:tcPr>
            <w:tcW w:w="695" w:type="pct"/>
          </w:tcPr>
          <w:p w:rsidR="00C004E9" w:rsidRDefault="00C004E9" w:rsidP="00130A05">
            <w:pPr>
              <w:rPr>
                <w:rFonts w:cs="Arial"/>
                <w:color w:val="000000"/>
                <w:sz w:val="20"/>
                <w:szCs w:val="20"/>
              </w:rPr>
            </w:pPr>
            <w:r w:rsidRPr="003D21BE">
              <w:rPr>
                <w:rFonts w:cs="Arial"/>
                <w:color w:val="000000"/>
                <w:sz w:val="20"/>
                <w:szCs w:val="20"/>
              </w:rPr>
              <w:t>IITR</w:t>
            </w:r>
            <w:r>
              <w:rPr>
                <w:rFonts w:cs="Arial"/>
                <w:color w:val="000000"/>
                <w:sz w:val="20"/>
                <w:szCs w:val="20"/>
              </w:rPr>
              <w:t>118</w:t>
            </w:r>
          </w:p>
        </w:tc>
        <w:tc>
          <w:tcPr>
            <w:tcW w:w="1739" w:type="pct"/>
            <w:shd w:val="clear" w:color="auto" w:fill="auto"/>
            <w:noWrap/>
          </w:tcPr>
          <w:p w:rsidR="00C004E9" w:rsidRDefault="00C004E9" w:rsidP="00130A05">
            <w:pPr>
              <w:rPr>
                <w:rFonts w:cs="Arial"/>
                <w:color w:val="000000"/>
                <w:sz w:val="20"/>
                <w:szCs w:val="20"/>
              </w:rPr>
            </w:pPr>
            <w:r w:rsidRPr="00323432">
              <w:rPr>
                <w:rFonts w:cs="Arial"/>
                <w:color w:val="000000"/>
                <w:sz w:val="20"/>
                <w:szCs w:val="20"/>
              </w:rPr>
              <w:t>Dividends - Unfranked amount</w:t>
            </w:r>
          </w:p>
        </w:tc>
      </w:tr>
      <w:tr w:rsidR="00C004E9" w:rsidRPr="003D21BE" w:rsidTr="00130A05">
        <w:trPr>
          <w:trHeight w:val="300"/>
        </w:trPr>
        <w:tc>
          <w:tcPr>
            <w:tcW w:w="697" w:type="pct"/>
            <w:shd w:val="clear" w:color="auto" w:fill="auto"/>
            <w:noWrap/>
          </w:tcPr>
          <w:p w:rsidR="00C004E9" w:rsidRPr="003D21BE" w:rsidRDefault="00C004E9" w:rsidP="00130A05">
            <w:pPr>
              <w:rPr>
                <w:rFonts w:cs="Arial"/>
                <w:color w:val="000000"/>
                <w:sz w:val="20"/>
                <w:szCs w:val="20"/>
              </w:rPr>
            </w:pPr>
            <w:r w:rsidRPr="003D21BE">
              <w:rPr>
                <w:rFonts w:cs="Arial"/>
                <w:color w:val="000000"/>
                <w:sz w:val="20"/>
                <w:szCs w:val="20"/>
              </w:rPr>
              <w:t>IITR</w:t>
            </w:r>
            <w:r>
              <w:rPr>
                <w:rFonts w:cs="Arial"/>
                <w:color w:val="000000"/>
                <w:sz w:val="20"/>
                <w:szCs w:val="20"/>
              </w:rPr>
              <w:t>119</w:t>
            </w:r>
          </w:p>
        </w:tc>
        <w:tc>
          <w:tcPr>
            <w:tcW w:w="1038" w:type="pct"/>
          </w:tcPr>
          <w:p w:rsidR="00C004E9" w:rsidRDefault="00C004E9" w:rsidP="00130A05">
            <w:pPr>
              <w:rPr>
                <w:rFonts w:cs="Arial"/>
                <w:color w:val="000000"/>
                <w:sz w:val="20"/>
                <w:szCs w:val="20"/>
              </w:rPr>
            </w:pPr>
            <w:r w:rsidRPr="009F1AEE">
              <w:rPr>
                <w:rFonts w:cs="Arial"/>
                <w:color w:val="000000"/>
                <w:sz w:val="20"/>
                <w:szCs w:val="20"/>
              </w:rPr>
              <w:t>Franked Dividend</w:t>
            </w:r>
          </w:p>
        </w:tc>
        <w:tc>
          <w:tcPr>
            <w:tcW w:w="831" w:type="pct"/>
            <w:shd w:val="clear" w:color="auto" w:fill="auto"/>
            <w:noWrap/>
          </w:tcPr>
          <w:p w:rsidR="00C004E9" w:rsidRPr="00116775" w:rsidRDefault="00C004E9" w:rsidP="00130A05">
            <w:pPr>
              <w:rPr>
                <w:rFonts w:cs="Arial"/>
                <w:color w:val="000000"/>
                <w:sz w:val="20"/>
                <w:szCs w:val="20"/>
              </w:rPr>
            </w:pPr>
            <w:r>
              <w:rPr>
                <w:rFonts w:cs="Arial"/>
                <w:color w:val="000000"/>
                <w:sz w:val="20"/>
                <w:szCs w:val="20"/>
              </w:rPr>
              <w:t>Y</w:t>
            </w:r>
          </w:p>
        </w:tc>
        <w:tc>
          <w:tcPr>
            <w:tcW w:w="695" w:type="pct"/>
          </w:tcPr>
          <w:p w:rsidR="00C004E9" w:rsidRDefault="00C004E9" w:rsidP="00130A05">
            <w:pPr>
              <w:rPr>
                <w:rFonts w:cs="Arial"/>
                <w:color w:val="000000"/>
                <w:sz w:val="20"/>
                <w:szCs w:val="20"/>
              </w:rPr>
            </w:pPr>
            <w:r w:rsidRPr="003D21BE">
              <w:rPr>
                <w:rFonts w:cs="Arial"/>
                <w:color w:val="000000"/>
                <w:sz w:val="20"/>
                <w:szCs w:val="20"/>
              </w:rPr>
              <w:t>IITR</w:t>
            </w:r>
            <w:r>
              <w:rPr>
                <w:rFonts w:cs="Arial"/>
                <w:color w:val="000000"/>
                <w:sz w:val="20"/>
                <w:szCs w:val="20"/>
              </w:rPr>
              <w:t>119</w:t>
            </w:r>
          </w:p>
        </w:tc>
        <w:tc>
          <w:tcPr>
            <w:tcW w:w="1739" w:type="pct"/>
            <w:shd w:val="clear" w:color="auto" w:fill="auto"/>
            <w:noWrap/>
          </w:tcPr>
          <w:p w:rsidR="00C004E9" w:rsidRDefault="00C004E9" w:rsidP="00130A05">
            <w:pPr>
              <w:rPr>
                <w:rFonts w:cs="Arial"/>
                <w:color w:val="000000"/>
                <w:sz w:val="20"/>
                <w:szCs w:val="20"/>
              </w:rPr>
            </w:pPr>
            <w:r w:rsidRPr="00323432">
              <w:rPr>
                <w:rFonts w:cs="Arial"/>
                <w:color w:val="000000"/>
                <w:sz w:val="20"/>
                <w:szCs w:val="20"/>
              </w:rPr>
              <w:t>Dividends - Franked amount</w:t>
            </w:r>
          </w:p>
        </w:tc>
      </w:tr>
      <w:tr w:rsidR="009F1AEE" w:rsidRPr="003D21BE" w:rsidTr="00715FFE">
        <w:trPr>
          <w:trHeight w:val="300"/>
        </w:trPr>
        <w:tc>
          <w:tcPr>
            <w:tcW w:w="697" w:type="pct"/>
            <w:shd w:val="clear" w:color="auto" w:fill="auto"/>
            <w:noWrap/>
            <w:hideMark/>
          </w:tcPr>
          <w:p w:rsidR="002631BE" w:rsidRPr="00116775" w:rsidRDefault="002631BE" w:rsidP="00451486">
            <w:pPr>
              <w:rPr>
                <w:rFonts w:cs="Arial"/>
                <w:color w:val="000000"/>
                <w:sz w:val="20"/>
                <w:szCs w:val="20"/>
              </w:rPr>
            </w:pPr>
            <w:r w:rsidRPr="003D21BE">
              <w:rPr>
                <w:rFonts w:cs="Arial"/>
                <w:color w:val="000000"/>
                <w:sz w:val="20"/>
                <w:szCs w:val="20"/>
              </w:rPr>
              <w:lastRenderedPageBreak/>
              <w:t>IITR</w:t>
            </w:r>
            <w:r>
              <w:rPr>
                <w:rFonts w:cs="Arial"/>
                <w:color w:val="000000"/>
                <w:sz w:val="20"/>
                <w:szCs w:val="20"/>
              </w:rPr>
              <w:t>120</w:t>
            </w:r>
          </w:p>
        </w:tc>
        <w:tc>
          <w:tcPr>
            <w:tcW w:w="1038" w:type="pct"/>
          </w:tcPr>
          <w:p w:rsidR="002631BE" w:rsidRPr="00116775" w:rsidRDefault="009F1AEE" w:rsidP="00451486">
            <w:pPr>
              <w:rPr>
                <w:rFonts w:cs="Arial"/>
                <w:color w:val="000000"/>
                <w:sz w:val="20"/>
                <w:szCs w:val="20"/>
              </w:rPr>
            </w:pPr>
            <w:r w:rsidRPr="009F1AEE">
              <w:rPr>
                <w:rFonts w:cs="Arial"/>
                <w:color w:val="000000"/>
                <w:sz w:val="20"/>
                <w:szCs w:val="20"/>
              </w:rPr>
              <w:t>Franking Credit</w:t>
            </w:r>
          </w:p>
        </w:tc>
        <w:tc>
          <w:tcPr>
            <w:tcW w:w="831" w:type="pct"/>
            <w:shd w:val="clear" w:color="auto" w:fill="auto"/>
            <w:noWrap/>
            <w:hideMark/>
          </w:tcPr>
          <w:p w:rsidR="002631BE" w:rsidRPr="00116775" w:rsidRDefault="002631BE" w:rsidP="00451486">
            <w:pPr>
              <w:rPr>
                <w:rFonts w:cs="Arial"/>
                <w:color w:val="000000"/>
                <w:sz w:val="20"/>
                <w:szCs w:val="20"/>
              </w:rPr>
            </w:pPr>
            <w:r w:rsidRPr="00116775">
              <w:rPr>
                <w:rFonts w:cs="Arial"/>
                <w:color w:val="000000"/>
                <w:sz w:val="20"/>
                <w:szCs w:val="20"/>
              </w:rPr>
              <w:t>Y</w:t>
            </w:r>
          </w:p>
        </w:tc>
        <w:tc>
          <w:tcPr>
            <w:tcW w:w="695" w:type="pct"/>
          </w:tcPr>
          <w:p w:rsidR="002631BE" w:rsidRPr="003D21BE" w:rsidRDefault="002631BE" w:rsidP="00451486">
            <w:pPr>
              <w:rPr>
                <w:rFonts w:cs="Arial"/>
                <w:color w:val="000000"/>
                <w:sz w:val="20"/>
                <w:szCs w:val="20"/>
              </w:rPr>
            </w:pPr>
            <w:r w:rsidRPr="003D21BE">
              <w:rPr>
                <w:rFonts w:cs="Arial"/>
                <w:color w:val="000000"/>
                <w:sz w:val="20"/>
                <w:szCs w:val="20"/>
              </w:rPr>
              <w:t>IITR</w:t>
            </w:r>
            <w:r>
              <w:rPr>
                <w:rFonts w:cs="Arial"/>
                <w:color w:val="000000"/>
                <w:sz w:val="20"/>
                <w:szCs w:val="20"/>
              </w:rPr>
              <w:t>120</w:t>
            </w:r>
          </w:p>
        </w:tc>
        <w:tc>
          <w:tcPr>
            <w:tcW w:w="1739" w:type="pct"/>
            <w:shd w:val="clear" w:color="auto" w:fill="auto"/>
            <w:noWrap/>
          </w:tcPr>
          <w:p w:rsidR="002631BE" w:rsidRPr="00116775" w:rsidRDefault="002631BE" w:rsidP="00451486">
            <w:pPr>
              <w:rPr>
                <w:rFonts w:cs="Arial"/>
                <w:color w:val="000000"/>
                <w:sz w:val="20"/>
                <w:szCs w:val="20"/>
              </w:rPr>
            </w:pPr>
            <w:r w:rsidRPr="00323432">
              <w:rPr>
                <w:rFonts w:cs="Arial"/>
                <w:color w:val="000000"/>
                <w:sz w:val="20"/>
                <w:szCs w:val="20"/>
              </w:rPr>
              <w:t>Dividends - Franking credit</w:t>
            </w:r>
          </w:p>
        </w:tc>
      </w:tr>
      <w:tr w:rsidR="00C004E9" w:rsidRPr="003D21BE" w:rsidTr="00130A05">
        <w:trPr>
          <w:trHeight w:val="315"/>
        </w:trPr>
        <w:tc>
          <w:tcPr>
            <w:tcW w:w="697" w:type="pct"/>
            <w:shd w:val="clear" w:color="auto" w:fill="auto"/>
            <w:noWrap/>
            <w:hideMark/>
          </w:tcPr>
          <w:p w:rsidR="00C004E9" w:rsidRPr="00116775" w:rsidRDefault="00C004E9" w:rsidP="00130A05">
            <w:pPr>
              <w:rPr>
                <w:rFonts w:cs="Arial"/>
                <w:color w:val="000000"/>
                <w:sz w:val="20"/>
                <w:szCs w:val="20"/>
              </w:rPr>
            </w:pPr>
            <w:r w:rsidRPr="003D21BE">
              <w:rPr>
                <w:rFonts w:cs="Arial"/>
                <w:color w:val="000000"/>
                <w:sz w:val="20"/>
                <w:szCs w:val="20"/>
              </w:rPr>
              <w:t>IITR</w:t>
            </w:r>
            <w:r>
              <w:rPr>
                <w:rFonts w:cs="Arial"/>
                <w:color w:val="000000"/>
                <w:sz w:val="20"/>
                <w:szCs w:val="20"/>
              </w:rPr>
              <w:t>121</w:t>
            </w:r>
          </w:p>
        </w:tc>
        <w:tc>
          <w:tcPr>
            <w:tcW w:w="1038" w:type="pct"/>
          </w:tcPr>
          <w:p w:rsidR="00C004E9" w:rsidRPr="00116775" w:rsidRDefault="00C004E9" w:rsidP="00130A05">
            <w:pPr>
              <w:rPr>
                <w:rFonts w:cs="Arial"/>
                <w:color w:val="000000"/>
                <w:sz w:val="20"/>
                <w:szCs w:val="20"/>
              </w:rPr>
            </w:pPr>
            <w:r w:rsidRPr="009F1AEE">
              <w:rPr>
                <w:rFonts w:cs="Arial"/>
                <w:color w:val="000000"/>
                <w:sz w:val="20"/>
                <w:szCs w:val="20"/>
              </w:rPr>
              <w:t>TFN amounts withheld from dividends</w:t>
            </w:r>
          </w:p>
        </w:tc>
        <w:tc>
          <w:tcPr>
            <w:tcW w:w="831" w:type="pct"/>
            <w:shd w:val="clear" w:color="auto" w:fill="auto"/>
            <w:noWrap/>
            <w:hideMark/>
          </w:tcPr>
          <w:p w:rsidR="00C004E9" w:rsidRPr="00116775" w:rsidRDefault="00C004E9" w:rsidP="00130A05">
            <w:pPr>
              <w:rPr>
                <w:rFonts w:cs="Arial"/>
                <w:color w:val="000000"/>
                <w:sz w:val="20"/>
                <w:szCs w:val="20"/>
              </w:rPr>
            </w:pPr>
            <w:r w:rsidRPr="00116775">
              <w:rPr>
                <w:rFonts w:cs="Arial"/>
                <w:color w:val="000000"/>
                <w:sz w:val="20"/>
                <w:szCs w:val="20"/>
              </w:rPr>
              <w:t>Y</w:t>
            </w:r>
          </w:p>
        </w:tc>
        <w:tc>
          <w:tcPr>
            <w:tcW w:w="695" w:type="pct"/>
          </w:tcPr>
          <w:p w:rsidR="00C004E9" w:rsidRPr="003D21BE" w:rsidRDefault="00C004E9" w:rsidP="00130A05">
            <w:pPr>
              <w:rPr>
                <w:rFonts w:cs="Arial"/>
                <w:color w:val="000000"/>
                <w:sz w:val="20"/>
                <w:szCs w:val="20"/>
              </w:rPr>
            </w:pPr>
            <w:r w:rsidRPr="003D21BE">
              <w:rPr>
                <w:rFonts w:cs="Arial"/>
                <w:color w:val="000000"/>
                <w:sz w:val="20"/>
                <w:szCs w:val="20"/>
              </w:rPr>
              <w:t>IITR</w:t>
            </w:r>
            <w:r>
              <w:rPr>
                <w:rFonts w:cs="Arial"/>
                <w:color w:val="000000"/>
                <w:sz w:val="20"/>
                <w:szCs w:val="20"/>
              </w:rPr>
              <w:t>121</w:t>
            </w:r>
          </w:p>
        </w:tc>
        <w:tc>
          <w:tcPr>
            <w:tcW w:w="1739" w:type="pct"/>
            <w:shd w:val="clear" w:color="auto" w:fill="auto"/>
            <w:noWrap/>
          </w:tcPr>
          <w:p w:rsidR="00C004E9" w:rsidRPr="00116775" w:rsidRDefault="00C004E9" w:rsidP="00130A05">
            <w:pPr>
              <w:rPr>
                <w:rFonts w:cs="Arial"/>
                <w:color w:val="000000"/>
                <w:sz w:val="20"/>
                <w:szCs w:val="20"/>
              </w:rPr>
            </w:pPr>
            <w:r>
              <w:rPr>
                <w:rFonts w:cs="Arial"/>
                <w:color w:val="000000"/>
                <w:sz w:val="20"/>
                <w:szCs w:val="20"/>
              </w:rPr>
              <w:t>TFN amounts withheld from dividends</w:t>
            </w:r>
          </w:p>
        </w:tc>
      </w:tr>
      <w:tr w:rsidR="009F1AEE" w:rsidRPr="003D21BE" w:rsidTr="00715FFE">
        <w:trPr>
          <w:trHeight w:val="300"/>
        </w:trPr>
        <w:tc>
          <w:tcPr>
            <w:tcW w:w="697" w:type="pct"/>
            <w:shd w:val="clear" w:color="auto" w:fill="auto"/>
            <w:noWrap/>
          </w:tcPr>
          <w:p w:rsidR="002631BE" w:rsidRPr="003D21BE" w:rsidRDefault="002631BE" w:rsidP="003755D5">
            <w:pPr>
              <w:rPr>
                <w:rFonts w:cs="Arial"/>
                <w:color w:val="000000"/>
                <w:sz w:val="20"/>
                <w:szCs w:val="20"/>
              </w:rPr>
            </w:pPr>
            <w:r w:rsidRPr="001A017D">
              <w:rPr>
                <w:rFonts w:cs="Arial"/>
                <w:color w:val="000000"/>
                <w:sz w:val="20"/>
                <w:szCs w:val="20"/>
              </w:rPr>
              <w:t>IITR</w:t>
            </w:r>
            <w:r>
              <w:rPr>
                <w:rFonts w:cs="Arial"/>
                <w:color w:val="000000"/>
                <w:sz w:val="20"/>
                <w:szCs w:val="20"/>
              </w:rPr>
              <w:t>1116</w:t>
            </w:r>
          </w:p>
        </w:tc>
        <w:tc>
          <w:tcPr>
            <w:tcW w:w="1038" w:type="pct"/>
          </w:tcPr>
          <w:p w:rsidR="002631BE" w:rsidRDefault="009F1AEE" w:rsidP="00451486">
            <w:pPr>
              <w:rPr>
                <w:rFonts w:cs="Arial"/>
                <w:color w:val="000000"/>
                <w:sz w:val="20"/>
                <w:szCs w:val="20"/>
              </w:rPr>
            </w:pPr>
            <w:r w:rsidRPr="009F1AEE">
              <w:rPr>
                <w:rFonts w:cs="Arial"/>
                <w:color w:val="000000"/>
                <w:sz w:val="20"/>
                <w:szCs w:val="20"/>
              </w:rPr>
              <w:t>Exploration credits for companies</w:t>
            </w:r>
          </w:p>
        </w:tc>
        <w:tc>
          <w:tcPr>
            <w:tcW w:w="831" w:type="pct"/>
            <w:shd w:val="clear" w:color="auto" w:fill="auto"/>
            <w:noWrap/>
          </w:tcPr>
          <w:p w:rsidR="002631BE" w:rsidRDefault="002631BE" w:rsidP="00451486">
            <w:pPr>
              <w:rPr>
                <w:rFonts w:cs="Arial"/>
                <w:color w:val="000000"/>
                <w:sz w:val="20"/>
                <w:szCs w:val="20"/>
              </w:rPr>
            </w:pPr>
            <w:r>
              <w:rPr>
                <w:rFonts w:cs="Arial"/>
                <w:color w:val="000000"/>
                <w:sz w:val="20"/>
                <w:szCs w:val="20"/>
              </w:rPr>
              <w:t>Y</w:t>
            </w:r>
          </w:p>
        </w:tc>
        <w:tc>
          <w:tcPr>
            <w:tcW w:w="695" w:type="pct"/>
          </w:tcPr>
          <w:p w:rsidR="002631BE" w:rsidRDefault="002631BE" w:rsidP="007D420A">
            <w:pPr>
              <w:rPr>
                <w:rFonts w:cs="Arial"/>
                <w:color w:val="000000"/>
                <w:sz w:val="20"/>
                <w:szCs w:val="20"/>
              </w:rPr>
            </w:pPr>
            <w:r>
              <w:rPr>
                <w:rFonts w:cs="Arial"/>
                <w:color w:val="000000"/>
                <w:sz w:val="20"/>
                <w:szCs w:val="20"/>
              </w:rPr>
              <w:t>IITR395</w:t>
            </w:r>
          </w:p>
          <w:p w:rsidR="002631BE" w:rsidRPr="003D21BE" w:rsidRDefault="002631BE" w:rsidP="007D420A">
            <w:pPr>
              <w:rPr>
                <w:rFonts w:cs="Arial"/>
                <w:color w:val="000000"/>
                <w:sz w:val="20"/>
                <w:szCs w:val="20"/>
              </w:rPr>
            </w:pPr>
          </w:p>
        </w:tc>
        <w:tc>
          <w:tcPr>
            <w:tcW w:w="1739" w:type="pct"/>
            <w:shd w:val="clear" w:color="auto" w:fill="auto"/>
            <w:noWrap/>
          </w:tcPr>
          <w:p w:rsidR="002631BE" w:rsidRDefault="002631BE" w:rsidP="00451486">
            <w:pPr>
              <w:rPr>
                <w:rFonts w:cs="Arial"/>
                <w:color w:val="000000"/>
                <w:sz w:val="20"/>
                <w:szCs w:val="20"/>
              </w:rPr>
            </w:pPr>
            <w:r w:rsidRPr="009C1B1B">
              <w:rPr>
                <w:rFonts w:cs="Arial"/>
                <w:color w:val="000000"/>
                <w:sz w:val="20"/>
                <w:szCs w:val="20"/>
              </w:rPr>
              <w:t>Other refundable tax offsets</w:t>
            </w:r>
          </w:p>
        </w:tc>
      </w:tr>
      <w:tr w:rsidR="009F1AEE" w:rsidRPr="003D21BE" w:rsidTr="00715FFE">
        <w:trPr>
          <w:trHeight w:val="300"/>
        </w:trPr>
        <w:tc>
          <w:tcPr>
            <w:tcW w:w="697" w:type="pct"/>
            <w:shd w:val="clear" w:color="auto" w:fill="auto"/>
            <w:noWrap/>
          </w:tcPr>
          <w:p w:rsidR="002631BE" w:rsidRDefault="002631BE" w:rsidP="00C96964">
            <w:pPr>
              <w:rPr>
                <w:rFonts w:ascii="Calibri" w:hAnsi="Calibri" w:cs="Calibri"/>
                <w:color w:val="000000"/>
                <w:szCs w:val="22"/>
              </w:rPr>
            </w:pPr>
            <w:r w:rsidRPr="00C96964">
              <w:rPr>
                <w:rFonts w:cs="Arial"/>
                <w:color w:val="000000"/>
                <w:sz w:val="20"/>
                <w:szCs w:val="20"/>
              </w:rPr>
              <w:t>IITR1130</w:t>
            </w:r>
          </w:p>
          <w:p w:rsidR="002631BE" w:rsidRPr="001A017D" w:rsidRDefault="002631BE" w:rsidP="00451486">
            <w:pPr>
              <w:rPr>
                <w:rFonts w:cs="Arial"/>
                <w:color w:val="000000"/>
                <w:sz w:val="20"/>
                <w:szCs w:val="20"/>
              </w:rPr>
            </w:pPr>
          </w:p>
        </w:tc>
        <w:tc>
          <w:tcPr>
            <w:tcW w:w="1038" w:type="pct"/>
          </w:tcPr>
          <w:p w:rsidR="002631BE" w:rsidRDefault="009F1AEE" w:rsidP="00451486">
            <w:pPr>
              <w:rPr>
                <w:rFonts w:cs="Arial"/>
                <w:color w:val="000000"/>
                <w:sz w:val="20"/>
                <w:szCs w:val="20"/>
              </w:rPr>
            </w:pPr>
            <w:r w:rsidRPr="009F1AEE">
              <w:rPr>
                <w:rFonts w:cs="Arial"/>
                <w:color w:val="000000"/>
                <w:sz w:val="20"/>
                <w:szCs w:val="20"/>
              </w:rPr>
              <w:t>Listed investment company capital gain deduction</w:t>
            </w:r>
          </w:p>
        </w:tc>
        <w:tc>
          <w:tcPr>
            <w:tcW w:w="831" w:type="pct"/>
            <w:shd w:val="clear" w:color="auto" w:fill="auto"/>
            <w:noWrap/>
          </w:tcPr>
          <w:p w:rsidR="002631BE" w:rsidRDefault="002631BE" w:rsidP="00451486">
            <w:pPr>
              <w:rPr>
                <w:rFonts w:cs="Arial"/>
                <w:color w:val="000000"/>
                <w:sz w:val="20"/>
                <w:szCs w:val="20"/>
              </w:rPr>
            </w:pPr>
            <w:r>
              <w:rPr>
                <w:rFonts w:cs="Arial"/>
                <w:color w:val="000000"/>
                <w:sz w:val="20"/>
                <w:szCs w:val="20"/>
              </w:rPr>
              <w:t>Y</w:t>
            </w:r>
          </w:p>
        </w:tc>
        <w:tc>
          <w:tcPr>
            <w:tcW w:w="695" w:type="pct"/>
          </w:tcPr>
          <w:p w:rsidR="002631BE" w:rsidRDefault="009C1B1B" w:rsidP="00C96964">
            <w:pPr>
              <w:rPr>
                <w:rFonts w:ascii="Calibri" w:hAnsi="Calibri" w:cs="Calibri"/>
                <w:color w:val="000000"/>
                <w:szCs w:val="22"/>
              </w:rPr>
            </w:pPr>
            <w:r>
              <w:rPr>
                <w:rFonts w:cs="Arial"/>
                <w:color w:val="000000"/>
                <w:sz w:val="20"/>
                <w:szCs w:val="20"/>
              </w:rPr>
              <w:t>IITR147</w:t>
            </w:r>
          </w:p>
          <w:p w:rsidR="002631BE" w:rsidRPr="001A017D" w:rsidRDefault="002631BE" w:rsidP="00451486">
            <w:pPr>
              <w:rPr>
                <w:rFonts w:cs="Arial"/>
                <w:color w:val="000000"/>
                <w:sz w:val="20"/>
                <w:szCs w:val="20"/>
              </w:rPr>
            </w:pPr>
          </w:p>
        </w:tc>
        <w:tc>
          <w:tcPr>
            <w:tcW w:w="1739" w:type="pct"/>
            <w:shd w:val="clear" w:color="auto" w:fill="auto"/>
            <w:noWrap/>
          </w:tcPr>
          <w:p w:rsidR="002631BE" w:rsidRDefault="009C1B1B" w:rsidP="00C96964">
            <w:pPr>
              <w:rPr>
                <w:rFonts w:cs="Arial"/>
                <w:color w:val="000000"/>
                <w:sz w:val="20"/>
                <w:szCs w:val="20"/>
              </w:rPr>
            </w:pPr>
            <w:r w:rsidRPr="009C1B1B">
              <w:rPr>
                <w:rFonts w:cs="Arial"/>
                <w:color w:val="000000"/>
                <w:sz w:val="20"/>
                <w:szCs w:val="20"/>
              </w:rPr>
              <w:t>Dividend deductions</w:t>
            </w:r>
            <w:r w:rsidRPr="009C1B1B" w:rsidDel="009C1B1B">
              <w:rPr>
                <w:rFonts w:cs="Arial"/>
                <w:color w:val="000000"/>
                <w:sz w:val="20"/>
                <w:szCs w:val="20"/>
              </w:rPr>
              <w:t xml:space="preserve"> </w:t>
            </w:r>
          </w:p>
          <w:p w:rsidR="002631BE" w:rsidRDefault="002631BE" w:rsidP="00C96964">
            <w:pPr>
              <w:rPr>
                <w:rFonts w:cs="Arial"/>
                <w:color w:val="000000"/>
                <w:sz w:val="20"/>
                <w:szCs w:val="20"/>
              </w:rPr>
            </w:pPr>
          </w:p>
        </w:tc>
      </w:tr>
      <w:tr w:rsidR="00CF742F" w:rsidRPr="003D21BE" w:rsidTr="00715FFE">
        <w:trPr>
          <w:trHeight w:val="300"/>
        </w:trPr>
        <w:tc>
          <w:tcPr>
            <w:tcW w:w="697" w:type="pct"/>
            <w:shd w:val="clear" w:color="auto" w:fill="auto"/>
            <w:noWrap/>
          </w:tcPr>
          <w:p w:rsidR="00CF742F" w:rsidRPr="00C96964" w:rsidRDefault="00CF742F" w:rsidP="00C96964">
            <w:pPr>
              <w:rPr>
                <w:rFonts w:cs="Arial"/>
                <w:color w:val="000000"/>
                <w:sz w:val="20"/>
                <w:szCs w:val="20"/>
              </w:rPr>
            </w:pPr>
            <w:r>
              <w:rPr>
                <w:rFonts w:cs="Arial"/>
                <w:color w:val="000000"/>
                <w:sz w:val="20"/>
                <w:szCs w:val="20"/>
              </w:rPr>
              <w:t>IITR1152*</w:t>
            </w:r>
          </w:p>
        </w:tc>
        <w:tc>
          <w:tcPr>
            <w:tcW w:w="1038" w:type="pct"/>
          </w:tcPr>
          <w:p w:rsidR="00CF742F" w:rsidRPr="009F1AEE" w:rsidRDefault="00CF742F" w:rsidP="00451486">
            <w:pPr>
              <w:rPr>
                <w:rFonts w:cs="Arial"/>
                <w:color w:val="000000"/>
                <w:sz w:val="20"/>
                <w:szCs w:val="20"/>
              </w:rPr>
            </w:pPr>
            <w:r w:rsidRPr="00CF742F">
              <w:rPr>
                <w:rFonts w:cs="Arial"/>
                <w:color w:val="000000"/>
                <w:sz w:val="20"/>
                <w:szCs w:val="20"/>
              </w:rPr>
              <w:t>Possibly incorrect dividend income in prior year</w:t>
            </w:r>
          </w:p>
        </w:tc>
        <w:tc>
          <w:tcPr>
            <w:tcW w:w="831" w:type="pct"/>
            <w:shd w:val="clear" w:color="auto" w:fill="auto"/>
            <w:noWrap/>
          </w:tcPr>
          <w:p w:rsidR="00CF742F" w:rsidRDefault="00CF742F" w:rsidP="00451486">
            <w:pPr>
              <w:rPr>
                <w:rFonts w:cs="Arial"/>
                <w:color w:val="000000"/>
                <w:sz w:val="20"/>
                <w:szCs w:val="20"/>
              </w:rPr>
            </w:pPr>
          </w:p>
        </w:tc>
        <w:tc>
          <w:tcPr>
            <w:tcW w:w="695" w:type="pct"/>
          </w:tcPr>
          <w:p w:rsidR="00CF742F" w:rsidRDefault="00CF742F" w:rsidP="00C96964">
            <w:pPr>
              <w:rPr>
                <w:rFonts w:cs="Arial"/>
                <w:color w:val="000000"/>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739" w:type="pct"/>
            <w:shd w:val="clear" w:color="auto" w:fill="auto"/>
            <w:noWrap/>
          </w:tcPr>
          <w:p w:rsidR="00CF742F" w:rsidRPr="009C1B1B" w:rsidRDefault="00CF742F" w:rsidP="00C96964">
            <w:pPr>
              <w:rPr>
                <w:rFonts w:cs="Arial"/>
                <w:color w:val="000000"/>
                <w:sz w:val="20"/>
                <w:szCs w:val="20"/>
              </w:rPr>
            </w:pPr>
          </w:p>
        </w:tc>
      </w:tr>
    </w:tbl>
    <w:p w:rsidR="002E0487" w:rsidRPr="00751B61" w:rsidRDefault="002E0487" w:rsidP="002E0487">
      <w:pPr>
        <w:spacing w:after="120"/>
        <w:jc w:val="center"/>
        <w:rPr>
          <w:b/>
          <w:sz w:val="20"/>
          <w:szCs w:val="20"/>
        </w:rPr>
      </w:pPr>
      <w:bookmarkStart w:id="665" w:name="_Toc448384133"/>
      <w:r w:rsidRPr="00751B61">
        <w:rPr>
          <w:b/>
          <w:sz w:val="20"/>
          <w:szCs w:val="20"/>
        </w:rPr>
        <w:t xml:space="preserve">Table </w:t>
      </w:r>
      <w:r w:rsidR="00C90C0A">
        <w:rPr>
          <w:b/>
          <w:sz w:val="20"/>
          <w:szCs w:val="20"/>
        </w:rPr>
        <w:t>8</w:t>
      </w:r>
      <w:r w:rsidRPr="00751B61">
        <w:rPr>
          <w:b/>
          <w:sz w:val="20"/>
          <w:szCs w:val="20"/>
        </w:rPr>
        <w:t xml:space="preserve">: </w:t>
      </w:r>
      <w:r w:rsidR="00D67227">
        <w:rPr>
          <w:b/>
          <w:sz w:val="20"/>
          <w:szCs w:val="20"/>
        </w:rPr>
        <w:t>Dividend</w:t>
      </w:r>
      <w:r w:rsidRPr="00751B61">
        <w:rPr>
          <w:b/>
          <w:sz w:val="20"/>
          <w:szCs w:val="20"/>
        </w:rPr>
        <w:t xml:space="preserve"> data elements for apportioning</w:t>
      </w:r>
      <w:bookmarkEnd w:id="665"/>
      <w:r w:rsidR="007E3688">
        <w:rPr>
          <w:b/>
          <w:sz w:val="20"/>
          <w:szCs w:val="20"/>
        </w:rPr>
        <w:t xml:space="preserve"> </w:t>
      </w:r>
      <w:r w:rsidR="00D17657">
        <w:rPr>
          <w:b/>
          <w:sz w:val="20"/>
          <w:szCs w:val="20"/>
        </w:rPr>
        <w:t xml:space="preserve"> </w:t>
      </w:r>
    </w:p>
    <w:p w:rsidR="00CF742F" w:rsidRDefault="00CF742F" w:rsidP="009B0B1A">
      <w:pPr>
        <w:pStyle w:val="ListParagraph"/>
        <w:ind w:left="0"/>
        <w:rPr>
          <w:sz w:val="20"/>
          <w:szCs w:val="20"/>
        </w:rPr>
      </w:pPr>
    </w:p>
    <w:p w:rsidR="00CF742F" w:rsidRDefault="00CF742F" w:rsidP="00CF742F">
      <w:pPr>
        <w:spacing w:after="120"/>
        <w:rPr>
          <w:rFonts w:cs="Arial"/>
          <w:b/>
          <w:bCs/>
          <w:sz w:val="20"/>
          <w:szCs w:val="20"/>
        </w:rPr>
      </w:pPr>
      <w:r>
        <w:rPr>
          <w:sz w:val="20"/>
          <w:szCs w:val="20"/>
        </w:rPr>
        <w:t xml:space="preserve">*Refer to prior year section </w:t>
      </w:r>
      <w:r w:rsidR="00E32D58">
        <w:rPr>
          <w:sz w:val="20"/>
          <w:szCs w:val="20"/>
        </w:rPr>
        <w:t>- Interest</w:t>
      </w:r>
      <w:r w:rsidRPr="00800C04">
        <w:rPr>
          <w:i/>
          <w:sz w:val="20"/>
          <w:szCs w:val="20"/>
        </w:rPr>
        <w:t xml:space="preserve"> and/or Dividend Indicator</w:t>
      </w:r>
      <w:r>
        <w:rPr>
          <w:i/>
          <w:sz w:val="20"/>
          <w:szCs w:val="20"/>
        </w:rPr>
        <w:t xml:space="preserve"> for informational message requirements</w:t>
      </w:r>
      <w:r>
        <w:rPr>
          <w:sz w:val="20"/>
          <w:szCs w:val="20"/>
        </w:rPr>
        <w:t xml:space="preserve">. </w:t>
      </w:r>
    </w:p>
    <w:p w:rsidR="00E56F7A" w:rsidRDefault="00E56F7A" w:rsidP="009B0B1A">
      <w:pPr>
        <w:pStyle w:val="ListParagraph"/>
        <w:ind w:left="0"/>
        <w:rPr>
          <w:rFonts w:ascii="Arial" w:hAnsi="Arial" w:cs="Arial"/>
          <w:b/>
          <w:bCs/>
          <w:sz w:val="20"/>
          <w:szCs w:val="20"/>
        </w:rPr>
      </w:pPr>
    </w:p>
    <w:p w:rsidR="000135E4" w:rsidRDefault="007F5522" w:rsidP="00B67FB0">
      <w:pPr>
        <w:pStyle w:val="Head2"/>
      </w:pPr>
      <w:bookmarkStart w:id="666" w:name="_Toc513464913"/>
      <w:bookmarkStart w:id="667" w:name="_Toc513464914"/>
      <w:bookmarkStart w:id="668" w:name="_Toc518383263"/>
      <w:bookmarkEnd w:id="666"/>
      <w:bookmarkEnd w:id="667"/>
      <w:r>
        <w:t>Managed Fund</w:t>
      </w:r>
      <w:r w:rsidR="000444BE">
        <w:t>/Foreign source income</w:t>
      </w:r>
      <w:r>
        <w:t xml:space="preserve"> Apportioning</w:t>
      </w:r>
      <w:bookmarkEnd w:id="668"/>
    </w:p>
    <w:p w:rsidR="000444BE" w:rsidRPr="000444BE" w:rsidRDefault="000444BE" w:rsidP="000444BE">
      <w:pPr>
        <w:pStyle w:val="Maintext"/>
        <w:rPr>
          <w:sz w:val="20"/>
        </w:rPr>
      </w:pPr>
      <w:r w:rsidRPr="000444BE">
        <w:rPr>
          <w:sz w:val="20"/>
        </w:rPr>
        <w:t xml:space="preserve">Managed fund and foreign source income data apportioning follows a similar method to that used for bank interest and dividends.  </w:t>
      </w:r>
    </w:p>
    <w:p w:rsidR="000444BE" w:rsidRPr="000444BE" w:rsidRDefault="000444BE" w:rsidP="000444BE">
      <w:pPr>
        <w:pStyle w:val="Maintext"/>
        <w:rPr>
          <w:sz w:val="20"/>
        </w:rPr>
      </w:pPr>
    </w:p>
    <w:p w:rsidR="000444BE" w:rsidRDefault="000444BE" w:rsidP="000444BE">
      <w:pPr>
        <w:pStyle w:val="Maintext"/>
        <w:rPr>
          <w:sz w:val="20"/>
        </w:rPr>
      </w:pPr>
      <w:r w:rsidRPr="000444BE">
        <w:rPr>
          <w:sz w:val="20"/>
        </w:rPr>
        <w:t>Data can be identified by its payment type</w:t>
      </w:r>
      <w:r w:rsidR="00B66465">
        <w:rPr>
          <w:sz w:val="20"/>
        </w:rPr>
        <w:t xml:space="preserve"> (IITR853) </w:t>
      </w:r>
      <w:r w:rsidRPr="000444BE">
        <w:rPr>
          <w:sz w:val="20"/>
        </w:rPr>
        <w:t xml:space="preserve">– UTD </w:t>
      </w:r>
      <w:r w:rsidR="00441C19">
        <w:rPr>
          <w:sz w:val="20"/>
        </w:rPr>
        <w:t xml:space="preserve">and AMT </w:t>
      </w:r>
      <w:r w:rsidRPr="000444BE">
        <w:rPr>
          <w:sz w:val="20"/>
        </w:rPr>
        <w:t xml:space="preserve">for managed funds and FSI for foreign source income. </w:t>
      </w:r>
    </w:p>
    <w:p w:rsidR="008056EE" w:rsidRPr="000444BE" w:rsidRDefault="008056EE" w:rsidP="000444BE">
      <w:pPr>
        <w:pStyle w:val="Maintext"/>
        <w:rPr>
          <w:sz w:val="20"/>
        </w:rPr>
      </w:pPr>
    </w:p>
    <w:p w:rsidR="001A5697" w:rsidRDefault="000444BE" w:rsidP="000135E4">
      <w:pPr>
        <w:pStyle w:val="Maintext"/>
        <w:rPr>
          <w:sz w:val="20"/>
        </w:rPr>
      </w:pPr>
      <w:r w:rsidRPr="000444BE">
        <w:rPr>
          <w:sz w:val="20"/>
        </w:rPr>
        <w:t>The following elements are reportable for UTD</w:t>
      </w:r>
      <w:r w:rsidR="00441C19">
        <w:rPr>
          <w:sz w:val="20"/>
        </w:rPr>
        <w:t xml:space="preserve"> and AMT </w:t>
      </w:r>
      <w:r w:rsidRPr="000444BE">
        <w:rPr>
          <w:sz w:val="20"/>
        </w:rPr>
        <w:t>only unless specified. These following elements need to be apportioned for managed funds before assignment to the IITR:</w:t>
      </w:r>
    </w:p>
    <w:p w:rsidR="00633618" w:rsidRDefault="00633618" w:rsidP="000135E4">
      <w:pPr>
        <w:pStyle w:val="Maintext"/>
      </w:pPr>
    </w:p>
    <w:tbl>
      <w:tblPr>
        <w:tblW w:w="447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3"/>
        <w:gridCol w:w="1276"/>
        <w:gridCol w:w="5247"/>
      </w:tblGrid>
      <w:tr w:rsidR="00DD03C8" w:rsidRPr="001A5697" w:rsidTr="00BA247B">
        <w:trPr>
          <w:trHeight w:val="315"/>
        </w:trPr>
        <w:tc>
          <w:tcPr>
            <w:tcW w:w="1166" w:type="pct"/>
            <w:shd w:val="clear" w:color="auto" w:fill="C6D9F1" w:themeFill="text2" w:themeFillTint="33"/>
          </w:tcPr>
          <w:p w:rsidR="00DD03C8" w:rsidRPr="008719D6" w:rsidRDefault="00DD03C8" w:rsidP="007704E1">
            <w:pPr>
              <w:pStyle w:val="Maintext"/>
              <w:spacing w:before="60" w:after="60"/>
              <w:rPr>
                <w:b/>
                <w:sz w:val="20"/>
                <w:szCs w:val="20"/>
              </w:rPr>
            </w:pPr>
            <w:r w:rsidRPr="008719D6">
              <w:rPr>
                <w:b/>
                <w:sz w:val="20"/>
                <w:szCs w:val="20"/>
              </w:rPr>
              <w:t>Context Instance</w:t>
            </w:r>
          </w:p>
        </w:tc>
        <w:tc>
          <w:tcPr>
            <w:tcW w:w="750" w:type="pct"/>
            <w:shd w:val="clear" w:color="auto" w:fill="C6D9F1" w:themeFill="text2" w:themeFillTint="33"/>
            <w:noWrap/>
            <w:hideMark/>
          </w:tcPr>
          <w:p w:rsidR="00DD03C8" w:rsidRPr="008719D6" w:rsidRDefault="00DD03C8" w:rsidP="007704E1">
            <w:pPr>
              <w:pStyle w:val="Maintext"/>
              <w:spacing w:before="60" w:after="60"/>
              <w:rPr>
                <w:b/>
                <w:sz w:val="20"/>
                <w:szCs w:val="20"/>
              </w:rPr>
            </w:pPr>
            <w:r w:rsidRPr="008719D6">
              <w:rPr>
                <w:b/>
                <w:sz w:val="20"/>
                <w:szCs w:val="20"/>
              </w:rPr>
              <w:t xml:space="preserve">SBR </w:t>
            </w:r>
            <w:r w:rsidRPr="00116775">
              <w:rPr>
                <w:rFonts w:cs="Arial"/>
                <w:b/>
                <w:bCs/>
                <w:color w:val="000000"/>
                <w:sz w:val="20"/>
                <w:szCs w:val="20"/>
              </w:rPr>
              <w:t xml:space="preserve">Pre-fill </w:t>
            </w:r>
            <w:r>
              <w:rPr>
                <w:rFonts w:cs="Arial"/>
                <w:b/>
                <w:bCs/>
                <w:color w:val="000000"/>
                <w:sz w:val="20"/>
                <w:szCs w:val="20"/>
              </w:rPr>
              <w:t xml:space="preserve">IITR </w:t>
            </w:r>
            <w:r w:rsidRPr="008719D6">
              <w:rPr>
                <w:b/>
                <w:sz w:val="20"/>
                <w:szCs w:val="20"/>
              </w:rPr>
              <w:t>Alias</w:t>
            </w:r>
          </w:p>
        </w:tc>
        <w:tc>
          <w:tcPr>
            <w:tcW w:w="3083" w:type="pct"/>
            <w:shd w:val="clear" w:color="auto" w:fill="C6D9F1" w:themeFill="text2" w:themeFillTint="33"/>
            <w:noWrap/>
            <w:hideMark/>
          </w:tcPr>
          <w:p w:rsidR="00DD03C8" w:rsidRPr="008719D6" w:rsidRDefault="00DD03C8" w:rsidP="008719D6">
            <w:pPr>
              <w:pStyle w:val="Maintext"/>
              <w:spacing w:before="60" w:after="60"/>
              <w:rPr>
                <w:b/>
                <w:sz w:val="20"/>
                <w:szCs w:val="20"/>
              </w:rPr>
            </w:pPr>
            <w:r>
              <w:rPr>
                <w:b/>
                <w:sz w:val="20"/>
                <w:szCs w:val="22"/>
              </w:rPr>
              <w:t xml:space="preserve">SBR </w:t>
            </w:r>
            <w:r w:rsidRPr="00E3482D">
              <w:rPr>
                <w:b/>
                <w:sz w:val="20"/>
                <w:szCs w:val="22"/>
              </w:rPr>
              <w:t>PIITR Label</w:t>
            </w:r>
          </w:p>
        </w:tc>
      </w:tr>
      <w:tr w:rsidR="00DD03C8" w:rsidRPr="001A5697" w:rsidTr="00BA247B">
        <w:trPr>
          <w:trHeight w:val="315"/>
          <w:tblHeader/>
        </w:trPr>
        <w:tc>
          <w:tcPr>
            <w:tcW w:w="1166" w:type="pct"/>
            <w:vMerge w:val="restart"/>
          </w:tcPr>
          <w:p w:rsidR="00DD03C8" w:rsidRDefault="00DD03C8" w:rsidP="007704E1">
            <w:pPr>
              <w:pStyle w:val="Maintext"/>
              <w:spacing w:before="60" w:after="60"/>
              <w:rPr>
                <w:sz w:val="20"/>
                <w:szCs w:val="20"/>
              </w:rPr>
            </w:pPr>
            <w:r w:rsidRPr="008719D6">
              <w:rPr>
                <w:sz w:val="20"/>
                <w:szCs w:val="20"/>
              </w:rPr>
              <w:t>RP.{MFSeqNum}</w:t>
            </w:r>
          </w:p>
        </w:tc>
        <w:tc>
          <w:tcPr>
            <w:tcW w:w="750" w:type="pct"/>
            <w:shd w:val="clear" w:color="auto" w:fill="auto"/>
            <w:noWrap/>
          </w:tcPr>
          <w:p w:rsidR="00DD03C8" w:rsidRPr="008719D6" w:rsidRDefault="00DD03C8" w:rsidP="007704E1">
            <w:pPr>
              <w:pStyle w:val="Maintext"/>
              <w:spacing w:before="60" w:after="60"/>
              <w:rPr>
                <w:b/>
                <w:sz w:val="20"/>
                <w:szCs w:val="20"/>
              </w:rPr>
            </w:pPr>
            <w:r>
              <w:rPr>
                <w:sz w:val="20"/>
                <w:szCs w:val="20"/>
              </w:rPr>
              <w:t>IITR</w:t>
            </w:r>
            <w:r w:rsidRPr="00A325ED">
              <w:rPr>
                <w:sz w:val="20"/>
                <w:szCs w:val="20"/>
              </w:rPr>
              <w:t>285</w:t>
            </w:r>
          </w:p>
        </w:tc>
        <w:tc>
          <w:tcPr>
            <w:tcW w:w="3083" w:type="pct"/>
            <w:shd w:val="clear" w:color="auto" w:fill="auto"/>
            <w:noWrap/>
            <w:vAlign w:val="bottom"/>
          </w:tcPr>
          <w:p w:rsidR="00DD03C8" w:rsidRPr="008719D6" w:rsidRDefault="00DD03C8" w:rsidP="008719D6">
            <w:pPr>
              <w:pStyle w:val="Maintext"/>
              <w:spacing w:before="60" w:after="60"/>
              <w:rPr>
                <w:b/>
                <w:sz w:val="20"/>
                <w:szCs w:val="20"/>
              </w:rPr>
            </w:pPr>
            <w:r w:rsidRPr="00A325ED">
              <w:rPr>
                <w:sz w:val="20"/>
                <w:szCs w:val="20"/>
              </w:rPr>
              <w:t>Non Primary Production Income Amount</w:t>
            </w:r>
          </w:p>
        </w:tc>
      </w:tr>
      <w:tr w:rsidR="00DD03C8" w:rsidRPr="001A5697" w:rsidTr="00BA247B">
        <w:trPr>
          <w:trHeight w:val="315"/>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hideMark/>
          </w:tcPr>
          <w:p w:rsidR="00DD03C8" w:rsidRPr="008719D6" w:rsidRDefault="00DD03C8" w:rsidP="007704E1">
            <w:pPr>
              <w:pStyle w:val="Maintext"/>
              <w:spacing w:before="60" w:after="60"/>
              <w:rPr>
                <w:sz w:val="20"/>
                <w:szCs w:val="20"/>
              </w:rPr>
            </w:pPr>
            <w:r>
              <w:rPr>
                <w:sz w:val="20"/>
                <w:szCs w:val="20"/>
              </w:rPr>
              <w:t>IITR</w:t>
            </w:r>
            <w:r w:rsidRPr="008719D6">
              <w:rPr>
                <w:sz w:val="20"/>
                <w:szCs w:val="20"/>
              </w:rPr>
              <w:t>243</w:t>
            </w:r>
          </w:p>
        </w:tc>
        <w:tc>
          <w:tcPr>
            <w:tcW w:w="3083" w:type="pct"/>
            <w:shd w:val="clear" w:color="auto" w:fill="auto"/>
            <w:noWrap/>
            <w:vAlign w:val="bottom"/>
            <w:hideMark/>
          </w:tcPr>
          <w:p w:rsidR="00DD03C8" w:rsidRPr="008719D6" w:rsidRDefault="00DD03C8" w:rsidP="008719D6">
            <w:pPr>
              <w:pStyle w:val="Maintext"/>
              <w:spacing w:before="60" w:after="60"/>
              <w:rPr>
                <w:sz w:val="20"/>
                <w:szCs w:val="20"/>
              </w:rPr>
            </w:pPr>
            <w:r w:rsidRPr="0002507D">
              <w:rPr>
                <w:sz w:val="20"/>
                <w:szCs w:val="20"/>
              </w:rPr>
              <w:t>Primary Production - Net income from trusts</w:t>
            </w:r>
          </w:p>
        </w:tc>
      </w:tr>
      <w:tr w:rsidR="00DD03C8" w:rsidRPr="001A5697" w:rsidTr="00BA247B">
        <w:trPr>
          <w:trHeight w:val="300"/>
        </w:trPr>
        <w:tc>
          <w:tcPr>
            <w:tcW w:w="1166" w:type="pct"/>
            <w:vMerge/>
          </w:tcPr>
          <w:p w:rsidR="00DD03C8" w:rsidRPr="008719D6" w:rsidRDefault="00DD03C8" w:rsidP="007704E1">
            <w:pPr>
              <w:pStyle w:val="Maintext"/>
              <w:spacing w:before="60" w:after="60"/>
              <w:rPr>
                <w:sz w:val="20"/>
                <w:szCs w:val="20"/>
              </w:rPr>
            </w:pPr>
          </w:p>
        </w:tc>
        <w:tc>
          <w:tcPr>
            <w:tcW w:w="750" w:type="pct"/>
            <w:shd w:val="clear" w:color="auto" w:fill="auto"/>
            <w:noWrap/>
            <w:hideMark/>
          </w:tcPr>
          <w:p w:rsidR="00DD03C8" w:rsidRPr="008719D6" w:rsidRDefault="00DD03C8" w:rsidP="007704E1">
            <w:pPr>
              <w:pStyle w:val="Maintext"/>
              <w:spacing w:before="60" w:after="60"/>
              <w:rPr>
                <w:sz w:val="20"/>
                <w:szCs w:val="20"/>
              </w:rPr>
            </w:pPr>
            <w:r w:rsidRPr="008719D6">
              <w:rPr>
                <w:sz w:val="20"/>
                <w:szCs w:val="20"/>
              </w:rPr>
              <w:t>II</w:t>
            </w:r>
            <w:r>
              <w:rPr>
                <w:sz w:val="20"/>
                <w:szCs w:val="20"/>
              </w:rPr>
              <w:t>TR</w:t>
            </w:r>
            <w:r w:rsidRPr="008719D6">
              <w:rPr>
                <w:sz w:val="20"/>
                <w:szCs w:val="20"/>
              </w:rPr>
              <w:t>246</w:t>
            </w:r>
          </w:p>
        </w:tc>
        <w:tc>
          <w:tcPr>
            <w:tcW w:w="3083" w:type="pct"/>
            <w:shd w:val="clear" w:color="auto" w:fill="auto"/>
            <w:noWrap/>
            <w:vAlign w:val="bottom"/>
            <w:hideMark/>
          </w:tcPr>
          <w:p w:rsidR="00DD03C8" w:rsidRPr="008719D6" w:rsidRDefault="00DD03C8" w:rsidP="008719D6">
            <w:pPr>
              <w:pStyle w:val="Maintext"/>
              <w:spacing w:before="60" w:after="60"/>
              <w:rPr>
                <w:sz w:val="20"/>
                <w:szCs w:val="20"/>
              </w:rPr>
            </w:pPr>
            <w:r w:rsidRPr="0002507D">
              <w:rPr>
                <w:sz w:val="20"/>
                <w:szCs w:val="20"/>
              </w:rPr>
              <w:t>Primary Production - Other deductions</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hideMark/>
          </w:tcPr>
          <w:p w:rsidR="00DD03C8" w:rsidRPr="008719D6" w:rsidRDefault="00DD03C8" w:rsidP="007704E1">
            <w:pPr>
              <w:pStyle w:val="Maintext"/>
              <w:spacing w:before="60" w:after="60"/>
              <w:rPr>
                <w:sz w:val="20"/>
                <w:szCs w:val="20"/>
              </w:rPr>
            </w:pPr>
            <w:r>
              <w:rPr>
                <w:sz w:val="20"/>
                <w:szCs w:val="20"/>
              </w:rPr>
              <w:t>IITR</w:t>
            </w:r>
            <w:r w:rsidRPr="008719D6">
              <w:rPr>
                <w:sz w:val="20"/>
                <w:szCs w:val="20"/>
              </w:rPr>
              <w:t>265</w:t>
            </w:r>
          </w:p>
        </w:tc>
        <w:tc>
          <w:tcPr>
            <w:tcW w:w="3083" w:type="pct"/>
            <w:shd w:val="clear" w:color="auto" w:fill="auto"/>
            <w:noWrap/>
            <w:vAlign w:val="bottom"/>
            <w:hideMark/>
          </w:tcPr>
          <w:p w:rsidR="00DD03C8" w:rsidRPr="008719D6" w:rsidRDefault="00DD03C8" w:rsidP="008719D6">
            <w:pPr>
              <w:pStyle w:val="Maintext"/>
              <w:spacing w:before="60" w:after="60"/>
              <w:rPr>
                <w:sz w:val="20"/>
                <w:szCs w:val="20"/>
              </w:rPr>
            </w:pPr>
            <w:r w:rsidRPr="008719D6">
              <w:rPr>
                <w:sz w:val="20"/>
                <w:szCs w:val="20"/>
              </w:rPr>
              <w:t>Other Deductions Amount</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tcPr>
          <w:p w:rsidR="00DD03C8" w:rsidRDefault="00DD03C8" w:rsidP="007704E1">
            <w:pPr>
              <w:pStyle w:val="Maintext"/>
              <w:spacing w:before="60" w:after="60"/>
              <w:rPr>
                <w:sz w:val="20"/>
                <w:szCs w:val="20"/>
              </w:rPr>
            </w:pPr>
            <w:r>
              <w:rPr>
                <w:sz w:val="20"/>
                <w:szCs w:val="20"/>
              </w:rPr>
              <w:t>IITR259</w:t>
            </w:r>
          </w:p>
        </w:tc>
        <w:tc>
          <w:tcPr>
            <w:tcW w:w="3083" w:type="pct"/>
            <w:shd w:val="clear" w:color="auto" w:fill="auto"/>
            <w:noWrap/>
            <w:vAlign w:val="bottom"/>
          </w:tcPr>
          <w:p w:rsidR="00DD03C8" w:rsidRPr="008719D6" w:rsidRDefault="00DD03C8" w:rsidP="008719D6">
            <w:pPr>
              <w:pStyle w:val="Maintext"/>
              <w:spacing w:before="60" w:after="60"/>
              <w:rPr>
                <w:sz w:val="20"/>
                <w:szCs w:val="20"/>
              </w:rPr>
            </w:pPr>
            <w:r>
              <w:rPr>
                <w:sz w:val="20"/>
                <w:szCs w:val="20"/>
              </w:rPr>
              <w:t>Franked distributions from trusts</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hideMark/>
          </w:tcPr>
          <w:p w:rsidR="00DD03C8" w:rsidRPr="008719D6" w:rsidRDefault="00DD03C8" w:rsidP="007704E1">
            <w:pPr>
              <w:pStyle w:val="Maintext"/>
              <w:spacing w:before="60" w:after="60"/>
              <w:rPr>
                <w:sz w:val="20"/>
                <w:szCs w:val="20"/>
              </w:rPr>
            </w:pPr>
            <w:r>
              <w:rPr>
                <w:sz w:val="20"/>
                <w:szCs w:val="20"/>
              </w:rPr>
              <w:t>IITR</w:t>
            </w:r>
            <w:r w:rsidRPr="008719D6">
              <w:rPr>
                <w:sz w:val="20"/>
                <w:szCs w:val="20"/>
              </w:rPr>
              <w:t>268</w:t>
            </w:r>
          </w:p>
        </w:tc>
        <w:tc>
          <w:tcPr>
            <w:tcW w:w="3083" w:type="pct"/>
            <w:shd w:val="clear" w:color="auto" w:fill="auto"/>
            <w:noWrap/>
            <w:vAlign w:val="bottom"/>
            <w:hideMark/>
          </w:tcPr>
          <w:p w:rsidR="00DD03C8" w:rsidRPr="008719D6" w:rsidRDefault="00DD03C8" w:rsidP="008719D6">
            <w:pPr>
              <w:pStyle w:val="Maintext"/>
              <w:spacing w:before="60" w:after="60"/>
              <w:rPr>
                <w:sz w:val="20"/>
                <w:szCs w:val="20"/>
              </w:rPr>
            </w:pPr>
            <w:r w:rsidRPr="008719D6">
              <w:rPr>
                <w:sz w:val="20"/>
                <w:szCs w:val="20"/>
              </w:rPr>
              <w:t>Credit Tax Withheld ABN Unquoted Amount</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hideMark/>
          </w:tcPr>
          <w:p w:rsidR="00DD03C8" w:rsidRPr="008719D6" w:rsidRDefault="00DD03C8" w:rsidP="007704E1">
            <w:pPr>
              <w:pStyle w:val="Maintext"/>
              <w:spacing w:before="60" w:after="60"/>
              <w:rPr>
                <w:sz w:val="20"/>
                <w:szCs w:val="20"/>
              </w:rPr>
            </w:pPr>
            <w:r>
              <w:rPr>
                <w:sz w:val="20"/>
                <w:szCs w:val="20"/>
              </w:rPr>
              <w:t>IITR</w:t>
            </w:r>
            <w:r w:rsidRPr="008719D6">
              <w:rPr>
                <w:sz w:val="20"/>
                <w:szCs w:val="20"/>
              </w:rPr>
              <w:t>272</w:t>
            </w:r>
          </w:p>
        </w:tc>
        <w:tc>
          <w:tcPr>
            <w:tcW w:w="3083" w:type="pct"/>
            <w:shd w:val="clear" w:color="auto" w:fill="auto"/>
            <w:noWrap/>
            <w:vAlign w:val="bottom"/>
            <w:hideMark/>
          </w:tcPr>
          <w:p w:rsidR="00DD03C8" w:rsidRPr="008719D6" w:rsidRDefault="00DD03C8" w:rsidP="008719D6">
            <w:pPr>
              <w:pStyle w:val="Maintext"/>
              <w:spacing w:before="60" w:after="60"/>
              <w:rPr>
                <w:sz w:val="20"/>
                <w:szCs w:val="20"/>
              </w:rPr>
            </w:pPr>
            <w:r w:rsidRPr="008719D6">
              <w:rPr>
                <w:sz w:val="20"/>
                <w:szCs w:val="20"/>
              </w:rPr>
              <w:t>Credit Tax Paid By Trustee Amount</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hideMark/>
          </w:tcPr>
          <w:p w:rsidR="00DD03C8" w:rsidRPr="008719D6" w:rsidRDefault="00DD03C8" w:rsidP="007704E1">
            <w:pPr>
              <w:pStyle w:val="Maintext"/>
              <w:spacing w:before="60" w:after="60"/>
              <w:rPr>
                <w:sz w:val="20"/>
                <w:szCs w:val="20"/>
              </w:rPr>
            </w:pPr>
            <w:r>
              <w:rPr>
                <w:sz w:val="20"/>
                <w:szCs w:val="20"/>
              </w:rPr>
              <w:t>IITR</w:t>
            </w:r>
            <w:r w:rsidRPr="008719D6">
              <w:rPr>
                <w:sz w:val="20"/>
                <w:szCs w:val="20"/>
              </w:rPr>
              <w:t>273</w:t>
            </w:r>
          </w:p>
        </w:tc>
        <w:tc>
          <w:tcPr>
            <w:tcW w:w="3083" w:type="pct"/>
            <w:shd w:val="clear" w:color="auto" w:fill="auto"/>
            <w:noWrap/>
            <w:vAlign w:val="bottom"/>
            <w:hideMark/>
          </w:tcPr>
          <w:p w:rsidR="00DD03C8" w:rsidRPr="008719D6" w:rsidRDefault="00DD03C8" w:rsidP="008719D6">
            <w:pPr>
              <w:pStyle w:val="Maintext"/>
              <w:spacing w:before="60" w:after="60"/>
              <w:rPr>
                <w:sz w:val="20"/>
                <w:szCs w:val="20"/>
              </w:rPr>
            </w:pPr>
            <w:r w:rsidRPr="008719D6">
              <w:rPr>
                <w:sz w:val="20"/>
                <w:szCs w:val="20"/>
              </w:rPr>
              <w:t>Credit Foreign Resident Withholding Amount</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hideMark/>
          </w:tcPr>
          <w:p w:rsidR="00DD03C8" w:rsidRPr="008719D6" w:rsidRDefault="00DD03C8" w:rsidP="007704E1">
            <w:pPr>
              <w:pStyle w:val="Maintext"/>
              <w:spacing w:before="60" w:after="60"/>
              <w:rPr>
                <w:sz w:val="20"/>
                <w:szCs w:val="20"/>
              </w:rPr>
            </w:pPr>
            <w:r>
              <w:rPr>
                <w:sz w:val="20"/>
                <w:szCs w:val="20"/>
              </w:rPr>
              <w:t>IITR</w:t>
            </w:r>
            <w:r w:rsidRPr="008719D6">
              <w:rPr>
                <w:sz w:val="20"/>
                <w:szCs w:val="20"/>
              </w:rPr>
              <w:t>274</w:t>
            </w:r>
          </w:p>
        </w:tc>
        <w:tc>
          <w:tcPr>
            <w:tcW w:w="3083" w:type="pct"/>
            <w:shd w:val="clear" w:color="auto" w:fill="auto"/>
            <w:noWrap/>
            <w:vAlign w:val="bottom"/>
            <w:hideMark/>
          </w:tcPr>
          <w:p w:rsidR="00DD03C8" w:rsidRPr="008719D6" w:rsidRDefault="00DD03C8" w:rsidP="008719D6">
            <w:pPr>
              <w:pStyle w:val="Maintext"/>
              <w:spacing w:before="60" w:after="60"/>
              <w:rPr>
                <w:sz w:val="20"/>
                <w:szCs w:val="20"/>
              </w:rPr>
            </w:pPr>
            <w:r w:rsidRPr="008719D6">
              <w:rPr>
                <w:sz w:val="20"/>
                <w:szCs w:val="20"/>
              </w:rPr>
              <w:t>National Rental</w:t>
            </w:r>
            <w:r w:rsidR="00347023">
              <w:rPr>
                <w:sz w:val="20"/>
                <w:szCs w:val="20"/>
              </w:rPr>
              <w:t xml:space="preserve"> </w:t>
            </w:r>
            <w:r w:rsidRPr="008719D6">
              <w:rPr>
                <w:sz w:val="20"/>
                <w:szCs w:val="20"/>
              </w:rPr>
              <w:t>Affordability</w:t>
            </w:r>
            <w:r w:rsidR="00347023">
              <w:rPr>
                <w:sz w:val="20"/>
                <w:szCs w:val="20"/>
              </w:rPr>
              <w:t xml:space="preserve"> </w:t>
            </w:r>
            <w:r w:rsidRPr="008719D6">
              <w:rPr>
                <w:sz w:val="20"/>
                <w:szCs w:val="20"/>
              </w:rPr>
              <w:t>Scheme</w:t>
            </w:r>
            <w:r w:rsidR="00347023">
              <w:rPr>
                <w:sz w:val="20"/>
                <w:szCs w:val="20"/>
              </w:rPr>
              <w:t xml:space="preserve"> </w:t>
            </w:r>
            <w:r w:rsidRPr="008719D6">
              <w:rPr>
                <w:sz w:val="20"/>
                <w:szCs w:val="20"/>
              </w:rPr>
              <w:t>Tax</w:t>
            </w:r>
            <w:r w:rsidR="00347023">
              <w:rPr>
                <w:sz w:val="20"/>
                <w:szCs w:val="20"/>
              </w:rPr>
              <w:t xml:space="preserve"> </w:t>
            </w:r>
            <w:r w:rsidRPr="008719D6">
              <w:rPr>
                <w:sz w:val="20"/>
                <w:szCs w:val="20"/>
              </w:rPr>
              <w:t>Offset Amount</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hideMark/>
          </w:tcPr>
          <w:p w:rsidR="00DD03C8" w:rsidRPr="008719D6" w:rsidRDefault="00DD03C8" w:rsidP="007704E1">
            <w:pPr>
              <w:pStyle w:val="Maintext"/>
              <w:spacing w:before="60" w:after="60"/>
              <w:rPr>
                <w:sz w:val="20"/>
                <w:szCs w:val="20"/>
              </w:rPr>
            </w:pPr>
            <w:r>
              <w:rPr>
                <w:sz w:val="20"/>
                <w:szCs w:val="20"/>
              </w:rPr>
              <w:t>IITR</w:t>
            </w:r>
            <w:r w:rsidRPr="008719D6">
              <w:rPr>
                <w:sz w:val="20"/>
                <w:szCs w:val="20"/>
              </w:rPr>
              <w:t>311</w:t>
            </w:r>
          </w:p>
        </w:tc>
        <w:tc>
          <w:tcPr>
            <w:tcW w:w="3083" w:type="pct"/>
            <w:shd w:val="clear" w:color="auto" w:fill="auto"/>
            <w:noWrap/>
            <w:vAlign w:val="bottom"/>
            <w:hideMark/>
          </w:tcPr>
          <w:p w:rsidR="00DD03C8" w:rsidRPr="008719D6" w:rsidRDefault="00DD03C8" w:rsidP="007704E1">
            <w:pPr>
              <w:pStyle w:val="Maintext"/>
              <w:spacing w:before="60" w:after="60"/>
              <w:rPr>
                <w:sz w:val="20"/>
                <w:szCs w:val="20"/>
              </w:rPr>
            </w:pPr>
            <w:r w:rsidRPr="008719D6">
              <w:rPr>
                <w:sz w:val="20"/>
                <w:szCs w:val="20"/>
              </w:rPr>
              <w:t>Net Capital Gains</w:t>
            </w:r>
            <w:r w:rsidR="00A16FF0">
              <w:rPr>
                <w:sz w:val="20"/>
                <w:szCs w:val="20"/>
              </w:rPr>
              <w:t xml:space="preserve"> Amount</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hideMark/>
          </w:tcPr>
          <w:p w:rsidR="00DD03C8" w:rsidRPr="008719D6" w:rsidRDefault="00DD03C8" w:rsidP="007704E1">
            <w:pPr>
              <w:pStyle w:val="Maintext"/>
              <w:spacing w:before="60" w:after="60"/>
              <w:rPr>
                <w:sz w:val="20"/>
                <w:szCs w:val="20"/>
              </w:rPr>
            </w:pPr>
            <w:r>
              <w:rPr>
                <w:sz w:val="20"/>
                <w:szCs w:val="20"/>
              </w:rPr>
              <w:t>IITR</w:t>
            </w:r>
            <w:r w:rsidRPr="008719D6">
              <w:rPr>
                <w:sz w:val="20"/>
                <w:szCs w:val="20"/>
              </w:rPr>
              <w:t>312</w:t>
            </w:r>
          </w:p>
        </w:tc>
        <w:tc>
          <w:tcPr>
            <w:tcW w:w="3083" w:type="pct"/>
            <w:shd w:val="clear" w:color="auto" w:fill="auto"/>
            <w:noWrap/>
            <w:vAlign w:val="bottom"/>
            <w:hideMark/>
          </w:tcPr>
          <w:p w:rsidR="00DD03C8" w:rsidRPr="008719D6" w:rsidRDefault="00DD03C8" w:rsidP="008719D6">
            <w:pPr>
              <w:pStyle w:val="Maintext"/>
              <w:spacing w:before="60" w:after="60"/>
              <w:rPr>
                <w:sz w:val="20"/>
                <w:szCs w:val="20"/>
              </w:rPr>
            </w:pPr>
            <w:r w:rsidRPr="008719D6">
              <w:rPr>
                <w:sz w:val="20"/>
                <w:szCs w:val="20"/>
              </w:rPr>
              <w:t>Total Current Year CG Amount</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hideMark/>
          </w:tcPr>
          <w:p w:rsidR="00DD03C8" w:rsidRPr="008719D6" w:rsidRDefault="00DD03C8" w:rsidP="007704E1">
            <w:pPr>
              <w:pStyle w:val="Maintext"/>
              <w:spacing w:before="60" w:after="60"/>
              <w:rPr>
                <w:sz w:val="20"/>
                <w:szCs w:val="20"/>
              </w:rPr>
            </w:pPr>
            <w:r>
              <w:rPr>
                <w:sz w:val="20"/>
                <w:szCs w:val="20"/>
              </w:rPr>
              <w:t>IITR</w:t>
            </w:r>
            <w:r w:rsidRPr="008719D6">
              <w:rPr>
                <w:sz w:val="20"/>
                <w:szCs w:val="20"/>
              </w:rPr>
              <w:t>316</w:t>
            </w:r>
          </w:p>
        </w:tc>
        <w:tc>
          <w:tcPr>
            <w:tcW w:w="3083" w:type="pct"/>
            <w:shd w:val="clear" w:color="auto" w:fill="auto"/>
            <w:noWrap/>
            <w:vAlign w:val="bottom"/>
            <w:hideMark/>
          </w:tcPr>
          <w:p w:rsidR="00DD03C8" w:rsidRPr="008719D6" w:rsidRDefault="00DD03C8" w:rsidP="008719D6">
            <w:pPr>
              <w:pStyle w:val="Maintext"/>
              <w:spacing w:before="60" w:after="60"/>
              <w:rPr>
                <w:sz w:val="20"/>
                <w:szCs w:val="20"/>
              </w:rPr>
            </w:pPr>
            <w:r w:rsidRPr="008719D6">
              <w:rPr>
                <w:sz w:val="20"/>
                <w:szCs w:val="20"/>
              </w:rPr>
              <w:t>Controlled Foreign Company Income Amount</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tcPr>
          <w:p w:rsidR="00DD03C8" w:rsidRPr="008719D6" w:rsidRDefault="00DD03C8" w:rsidP="007704E1">
            <w:pPr>
              <w:pStyle w:val="Maintext"/>
              <w:spacing w:before="60" w:after="60"/>
              <w:rPr>
                <w:sz w:val="20"/>
                <w:szCs w:val="20"/>
              </w:rPr>
            </w:pPr>
            <w:r>
              <w:rPr>
                <w:sz w:val="20"/>
                <w:szCs w:val="20"/>
              </w:rPr>
              <w:t>IITR</w:t>
            </w:r>
            <w:r w:rsidRPr="008719D6">
              <w:rPr>
                <w:sz w:val="20"/>
                <w:szCs w:val="20"/>
              </w:rPr>
              <w:t>324</w:t>
            </w:r>
          </w:p>
        </w:tc>
        <w:tc>
          <w:tcPr>
            <w:tcW w:w="3083" w:type="pct"/>
            <w:shd w:val="clear" w:color="auto" w:fill="auto"/>
            <w:noWrap/>
            <w:vAlign w:val="bottom"/>
          </w:tcPr>
          <w:p w:rsidR="00DD03C8" w:rsidRPr="008719D6" w:rsidRDefault="00DD03C8" w:rsidP="008719D6">
            <w:pPr>
              <w:pStyle w:val="Maintext"/>
              <w:spacing w:before="60" w:after="60"/>
              <w:rPr>
                <w:sz w:val="20"/>
                <w:szCs w:val="20"/>
              </w:rPr>
            </w:pPr>
            <w:r w:rsidRPr="008719D6">
              <w:rPr>
                <w:sz w:val="20"/>
                <w:szCs w:val="20"/>
              </w:rPr>
              <w:t>Net foreign rent</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tcPr>
          <w:p w:rsidR="00DD03C8" w:rsidRPr="008719D6" w:rsidRDefault="00DD03C8" w:rsidP="007704E1">
            <w:pPr>
              <w:pStyle w:val="Maintext"/>
              <w:spacing w:before="60" w:after="60"/>
              <w:rPr>
                <w:sz w:val="20"/>
                <w:szCs w:val="20"/>
              </w:rPr>
            </w:pPr>
            <w:r>
              <w:rPr>
                <w:sz w:val="20"/>
                <w:szCs w:val="20"/>
              </w:rPr>
              <w:t>IITR</w:t>
            </w:r>
            <w:r w:rsidRPr="008719D6">
              <w:rPr>
                <w:sz w:val="20"/>
                <w:szCs w:val="20"/>
              </w:rPr>
              <w:t>327</w:t>
            </w:r>
          </w:p>
        </w:tc>
        <w:tc>
          <w:tcPr>
            <w:tcW w:w="3083" w:type="pct"/>
            <w:shd w:val="clear" w:color="auto" w:fill="auto"/>
            <w:noWrap/>
            <w:vAlign w:val="bottom"/>
          </w:tcPr>
          <w:p w:rsidR="00DD03C8" w:rsidRPr="008719D6" w:rsidRDefault="00DD03C8" w:rsidP="009C1B1B">
            <w:pPr>
              <w:pStyle w:val="Maintext"/>
              <w:spacing w:before="60" w:after="60"/>
              <w:rPr>
                <w:sz w:val="20"/>
                <w:szCs w:val="20"/>
              </w:rPr>
            </w:pPr>
            <w:r w:rsidRPr="009C1B1B">
              <w:rPr>
                <w:sz w:val="20"/>
                <w:szCs w:val="20"/>
              </w:rPr>
              <w:t xml:space="preserve">Other Foreign Income Amount </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tcPr>
          <w:p w:rsidR="00DD03C8" w:rsidRPr="008719D6" w:rsidRDefault="00DD03C8" w:rsidP="007704E1">
            <w:pPr>
              <w:pStyle w:val="Maintext"/>
              <w:spacing w:before="60" w:after="60"/>
              <w:rPr>
                <w:sz w:val="20"/>
                <w:szCs w:val="20"/>
              </w:rPr>
            </w:pPr>
            <w:r>
              <w:rPr>
                <w:sz w:val="20"/>
                <w:szCs w:val="20"/>
              </w:rPr>
              <w:t>IITR</w:t>
            </w:r>
            <w:r w:rsidRPr="008719D6">
              <w:rPr>
                <w:sz w:val="20"/>
                <w:szCs w:val="20"/>
              </w:rPr>
              <w:t>328</w:t>
            </w:r>
          </w:p>
        </w:tc>
        <w:tc>
          <w:tcPr>
            <w:tcW w:w="3083" w:type="pct"/>
            <w:shd w:val="clear" w:color="auto" w:fill="auto"/>
            <w:noWrap/>
            <w:vAlign w:val="bottom"/>
          </w:tcPr>
          <w:p w:rsidR="00DD03C8" w:rsidRPr="009C1B1B" w:rsidRDefault="00DD03C8" w:rsidP="009C1B1B">
            <w:pPr>
              <w:pStyle w:val="Maintext"/>
              <w:spacing w:before="60" w:after="60"/>
              <w:rPr>
                <w:sz w:val="20"/>
                <w:szCs w:val="20"/>
              </w:rPr>
            </w:pPr>
            <w:r w:rsidRPr="009C1B1B">
              <w:rPr>
                <w:sz w:val="20"/>
                <w:szCs w:val="20"/>
              </w:rPr>
              <w:t>Australian franking credits from a NZ franking company</w:t>
            </w:r>
            <w:r w:rsidR="00795CDE" w:rsidRPr="009C1B1B">
              <w:rPr>
                <w:sz w:val="20"/>
                <w:szCs w:val="20"/>
              </w:rPr>
              <w:t xml:space="preserve"> </w:t>
            </w:r>
          </w:p>
        </w:tc>
      </w:tr>
      <w:tr w:rsidR="00DD03C8" w:rsidRPr="001A5697" w:rsidTr="00BA247B">
        <w:trPr>
          <w:trHeight w:val="300"/>
        </w:trPr>
        <w:tc>
          <w:tcPr>
            <w:tcW w:w="1166" w:type="pct"/>
            <w:vMerge/>
          </w:tcPr>
          <w:p w:rsidR="00DD03C8" w:rsidRPr="008719D6" w:rsidRDefault="00DD03C8" w:rsidP="007704E1">
            <w:pPr>
              <w:pStyle w:val="Maintext"/>
              <w:spacing w:before="60" w:after="60"/>
              <w:rPr>
                <w:sz w:val="20"/>
                <w:szCs w:val="20"/>
              </w:rPr>
            </w:pPr>
          </w:p>
        </w:tc>
        <w:tc>
          <w:tcPr>
            <w:tcW w:w="750" w:type="pct"/>
            <w:shd w:val="clear" w:color="auto" w:fill="auto"/>
            <w:noWrap/>
          </w:tcPr>
          <w:p w:rsidR="00DD03C8" w:rsidRPr="008719D6" w:rsidRDefault="00DD03C8" w:rsidP="007704E1">
            <w:pPr>
              <w:pStyle w:val="Maintext"/>
              <w:spacing w:before="60" w:after="60"/>
              <w:rPr>
                <w:sz w:val="20"/>
                <w:szCs w:val="20"/>
              </w:rPr>
            </w:pPr>
            <w:r w:rsidRPr="008719D6">
              <w:rPr>
                <w:sz w:val="20"/>
                <w:szCs w:val="20"/>
              </w:rPr>
              <w:t>I</w:t>
            </w:r>
            <w:r>
              <w:rPr>
                <w:sz w:val="20"/>
                <w:szCs w:val="20"/>
              </w:rPr>
              <w:t>ITR</w:t>
            </w:r>
            <w:r w:rsidRPr="008719D6">
              <w:rPr>
                <w:sz w:val="20"/>
                <w:szCs w:val="20"/>
              </w:rPr>
              <w:t>912</w:t>
            </w:r>
          </w:p>
        </w:tc>
        <w:tc>
          <w:tcPr>
            <w:tcW w:w="3083" w:type="pct"/>
            <w:shd w:val="clear" w:color="auto" w:fill="auto"/>
            <w:noWrap/>
            <w:vAlign w:val="bottom"/>
          </w:tcPr>
          <w:p w:rsidR="00DD03C8" w:rsidRPr="008719D6" w:rsidRDefault="00DD03C8" w:rsidP="008719D6">
            <w:pPr>
              <w:pStyle w:val="Maintext"/>
              <w:spacing w:before="60" w:after="60"/>
              <w:rPr>
                <w:sz w:val="20"/>
                <w:szCs w:val="20"/>
              </w:rPr>
            </w:pPr>
            <w:r w:rsidRPr="008719D6">
              <w:rPr>
                <w:sz w:val="20"/>
                <w:szCs w:val="20"/>
              </w:rPr>
              <w:t>Franking Credits Amount</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tcPr>
          <w:p w:rsidR="00DD03C8" w:rsidRPr="008719D6" w:rsidRDefault="00DD03C8" w:rsidP="007704E1">
            <w:pPr>
              <w:pStyle w:val="Maintext"/>
              <w:spacing w:before="60" w:after="60"/>
              <w:rPr>
                <w:sz w:val="20"/>
                <w:szCs w:val="20"/>
              </w:rPr>
            </w:pPr>
            <w:r>
              <w:rPr>
                <w:sz w:val="20"/>
                <w:szCs w:val="20"/>
              </w:rPr>
              <w:t>IITR</w:t>
            </w:r>
            <w:r w:rsidRPr="008719D6">
              <w:rPr>
                <w:sz w:val="20"/>
                <w:szCs w:val="20"/>
              </w:rPr>
              <w:t>913</w:t>
            </w:r>
          </w:p>
        </w:tc>
        <w:tc>
          <w:tcPr>
            <w:tcW w:w="3083" w:type="pct"/>
            <w:shd w:val="clear" w:color="auto" w:fill="auto"/>
            <w:noWrap/>
            <w:vAlign w:val="bottom"/>
          </w:tcPr>
          <w:p w:rsidR="00DD03C8" w:rsidRPr="008719D6" w:rsidRDefault="00DD03C8" w:rsidP="008719D6">
            <w:pPr>
              <w:pStyle w:val="Maintext"/>
              <w:spacing w:before="60" w:after="60"/>
              <w:rPr>
                <w:sz w:val="20"/>
                <w:szCs w:val="20"/>
              </w:rPr>
            </w:pPr>
            <w:r w:rsidRPr="008719D6">
              <w:rPr>
                <w:sz w:val="20"/>
                <w:szCs w:val="20"/>
              </w:rPr>
              <w:t>TFN Withheld Credit Amount</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tcPr>
          <w:p w:rsidR="00DD03C8" w:rsidRPr="008719D6" w:rsidRDefault="00DD03C8" w:rsidP="007704E1">
            <w:pPr>
              <w:pStyle w:val="Maintext"/>
              <w:spacing w:before="60" w:after="60"/>
              <w:rPr>
                <w:sz w:val="20"/>
                <w:szCs w:val="20"/>
              </w:rPr>
            </w:pPr>
            <w:r>
              <w:rPr>
                <w:sz w:val="20"/>
                <w:szCs w:val="20"/>
              </w:rPr>
              <w:t>IITR</w:t>
            </w:r>
            <w:r w:rsidRPr="008719D6">
              <w:rPr>
                <w:sz w:val="20"/>
                <w:szCs w:val="20"/>
              </w:rPr>
              <w:t>914</w:t>
            </w:r>
          </w:p>
        </w:tc>
        <w:tc>
          <w:tcPr>
            <w:tcW w:w="3083" w:type="pct"/>
            <w:shd w:val="clear" w:color="auto" w:fill="auto"/>
            <w:noWrap/>
            <w:vAlign w:val="bottom"/>
          </w:tcPr>
          <w:p w:rsidR="00DD03C8" w:rsidRPr="008719D6" w:rsidRDefault="00A16FF0" w:rsidP="009C1B1B">
            <w:pPr>
              <w:pStyle w:val="Maintext"/>
              <w:spacing w:before="60" w:after="60"/>
              <w:rPr>
                <w:sz w:val="20"/>
                <w:szCs w:val="20"/>
              </w:rPr>
            </w:pPr>
            <w:r w:rsidRPr="00A16FF0">
              <w:rPr>
                <w:sz w:val="20"/>
                <w:szCs w:val="20"/>
              </w:rPr>
              <w:t>Assessable Foreign Income Amount</w:t>
            </w:r>
          </w:p>
        </w:tc>
      </w:tr>
      <w:tr w:rsidR="00DD03C8" w:rsidRPr="001A5697" w:rsidTr="00BA247B">
        <w:trPr>
          <w:trHeight w:val="300"/>
        </w:trPr>
        <w:tc>
          <w:tcPr>
            <w:tcW w:w="1166" w:type="pct"/>
            <w:vMerge/>
          </w:tcPr>
          <w:p w:rsidR="00DD03C8" w:rsidRDefault="00DD03C8" w:rsidP="007704E1">
            <w:pPr>
              <w:pStyle w:val="Maintext"/>
              <w:spacing w:before="60" w:after="60"/>
              <w:rPr>
                <w:sz w:val="20"/>
                <w:szCs w:val="20"/>
              </w:rPr>
            </w:pPr>
          </w:p>
        </w:tc>
        <w:tc>
          <w:tcPr>
            <w:tcW w:w="750" w:type="pct"/>
            <w:shd w:val="clear" w:color="auto" w:fill="auto"/>
            <w:noWrap/>
          </w:tcPr>
          <w:p w:rsidR="00DD03C8" w:rsidRPr="008719D6" w:rsidRDefault="00DD03C8" w:rsidP="007704E1">
            <w:pPr>
              <w:pStyle w:val="Maintext"/>
              <w:spacing w:before="60" w:after="60"/>
              <w:rPr>
                <w:sz w:val="20"/>
                <w:szCs w:val="20"/>
              </w:rPr>
            </w:pPr>
            <w:r>
              <w:rPr>
                <w:sz w:val="20"/>
                <w:szCs w:val="20"/>
              </w:rPr>
              <w:t>IITR</w:t>
            </w:r>
            <w:r w:rsidRPr="008719D6">
              <w:rPr>
                <w:sz w:val="20"/>
                <w:szCs w:val="20"/>
              </w:rPr>
              <w:t>915</w:t>
            </w:r>
          </w:p>
        </w:tc>
        <w:tc>
          <w:tcPr>
            <w:tcW w:w="3083" w:type="pct"/>
            <w:shd w:val="clear" w:color="auto" w:fill="auto"/>
            <w:noWrap/>
            <w:vAlign w:val="bottom"/>
          </w:tcPr>
          <w:p w:rsidR="00DD03C8" w:rsidRPr="008719D6" w:rsidRDefault="00DD03C8" w:rsidP="009C1B1B">
            <w:pPr>
              <w:pStyle w:val="Maintext"/>
              <w:spacing w:before="60" w:after="60"/>
              <w:rPr>
                <w:sz w:val="20"/>
                <w:szCs w:val="20"/>
              </w:rPr>
            </w:pPr>
            <w:r w:rsidRPr="009C1B1B">
              <w:rPr>
                <w:sz w:val="20"/>
                <w:szCs w:val="20"/>
              </w:rPr>
              <w:t xml:space="preserve">Foreign Tax Offset Amount </w:t>
            </w:r>
          </w:p>
        </w:tc>
      </w:tr>
      <w:tr w:rsidR="00A2631E" w:rsidRPr="001A5697" w:rsidTr="00BA247B">
        <w:trPr>
          <w:trHeight w:val="300"/>
        </w:trPr>
        <w:tc>
          <w:tcPr>
            <w:tcW w:w="1166" w:type="pct"/>
            <w:vMerge/>
          </w:tcPr>
          <w:p w:rsidR="00A2631E" w:rsidRDefault="00A2631E" w:rsidP="007704E1">
            <w:pPr>
              <w:pStyle w:val="Maintext"/>
              <w:spacing w:before="60" w:after="60"/>
              <w:rPr>
                <w:rFonts w:cs="Arial"/>
                <w:color w:val="000000"/>
                <w:sz w:val="20"/>
                <w:szCs w:val="20"/>
              </w:rPr>
            </w:pPr>
          </w:p>
        </w:tc>
        <w:tc>
          <w:tcPr>
            <w:tcW w:w="750" w:type="pct"/>
            <w:shd w:val="clear" w:color="auto" w:fill="auto"/>
            <w:noWrap/>
          </w:tcPr>
          <w:p w:rsidR="00A2631E" w:rsidRDefault="00A2631E" w:rsidP="007704E1">
            <w:pPr>
              <w:pStyle w:val="Maintext"/>
              <w:spacing w:before="60" w:after="60"/>
              <w:rPr>
                <w:rFonts w:cs="Arial"/>
                <w:color w:val="000000"/>
                <w:sz w:val="20"/>
                <w:szCs w:val="20"/>
              </w:rPr>
            </w:pPr>
            <w:r>
              <w:rPr>
                <w:rFonts w:cs="Arial"/>
                <w:color w:val="000000"/>
                <w:sz w:val="20"/>
                <w:szCs w:val="20"/>
              </w:rPr>
              <w:t>IITR916</w:t>
            </w:r>
          </w:p>
        </w:tc>
        <w:tc>
          <w:tcPr>
            <w:tcW w:w="3083" w:type="pct"/>
            <w:shd w:val="clear" w:color="auto" w:fill="auto"/>
            <w:noWrap/>
            <w:vAlign w:val="bottom"/>
          </w:tcPr>
          <w:p w:rsidR="00A2631E" w:rsidRDefault="00A2631E" w:rsidP="008719D6">
            <w:pPr>
              <w:pStyle w:val="Maintext"/>
              <w:spacing w:before="60" w:after="60"/>
              <w:rPr>
                <w:sz w:val="20"/>
                <w:szCs w:val="20"/>
              </w:rPr>
            </w:pPr>
            <w:r w:rsidRPr="00A2631E">
              <w:rPr>
                <w:sz w:val="20"/>
                <w:szCs w:val="20"/>
              </w:rPr>
              <w:t>Capital gains discounted method</w:t>
            </w:r>
          </w:p>
        </w:tc>
      </w:tr>
      <w:tr w:rsidR="00A2631E" w:rsidRPr="001A5697" w:rsidTr="00BA247B">
        <w:trPr>
          <w:trHeight w:val="300"/>
        </w:trPr>
        <w:tc>
          <w:tcPr>
            <w:tcW w:w="1166" w:type="pct"/>
            <w:vMerge/>
          </w:tcPr>
          <w:p w:rsidR="00A2631E" w:rsidRDefault="00A2631E" w:rsidP="007704E1">
            <w:pPr>
              <w:pStyle w:val="Maintext"/>
              <w:spacing w:before="60" w:after="60"/>
              <w:rPr>
                <w:rFonts w:cs="Arial"/>
                <w:color w:val="000000"/>
                <w:sz w:val="20"/>
                <w:szCs w:val="20"/>
              </w:rPr>
            </w:pPr>
          </w:p>
        </w:tc>
        <w:tc>
          <w:tcPr>
            <w:tcW w:w="750" w:type="pct"/>
            <w:shd w:val="clear" w:color="auto" w:fill="auto"/>
            <w:noWrap/>
          </w:tcPr>
          <w:p w:rsidR="00A2631E" w:rsidRDefault="00A2631E" w:rsidP="007704E1">
            <w:pPr>
              <w:pStyle w:val="Maintext"/>
              <w:spacing w:before="60" w:after="60"/>
              <w:rPr>
                <w:rFonts w:cs="Arial"/>
                <w:color w:val="000000"/>
                <w:sz w:val="20"/>
                <w:szCs w:val="20"/>
              </w:rPr>
            </w:pPr>
            <w:r>
              <w:rPr>
                <w:rFonts w:cs="Arial"/>
                <w:color w:val="000000"/>
                <w:sz w:val="20"/>
                <w:szCs w:val="20"/>
              </w:rPr>
              <w:t>IITR918</w:t>
            </w:r>
          </w:p>
        </w:tc>
        <w:tc>
          <w:tcPr>
            <w:tcW w:w="3083" w:type="pct"/>
            <w:shd w:val="clear" w:color="auto" w:fill="auto"/>
            <w:noWrap/>
            <w:vAlign w:val="bottom"/>
          </w:tcPr>
          <w:p w:rsidR="00A2631E" w:rsidRDefault="00A2631E" w:rsidP="008719D6">
            <w:pPr>
              <w:pStyle w:val="Maintext"/>
              <w:spacing w:before="60" w:after="60"/>
              <w:rPr>
                <w:sz w:val="20"/>
                <w:szCs w:val="20"/>
              </w:rPr>
            </w:pPr>
            <w:r w:rsidRPr="00A2631E">
              <w:rPr>
                <w:sz w:val="20"/>
                <w:szCs w:val="20"/>
              </w:rPr>
              <w:t>Capital gains other method</w:t>
            </w:r>
          </w:p>
        </w:tc>
      </w:tr>
      <w:tr w:rsidR="00DD03C8" w:rsidRPr="001A5697" w:rsidTr="00BA247B">
        <w:trPr>
          <w:trHeight w:val="300"/>
        </w:trPr>
        <w:tc>
          <w:tcPr>
            <w:tcW w:w="1166" w:type="pct"/>
            <w:vMerge/>
          </w:tcPr>
          <w:p w:rsidR="00DD03C8" w:rsidRDefault="00DD03C8" w:rsidP="007704E1">
            <w:pPr>
              <w:pStyle w:val="Maintext"/>
              <w:spacing w:before="60" w:after="60"/>
              <w:rPr>
                <w:rFonts w:cs="Arial"/>
                <w:color w:val="000000"/>
                <w:sz w:val="20"/>
                <w:szCs w:val="20"/>
              </w:rPr>
            </w:pPr>
          </w:p>
        </w:tc>
        <w:tc>
          <w:tcPr>
            <w:tcW w:w="750" w:type="pct"/>
            <w:shd w:val="clear" w:color="auto" w:fill="auto"/>
            <w:noWrap/>
          </w:tcPr>
          <w:p w:rsidR="00DD03C8" w:rsidRDefault="00DD03C8" w:rsidP="007704E1">
            <w:pPr>
              <w:pStyle w:val="Maintext"/>
              <w:spacing w:before="60" w:after="60"/>
              <w:rPr>
                <w:sz w:val="20"/>
                <w:szCs w:val="20"/>
              </w:rPr>
            </w:pPr>
            <w:r>
              <w:rPr>
                <w:rFonts w:cs="Arial"/>
                <w:color w:val="000000"/>
                <w:sz w:val="20"/>
                <w:szCs w:val="20"/>
              </w:rPr>
              <w:t>IITR967</w:t>
            </w:r>
          </w:p>
        </w:tc>
        <w:tc>
          <w:tcPr>
            <w:tcW w:w="3083" w:type="pct"/>
            <w:shd w:val="clear" w:color="auto" w:fill="auto"/>
            <w:noWrap/>
            <w:vAlign w:val="bottom"/>
          </w:tcPr>
          <w:p w:rsidR="00DD03C8" w:rsidRPr="008719D6" w:rsidRDefault="00DD03C8" w:rsidP="008719D6">
            <w:pPr>
              <w:pStyle w:val="Maintext"/>
              <w:spacing w:before="60" w:after="60"/>
              <w:rPr>
                <w:sz w:val="20"/>
                <w:szCs w:val="20"/>
              </w:rPr>
            </w:pPr>
            <w:r>
              <w:rPr>
                <w:sz w:val="20"/>
                <w:szCs w:val="20"/>
              </w:rPr>
              <w:t>Transferor trust income</w:t>
            </w:r>
          </w:p>
        </w:tc>
      </w:tr>
      <w:tr w:rsidR="00DD03C8" w:rsidRPr="001A5697" w:rsidTr="00BA247B">
        <w:trPr>
          <w:trHeight w:val="300"/>
        </w:trPr>
        <w:tc>
          <w:tcPr>
            <w:tcW w:w="1166" w:type="pct"/>
            <w:vMerge/>
          </w:tcPr>
          <w:p w:rsidR="00DD03C8" w:rsidRPr="00046545" w:rsidRDefault="00DD03C8" w:rsidP="007704E1">
            <w:pPr>
              <w:pStyle w:val="Maintext"/>
              <w:spacing w:before="60" w:after="60"/>
              <w:rPr>
                <w:sz w:val="20"/>
                <w:szCs w:val="20"/>
              </w:rPr>
            </w:pPr>
          </w:p>
        </w:tc>
        <w:tc>
          <w:tcPr>
            <w:tcW w:w="750" w:type="pct"/>
            <w:shd w:val="clear" w:color="auto" w:fill="auto"/>
            <w:noWrap/>
          </w:tcPr>
          <w:p w:rsidR="00DD03C8" w:rsidRDefault="00DD03C8" w:rsidP="007704E1">
            <w:pPr>
              <w:pStyle w:val="Maintext"/>
              <w:spacing w:before="60" w:after="60"/>
              <w:rPr>
                <w:sz w:val="20"/>
                <w:szCs w:val="20"/>
              </w:rPr>
            </w:pPr>
            <w:r w:rsidRPr="00046545">
              <w:rPr>
                <w:sz w:val="20"/>
                <w:szCs w:val="20"/>
              </w:rPr>
              <w:t>IITR1118</w:t>
            </w:r>
          </w:p>
        </w:tc>
        <w:tc>
          <w:tcPr>
            <w:tcW w:w="3083" w:type="pct"/>
            <w:shd w:val="clear" w:color="auto" w:fill="auto"/>
            <w:noWrap/>
            <w:vAlign w:val="bottom"/>
          </w:tcPr>
          <w:p w:rsidR="00DD03C8" w:rsidRDefault="00DD03C8" w:rsidP="008719D6">
            <w:pPr>
              <w:pStyle w:val="Maintext"/>
              <w:spacing w:before="60" w:after="60"/>
              <w:rPr>
                <w:sz w:val="20"/>
                <w:szCs w:val="20"/>
              </w:rPr>
            </w:pPr>
            <w:r>
              <w:rPr>
                <w:sz w:val="20"/>
                <w:szCs w:val="20"/>
              </w:rPr>
              <w:t>Other income</w:t>
            </w:r>
          </w:p>
        </w:tc>
      </w:tr>
      <w:tr w:rsidR="00DD03C8" w:rsidRPr="001A5697" w:rsidTr="00BA247B">
        <w:trPr>
          <w:trHeight w:val="300"/>
        </w:trPr>
        <w:tc>
          <w:tcPr>
            <w:tcW w:w="1166" w:type="pct"/>
            <w:vMerge/>
          </w:tcPr>
          <w:p w:rsidR="00DD03C8" w:rsidRPr="00046545" w:rsidRDefault="00DD03C8" w:rsidP="007704E1">
            <w:pPr>
              <w:pStyle w:val="Maintext"/>
              <w:spacing w:before="60" w:after="60"/>
              <w:rPr>
                <w:sz w:val="20"/>
                <w:szCs w:val="20"/>
              </w:rPr>
            </w:pPr>
          </w:p>
        </w:tc>
        <w:tc>
          <w:tcPr>
            <w:tcW w:w="750" w:type="pct"/>
            <w:shd w:val="clear" w:color="auto" w:fill="auto"/>
            <w:noWrap/>
          </w:tcPr>
          <w:p w:rsidR="00DD03C8" w:rsidRDefault="00DD03C8" w:rsidP="007704E1">
            <w:pPr>
              <w:pStyle w:val="Maintext"/>
              <w:spacing w:before="60" w:after="60"/>
              <w:rPr>
                <w:sz w:val="20"/>
                <w:szCs w:val="20"/>
              </w:rPr>
            </w:pPr>
            <w:r w:rsidRPr="00046545">
              <w:rPr>
                <w:sz w:val="20"/>
                <w:szCs w:val="20"/>
              </w:rPr>
              <w:t>IITR1119</w:t>
            </w:r>
          </w:p>
        </w:tc>
        <w:tc>
          <w:tcPr>
            <w:tcW w:w="3083" w:type="pct"/>
            <w:shd w:val="clear" w:color="auto" w:fill="auto"/>
            <w:noWrap/>
          </w:tcPr>
          <w:p w:rsidR="00DD03C8" w:rsidRDefault="00DD03C8" w:rsidP="008719D6">
            <w:pPr>
              <w:pStyle w:val="Maintext"/>
              <w:spacing w:before="60" w:after="60"/>
              <w:rPr>
                <w:sz w:val="20"/>
                <w:szCs w:val="20"/>
              </w:rPr>
            </w:pPr>
            <w:r w:rsidRPr="006B7A94">
              <w:rPr>
                <w:rFonts w:cs="Arial"/>
                <w:color w:val="000000"/>
                <w:sz w:val="20"/>
                <w:szCs w:val="20"/>
              </w:rPr>
              <w:t>Share of Foreign Resident Capital Gains Withholding credits</w:t>
            </w:r>
          </w:p>
        </w:tc>
      </w:tr>
      <w:tr w:rsidR="00DD03C8" w:rsidRPr="001A5697" w:rsidTr="00BA247B">
        <w:trPr>
          <w:trHeight w:val="300"/>
        </w:trPr>
        <w:tc>
          <w:tcPr>
            <w:tcW w:w="1166" w:type="pct"/>
            <w:vMerge/>
          </w:tcPr>
          <w:p w:rsidR="00DD03C8" w:rsidRPr="00046545" w:rsidRDefault="00DD03C8" w:rsidP="007704E1">
            <w:pPr>
              <w:pStyle w:val="Maintext"/>
              <w:spacing w:before="60" w:after="60"/>
              <w:rPr>
                <w:sz w:val="20"/>
                <w:szCs w:val="20"/>
              </w:rPr>
            </w:pPr>
          </w:p>
        </w:tc>
        <w:tc>
          <w:tcPr>
            <w:tcW w:w="750" w:type="pct"/>
            <w:shd w:val="clear" w:color="auto" w:fill="auto"/>
            <w:noWrap/>
          </w:tcPr>
          <w:p w:rsidR="00DD03C8" w:rsidRDefault="00DD03C8" w:rsidP="007704E1">
            <w:pPr>
              <w:pStyle w:val="Maintext"/>
              <w:spacing w:before="60" w:after="60"/>
              <w:rPr>
                <w:sz w:val="20"/>
                <w:szCs w:val="20"/>
              </w:rPr>
            </w:pPr>
            <w:r w:rsidRPr="00046545">
              <w:rPr>
                <w:sz w:val="20"/>
                <w:szCs w:val="20"/>
              </w:rPr>
              <w:t>IITR1120</w:t>
            </w:r>
          </w:p>
        </w:tc>
        <w:tc>
          <w:tcPr>
            <w:tcW w:w="3083" w:type="pct"/>
            <w:shd w:val="clear" w:color="auto" w:fill="auto"/>
            <w:noWrap/>
          </w:tcPr>
          <w:p w:rsidR="00DD03C8" w:rsidRDefault="00A16FF0" w:rsidP="008719D6">
            <w:pPr>
              <w:pStyle w:val="Maintext"/>
              <w:spacing w:before="60" w:after="60"/>
              <w:rPr>
                <w:sz w:val="20"/>
                <w:szCs w:val="20"/>
              </w:rPr>
            </w:pPr>
            <w:r w:rsidRPr="00A16FF0">
              <w:rPr>
                <w:rFonts w:cs="Arial"/>
                <w:color w:val="000000"/>
                <w:sz w:val="20"/>
                <w:szCs w:val="20"/>
              </w:rPr>
              <w:t>Share of Early stage investor - Current year tax offset</w:t>
            </w:r>
          </w:p>
        </w:tc>
      </w:tr>
      <w:tr w:rsidR="00DD03C8" w:rsidRPr="001A5697" w:rsidTr="00BA247B">
        <w:trPr>
          <w:trHeight w:val="300"/>
        </w:trPr>
        <w:tc>
          <w:tcPr>
            <w:tcW w:w="1166" w:type="pct"/>
            <w:vMerge/>
          </w:tcPr>
          <w:p w:rsidR="00DD03C8" w:rsidRPr="00046545" w:rsidRDefault="00DD03C8" w:rsidP="007704E1">
            <w:pPr>
              <w:pStyle w:val="Maintext"/>
              <w:spacing w:before="60" w:after="60"/>
              <w:rPr>
                <w:sz w:val="20"/>
                <w:szCs w:val="20"/>
              </w:rPr>
            </w:pPr>
          </w:p>
        </w:tc>
        <w:tc>
          <w:tcPr>
            <w:tcW w:w="750" w:type="pct"/>
            <w:shd w:val="clear" w:color="auto" w:fill="auto"/>
            <w:noWrap/>
          </w:tcPr>
          <w:p w:rsidR="00DD03C8" w:rsidRDefault="00DD03C8" w:rsidP="007704E1">
            <w:pPr>
              <w:pStyle w:val="Maintext"/>
              <w:spacing w:before="60" w:after="60"/>
              <w:rPr>
                <w:sz w:val="20"/>
                <w:szCs w:val="20"/>
              </w:rPr>
            </w:pPr>
            <w:r w:rsidRPr="00046545">
              <w:rPr>
                <w:sz w:val="20"/>
                <w:szCs w:val="20"/>
              </w:rPr>
              <w:t>IITR1121</w:t>
            </w:r>
          </w:p>
        </w:tc>
        <w:tc>
          <w:tcPr>
            <w:tcW w:w="3083" w:type="pct"/>
            <w:shd w:val="clear" w:color="auto" w:fill="auto"/>
            <w:noWrap/>
          </w:tcPr>
          <w:p w:rsidR="00DD03C8" w:rsidRDefault="00A16FF0" w:rsidP="008719D6">
            <w:pPr>
              <w:pStyle w:val="Maintext"/>
              <w:spacing w:before="60" w:after="60"/>
              <w:rPr>
                <w:sz w:val="20"/>
                <w:szCs w:val="20"/>
              </w:rPr>
            </w:pPr>
            <w:r w:rsidRPr="00A16FF0">
              <w:rPr>
                <w:rFonts w:cs="Arial"/>
                <w:color w:val="000000"/>
                <w:sz w:val="20"/>
                <w:szCs w:val="20"/>
              </w:rPr>
              <w:t>Share of Early stage venture capital limited partnership (ESVCLP) - Current year tax offset</w:t>
            </w:r>
          </w:p>
        </w:tc>
      </w:tr>
      <w:tr w:rsidR="00DD03C8" w:rsidRPr="001A5697" w:rsidTr="00BA247B">
        <w:trPr>
          <w:trHeight w:val="300"/>
        </w:trPr>
        <w:tc>
          <w:tcPr>
            <w:tcW w:w="1166" w:type="pct"/>
            <w:vMerge/>
          </w:tcPr>
          <w:p w:rsidR="00DD03C8" w:rsidRPr="00046545" w:rsidRDefault="00DD03C8" w:rsidP="007704E1">
            <w:pPr>
              <w:pStyle w:val="Maintext"/>
              <w:spacing w:before="60" w:after="60"/>
              <w:rPr>
                <w:sz w:val="20"/>
                <w:szCs w:val="20"/>
              </w:rPr>
            </w:pPr>
          </w:p>
        </w:tc>
        <w:tc>
          <w:tcPr>
            <w:tcW w:w="750" w:type="pct"/>
            <w:shd w:val="clear" w:color="auto" w:fill="auto"/>
            <w:noWrap/>
          </w:tcPr>
          <w:p w:rsidR="00DD03C8" w:rsidRDefault="00DD03C8" w:rsidP="007704E1">
            <w:pPr>
              <w:pStyle w:val="Maintext"/>
              <w:spacing w:before="60" w:after="60"/>
              <w:rPr>
                <w:sz w:val="20"/>
                <w:szCs w:val="20"/>
              </w:rPr>
            </w:pPr>
            <w:r w:rsidRPr="00046545">
              <w:rPr>
                <w:sz w:val="20"/>
                <w:szCs w:val="20"/>
              </w:rPr>
              <w:t>IITR1122</w:t>
            </w:r>
          </w:p>
        </w:tc>
        <w:tc>
          <w:tcPr>
            <w:tcW w:w="3083" w:type="pct"/>
            <w:shd w:val="clear" w:color="auto" w:fill="auto"/>
            <w:noWrap/>
          </w:tcPr>
          <w:p w:rsidR="00DD03C8" w:rsidRDefault="00DD03C8" w:rsidP="008719D6">
            <w:pPr>
              <w:pStyle w:val="Maintext"/>
              <w:spacing w:before="60" w:after="60"/>
              <w:rPr>
                <w:sz w:val="20"/>
                <w:szCs w:val="20"/>
              </w:rPr>
            </w:pPr>
            <w:r w:rsidRPr="00BA6B03">
              <w:rPr>
                <w:rFonts w:cs="Arial"/>
                <w:color w:val="000000"/>
                <w:sz w:val="20"/>
                <w:szCs w:val="20"/>
              </w:rPr>
              <w:t>Attribution managed investment trust (AMIT) cost base net amount – excess</w:t>
            </w:r>
          </w:p>
        </w:tc>
      </w:tr>
      <w:tr w:rsidR="00DD03C8" w:rsidRPr="001A5697" w:rsidTr="00BA247B">
        <w:trPr>
          <w:trHeight w:val="300"/>
        </w:trPr>
        <w:tc>
          <w:tcPr>
            <w:tcW w:w="1166" w:type="pct"/>
            <w:vMerge/>
          </w:tcPr>
          <w:p w:rsidR="00DD03C8" w:rsidRPr="00046545" w:rsidRDefault="00DD03C8" w:rsidP="007704E1">
            <w:pPr>
              <w:pStyle w:val="Maintext"/>
              <w:spacing w:before="60" w:after="60"/>
              <w:rPr>
                <w:sz w:val="20"/>
                <w:szCs w:val="20"/>
              </w:rPr>
            </w:pPr>
          </w:p>
        </w:tc>
        <w:tc>
          <w:tcPr>
            <w:tcW w:w="750" w:type="pct"/>
            <w:shd w:val="clear" w:color="auto" w:fill="auto"/>
            <w:noWrap/>
          </w:tcPr>
          <w:p w:rsidR="00DD03C8" w:rsidRDefault="00DD03C8" w:rsidP="007704E1">
            <w:pPr>
              <w:pStyle w:val="Maintext"/>
              <w:spacing w:before="60" w:after="60"/>
              <w:rPr>
                <w:sz w:val="20"/>
                <w:szCs w:val="20"/>
              </w:rPr>
            </w:pPr>
            <w:r w:rsidRPr="00046545">
              <w:rPr>
                <w:sz w:val="20"/>
                <w:szCs w:val="20"/>
              </w:rPr>
              <w:t>IITR1123</w:t>
            </w:r>
          </w:p>
        </w:tc>
        <w:tc>
          <w:tcPr>
            <w:tcW w:w="3083" w:type="pct"/>
            <w:shd w:val="clear" w:color="auto" w:fill="auto"/>
            <w:noWrap/>
          </w:tcPr>
          <w:p w:rsidR="00DD03C8" w:rsidRDefault="00DD03C8" w:rsidP="008719D6">
            <w:pPr>
              <w:pStyle w:val="Maintext"/>
              <w:spacing w:before="60" w:after="60"/>
              <w:rPr>
                <w:sz w:val="20"/>
                <w:szCs w:val="20"/>
              </w:rPr>
            </w:pPr>
            <w:r w:rsidRPr="00BA6B03">
              <w:rPr>
                <w:rFonts w:cs="Arial"/>
                <w:color w:val="000000"/>
                <w:sz w:val="20"/>
                <w:szCs w:val="20"/>
              </w:rPr>
              <w:t>Attribution managed investment trust (AMIT) cost base net amount - shortfall</w:t>
            </w:r>
          </w:p>
        </w:tc>
      </w:tr>
      <w:tr w:rsidR="00DD03C8" w:rsidRPr="001A5697" w:rsidTr="00BA247B">
        <w:trPr>
          <w:trHeight w:val="300"/>
        </w:trPr>
        <w:tc>
          <w:tcPr>
            <w:tcW w:w="1166" w:type="pct"/>
            <w:vMerge/>
          </w:tcPr>
          <w:p w:rsidR="00DD03C8" w:rsidRPr="00046545" w:rsidRDefault="00DD03C8" w:rsidP="007704E1">
            <w:pPr>
              <w:pStyle w:val="Maintext"/>
              <w:spacing w:before="60" w:after="60"/>
              <w:rPr>
                <w:sz w:val="20"/>
                <w:szCs w:val="20"/>
              </w:rPr>
            </w:pPr>
          </w:p>
        </w:tc>
        <w:tc>
          <w:tcPr>
            <w:tcW w:w="750" w:type="pct"/>
            <w:shd w:val="clear" w:color="auto" w:fill="auto"/>
            <w:noWrap/>
          </w:tcPr>
          <w:p w:rsidR="00DD03C8" w:rsidRPr="00046545" w:rsidRDefault="00DD03C8" w:rsidP="007704E1">
            <w:pPr>
              <w:pStyle w:val="Maintext"/>
              <w:spacing w:before="60" w:after="60"/>
              <w:rPr>
                <w:sz w:val="20"/>
                <w:szCs w:val="20"/>
              </w:rPr>
            </w:pPr>
            <w:r w:rsidRPr="00046545">
              <w:rPr>
                <w:sz w:val="20"/>
                <w:szCs w:val="20"/>
              </w:rPr>
              <w:t>IITR111</w:t>
            </w:r>
            <w:r>
              <w:rPr>
                <w:sz w:val="20"/>
                <w:szCs w:val="20"/>
              </w:rPr>
              <w:t>7</w:t>
            </w:r>
          </w:p>
        </w:tc>
        <w:tc>
          <w:tcPr>
            <w:tcW w:w="3083" w:type="pct"/>
            <w:shd w:val="clear" w:color="auto" w:fill="auto"/>
            <w:noWrap/>
          </w:tcPr>
          <w:p w:rsidR="00DD03C8" w:rsidRPr="006B7A94" w:rsidRDefault="00DD03C8" w:rsidP="008719D6">
            <w:pPr>
              <w:pStyle w:val="Maintext"/>
              <w:spacing w:before="60" w:after="60"/>
              <w:rPr>
                <w:rFonts w:cs="Arial"/>
                <w:color w:val="000000"/>
                <w:sz w:val="20"/>
                <w:szCs w:val="20"/>
              </w:rPr>
            </w:pPr>
            <w:r>
              <w:rPr>
                <w:rFonts w:cs="Arial"/>
                <w:color w:val="000000"/>
                <w:sz w:val="20"/>
                <w:szCs w:val="20"/>
              </w:rPr>
              <w:t>Exploration credits</w:t>
            </w:r>
          </w:p>
        </w:tc>
      </w:tr>
    </w:tbl>
    <w:p w:rsidR="009C0F89" w:rsidRPr="00AC0B97" w:rsidRDefault="009C0F89" w:rsidP="009C0F89">
      <w:pPr>
        <w:spacing w:after="120"/>
        <w:jc w:val="center"/>
      </w:pPr>
      <w:bookmarkStart w:id="669" w:name="_Toc448384134"/>
      <w:r w:rsidRPr="002F36A9">
        <w:rPr>
          <w:b/>
          <w:sz w:val="20"/>
          <w:szCs w:val="20"/>
        </w:rPr>
        <w:t xml:space="preserve">Table </w:t>
      </w:r>
      <w:r w:rsidR="00A96A98">
        <w:rPr>
          <w:b/>
          <w:sz w:val="20"/>
          <w:szCs w:val="20"/>
        </w:rPr>
        <w:t>9</w:t>
      </w:r>
      <w:r w:rsidRPr="002F36A9">
        <w:rPr>
          <w:b/>
          <w:sz w:val="20"/>
          <w:szCs w:val="20"/>
        </w:rPr>
        <w:t xml:space="preserve">: </w:t>
      </w:r>
      <w:r>
        <w:rPr>
          <w:b/>
          <w:sz w:val="20"/>
          <w:szCs w:val="20"/>
        </w:rPr>
        <w:t>Pre-fill</w:t>
      </w:r>
      <w:r w:rsidRPr="002F36A9">
        <w:rPr>
          <w:b/>
          <w:sz w:val="20"/>
          <w:szCs w:val="20"/>
        </w:rPr>
        <w:t xml:space="preserve"> </w:t>
      </w:r>
      <w:r w:rsidR="00E863F8">
        <w:rPr>
          <w:b/>
          <w:sz w:val="20"/>
          <w:szCs w:val="20"/>
        </w:rPr>
        <w:t>Managed Fund data elements for apportioning</w:t>
      </w:r>
      <w:bookmarkEnd w:id="669"/>
    </w:p>
    <w:p w:rsidR="00DA791C" w:rsidRPr="00444B66" w:rsidRDefault="00DA791C" w:rsidP="000135E4">
      <w:pPr>
        <w:pStyle w:val="Maintext"/>
        <w:rPr>
          <w:sz w:val="16"/>
          <w:szCs w:val="16"/>
        </w:rPr>
      </w:pPr>
    </w:p>
    <w:p w:rsidR="001A5697" w:rsidRDefault="001A5697" w:rsidP="000135E4">
      <w:pPr>
        <w:pStyle w:val="Maintext"/>
        <w:rPr>
          <w:sz w:val="20"/>
        </w:rPr>
      </w:pPr>
      <w:r w:rsidRPr="00A33F6E">
        <w:rPr>
          <w:sz w:val="20"/>
        </w:rPr>
        <w:t xml:space="preserve">The apportioning formula for the above is the same for all the </w:t>
      </w:r>
      <w:r w:rsidR="00251DD5">
        <w:rPr>
          <w:sz w:val="20"/>
        </w:rPr>
        <w:t>e</w:t>
      </w:r>
      <w:r w:rsidRPr="00A33F6E">
        <w:rPr>
          <w:sz w:val="20"/>
        </w:rPr>
        <w:t>lements listed above</w:t>
      </w:r>
      <w:r w:rsidR="00251DD5">
        <w:rPr>
          <w:sz w:val="20"/>
        </w:rPr>
        <w:t>:</w:t>
      </w:r>
    </w:p>
    <w:p w:rsidR="00251DD5" w:rsidRDefault="00251DD5" w:rsidP="000135E4">
      <w:pPr>
        <w:pStyle w:val="Maintext"/>
        <w:rPr>
          <w:sz w:val="20"/>
        </w:rPr>
      </w:pPr>
    </w:p>
    <w:p w:rsidR="00251DD5" w:rsidRPr="005A6304" w:rsidRDefault="00251DD5" w:rsidP="00251DD5">
      <w:pPr>
        <w:pStyle w:val="Content"/>
        <w:spacing w:before="0" w:after="0"/>
        <w:rPr>
          <w:rFonts w:cs="Times New Roman"/>
          <w:i/>
          <w:szCs w:val="20"/>
        </w:rPr>
      </w:pPr>
      <w:r>
        <w:rPr>
          <w:rFonts w:cs="Times New Roman"/>
          <w:i/>
          <w:szCs w:val="20"/>
        </w:rPr>
        <w:t>Taxpayer</w:t>
      </w:r>
      <w:r w:rsidRPr="00CA22D3">
        <w:rPr>
          <w:rFonts w:cs="Times New Roman"/>
          <w:i/>
          <w:szCs w:val="20"/>
        </w:rPr>
        <w:t xml:space="preserve"> proportion value </w:t>
      </w:r>
      <w:r w:rsidRPr="000744BA">
        <w:rPr>
          <w:rFonts w:cs="Times New Roman"/>
          <w:b/>
          <w:i/>
          <w:sz w:val="22"/>
        </w:rPr>
        <w:t>=</w:t>
      </w:r>
      <w:r w:rsidRPr="00CA22D3">
        <w:rPr>
          <w:rFonts w:cs="Times New Roman"/>
          <w:i/>
          <w:szCs w:val="20"/>
        </w:rPr>
        <w:t xml:space="preserve"> </w:t>
      </w:r>
      <w:r w:rsidR="00062243">
        <w:rPr>
          <w:rFonts w:cs="Times New Roman"/>
          <w:i/>
          <w:szCs w:val="20"/>
        </w:rPr>
        <w:t>[SBR MF element]</w:t>
      </w:r>
      <w:r w:rsidRPr="005A6304">
        <w:rPr>
          <w:rFonts w:ascii="Times New Roman" w:hAnsi="Times New Roman"/>
          <w:b/>
          <w:i/>
          <w:sz w:val="24"/>
          <w:szCs w:val="24"/>
        </w:rPr>
        <w:t xml:space="preserve"> </w:t>
      </w:r>
      <w:r w:rsidRPr="005A6304">
        <w:rPr>
          <w:b/>
          <w:i/>
          <w:sz w:val="24"/>
          <w:szCs w:val="24"/>
        </w:rPr>
        <w:t>÷</w:t>
      </w:r>
      <w:r>
        <w:rPr>
          <w:b/>
          <w:i/>
          <w:sz w:val="24"/>
          <w:szCs w:val="24"/>
        </w:rPr>
        <w:t xml:space="preserve"> </w:t>
      </w:r>
      <w:r w:rsidR="00CF6021" w:rsidRPr="00CF6021">
        <w:rPr>
          <w:i/>
          <w:sz w:val="24"/>
          <w:szCs w:val="24"/>
        </w:rPr>
        <w:t>[</w:t>
      </w:r>
      <w:r w:rsidR="00062243" w:rsidRPr="00062243">
        <w:rPr>
          <w:rFonts w:cs="Times New Roman"/>
          <w:i/>
          <w:szCs w:val="20"/>
        </w:rPr>
        <w:t xml:space="preserve">MF - Number </w:t>
      </w:r>
      <w:r w:rsidR="00347023">
        <w:rPr>
          <w:rFonts w:cs="Times New Roman"/>
          <w:i/>
          <w:szCs w:val="20"/>
        </w:rPr>
        <w:t>o</w:t>
      </w:r>
      <w:r w:rsidR="00062243" w:rsidRPr="00062243">
        <w:rPr>
          <w:rFonts w:cs="Times New Roman"/>
          <w:i/>
          <w:szCs w:val="20"/>
        </w:rPr>
        <w:t>f Investors</w:t>
      </w:r>
      <w:r w:rsidR="00CF6021">
        <w:rPr>
          <w:rFonts w:cs="Times New Roman"/>
          <w:i/>
          <w:szCs w:val="20"/>
        </w:rPr>
        <w:t>]</w:t>
      </w:r>
    </w:p>
    <w:p w:rsidR="00251DD5" w:rsidRDefault="00251DD5" w:rsidP="000135E4">
      <w:pPr>
        <w:pStyle w:val="Maintext"/>
        <w:rPr>
          <w:sz w:val="20"/>
        </w:rPr>
      </w:pPr>
    </w:p>
    <w:p w:rsidR="00062243" w:rsidRPr="004B1C5D" w:rsidRDefault="00062243" w:rsidP="00062243">
      <w:pPr>
        <w:pStyle w:val="Maintext"/>
        <w:ind w:left="720"/>
        <w:rPr>
          <w:sz w:val="20"/>
          <w:szCs w:val="20"/>
        </w:rPr>
      </w:pPr>
      <w:r>
        <w:rPr>
          <w:sz w:val="20"/>
          <w:szCs w:val="20"/>
        </w:rPr>
        <w:t>W</w:t>
      </w:r>
      <w:r w:rsidRPr="004B1C5D">
        <w:rPr>
          <w:sz w:val="20"/>
          <w:szCs w:val="20"/>
        </w:rPr>
        <w:t>here:</w:t>
      </w:r>
    </w:p>
    <w:tbl>
      <w:tblPr>
        <w:tblStyle w:val="TableGrid"/>
        <w:tblW w:w="0" w:type="auto"/>
        <w:tblInd w:w="720" w:type="dxa"/>
        <w:tblLayout w:type="fixed"/>
        <w:tblLook w:val="04A0" w:firstRow="1" w:lastRow="0" w:firstColumn="1" w:lastColumn="0" w:noHBand="0" w:noVBand="1"/>
      </w:tblPr>
      <w:tblGrid>
        <w:gridCol w:w="3794"/>
        <w:gridCol w:w="4536"/>
      </w:tblGrid>
      <w:tr w:rsidR="00062243" w:rsidRPr="00231626" w:rsidTr="00B94B16">
        <w:trPr>
          <w:tblHeader/>
        </w:trPr>
        <w:tc>
          <w:tcPr>
            <w:tcW w:w="3794" w:type="dxa"/>
            <w:shd w:val="clear" w:color="auto" w:fill="C6D9F1" w:themeFill="text2" w:themeFillTint="33"/>
          </w:tcPr>
          <w:p w:rsidR="00062243" w:rsidRPr="00CA22D3" w:rsidRDefault="00062243" w:rsidP="00B94B16">
            <w:pPr>
              <w:pStyle w:val="Maintext"/>
              <w:spacing w:before="60" w:after="60"/>
              <w:rPr>
                <w:rFonts w:cs="Arial"/>
                <w:b/>
                <w:sz w:val="20"/>
                <w:szCs w:val="20"/>
              </w:rPr>
            </w:pPr>
            <w:r w:rsidRPr="00EA335F">
              <w:rPr>
                <w:b/>
                <w:sz w:val="20"/>
                <w:szCs w:val="20"/>
              </w:rPr>
              <w:t>Term</w:t>
            </w:r>
          </w:p>
        </w:tc>
        <w:tc>
          <w:tcPr>
            <w:tcW w:w="4536" w:type="dxa"/>
            <w:shd w:val="clear" w:color="auto" w:fill="C6D9F1" w:themeFill="text2" w:themeFillTint="33"/>
          </w:tcPr>
          <w:p w:rsidR="00062243" w:rsidRPr="00CA22D3" w:rsidRDefault="00DA791C" w:rsidP="00B94B16">
            <w:pPr>
              <w:pStyle w:val="Maintext"/>
              <w:spacing w:before="60" w:after="60"/>
              <w:rPr>
                <w:rFonts w:cs="Arial"/>
                <w:b/>
                <w:sz w:val="20"/>
                <w:szCs w:val="20"/>
              </w:rPr>
            </w:pPr>
            <w:r>
              <w:rPr>
                <w:b/>
                <w:sz w:val="20"/>
                <w:szCs w:val="20"/>
              </w:rPr>
              <w:t xml:space="preserve">PIITR </w:t>
            </w:r>
            <w:r w:rsidR="00062243">
              <w:rPr>
                <w:b/>
                <w:sz w:val="20"/>
                <w:szCs w:val="20"/>
              </w:rPr>
              <w:t>Element</w:t>
            </w:r>
          </w:p>
        </w:tc>
      </w:tr>
      <w:tr w:rsidR="00062243" w:rsidRPr="00231626" w:rsidTr="00B94B16">
        <w:tc>
          <w:tcPr>
            <w:tcW w:w="3794" w:type="dxa"/>
          </w:tcPr>
          <w:p w:rsidR="00062243" w:rsidRPr="00062243" w:rsidRDefault="00062243" w:rsidP="00B94B16">
            <w:pPr>
              <w:pStyle w:val="Bullet1"/>
              <w:numPr>
                <w:ilvl w:val="0"/>
                <w:numId w:val="0"/>
              </w:numPr>
              <w:rPr>
                <w:rFonts w:cs="Arial"/>
                <w:sz w:val="20"/>
                <w:szCs w:val="20"/>
              </w:rPr>
            </w:pPr>
            <w:r w:rsidRPr="00062243">
              <w:rPr>
                <w:i/>
                <w:sz w:val="20"/>
                <w:szCs w:val="20"/>
              </w:rPr>
              <w:t>[SBR MF element]</w:t>
            </w:r>
          </w:p>
        </w:tc>
        <w:tc>
          <w:tcPr>
            <w:tcW w:w="4536" w:type="dxa"/>
          </w:tcPr>
          <w:p w:rsidR="00062243" w:rsidRPr="00062243" w:rsidRDefault="00CA745F" w:rsidP="00DD03C8">
            <w:pPr>
              <w:pStyle w:val="Maintext"/>
              <w:spacing w:before="60" w:after="60"/>
              <w:rPr>
                <w:rFonts w:cs="Arial"/>
                <w:sz w:val="20"/>
                <w:szCs w:val="20"/>
              </w:rPr>
            </w:pPr>
            <w:r>
              <w:rPr>
                <w:sz w:val="20"/>
                <w:szCs w:val="20"/>
              </w:rPr>
              <w:t>See table</w:t>
            </w:r>
            <w:r w:rsidR="00062243" w:rsidRPr="00062243">
              <w:rPr>
                <w:sz w:val="20"/>
                <w:szCs w:val="20"/>
              </w:rPr>
              <w:t xml:space="preserve"> </w:t>
            </w:r>
            <w:r w:rsidR="00DD03C8">
              <w:rPr>
                <w:sz w:val="20"/>
                <w:szCs w:val="20"/>
              </w:rPr>
              <w:t>9</w:t>
            </w:r>
          </w:p>
        </w:tc>
      </w:tr>
      <w:tr w:rsidR="00062243" w:rsidRPr="00231626" w:rsidTr="00B94B16">
        <w:tc>
          <w:tcPr>
            <w:tcW w:w="3794" w:type="dxa"/>
          </w:tcPr>
          <w:p w:rsidR="00062243" w:rsidRPr="00062243" w:rsidRDefault="00CF6021" w:rsidP="003A1E49">
            <w:pPr>
              <w:pStyle w:val="Bullet1"/>
              <w:numPr>
                <w:ilvl w:val="0"/>
                <w:numId w:val="0"/>
              </w:numPr>
              <w:rPr>
                <w:rFonts w:cs="Arial"/>
                <w:sz w:val="20"/>
                <w:szCs w:val="20"/>
              </w:rPr>
            </w:pPr>
            <w:r>
              <w:rPr>
                <w:i/>
                <w:sz w:val="20"/>
                <w:szCs w:val="20"/>
              </w:rPr>
              <w:t>[</w:t>
            </w:r>
            <w:r w:rsidR="00062243" w:rsidRPr="00062243">
              <w:rPr>
                <w:i/>
                <w:sz w:val="20"/>
                <w:szCs w:val="20"/>
              </w:rPr>
              <w:t>Number Of Investors</w:t>
            </w:r>
            <w:r>
              <w:rPr>
                <w:i/>
                <w:sz w:val="20"/>
                <w:szCs w:val="20"/>
              </w:rPr>
              <w:t>]</w:t>
            </w:r>
          </w:p>
        </w:tc>
        <w:tc>
          <w:tcPr>
            <w:tcW w:w="4536" w:type="dxa"/>
          </w:tcPr>
          <w:p w:rsidR="00062243" w:rsidRPr="00062243" w:rsidRDefault="00562162" w:rsidP="00B94B16">
            <w:pPr>
              <w:pStyle w:val="Maintext"/>
              <w:spacing w:before="60" w:after="60"/>
              <w:rPr>
                <w:rFonts w:cs="Arial"/>
                <w:sz w:val="20"/>
                <w:szCs w:val="20"/>
              </w:rPr>
            </w:pPr>
            <w:r>
              <w:rPr>
                <w:sz w:val="20"/>
                <w:szCs w:val="20"/>
              </w:rPr>
              <w:t>IITR</w:t>
            </w:r>
            <w:r w:rsidR="00062243" w:rsidRPr="00062243">
              <w:rPr>
                <w:sz w:val="20"/>
                <w:szCs w:val="20"/>
              </w:rPr>
              <w:t>910</w:t>
            </w:r>
          </w:p>
        </w:tc>
      </w:tr>
    </w:tbl>
    <w:p w:rsidR="00B00FD3" w:rsidRDefault="00B00FD3" w:rsidP="000135E4">
      <w:pPr>
        <w:pStyle w:val="Maintext"/>
        <w:rPr>
          <w:sz w:val="20"/>
        </w:rPr>
      </w:pPr>
    </w:p>
    <w:p w:rsidR="003A707D" w:rsidRPr="00444B66" w:rsidRDefault="003A707D" w:rsidP="000135E4">
      <w:pPr>
        <w:pStyle w:val="Maintext"/>
        <w:rPr>
          <w:sz w:val="16"/>
          <w:szCs w:val="16"/>
        </w:rPr>
      </w:pPr>
    </w:p>
    <w:p w:rsidR="00062243" w:rsidRDefault="00B00FD3" w:rsidP="000135E4">
      <w:pPr>
        <w:pStyle w:val="Maintext"/>
        <w:rPr>
          <w:sz w:val="20"/>
        </w:rPr>
      </w:pPr>
      <w:r>
        <w:rPr>
          <w:sz w:val="20"/>
        </w:rPr>
        <w:t xml:space="preserve">Once the amount is apportioned it can be assigned to </w:t>
      </w:r>
      <w:r w:rsidR="00541778">
        <w:rPr>
          <w:sz w:val="20"/>
        </w:rPr>
        <w:t>the</w:t>
      </w:r>
      <w:r>
        <w:rPr>
          <w:sz w:val="20"/>
        </w:rPr>
        <w:t xml:space="preserve"> IITR as is described</w:t>
      </w:r>
      <w:r w:rsidR="00262925">
        <w:rPr>
          <w:sz w:val="20"/>
        </w:rPr>
        <w:t xml:space="preserve"> below:</w:t>
      </w:r>
      <w:r w:rsidR="00541778">
        <w:rPr>
          <w:sz w:val="20"/>
        </w:rPr>
        <w:t xml:space="preserve"> </w:t>
      </w:r>
    </w:p>
    <w:p w:rsidR="00F17A8A" w:rsidRDefault="00F17A8A" w:rsidP="000135E4">
      <w:pPr>
        <w:pStyle w:val="Maintext"/>
        <w:rPr>
          <w:sz w:val="20"/>
        </w:rPr>
      </w:pPr>
    </w:p>
    <w:tbl>
      <w:tblPr>
        <w:tblW w:w="5124"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102"/>
        <w:gridCol w:w="1611"/>
        <w:gridCol w:w="1624"/>
        <w:gridCol w:w="1258"/>
        <w:gridCol w:w="4155"/>
      </w:tblGrid>
      <w:tr w:rsidR="00F17A8A" w:rsidRPr="008719D6" w:rsidTr="00462AC5">
        <w:trPr>
          <w:trHeight w:val="315"/>
        </w:trPr>
        <w:tc>
          <w:tcPr>
            <w:tcW w:w="565" w:type="pct"/>
            <w:tcBorders>
              <w:top w:val="single" w:sz="4" w:space="0" w:color="auto"/>
              <w:left w:val="single" w:sz="4" w:space="0" w:color="auto"/>
              <w:bottom w:val="single" w:sz="6" w:space="0" w:color="auto"/>
              <w:right w:val="single" w:sz="6" w:space="0" w:color="auto"/>
            </w:tcBorders>
            <w:shd w:val="clear" w:color="auto" w:fill="C6D9F1" w:themeFill="text2" w:themeFillTint="33"/>
            <w:noWrap/>
            <w:hideMark/>
          </w:tcPr>
          <w:p w:rsidR="00F17A8A" w:rsidRPr="00F17A8A" w:rsidRDefault="00F17A8A" w:rsidP="00F17A8A">
            <w:pPr>
              <w:rPr>
                <w:rFonts w:cs="Arial"/>
                <w:b/>
                <w:bCs/>
                <w:color w:val="000000"/>
                <w:sz w:val="20"/>
                <w:szCs w:val="20"/>
              </w:rPr>
            </w:pPr>
            <w:r w:rsidRPr="00F17A8A">
              <w:rPr>
                <w:rFonts w:cs="Arial"/>
                <w:b/>
                <w:bCs/>
                <w:color w:val="000000"/>
                <w:sz w:val="20"/>
                <w:szCs w:val="20"/>
              </w:rPr>
              <w:t xml:space="preserve">SBR </w:t>
            </w:r>
            <w:r w:rsidRPr="00116775">
              <w:rPr>
                <w:rFonts w:cs="Arial"/>
                <w:b/>
                <w:bCs/>
                <w:color w:val="000000"/>
                <w:sz w:val="20"/>
                <w:szCs w:val="20"/>
              </w:rPr>
              <w:t xml:space="preserve">Pre-fill </w:t>
            </w:r>
            <w:r>
              <w:rPr>
                <w:rFonts w:cs="Arial"/>
                <w:b/>
                <w:bCs/>
                <w:color w:val="000000"/>
                <w:sz w:val="20"/>
                <w:szCs w:val="20"/>
              </w:rPr>
              <w:t xml:space="preserve">IITR </w:t>
            </w:r>
            <w:r w:rsidRPr="00F17A8A">
              <w:rPr>
                <w:rFonts w:cs="Arial"/>
                <w:b/>
                <w:bCs/>
                <w:color w:val="000000"/>
                <w:sz w:val="20"/>
                <w:szCs w:val="20"/>
              </w:rPr>
              <w:t>Alias</w:t>
            </w:r>
          </w:p>
        </w:tc>
        <w:tc>
          <w:tcPr>
            <w:tcW w:w="826" w:type="pct"/>
            <w:tcBorders>
              <w:top w:val="single" w:sz="4" w:space="0" w:color="auto"/>
              <w:left w:val="single" w:sz="6" w:space="0" w:color="auto"/>
              <w:bottom w:val="single" w:sz="6" w:space="0" w:color="auto"/>
              <w:right w:val="single" w:sz="6" w:space="0" w:color="auto"/>
            </w:tcBorders>
            <w:shd w:val="clear" w:color="auto" w:fill="C6D9F1" w:themeFill="text2" w:themeFillTint="33"/>
          </w:tcPr>
          <w:p w:rsidR="00F17A8A" w:rsidRPr="00F17A8A" w:rsidRDefault="00F17A8A" w:rsidP="00F17A8A">
            <w:pPr>
              <w:rPr>
                <w:b/>
                <w:sz w:val="20"/>
                <w:szCs w:val="22"/>
              </w:rPr>
            </w:pPr>
            <w:r>
              <w:rPr>
                <w:b/>
                <w:sz w:val="20"/>
                <w:szCs w:val="22"/>
              </w:rPr>
              <w:t xml:space="preserve">SBR </w:t>
            </w:r>
            <w:r w:rsidRPr="00E3482D">
              <w:rPr>
                <w:b/>
                <w:sz w:val="20"/>
                <w:szCs w:val="22"/>
              </w:rPr>
              <w:t>PIITR Label</w:t>
            </w:r>
          </w:p>
        </w:tc>
        <w:tc>
          <w:tcPr>
            <w:tcW w:w="833" w:type="pct"/>
            <w:tcBorders>
              <w:top w:val="single" w:sz="4" w:space="0" w:color="auto"/>
              <w:left w:val="single" w:sz="6" w:space="0" w:color="auto"/>
              <w:bottom w:val="single" w:sz="6" w:space="0" w:color="auto"/>
              <w:right w:val="single" w:sz="6" w:space="0" w:color="auto"/>
            </w:tcBorders>
            <w:shd w:val="clear" w:color="auto" w:fill="C6D9F1" w:themeFill="text2" w:themeFillTint="33"/>
            <w:noWrap/>
            <w:hideMark/>
          </w:tcPr>
          <w:p w:rsidR="00F17A8A" w:rsidRPr="00F17A8A" w:rsidRDefault="00F17A8A" w:rsidP="00F17A8A">
            <w:pPr>
              <w:rPr>
                <w:rFonts w:cs="Arial"/>
                <w:b/>
                <w:bCs/>
                <w:color w:val="000000"/>
                <w:sz w:val="20"/>
                <w:szCs w:val="20"/>
              </w:rPr>
            </w:pPr>
            <w:r>
              <w:rPr>
                <w:rFonts w:cs="Arial"/>
                <w:b/>
                <w:bCs/>
                <w:color w:val="000000"/>
                <w:sz w:val="20"/>
                <w:szCs w:val="20"/>
              </w:rPr>
              <w:t>Requires apportioning</w:t>
            </w:r>
            <w:r w:rsidRPr="00116775">
              <w:rPr>
                <w:rFonts w:cs="Arial"/>
                <w:b/>
                <w:bCs/>
                <w:color w:val="000000"/>
                <w:sz w:val="20"/>
                <w:szCs w:val="20"/>
              </w:rPr>
              <w:t>?</w:t>
            </w:r>
          </w:p>
        </w:tc>
        <w:tc>
          <w:tcPr>
            <w:tcW w:w="645" w:type="pct"/>
            <w:tcBorders>
              <w:top w:val="single" w:sz="4" w:space="0" w:color="auto"/>
              <w:left w:val="single" w:sz="6" w:space="0" w:color="auto"/>
              <w:bottom w:val="single" w:sz="6" w:space="0" w:color="auto"/>
              <w:right w:val="single" w:sz="6" w:space="0" w:color="auto"/>
            </w:tcBorders>
            <w:shd w:val="clear" w:color="auto" w:fill="C6D9F1" w:themeFill="text2" w:themeFillTint="33"/>
          </w:tcPr>
          <w:p w:rsidR="00F17A8A" w:rsidRPr="00F17A8A" w:rsidRDefault="00F17A8A" w:rsidP="00F17A8A">
            <w:pPr>
              <w:rPr>
                <w:rFonts w:cs="Arial"/>
                <w:b/>
                <w:bCs/>
                <w:color w:val="000000"/>
                <w:sz w:val="20"/>
                <w:szCs w:val="20"/>
              </w:rPr>
            </w:pPr>
            <w:r w:rsidRPr="00116775">
              <w:rPr>
                <w:rFonts w:cs="Arial"/>
                <w:b/>
                <w:bCs/>
                <w:color w:val="000000"/>
                <w:sz w:val="20"/>
                <w:szCs w:val="20"/>
              </w:rPr>
              <w:t>SBR IITR Alias</w:t>
            </w:r>
          </w:p>
        </w:tc>
        <w:tc>
          <w:tcPr>
            <w:tcW w:w="2131" w:type="pct"/>
            <w:tcBorders>
              <w:top w:val="single" w:sz="4" w:space="0" w:color="auto"/>
              <w:left w:val="single" w:sz="6" w:space="0" w:color="auto"/>
              <w:bottom w:val="single" w:sz="6" w:space="0" w:color="auto"/>
              <w:right w:val="single" w:sz="4" w:space="0" w:color="auto"/>
            </w:tcBorders>
            <w:shd w:val="clear" w:color="auto" w:fill="C6D9F1" w:themeFill="text2" w:themeFillTint="33"/>
            <w:noWrap/>
            <w:hideMark/>
          </w:tcPr>
          <w:p w:rsidR="00F17A8A" w:rsidRPr="00F17A8A" w:rsidRDefault="00F17A8A" w:rsidP="00F17A8A">
            <w:pPr>
              <w:rPr>
                <w:rFonts w:cs="Arial"/>
                <w:b/>
                <w:bCs/>
                <w:color w:val="000000"/>
                <w:sz w:val="20"/>
                <w:szCs w:val="20"/>
              </w:rPr>
            </w:pPr>
            <w:r w:rsidRPr="00116775">
              <w:rPr>
                <w:rFonts w:cs="Arial"/>
                <w:b/>
                <w:bCs/>
                <w:color w:val="000000"/>
                <w:sz w:val="20"/>
                <w:szCs w:val="20"/>
              </w:rPr>
              <w:t xml:space="preserve">SBR </w:t>
            </w:r>
            <w:r w:rsidRPr="003D21BE">
              <w:rPr>
                <w:rFonts w:cs="Arial"/>
                <w:b/>
                <w:bCs/>
                <w:color w:val="000000"/>
                <w:sz w:val="20"/>
                <w:szCs w:val="20"/>
              </w:rPr>
              <w:t xml:space="preserve">IITR Label </w:t>
            </w:r>
          </w:p>
        </w:tc>
      </w:tr>
      <w:tr w:rsidR="006C0E8C"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6C0E8C" w:rsidRPr="00666FFD" w:rsidRDefault="006C0E8C" w:rsidP="00666FFD">
            <w:pPr>
              <w:pStyle w:val="Bullet1"/>
              <w:numPr>
                <w:ilvl w:val="0"/>
                <w:numId w:val="0"/>
              </w:numPr>
              <w:rPr>
                <w:sz w:val="20"/>
                <w:szCs w:val="20"/>
              </w:rPr>
            </w:pPr>
            <w:r w:rsidRPr="00666FFD">
              <w:rPr>
                <w:sz w:val="20"/>
                <w:szCs w:val="20"/>
              </w:rPr>
              <w:t>IITR907</w:t>
            </w:r>
          </w:p>
          <w:p w:rsidR="006C0E8C" w:rsidRPr="00F17A8A" w:rsidRDefault="006C0E8C" w:rsidP="00666FFD">
            <w:pPr>
              <w:pStyle w:val="Bullet1"/>
              <w:numPr>
                <w:ilvl w:val="0"/>
                <w:numId w:val="0"/>
              </w:numPr>
              <w:rPr>
                <w:sz w:val="20"/>
                <w:szCs w:val="20"/>
              </w:rPr>
            </w:pP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6C0E8C" w:rsidRPr="00F17A8A" w:rsidRDefault="00F7379F" w:rsidP="00F17A8A">
            <w:pPr>
              <w:pStyle w:val="Bullet1"/>
              <w:numPr>
                <w:ilvl w:val="0"/>
                <w:numId w:val="0"/>
              </w:numPr>
              <w:rPr>
                <w:sz w:val="20"/>
                <w:szCs w:val="20"/>
              </w:rPr>
            </w:pPr>
            <w:r w:rsidRPr="00F7379F">
              <w:rPr>
                <w:sz w:val="20"/>
                <w:szCs w:val="20"/>
              </w:rPr>
              <w:t>Date Information Received</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6C0E8C" w:rsidRPr="00F17A8A" w:rsidRDefault="006C0E8C" w:rsidP="00F17A8A">
            <w:pPr>
              <w:pStyle w:val="Bullet1"/>
              <w:numPr>
                <w:ilvl w:val="0"/>
                <w:numId w:val="0"/>
              </w:numPr>
              <w:rPr>
                <w:sz w:val="20"/>
                <w:szCs w:val="20"/>
              </w:rPr>
            </w:pPr>
            <w:r w:rsidRPr="0051562C">
              <w:rPr>
                <w:sz w:val="20"/>
                <w:szCs w:val="20"/>
              </w:rPr>
              <w:t>N</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6C0E8C" w:rsidRPr="00F17A8A" w:rsidRDefault="007C4027" w:rsidP="00F17A8A">
            <w:pPr>
              <w:pStyle w:val="Bullet1"/>
              <w:numPr>
                <w:ilvl w:val="0"/>
                <w:numId w:val="0"/>
              </w:numPr>
              <w:rPr>
                <w:sz w:val="20"/>
                <w:szCs w:val="20"/>
              </w:rPr>
            </w:pPr>
            <w:r>
              <w:rPr>
                <w:sz w:val="20"/>
                <w:szCs w:val="22"/>
              </w:rPr>
              <w:t>Not applicable</w:t>
            </w:r>
            <w:r w:rsidRPr="005C062F">
              <w:rPr>
                <w:sz w:val="20"/>
                <w:szCs w:val="22"/>
              </w:rPr>
              <w:t xml:space="preserve"> </w:t>
            </w:r>
            <w:r>
              <w:rPr>
                <w:sz w:val="20"/>
                <w:szCs w:val="22"/>
              </w:rPr>
              <w:t>– not mapped to IITR (informational only)</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tcPr>
          <w:p w:rsidR="006C0E8C" w:rsidRPr="00F17A8A" w:rsidRDefault="006C0E8C" w:rsidP="00F17A8A">
            <w:pPr>
              <w:pStyle w:val="Bullet1"/>
              <w:numPr>
                <w:ilvl w:val="0"/>
                <w:numId w:val="0"/>
              </w:numPr>
              <w:rPr>
                <w:sz w:val="20"/>
                <w:szCs w:val="20"/>
              </w:rPr>
            </w:pP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F7379F" w:rsidRPr="00666FFD" w:rsidRDefault="00F7379F" w:rsidP="00666FFD">
            <w:pPr>
              <w:pStyle w:val="Bullet1"/>
              <w:numPr>
                <w:ilvl w:val="0"/>
                <w:numId w:val="0"/>
              </w:numPr>
              <w:rPr>
                <w:sz w:val="20"/>
                <w:szCs w:val="20"/>
              </w:rPr>
            </w:pPr>
            <w:r w:rsidRPr="00666FFD">
              <w:rPr>
                <w:sz w:val="20"/>
                <w:szCs w:val="20"/>
              </w:rPr>
              <w:t>IITR908</w:t>
            </w:r>
          </w:p>
          <w:p w:rsidR="00F7379F" w:rsidRPr="00666FFD" w:rsidRDefault="00F7379F" w:rsidP="006C0E8C">
            <w:pPr>
              <w:rPr>
                <w:sz w:val="20"/>
                <w:szCs w:val="20"/>
              </w:rPr>
            </w:pP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7379F" w:rsidRDefault="00F7379F" w:rsidP="00F17A8A">
            <w:pPr>
              <w:pStyle w:val="Bullet1"/>
              <w:numPr>
                <w:ilvl w:val="0"/>
                <w:numId w:val="0"/>
              </w:numPr>
              <w:rPr>
                <w:sz w:val="20"/>
                <w:szCs w:val="20"/>
              </w:rPr>
            </w:pPr>
            <w:r w:rsidRPr="00F7379F">
              <w:rPr>
                <w:sz w:val="20"/>
                <w:szCs w:val="20"/>
              </w:rPr>
              <w:t>Fund or Trust Name</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F7379F" w:rsidRPr="0051562C" w:rsidRDefault="00F7379F" w:rsidP="00F17A8A">
            <w:pPr>
              <w:pStyle w:val="Bullet1"/>
              <w:numPr>
                <w:ilvl w:val="0"/>
                <w:numId w:val="0"/>
              </w:numPr>
              <w:rPr>
                <w:sz w:val="20"/>
                <w:szCs w:val="20"/>
              </w:rPr>
            </w:pPr>
            <w:r>
              <w:rPr>
                <w:sz w:val="20"/>
                <w:szCs w:val="20"/>
              </w:rPr>
              <w:t>N</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7C4027" w:rsidP="00F17A8A">
            <w:pPr>
              <w:pStyle w:val="Bullet1"/>
              <w:numPr>
                <w:ilvl w:val="0"/>
                <w:numId w:val="0"/>
              </w:numPr>
              <w:rPr>
                <w:sz w:val="20"/>
                <w:szCs w:val="20"/>
              </w:rPr>
            </w:pPr>
            <w:r>
              <w:rPr>
                <w:sz w:val="20"/>
                <w:szCs w:val="22"/>
              </w:rPr>
              <w:t>Not applicable</w:t>
            </w:r>
            <w:r w:rsidRPr="005C062F">
              <w:rPr>
                <w:sz w:val="20"/>
                <w:szCs w:val="22"/>
              </w:rPr>
              <w:t xml:space="preserve"> </w:t>
            </w:r>
            <w:r>
              <w:rPr>
                <w:sz w:val="20"/>
                <w:szCs w:val="22"/>
              </w:rPr>
              <w:t xml:space="preserve">– not mapped to IITR </w:t>
            </w:r>
            <w:r>
              <w:rPr>
                <w:sz w:val="20"/>
                <w:szCs w:val="22"/>
              </w:rPr>
              <w:lastRenderedPageBreak/>
              <w:t>(informational only)</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tcPr>
          <w:p w:rsidR="00F7379F" w:rsidRPr="00527E77" w:rsidDel="00F7379F" w:rsidRDefault="00F7379F" w:rsidP="00F17A8A">
            <w:pPr>
              <w:pStyle w:val="Bullet1"/>
              <w:numPr>
                <w:ilvl w:val="0"/>
                <w:numId w:val="0"/>
              </w:numPr>
              <w:rPr>
                <w:sz w:val="20"/>
                <w:szCs w:val="20"/>
              </w:rPr>
            </w:pP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F7379F" w:rsidRPr="00666FFD" w:rsidRDefault="00F7379F" w:rsidP="00666FFD">
            <w:pPr>
              <w:pStyle w:val="Bullet1"/>
              <w:numPr>
                <w:ilvl w:val="0"/>
                <w:numId w:val="0"/>
              </w:numPr>
              <w:rPr>
                <w:sz w:val="20"/>
                <w:szCs w:val="20"/>
              </w:rPr>
            </w:pPr>
            <w:r w:rsidRPr="00666FFD">
              <w:rPr>
                <w:sz w:val="20"/>
                <w:szCs w:val="20"/>
              </w:rPr>
              <w:lastRenderedPageBreak/>
              <w:t>IITR909</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7379F">
              <w:rPr>
                <w:sz w:val="20"/>
                <w:szCs w:val="20"/>
              </w:rPr>
              <w:t>Investor Name</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F7379F" w:rsidRPr="00F17A8A" w:rsidRDefault="00F7379F" w:rsidP="00F17A8A">
            <w:pPr>
              <w:pStyle w:val="Bullet1"/>
              <w:numPr>
                <w:ilvl w:val="0"/>
                <w:numId w:val="0"/>
              </w:numPr>
              <w:rPr>
                <w:sz w:val="20"/>
                <w:szCs w:val="20"/>
              </w:rPr>
            </w:pPr>
            <w:r w:rsidRPr="0051562C">
              <w:rPr>
                <w:sz w:val="20"/>
                <w:szCs w:val="20"/>
              </w:rPr>
              <w:t>N</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7C4027" w:rsidP="00F17A8A">
            <w:pPr>
              <w:pStyle w:val="Bullet1"/>
              <w:numPr>
                <w:ilvl w:val="0"/>
                <w:numId w:val="0"/>
              </w:numPr>
              <w:rPr>
                <w:sz w:val="20"/>
                <w:szCs w:val="20"/>
              </w:rPr>
            </w:pPr>
            <w:r>
              <w:rPr>
                <w:sz w:val="20"/>
                <w:szCs w:val="22"/>
              </w:rPr>
              <w:t>Not applicable</w:t>
            </w:r>
            <w:r w:rsidRPr="005C062F">
              <w:rPr>
                <w:sz w:val="20"/>
                <w:szCs w:val="22"/>
              </w:rPr>
              <w:t xml:space="preserve"> </w:t>
            </w:r>
            <w:r>
              <w:rPr>
                <w:sz w:val="20"/>
                <w:szCs w:val="22"/>
              </w:rPr>
              <w:t>– not mapped to IITR (informational only)</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tcPr>
          <w:p w:rsidR="00F7379F" w:rsidRPr="00F17A8A" w:rsidRDefault="00F7379F" w:rsidP="00F17A8A">
            <w:pPr>
              <w:pStyle w:val="Bullet1"/>
              <w:numPr>
                <w:ilvl w:val="0"/>
                <w:numId w:val="0"/>
              </w:numPr>
              <w:rPr>
                <w:sz w:val="20"/>
                <w:szCs w:val="20"/>
              </w:rPr>
            </w:pP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F7379F" w:rsidRPr="00666FFD" w:rsidRDefault="00F7379F" w:rsidP="00666FFD">
            <w:pPr>
              <w:pStyle w:val="Bullet1"/>
              <w:numPr>
                <w:ilvl w:val="0"/>
                <w:numId w:val="0"/>
              </w:numPr>
              <w:rPr>
                <w:sz w:val="20"/>
                <w:szCs w:val="20"/>
              </w:rPr>
            </w:pPr>
            <w:r w:rsidRPr="00666FFD">
              <w:rPr>
                <w:sz w:val="20"/>
                <w:szCs w:val="20"/>
              </w:rPr>
              <w:t>IITR910</w:t>
            </w:r>
          </w:p>
          <w:p w:rsidR="00F7379F" w:rsidRPr="00F17A8A" w:rsidRDefault="00F7379F" w:rsidP="00666FFD">
            <w:pPr>
              <w:pStyle w:val="Bullet1"/>
              <w:numPr>
                <w:ilvl w:val="0"/>
                <w:numId w:val="0"/>
              </w:numPr>
              <w:rPr>
                <w:sz w:val="20"/>
                <w:szCs w:val="20"/>
              </w:rPr>
            </w:pP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7379F">
              <w:rPr>
                <w:sz w:val="20"/>
                <w:szCs w:val="20"/>
              </w:rPr>
              <w:t>Number of Investors</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F7379F" w:rsidRPr="00F17A8A" w:rsidRDefault="00F7379F" w:rsidP="00F17A8A">
            <w:pPr>
              <w:pStyle w:val="Bullet1"/>
              <w:numPr>
                <w:ilvl w:val="0"/>
                <w:numId w:val="0"/>
              </w:numPr>
              <w:rPr>
                <w:sz w:val="20"/>
                <w:szCs w:val="20"/>
              </w:rPr>
            </w:pPr>
            <w:r w:rsidRPr="0051562C">
              <w:rPr>
                <w:sz w:val="20"/>
                <w:szCs w:val="20"/>
              </w:rPr>
              <w:t>N</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7C4027" w:rsidP="00F17A8A">
            <w:pPr>
              <w:pStyle w:val="Bullet1"/>
              <w:numPr>
                <w:ilvl w:val="0"/>
                <w:numId w:val="0"/>
              </w:numPr>
              <w:rPr>
                <w:sz w:val="20"/>
                <w:szCs w:val="20"/>
              </w:rPr>
            </w:pPr>
            <w:r>
              <w:rPr>
                <w:sz w:val="20"/>
                <w:szCs w:val="22"/>
              </w:rPr>
              <w:t>Not applicable</w:t>
            </w:r>
            <w:r w:rsidRPr="005C062F">
              <w:rPr>
                <w:sz w:val="20"/>
                <w:szCs w:val="22"/>
              </w:rPr>
              <w:t xml:space="preserve"> </w:t>
            </w:r>
            <w:r>
              <w:rPr>
                <w:sz w:val="20"/>
                <w:szCs w:val="22"/>
              </w:rPr>
              <w:t>– not mapped to IITR (informational only)</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tcPr>
          <w:p w:rsidR="00F7379F" w:rsidRPr="00F17A8A" w:rsidRDefault="00F7379F" w:rsidP="00F17A8A">
            <w:pPr>
              <w:pStyle w:val="Bullet1"/>
              <w:numPr>
                <w:ilvl w:val="0"/>
                <w:numId w:val="0"/>
              </w:numPr>
              <w:rPr>
                <w:sz w:val="20"/>
                <w:szCs w:val="20"/>
              </w:rPr>
            </w:pP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F7379F" w:rsidRPr="00F17A8A" w:rsidRDefault="00F7379F" w:rsidP="00F17A8A">
            <w:pPr>
              <w:pStyle w:val="Bullet1"/>
              <w:numPr>
                <w:ilvl w:val="0"/>
                <w:numId w:val="0"/>
              </w:numPr>
              <w:rPr>
                <w:sz w:val="20"/>
                <w:szCs w:val="20"/>
              </w:rPr>
            </w:pPr>
            <w:r>
              <w:rPr>
                <w:sz w:val="20"/>
                <w:szCs w:val="20"/>
              </w:rPr>
              <w:t>IITR911</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527E77">
              <w:rPr>
                <w:sz w:val="20"/>
                <w:szCs w:val="20"/>
              </w:rPr>
              <w:t>Investment reference number</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F7379F" w:rsidRPr="00F17A8A" w:rsidRDefault="00F7379F" w:rsidP="00F17A8A">
            <w:pPr>
              <w:pStyle w:val="Bullet1"/>
              <w:numPr>
                <w:ilvl w:val="0"/>
                <w:numId w:val="0"/>
              </w:numPr>
              <w:rPr>
                <w:sz w:val="20"/>
                <w:szCs w:val="20"/>
              </w:rPr>
            </w:pPr>
            <w:r w:rsidRPr="0051562C">
              <w:rPr>
                <w:sz w:val="20"/>
                <w:szCs w:val="20"/>
              </w:rPr>
              <w:t>N</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7C4027" w:rsidP="00F17A8A">
            <w:pPr>
              <w:pStyle w:val="Bullet1"/>
              <w:numPr>
                <w:ilvl w:val="0"/>
                <w:numId w:val="0"/>
              </w:numPr>
              <w:rPr>
                <w:sz w:val="20"/>
                <w:szCs w:val="20"/>
              </w:rPr>
            </w:pPr>
            <w:r>
              <w:rPr>
                <w:sz w:val="20"/>
                <w:szCs w:val="22"/>
              </w:rPr>
              <w:t>Not applicable</w:t>
            </w:r>
            <w:r w:rsidRPr="005C062F">
              <w:rPr>
                <w:sz w:val="20"/>
                <w:szCs w:val="22"/>
              </w:rPr>
              <w:t xml:space="preserve"> </w:t>
            </w:r>
            <w:r>
              <w:rPr>
                <w:sz w:val="20"/>
                <w:szCs w:val="22"/>
              </w:rPr>
              <w:t>– not mapped to IITR (informational only)</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tcPr>
          <w:p w:rsidR="00F7379F" w:rsidRPr="00F17A8A" w:rsidRDefault="00F7379F" w:rsidP="00F17A8A">
            <w:pPr>
              <w:pStyle w:val="Bullet1"/>
              <w:numPr>
                <w:ilvl w:val="0"/>
                <w:numId w:val="0"/>
              </w:numPr>
              <w:rPr>
                <w:sz w:val="20"/>
                <w:szCs w:val="20"/>
              </w:rPr>
            </w:pP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IITR285</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Non Primary Production Income Amount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IITR285</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Net non-Primary Production income/loss</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IITR243</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Primary Production - Net income from trusts</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IITR243</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Share of net income from trusts</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IITR246</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Primary Production - Other deductions</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IITR246</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Deductions relating to amounts shown at Distribution from partnerships and Share of net income from trusts</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IITR265</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Other Deductions Amount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IITR265</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Other deductions relating to amounts shown at "Distribution from partnerships less foreign income", "Share of net income from trusts less capital gains, foreign income and franked distributions" and "Franked distributions from trusts"</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IITR259</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Franked distributions from trusts</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IITR259</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Franked distributions from trusts</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IITR268</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Credit Tax Withheld ABN Unquoted Amount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IITR268</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Share of credit for tax withheld where Australian business number not quoted</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IITR272</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Credit Tax Paid By Trustee Amount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IITR272</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Share of credit for tax paid by trustee</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IITR273</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 xml:space="preserve">Credit Foreign Resident </w:t>
            </w:r>
            <w:r w:rsidRPr="00F17A8A">
              <w:rPr>
                <w:sz w:val="20"/>
                <w:szCs w:val="20"/>
              </w:rPr>
              <w:lastRenderedPageBreak/>
              <w:t>Withholding Amount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lastRenderedPageBreak/>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IITR273</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 xml:space="preserve">Share of credit for foreign resident withholding amounts (excluding capital </w:t>
            </w:r>
            <w:r w:rsidRPr="00F17A8A">
              <w:rPr>
                <w:sz w:val="20"/>
                <w:szCs w:val="20"/>
              </w:rPr>
              <w:lastRenderedPageBreak/>
              <w:t>gains)</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lastRenderedPageBreak/>
              <w:t>IITR274</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DD03C8">
              <w:rPr>
                <w:sz w:val="20"/>
                <w:szCs w:val="20"/>
              </w:rPr>
              <w:t>National Rental Affordability Scheme Tax Offset Amount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IITR274</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Share of National rental affordability scheme tax offset</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IITR311</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 xml:space="preserve">Net Capital Gains </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IITR311</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Net capital gain</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IITR312</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Total Current Year CG Amount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IITR312</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Total current year capital gains</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IITR316</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Controlled Foreign Company Income Amount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IITR316</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CFC income</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IITR324</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Net foreign rent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IITR324</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Net foreign rent</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IITR327</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Other Foreign Income Amount (UTD or FSI)</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IITR327</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Other net foreign source income</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IITR328</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Australian franking credits from a NZ franking company</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IITR328</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Australian franking credits from a New Zealand franking company</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IITR912</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Franking Credits Amount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IITR120</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Dividends - Franking credit</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IITR913</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TFN Withheld Credit Amount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IITR121</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TFN amounts withheld from dividends</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IITR914</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Assessable foreign source income (UTD or FSI)</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IITR320</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Assessable foreign source income</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IITR915</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Foreign Tax Offset Amount (UTD or FSI)</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IITR331</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Foreign income tax offset</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IITR967</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Transferor trust income</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IITR318</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Transferor trust income</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IITR1118</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Other income</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971CE8" w:rsidP="00971CE8">
            <w:pPr>
              <w:pStyle w:val="Bullet1"/>
              <w:numPr>
                <w:ilvl w:val="0"/>
                <w:numId w:val="0"/>
              </w:numPr>
              <w:rPr>
                <w:sz w:val="20"/>
                <w:szCs w:val="20"/>
              </w:rPr>
            </w:pPr>
            <w:r w:rsidRPr="00F17A8A">
              <w:rPr>
                <w:sz w:val="20"/>
                <w:szCs w:val="20"/>
              </w:rPr>
              <w:t>IITR</w:t>
            </w:r>
            <w:r>
              <w:rPr>
                <w:sz w:val="20"/>
                <w:szCs w:val="20"/>
              </w:rPr>
              <w:t>565</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971CE8">
            <w:pPr>
              <w:pStyle w:val="Bullet1"/>
              <w:numPr>
                <w:ilvl w:val="0"/>
                <w:numId w:val="0"/>
              </w:numPr>
              <w:rPr>
                <w:sz w:val="20"/>
                <w:szCs w:val="20"/>
              </w:rPr>
            </w:pPr>
            <w:r w:rsidRPr="00F17A8A">
              <w:rPr>
                <w:sz w:val="20"/>
                <w:szCs w:val="20"/>
              </w:rPr>
              <w:t xml:space="preserve">Other Category </w:t>
            </w:r>
            <w:r w:rsidR="00971CE8">
              <w:rPr>
                <w:sz w:val="20"/>
                <w:szCs w:val="20"/>
              </w:rPr>
              <w:t>3</w:t>
            </w:r>
            <w:r w:rsidR="00971CE8" w:rsidRPr="00F17A8A">
              <w:rPr>
                <w:sz w:val="20"/>
                <w:szCs w:val="20"/>
              </w:rPr>
              <w:t xml:space="preserve"> </w:t>
            </w:r>
            <w:r w:rsidRPr="00F17A8A">
              <w:rPr>
                <w:sz w:val="20"/>
                <w:szCs w:val="20"/>
              </w:rPr>
              <w:t>income</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IITR1119</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Share of Foreign Resident Capital Gains Withholding credits</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IITR497</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Credit for foreign resident capital gains withholding amounts</w:t>
            </w:r>
          </w:p>
        </w:tc>
      </w:tr>
      <w:tr w:rsidR="00C004E9" w:rsidRPr="00F17A8A" w:rsidTr="00130A0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C004E9" w:rsidRPr="00F17A8A" w:rsidRDefault="00C004E9" w:rsidP="00130A05">
            <w:pPr>
              <w:pStyle w:val="Bullet1"/>
              <w:numPr>
                <w:ilvl w:val="0"/>
                <w:numId w:val="0"/>
              </w:numPr>
              <w:rPr>
                <w:sz w:val="20"/>
                <w:szCs w:val="20"/>
              </w:rPr>
            </w:pPr>
            <w:r w:rsidRPr="00F17A8A">
              <w:rPr>
                <w:sz w:val="20"/>
                <w:szCs w:val="20"/>
              </w:rPr>
              <w:t>IITR1121</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C004E9" w:rsidRPr="00F17A8A" w:rsidRDefault="00C004E9" w:rsidP="00130A05">
            <w:pPr>
              <w:pStyle w:val="Bullet1"/>
              <w:numPr>
                <w:ilvl w:val="0"/>
                <w:numId w:val="0"/>
              </w:numPr>
              <w:rPr>
                <w:sz w:val="20"/>
                <w:szCs w:val="20"/>
              </w:rPr>
            </w:pPr>
            <w:r w:rsidRPr="00971CE8">
              <w:rPr>
                <w:sz w:val="20"/>
                <w:szCs w:val="20"/>
              </w:rPr>
              <w:t xml:space="preserve">Share of Early stage venture capital limited partnership </w:t>
            </w:r>
            <w:r w:rsidRPr="00971CE8">
              <w:rPr>
                <w:sz w:val="20"/>
                <w:szCs w:val="20"/>
              </w:rPr>
              <w:lastRenderedPageBreak/>
              <w:t>(ESVCLP) - Current year tax offset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C004E9" w:rsidRPr="00F17A8A" w:rsidRDefault="00C004E9" w:rsidP="00130A05">
            <w:pPr>
              <w:pStyle w:val="Bullet1"/>
              <w:numPr>
                <w:ilvl w:val="0"/>
                <w:numId w:val="0"/>
              </w:numPr>
              <w:rPr>
                <w:sz w:val="20"/>
                <w:szCs w:val="20"/>
              </w:rPr>
            </w:pPr>
            <w:r w:rsidRPr="00F17A8A">
              <w:rPr>
                <w:sz w:val="20"/>
                <w:szCs w:val="20"/>
              </w:rPr>
              <w:lastRenderedPageBreak/>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C004E9" w:rsidRPr="00F17A8A" w:rsidRDefault="00C004E9" w:rsidP="00130A05">
            <w:pPr>
              <w:pStyle w:val="Bullet1"/>
              <w:numPr>
                <w:ilvl w:val="0"/>
                <w:numId w:val="0"/>
              </w:numPr>
              <w:rPr>
                <w:sz w:val="20"/>
                <w:szCs w:val="20"/>
              </w:rPr>
            </w:pPr>
            <w:r w:rsidRPr="00F17A8A">
              <w:rPr>
                <w:sz w:val="20"/>
                <w:szCs w:val="20"/>
              </w:rPr>
              <w:t>IITR495</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C004E9" w:rsidRPr="00F17A8A" w:rsidRDefault="00C004E9" w:rsidP="00130A05">
            <w:pPr>
              <w:pStyle w:val="Bullet1"/>
              <w:numPr>
                <w:ilvl w:val="0"/>
                <w:numId w:val="0"/>
              </w:numPr>
              <w:rPr>
                <w:sz w:val="20"/>
                <w:szCs w:val="20"/>
              </w:rPr>
            </w:pPr>
            <w:r w:rsidRPr="00971CE8">
              <w:rPr>
                <w:sz w:val="20"/>
                <w:szCs w:val="20"/>
              </w:rPr>
              <w:t>Early stage venture capital limited partnership (ESVCLP) - Current year tax offset</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lastRenderedPageBreak/>
              <w:t>IITR1120</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971CE8" w:rsidP="00F17A8A">
            <w:pPr>
              <w:pStyle w:val="Bullet1"/>
              <w:numPr>
                <w:ilvl w:val="0"/>
                <w:numId w:val="0"/>
              </w:numPr>
              <w:rPr>
                <w:sz w:val="20"/>
                <w:szCs w:val="20"/>
              </w:rPr>
            </w:pPr>
            <w:r w:rsidRPr="00971CE8">
              <w:rPr>
                <w:sz w:val="20"/>
                <w:szCs w:val="20"/>
              </w:rPr>
              <w:t>Share of Early stage investor - Current year tax offset</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IITR496</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971CE8" w:rsidP="00F17A8A">
            <w:pPr>
              <w:pStyle w:val="Bullet1"/>
              <w:numPr>
                <w:ilvl w:val="0"/>
                <w:numId w:val="0"/>
              </w:numPr>
              <w:rPr>
                <w:sz w:val="20"/>
                <w:szCs w:val="20"/>
              </w:rPr>
            </w:pPr>
            <w:r w:rsidRPr="00971CE8">
              <w:rPr>
                <w:sz w:val="20"/>
                <w:szCs w:val="20"/>
              </w:rPr>
              <w:t>Early stage investor - Current year tax offset</w:t>
            </w: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IITR1122</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Attribution managed investment trust (AMIT) cost base net amount – excess</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462AC5">
            <w:pPr>
              <w:pStyle w:val="Bullet1"/>
              <w:numPr>
                <w:ilvl w:val="0"/>
                <w:numId w:val="0"/>
              </w:numPr>
              <w:rPr>
                <w:sz w:val="20"/>
                <w:szCs w:val="20"/>
              </w:rPr>
            </w:pPr>
            <w:r>
              <w:rPr>
                <w:sz w:val="20"/>
                <w:szCs w:val="22"/>
              </w:rPr>
              <w:t>Not applicable</w:t>
            </w:r>
            <w:r w:rsidRPr="005C062F">
              <w:rPr>
                <w:sz w:val="20"/>
                <w:szCs w:val="22"/>
              </w:rPr>
              <w:t xml:space="preserve"> - not mapped on IITR</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IITR1123</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Attribution managed investment trust (AMIT) cost base net amount - shortfall</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Pr>
                <w:sz w:val="20"/>
                <w:szCs w:val="22"/>
              </w:rPr>
              <w:t>Not applicable</w:t>
            </w:r>
            <w:r w:rsidRPr="005C062F">
              <w:rPr>
                <w:sz w:val="20"/>
                <w:szCs w:val="22"/>
              </w:rPr>
              <w:t xml:space="preserve"> - not mapped on IITR</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p>
        </w:tc>
      </w:tr>
      <w:tr w:rsidR="00F7379F" w:rsidRPr="00F17A8A" w:rsidTr="00462AC5">
        <w:trPr>
          <w:trHeight w:val="315"/>
        </w:trPr>
        <w:tc>
          <w:tcPr>
            <w:tcW w:w="565" w:type="pct"/>
            <w:tcBorders>
              <w:top w:val="single" w:sz="6" w:space="0" w:color="auto"/>
              <w:left w:val="single" w:sz="4"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IITR1117</w:t>
            </w:r>
          </w:p>
        </w:tc>
        <w:tc>
          <w:tcPr>
            <w:tcW w:w="826"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Exploration credits</w:t>
            </w:r>
          </w:p>
        </w:tc>
        <w:tc>
          <w:tcPr>
            <w:tcW w:w="833" w:type="pct"/>
            <w:tcBorders>
              <w:top w:val="single" w:sz="6" w:space="0" w:color="auto"/>
              <w:left w:val="single" w:sz="6" w:space="0" w:color="auto"/>
              <w:bottom w:val="single" w:sz="6" w:space="0" w:color="auto"/>
              <w:right w:val="single" w:sz="6"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Y</w:t>
            </w:r>
          </w:p>
        </w:tc>
        <w:tc>
          <w:tcPr>
            <w:tcW w:w="645" w:type="pct"/>
            <w:tcBorders>
              <w:top w:val="single" w:sz="6" w:space="0" w:color="auto"/>
              <w:left w:val="single" w:sz="6" w:space="0" w:color="auto"/>
              <w:bottom w:val="single" w:sz="6" w:space="0" w:color="auto"/>
              <w:right w:val="single" w:sz="6" w:space="0" w:color="auto"/>
            </w:tcBorders>
            <w:shd w:val="clear" w:color="auto" w:fill="FFFFFF" w:themeFill="background1"/>
          </w:tcPr>
          <w:p w:rsidR="00F7379F" w:rsidRPr="00F17A8A" w:rsidRDefault="00F7379F" w:rsidP="00F17A8A">
            <w:pPr>
              <w:pStyle w:val="Bullet1"/>
              <w:numPr>
                <w:ilvl w:val="0"/>
                <w:numId w:val="0"/>
              </w:numPr>
              <w:rPr>
                <w:sz w:val="20"/>
                <w:szCs w:val="20"/>
              </w:rPr>
            </w:pPr>
            <w:r w:rsidRPr="00F17A8A">
              <w:rPr>
                <w:sz w:val="20"/>
                <w:szCs w:val="20"/>
              </w:rPr>
              <w:t>IITR395</w:t>
            </w:r>
          </w:p>
        </w:tc>
        <w:tc>
          <w:tcPr>
            <w:tcW w:w="2131" w:type="pct"/>
            <w:tcBorders>
              <w:top w:val="single" w:sz="6" w:space="0" w:color="auto"/>
              <w:left w:val="single" w:sz="6" w:space="0" w:color="auto"/>
              <w:bottom w:val="single" w:sz="6" w:space="0" w:color="auto"/>
              <w:right w:val="single" w:sz="4" w:space="0" w:color="auto"/>
            </w:tcBorders>
            <w:shd w:val="clear" w:color="auto" w:fill="FFFFFF" w:themeFill="background1"/>
            <w:noWrap/>
            <w:hideMark/>
          </w:tcPr>
          <w:p w:rsidR="00F7379F" w:rsidRPr="00F17A8A" w:rsidRDefault="00F7379F" w:rsidP="00F17A8A">
            <w:pPr>
              <w:pStyle w:val="Bullet1"/>
              <w:numPr>
                <w:ilvl w:val="0"/>
                <w:numId w:val="0"/>
              </w:numPr>
              <w:rPr>
                <w:sz w:val="20"/>
                <w:szCs w:val="20"/>
              </w:rPr>
            </w:pPr>
            <w:r w:rsidRPr="00F17A8A">
              <w:rPr>
                <w:sz w:val="20"/>
                <w:szCs w:val="20"/>
              </w:rPr>
              <w:t>Other refundable tax offsets</w:t>
            </w:r>
            <w:r w:rsidR="00971CE8">
              <w:rPr>
                <w:sz w:val="20"/>
                <w:szCs w:val="20"/>
              </w:rPr>
              <w:t>*</w:t>
            </w:r>
          </w:p>
        </w:tc>
      </w:tr>
    </w:tbl>
    <w:p w:rsidR="00DA791C" w:rsidRDefault="004E53AB" w:rsidP="0004501E">
      <w:pPr>
        <w:pStyle w:val="Maintext"/>
        <w:jc w:val="center"/>
        <w:rPr>
          <w:b/>
          <w:sz w:val="20"/>
          <w:szCs w:val="20"/>
        </w:rPr>
      </w:pPr>
      <w:bookmarkStart w:id="670" w:name="_Toc448384135"/>
      <w:r w:rsidRPr="002F36A9">
        <w:rPr>
          <w:b/>
          <w:sz w:val="20"/>
          <w:szCs w:val="20"/>
        </w:rPr>
        <w:t xml:space="preserve">Table </w:t>
      </w:r>
      <w:r w:rsidR="00A96A98">
        <w:rPr>
          <w:b/>
          <w:sz w:val="20"/>
          <w:szCs w:val="20"/>
        </w:rPr>
        <w:t>10</w:t>
      </w:r>
      <w:r w:rsidRPr="002F36A9">
        <w:rPr>
          <w:b/>
          <w:sz w:val="20"/>
          <w:szCs w:val="20"/>
        </w:rPr>
        <w:t xml:space="preserve">: </w:t>
      </w:r>
      <w:r>
        <w:rPr>
          <w:b/>
          <w:sz w:val="20"/>
          <w:szCs w:val="20"/>
        </w:rPr>
        <w:t>Pre-fill Managed Fund</w:t>
      </w:r>
      <w:r w:rsidRPr="002F36A9">
        <w:rPr>
          <w:b/>
          <w:sz w:val="20"/>
          <w:szCs w:val="20"/>
        </w:rPr>
        <w:t xml:space="preserve"> </w:t>
      </w:r>
      <w:r>
        <w:rPr>
          <w:b/>
          <w:sz w:val="20"/>
          <w:szCs w:val="20"/>
        </w:rPr>
        <w:t>element to IITR mapping</w:t>
      </w:r>
      <w:bookmarkEnd w:id="670"/>
      <w:r>
        <w:rPr>
          <w:b/>
          <w:sz w:val="20"/>
          <w:szCs w:val="20"/>
        </w:rPr>
        <w:t xml:space="preserve"> </w:t>
      </w:r>
    </w:p>
    <w:p w:rsidR="00971CE8" w:rsidRDefault="00971CE8" w:rsidP="0004501E">
      <w:pPr>
        <w:pStyle w:val="Maintext"/>
        <w:jc w:val="center"/>
        <w:rPr>
          <w:b/>
          <w:sz w:val="20"/>
          <w:szCs w:val="20"/>
        </w:rPr>
      </w:pPr>
    </w:p>
    <w:p w:rsidR="00971CE8" w:rsidRDefault="00971CE8" w:rsidP="00971CE8">
      <w:pPr>
        <w:spacing w:after="120"/>
        <w:rPr>
          <w:sz w:val="20"/>
          <w:szCs w:val="20"/>
        </w:rPr>
      </w:pPr>
      <w:r>
        <w:rPr>
          <w:sz w:val="20"/>
          <w:szCs w:val="20"/>
        </w:rPr>
        <w:t xml:space="preserve">*The </w:t>
      </w:r>
      <w:r w:rsidRPr="009C1B1B">
        <w:rPr>
          <w:sz w:val="20"/>
          <w:szCs w:val="20"/>
        </w:rPr>
        <w:t>Other refundable tax offsets code</w:t>
      </w:r>
      <w:r>
        <w:rPr>
          <w:sz w:val="20"/>
          <w:szCs w:val="20"/>
        </w:rPr>
        <w:t xml:space="preserve"> (IITR396) will identify whether </w:t>
      </w:r>
      <w:r w:rsidR="0030489B">
        <w:rPr>
          <w:sz w:val="20"/>
          <w:szCs w:val="20"/>
        </w:rPr>
        <w:t xml:space="preserve">the </w:t>
      </w:r>
      <w:r w:rsidR="0030489B" w:rsidRPr="0030489B">
        <w:rPr>
          <w:sz w:val="20"/>
          <w:szCs w:val="20"/>
        </w:rPr>
        <w:t>exploration credit refundable tax offset is being claimed</w:t>
      </w:r>
      <w:r w:rsidR="0030489B">
        <w:rPr>
          <w:sz w:val="20"/>
          <w:szCs w:val="20"/>
        </w:rPr>
        <w:t>.</w:t>
      </w:r>
    </w:p>
    <w:p w:rsidR="007A0DFE" w:rsidRDefault="003C6004" w:rsidP="00B67FB0">
      <w:pPr>
        <w:pStyle w:val="Head2"/>
      </w:pPr>
      <w:bookmarkStart w:id="671" w:name="_Toc513464916"/>
      <w:bookmarkStart w:id="672" w:name="_Toc513464917"/>
      <w:bookmarkStart w:id="673" w:name="sect5331"/>
      <w:bookmarkStart w:id="674" w:name="_Toc442703518"/>
      <w:bookmarkStart w:id="675" w:name="_Toc442703519"/>
      <w:bookmarkStart w:id="676" w:name="_Toc442703520"/>
      <w:bookmarkStart w:id="677" w:name="_Toc442703521"/>
      <w:bookmarkStart w:id="678" w:name="_Toc442703522"/>
      <w:bookmarkStart w:id="679" w:name="_Toc442703523"/>
      <w:bookmarkStart w:id="680" w:name="_Toc442703524"/>
      <w:bookmarkStart w:id="681" w:name="_Toc442703525"/>
      <w:bookmarkStart w:id="682" w:name="_Toc442703526"/>
      <w:bookmarkStart w:id="683" w:name="_Toc442703527"/>
      <w:bookmarkStart w:id="684" w:name="_Toc442703528"/>
      <w:bookmarkStart w:id="685" w:name="_Toc442703529"/>
      <w:bookmarkStart w:id="686" w:name="_Toc442703530"/>
      <w:bookmarkStart w:id="687" w:name="_Toc442703531"/>
      <w:bookmarkStart w:id="688" w:name="_Toc442703532"/>
      <w:bookmarkStart w:id="689" w:name="_Toc442703533"/>
      <w:bookmarkStart w:id="690" w:name="_Toc442703534"/>
      <w:bookmarkStart w:id="691" w:name="_Toc442703535"/>
      <w:bookmarkStart w:id="692" w:name="_Toc442703536"/>
      <w:bookmarkStart w:id="693" w:name="_Toc442703537"/>
      <w:bookmarkStart w:id="694" w:name="_Toc442703538"/>
      <w:bookmarkStart w:id="695" w:name="_Toc442703539"/>
      <w:bookmarkStart w:id="696" w:name="_Toc442703540"/>
      <w:bookmarkStart w:id="697" w:name="_Toc442703541"/>
      <w:bookmarkStart w:id="698" w:name="_Toc442703542"/>
      <w:bookmarkStart w:id="699" w:name="_Toc442703543"/>
      <w:bookmarkStart w:id="700" w:name="_Toc442703544"/>
      <w:bookmarkStart w:id="701" w:name="_Toc442703545"/>
      <w:bookmarkStart w:id="702" w:name="_Toc442703546"/>
      <w:bookmarkStart w:id="703" w:name="_Toc442703547"/>
      <w:bookmarkStart w:id="704" w:name="_Toc442703548"/>
      <w:bookmarkStart w:id="705" w:name="_Toc442703549"/>
      <w:bookmarkStart w:id="706" w:name="_Toc442703550"/>
      <w:bookmarkStart w:id="707" w:name="sect54"/>
      <w:bookmarkStart w:id="708" w:name="GOVERNMENT_BENEFIT"/>
      <w:bookmarkStart w:id="709" w:name="_Toc518383264"/>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r>
        <w:t xml:space="preserve">Government Benefit </w:t>
      </w:r>
      <w:bookmarkEnd w:id="708"/>
      <w:r w:rsidR="006C007C">
        <w:t xml:space="preserve">Pre-fill </w:t>
      </w:r>
      <w:r w:rsidR="00574B64">
        <w:t xml:space="preserve">Data </w:t>
      </w:r>
      <w:r w:rsidR="00A70C88">
        <w:t xml:space="preserve">label </w:t>
      </w:r>
      <w:r w:rsidR="008B36B2">
        <w:t>Mapping</w:t>
      </w:r>
      <w:r w:rsidR="00A70C88">
        <w:t xml:space="preserve"> on Individual Income </w:t>
      </w:r>
      <w:r w:rsidR="00920634">
        <w:t>T</w:t>
      </w:r>
      <w:r w:rsidR="005C371A">
        <w:t>ax R</w:t>
      </w:r>
      <w:r w:rsidR="00A70C88">
        <w:t>eturn</w:t>
      </w:r>
      <w:bookmarkEnd w:id="709"/>
    </w:p>
    <w:p w:rsidR="003C5DF6" w:rsidRPr="00C5357D" w:rsidRDefault="003C5DF6" w:rsidP="00C5357D">
      <w:pPr>
        <w:pStyle w:val="Bullet2"/>
        <w:numPr>
          <w:ilvl w:val="0"/>
          <w:numId w:val="0"/>
        </w:numPr>
        <w:rPr>
          <w:rStyle w:val="BodyTextChar1"/>
          <w:sz w:val="20"/>
          <w:szCs w:val="20"/>
        </w:rPr>
      </w:pPr>
      <w:r w:rsidRPr="00C5357D">
        <w:rPr>
          <w:rStyle w:val="BodyTextChar1"/>
          <w:sz w:val="20"/>
          <w:szCs w:val="20"/>
        </w:rPr>
        <w:t>The government benefits provided in pre-fill can map to, depending on the payment, different labels on the IITR.  This mapping is dependent on the taxable status of the payment and its respective legislation.</w:t>
      </w:r>
    </w:p>
    <w:p w:rsidR="003C5DF6" w:rsidRDefault="004A5E3C" w:rsidP="00C5357D">
      <w:pPr>
        <w:pStyle w:val="Bullet2"/>
        <w:numPr>
          <w:ilvl w:val="0"/>
          <w:numId w:val="0"/>
        </w:numPr>
        <w:rPr>
          <w:rStyle w:val="BodyTextChar1"/>
          <w:sz w:val="20"/>
          <w:szCs w:val="20"/>
        </w:rPr>
      </w:pPr>
      <w:r>
        <w:rPr>
          <w:rStyle w:val="BodyTextChar1"/>
          <w:sz w:val="20"/>
          <w:szCs w:val="20"/>
        </w:rPr>
        <w:t xml:space="preserve">Government payments </w:t>
      </w:r>
      <w:r w:rsidR="003C5DF6" w:rsidRPr="00C5357D">
        <w:rPr>
          <w:rStyle w:val="BodyTextChar1"/>
          <w:sz w:val="20"/>
          <w:szCs w:val="20"/>
        </w:rPr>
        <w:t>could each consist of a combination of the following elements in the Government payments section of the pre-fill response message:</w:t>
      </w:r>
    </w:p>
    <w:p w:rsidR="00444B66" w:rsidRPr="00444B66" w:rsidRDefault="00444B66" w:rsidP="00C5357D">
      <w:pPr>
        <w:pStyle w:val="Bullet2"/>
        <w:numPr>
          <w:ilvl w:val="0"/>
          <w:numId w:val="0"/>
        </w:numPr>
        <w:rPr>
          <w:rStyle w:val="BodyTextChar1"/>
          <w:sz w:val="16"/>
          <w:szCs w:val="16"/>
        </w:rPr>
      </w:pPr>
    </w:p>
    <w:tbl>
      <w:tblPr>
        <w:tblW w:w="908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58"/>
        <w:gridCol w:w="1843"/>
        <w:gridCol w:w="5386"/>
      </w:tblGrid>
      <w:tr w:rsidR="00971CE8" w:rsidRPr="007704B6" w:rsidTr="00971CE8">
        <w:trPr>
          <w:trHeight w:val="407"/>
        </w:trPr>
        <w:tc>
          <w:tcPr>
            <w:tcW w:w="1858" w:type="dxa"/>
            <w:shd w:val="clear" w:color="auto" w:fill="B8CCE4" w:themeFill="accent1" w:themeFillTint="66"/>
          </w:tcPr>
          <w:p w:rsidR="00971CE8" w:rsidRDefault="00971CE8" w:rsidP="00502F1A">
            <w:pPr>
              <w:rPr>
                <w:rFonts w:cs="Arial"/>
                <w:b/>
                <w:sz w:val="20"/>
                <w:szCs w:val="20"/>
              </w:rPr>
            </w:pPr>
            <w:r w:rsidRPr="008719D6">
              <w:rPr>
                <w:b/>
                <w:sz w:val="20"/>
                <w:szCs w:val="20"/>
              </w:rPr>
              <w:t>Context Instance</w:t>
            </w:r>
          </w:p>
        </w:tc>
        <w:tc>
          <w:tcPr>
            <w:tcW w:w="1843" w:type="dxa"/>
            <w:shd w:val="clear" w:color="auto" w:fill="B8CCE4" w:themeFill="accent1" w:themeFillTint="66"/>
            <w:noWrap/>
          </w:tcPr>
          <w:p w:rsidR="00971CE8" w:rsidRPr="007704B6" w:rsidRDefault="00971CE8" w:rsidP="00502F1A">
            <w:pPr>
              <w:rPr>
                <w:rFonts w:cs="Arial"/>
                <w:b/>
                <w:sz w:val="20"/>
                <w:szCs w:val="20"/>
              </w:rPr>
            </w:pPr>
            <w:r>
              <w:rPr>
                <w:rFonts w:cs="Arial"/>
                <w:b/>
                <w:sz w:val="20"/>
                <w:szCs w:val="20"/>
              </w:rPr>
              <w:t>SBR PIITR Alias</w:t>
            </w:r>
          </w:p>
        </w:tc>
        <w:tc>
          <w:tcPr>
            <w:tcW w:w="5386" w:type="dxa"/>
            <w:shd w:val="clear" w:color="auto" w:fill="B8CCE4" w:themeFill="accent1" w:themeFillTint="66"/>
          </w:tcPr>
          <w:p w:rsidR="00971CE8" w:rsidRPr="007704B6" w:rsidRDefault="00971CE8" w:rsidP="00502F1A">
            <w:pPr>
              <w:pStyle w:val="Content"/>
              <w:spacing w:before="0" w:after="0"/>
              <w:rPr>
                <w:b/>
                <w:szCs w:val="20"/>
              </w:rPr>
            </w:pPr>
            <w:r w:rsidRPr="007704B6">
              <w:rPr>
                <w:b/>
                <w:szCs w:val="20"/>
              </w:rPr>
              <w:t>Label</w:t>
            </w:r>
          </w:p>
        </w:tc>
      </w:tr>
      <w:tr w:rsidR="00971CE8" w:rsidRPr="007704B6" w:rsidTr="00971CE8">
        <w:trPr>
          <w:trHeight w:val="407"/>
        </w:trPr>
        <w:tc>
          <w:tcPr>
            <w:tcW w:w="1858" w:type="dxa"/>
            <w:shd w:val="clear" w:color="000000" w:fill="FFFFFF"/>
          </w:tcPr>
          <w:p w:rsidR="00971CE8" w:rsidRPr="00FD6811" w:rsidRDefault="00971CE8" w:rsidP="00502F1A">
            <w:pPr>
              <w:rPr>
                <w:rFonts w:cs="Arial"/>
                <w:sz w:val="20"/>
                <w:szCs w:val="20"/>
              </w:rPr>
            </w:pPr>
            <w:r w:rsidRPr="00971CE8">
              <w:rPr>
                <w:rFonts w:cs="Arial"/>
                <w:sz w:val="20"/>
                <w:szCs w:val="20"/>
              </w:rPr>
              <w:t>RP.{GovSeqNum}</w:t>
            </w:r>
          </w:p>
        </w:tc>
        <w:tc>
          <w:tcPr>
            <w:tcW w:w="1843" w:type="dxa"/>
            <w:shd w:val="clear" w:color="000000" w:fill="FFFFFF"/>
            <w:noWrap/>
          </w:tcPr>
          <w:p w:rsidR="00971CE8" w:rsidRDefault="00971CE8" w:rsidP="00502F1A">
            <w:pPr>
              <w:rPr>
                <w:rFonts w:cs="Arial"/>
                <w:sz w:val="20"/>
                <w:szCs w:val="20"/>
              </w:rPr>
            </w:pPr>
            <w:r w:rsidRPr="00FD6811">
              <w:rPr>
                <w:rFonts w:cs="Arial"/>
                <w:sz w:val="20"/>
                <w:szCs w:val="20"/>
              </w:rPr>
              <w:t>IITR843</w:t>
            </w:r>
          </w:p>
        </w:tc>
        <w:tc>
          <w:tcPr>
            <w:tcW w:w="5386" w:type="dxa"/>
            <w:shd w:val="clear" w:color="000000" w:fill="FFFFFF"/>
          </w:tcPr>
          <w:p w:rsidR="00971CE8" w:rsidRPr="00FD6811" w:rsidRDefault="00971CE8" w:rsidP="00BE4D28">
            <w:pPr>
              <w:rPr>
                <w:rFonts w:cs="Arial"/>
                <w:sz w:val="20"/>
                <w:szCs w:val="20"/>
              </w:rPr>
            </w:pPr>
            <w:r w:rsidRPr="00FD6811">
              <w:rPr>
                <w:rFonts w:cs="Arial"/>
                <w:sz w:val="20"/>
                <w:szCs w:val="20"/>
              </w:rPr>
              <w:t>Govt - Period From</w:t>
            </w:r>
          </w:p>
        </w:tc>
      </w:tr>
      <w:tr w:rsidR="00971CE8" w:rsidRPr="007704B6" w:rsidTr="00971CE8">
        <w:trPr>
          <w:trHeight w:val="407"/>
        </w:trPr>
        <w:tc>
          <w:tcPr>
            <w:tcW w:w="1858" w:type="dxa"/>
            <w:shd w:val="clear" w:color="000000" w:fill="FFFFFF"/>
          </w:tcPr>
          <w:p w:rsidR="00971CE8" w:rsidRPr="00FD6811" w:rsidRDefault="00971CE8" w:rsidP="00502F1A">
            <w:pPr>
              <w:rPr>
                <w:rFonts w:cs="Arial"/>
                <w:sz w:val="20"/>
                <w:szCs w:val="20"/>
              </w:rPr>
            </w:pPr>
          </w:p>
        </w:tc>
        <w:tc>
          <w:tcPr>
            <w:tcW w:w="1843" w:type="dxa"/>
            <w:shd w:val="clear" w:color="000000" w:fill="FFFFFF"/>
            <w:noWrap/>
          </w:tcPr>
          <w:p w:rsidR="00971CE8" w:rsidRDefault="00971CE8" w:rsidP="00502F1A">
            <w:pPr>
              <w:rPr>
                <w:rFonts w:cs="Arial"/>
                <w:sz w:val="20"/>
                <w:szCs w:val="20"/>
              </w:rPr>
            </w:pPr>
            <w:r w:rsidRPr="00FD6811">
              <w:rPr>
                <w:rFonts w:cs="Arial"/>
                <w:sz w:val="20"/>
                <w:szCs w:val="20"/>
              </w:rPr>
              <w:t>IITR844</w:t>
            </w:r>
          </w:p>
        </w:tc>
        <w:tc>
          <w:tcPr>
            <w:tcW w:w="5386" w:type="dxa"/>
            <w:shd w:val="clear" w:color="000000" w:fill="FFFFFF"/>
          </w:tcPr>
          <w:p w:rsidR="00971CE8" w:rsidRPr="00FD6811" w:rsidRDefault="00971CE8" w:rsidP="00BE4D28">
            <w:pPr>
              <w:rPr>
                <w:rFonts w:cs="Arial"/>
                <w:sz w:val="20"/>
                <w:szCs w:val="20"/>
              </w:rPr>
            </w:pPr>
            <w:r w:rsidRPr="00FD6811">
              <w:rPr>
                <w:rFonts w:cs="Arial"/>
                <w:sz w:val="20"/>
                <w:szCs w:val="20"/>
              </w:rPr>
              <w:t>Govt - Period To</w:t>
            </w:r>
          </w:p>
        </w:tc>
      </w:tr>
      <w:tr w:rsidR="00971CE8" w:rsidRPr="007704B6" w:rsidTr="00971CE8">
        <w:trPr>
          <w:trHeight w:val="407"/>
        </w:trPr>
        <w:tc>
          <w:tcPr>
            <w:tcW w:w="1858" w:type="dxa"/>
            <w:shd w:val="clear" w:color="000000" w:fill="FFFFFF"/>
          </w:tcPr>
          <w:p w:rsidR="00971CE8" w:rsidRDefault="00971CE8" w:rsidP="00502F1A">
            <w:pPr>
              <w:rPr>
                <w:rFonts w:cs="Arial"/>
                <w:sz w:val="20"/>
                <w:szCs w:val="20"/>
              </w:rPr>
            </w:pPr>
          </w:p>
        </w:tc>
        <w:tc>
          <w:tcPr>
            <w:tcW w:w="1843" w:type="dxa"/>
            <w:shd w:val="clear" w:color="000000" w:fill="FFFFFF"/>
            <w:noWrap/>
          </w:tcPr>
          <w:p w:rsidR="00971CE8" w:rsidRDefault="00971CE8" w:rsidP="00502F1A">
            <w:pPr>
              <w:rPr>
                <w:rFonts w:cs="Arial"/>
                <w:sz w:val="20"/>
                <w:szCs w:val="20"/>
              </w:rPr>
            </w:pPr>
            <w:r>
              <w:rPr>
                <w:rFonts w:cs="Arial"/>
                <w:sz w:val="20"/>
                <w:szCs w:val="20"/>
              </w:rPr>
              <w:t>IITR846</w:t>
            </w:r>
          </w:p>
        </w:tc>
        <w:tc>
          <w:tcPr>
            <w:tcW w:w="5386" w:type="dxa"/>
            <w:shd w:val="clear" w:color="000000" w:fill="FFFFFF"/>
          </w:tcPr>
          <w:p w:rsidR="00971CE8" w:rsidRPr="00FD6811" w:rsidRDefault="00971CE8" w:rsidP="00BE4D28">
            <w:pPr>
              <w:rPr>
                <w:rFonts w:cs="Arial"/>
                <w:sz w:val="20"/>
                <w:szCs w:val="20"/>
              </w:rPr>
            </w:pPr>
            <w:r w:rsidRPr="00FD6811">
              <w:rPr>
                <w:rFonts w:cs="Arial"/>
                <w:sz w:val="20"/>
                <w:szCs w:val="20"/>
              </w:rPr>
              <w:t>Govt - Date available for pre-filling</w:t>
            </w:r>
          </w:p>
        </w:tc>
      </w:tr>
      <w:tr w:rsidR="00971CE8" w:rsidRPr="007704B6" w:rsidTr="00971CE8">
        <w:trPr>
          <w:trHeight w:val="407"/>
        </w:trPr>
        <w:tc>
          <w:tcPr>
            <w:tcW w:w="1858" w:type="dxa"/>
            <w:shd w:val="clear" w:color="000000" w:fill="FFFFFF"/>
          </w:tcPr>
          <w:p w:rsidR="00971CE8" w:rsidRDefault="00971CE8" w:rsidP="00502F1A">
            <w:pPr>
              <w:rPr>
                <w:rFonts w:cs="Arial"/>
                <w:sz w:val="20"/>
                <w:szCs w:val="20"/>
              </w:rPr>
            </w:pPr>
          </w:p>
        </w:tc>
        <w:tc>
          <w:tcPr>
            <w:tcW w:w="1843" w:type="dxa"/>
            <w:shd w:val="clear" w:color="000000" w:fill="FFFFFF"/>
            <w:noWrap/>
            <w:hideMark/>
          </w:tcPr>
          <w:p w:rsidR="00971CE8" w:rsidRPr="007704B6" w:rsidRDefault="00971CE8" w:rsidP="00502F1A">
            <w:pPr>
              <w:rPr>
                <w:rFonts w:cs="Arial"/>
                <w:sz w:val="20"/>
                <w:szCs w:val="20"/>
              </w:rPr>
            </w:pPr>
            <w:r>
              <w:rPr>
                <w:rFonts w:cs="Arial"/>
                <w:sz w:val="20"/>
                <w:szCs w:val="20"/>
              </w:rPr>
              <w:t>IITR</w:t>
            </w:r>
            <w:r w:rsidRPr="007704B6">
              <w:rPr>
                <w:rFonts w:cs="Arial"/>
                <w:sz w:val="20"/>
                <w:szCs w:val="20"/>
              </w:rPr>
              <w:t>848</w:t>
            </w:r>
          </w:p>
        </w:tc>
        <w:tc>
          <w:tcPr>
            <w:tcW w:w="5386" w:type="dxa"/>
            <w:shd w:val="clear" w:color="000000" w:fill="FFFFFF"/>
            <w:hideMark/>
          </w:tcPr>
          <w:p w:rsidR="00971CE8" w:rsidRPr="00FD6811" w:rsidRDefault="00971CE8" w:rsidP="00502F1A">
            <w:pPr>
              <w:rPr>
                <w:rFonts w:cs="Arial"/>
                <w:sz w:val="20"/>
                <w:szCs w:val="20"/>
              </w:rPr>
            </w:pPr>
            <w:r w:rsidRPr="00FD6811">
              <w:rPr>
                <w:rFonts w:cs="Arial"/>
                <w:sz w:val="20"/>
                <w:szCs w:val="20"/>
              </w:rPr>
              <w:t>Govt - Benefit Type Description</w:t>
            </w:r>
          </w:p>
        </w:tc>
      </w:tr>
      <w:tr w:rsidR="00971CE8" w:rsidRPr="007704B6" w:rsidTr="00971CE8">
        <w:trPr>
          <w:trHeight w:val="407"/>
        </w:trPr>
        <w:tc>
          <w:tcPr>
            <w:tcW w:w="1858" w:type="dxa"/>
            <w:shd w:val="clear" w:color="000000" w:fill="FFFFFF"/>
          </w:tcPr>
          <w:p w:rsidR="00971CE8" w:rsidRDefault="00971CE8" w:rsidP="00502F1A">
            <w:pPr>
              <w:rPr>
                <w:rFonts w:cs="Arial"/>
                <w:sz w:val="20"/>
                <w:szCs w:val="20"/>
              </w:rPr>
            </w:pPr>
          </w:p>
        </w:tc>
        <w:tc>
          <w:tcPr>
            <w:tcW w:w="1843" w:type="dxa"/>
            <w:shd w:val="clear" w:color="000000" w:fill="FFFFFF"/>
            <w:noWrap/>
            <w:hideMark/>
          </w:tcPr>
          <w:p w:rsidR="00971CE8" w:rsidRPr="007704B6" w:rsidRDefault="00971CE8" w:rsidP="00502F1A">
            <w:pPr>
              <w:rPr>
                <w:rFonts w:cs="Arial"/>
                <w:sz w:val="20"/>
                <w:szCs w:val="20"/>
              </w:rPr>
            </w:pPr>
            <w:r>
              <w:rPr>
                <w:rFonts w:cs="Arial"/>
                <w:sz w:val="20"/>
                <w:szCs w:val="20"/>
              </w:rPr>
              <w:t>IITR</w:t>
            </w:r>
            <w:r w:rsidRPr="007704B6">
              <w:rPr>
                <w:rFonts w:cs="Arial"/>
                <w:sz w:val="20"/>
                <w:szCs w:val="20"/>
              </w:rPr>
              <w:t>849</w:t>
            </w:r>
          </w:p>
        </w:tc>
        <w:tc>
          <w:tcPr>
            <w:tcW w:w="5386" w:type="dxa"/>
            <w:shd w:val="clear" w:color="000000" w:fill="FFFFFF"/>
            <w:hideMark/>
          </w:tcPr>
          <w:p w:rsidR="00971CE8" w:rsidRPr="00FD6811" w:rsidRDefault="00971CE8" w:rsidP="00502F1A">
            <w:pPr>
              <w:rPr>
                <w:rFonts w:cs="Arial"/>
                <w:sz w:val="20"/>
                <w:szCs w:val="20"/>
              </w:rPr>
            </w:pPr>
            <w:r w:rsidRPr="00FD6811">
              <w:rPr>
                <w:rFonts w:cs="Arial"/>
                <w:sz w:val="20"/>
                <w:szCs w:val="20"/>
              </w:rPr>
              <w:t>Govt - Taxable Income Amount</w:t>
            </w:r>
          </w:p>
        </w:tc>
      </w:tr>
      <w:tr w:rsidR="00971CE8" w:rsidRPr="007704B6" w:rsidTr="00971CE8">
        <w:trPr>
          <w:trHeight w:val="407"/>
        </w:trPr>
        <w:tc>
          <w:tcPr>
            <w:tcW w:w="1858" w:type="dxa"/>
            <w:shd w:val="clear" w:color="000000" w:fill="FFFFFF"/>
          </w:tcPr>
          <w:p w:rsidR="00971CE8" w:rsidRDefault="00971CE8" w:rsidP="00502F1A">
            <w:pPr>
              <w:rPr>
                <w:rFonts w:cs="Arial"/>
                <w:sz w:val="20"/>
                <w:szCs w:val="20"/>
              </w:rPr>
            </w:pPr>
          </w:p>
        </w:tc>
        <w:tc>
          <w:tcPr>
            <w:tcW w:w="1843" w:type="dxa"/>
            <w:shd w:val="clear" w:color="000000" w:fill="FFFFFF"/>
            <w:noWrap/>
            <w:hideMark/>
          </w:tcPr>
          <w:p w:rsidR="00971CE8" w:rsidRPr="007704B6" w:rsidRDefault="00971CE8" w:rsidP="00502F1A">
            <w:pPr>
              <w:rPr>
                <w:rFonts w:cs="Arial"/>
                <w:sz w:val="20"/>
                <w:szCs w:val="20"/>
              </w:rPr>
            </w:pPr>
            <w:r>
              <w:rPr>
                <w:rFonts w:cs="Arial"/>
                <w:sz w:val="20"/>
                <w:szCs w:val="20"/>
              </w:rPr>
              <w:t>IITR</w:t>
            </w:r>
            <w:r w:rsidRPr="007704B6">
              <w:rPr>
                <w:rFonts w:cs="Arial"/>
                <w:sz w:val="20"/>
                <w:szCs w:val="20"/>
              </w:rPr>
              <w:t>850</w:t>
            </w:r>
          </w:p>
        </w:tc>
        <w:tc>
          <w:tcPr>
            <w:tcW w:w="5386" w:type="dxa"/>
            <w:shd w:val="clear" w:color="000000" w:fill="FFFFFF"/>
            <w:hideMark/>
          </w:tcPr>
          <w:p w:rsidR="00971CE8" w:rsidRPr="00FD6811" w:rsidRDefault="00971CE8" w:rsidP="00502F1A">
            <w:pPr>
              <w:rPr>
                <w:rFonts w:cs="Arial"/>
                <w:sz w:val="20"/>
                <w:szCs w:val="20"/>
              </w:rPr>
            </w:pPr>
            <w:r w:rsidRPr="00FD6811">
              <w:rPr>
                <w:rFonts w:cs="Arial"/>
                <w:sz w:val="20"/>
                <w:szCs w:val="20"/>
              </w:rPr>
              <w:t>Govt - Tax Withheld Amount</w:t>
            </w:r>
          </w:p>
        </w:tc>
      </w:tr>
      <w:tr w:rsidR="00971CE8" w:rsidRPr="007704B6" w:rsidTr="00971CE8">
        <w:trPr>
          <w:trHeight w:val="407"/>
        </w:trPr>
        <w:tc>
          <w:tcPr>
            <w:tcW w:w="1858" w:type="dxa"/>
            <w:shd w:val="clear" w:color="000000" w:fill="FFFFFF"/>
          </w:tcPr>
          <w:p w:rsidR="00971CE8" w:rsidRDefault="00971CE8" w:rsidP="00502F1A">
            <w:pPr>
              <w:rPr>
                <w:rFonts w:cs="Arial"/>
                <w:sz w:val="20"/>
                <w:szCs w:val="20"/>
              </w:rPr>
            </w:pPr>
          </w:p>
        </w:tc>
        <w:tc>
          <w:tcPr>
            <w:tcW w:w="1843" w:type="dxa"/>
            <w:shd w:val="clear" w:color="000000" w:fill="FFFFFF"/>
            <w:noWrap/>
            <w:hideMark/>
          </w:tcPr>
          <w:p w:rsidR="00971CE8" w:rsidRPr="007704B6" w:rsidRDefault="00971CE8" w:rsidP="00502F1A">
            <w:pPr>
              <w:rPr>
                <w:rFonts w:cs="Arial"/>
                <w:sz w:val="20"/>
                <w:szCs w:val="20"/>
              </w:rPr>
            </w:pPr>
            <w:r>
              <w:rPr>
                <w:rFonts w:cs="Arial"/>
                <w:sz w:val="20"/>
                <w:szCs w:val="20"/>
              </w:rPr>
              <w:t>IITR</w:t>
            </w:r>
            <w:r w:rsidRPr="007704B6">
              <w:rPr>
                <w:rFonts w:cs="Arial"/>
                <w:sz w:val="20"/>
                <w:szCs w:val="20"/>
              </w:rPr>
              <w:t>851</w:t>
            </w:r>
          </w:p>
        </w:tc>
        <w:tc>
          <w:tcPr>
            <w:tcW w:w="5386" w:type="dxa"/>
            <w:shd w:val="clear" w:color="000000" w:fill="FFFFFF"/>
            <w:hideMark/>
          </w:tcPr>
          <w:p w:rsidR="00971CE8" w:rsidRPr="00FD6811" w:rsidRDefault="00971CE8" w:rsidP="00502F1A">
            <w:pPr>
              <w:rPr>
                <w:rFonts w:cs="Arial"/>
                <w:sz w:val="20"/>
                <w:szCs w:val="20"/>
              </w:rPr>
            </w:pPr>
            <w:r w:rsidRPr="00FD6811">
              <w:rPr>
                <w:rFonts w:cs="Arial"/>
                <w:sz w:val="20"/>
                <w:szCs w:val="20"/>
              </w:rPr>
              <w:t xml:space="preserve">Govt - Allowance Amount </w:t>
            </w:r>
          </w:p>
        </w:tc>
      </w:tr>
      <w:tr w:rsidR="00971CE8" w:rsidRPr="007704B6" w:rsidTr="00971CE8">
        <w:trPr>
          <w:trHeight w:val="407"/>
        </w:trPr>
        <w:tc>
          <w:tcPr>
            <w:tcW w:w="1858" w:type="dxa"/>
            <w:shd w:val="clear" w:color="000000" w:fill="FFFFFF"/>
          </w:tcPr>
          <w:p w:rsidR="00971CE8" w:rsidRDefault="00971CE8" w:rsidP="00502F1A">
            <w:pPr>
              <w:rPr>
                <w:rFonts w:cs="Arial"/>
                <w:sz w:val="20"/>
                <w:szCs w:val="20"/>
              </w:rPr>
            </w:pPr>
          </w:p>
        </w:tc>
        <w:tc>
          <w:tcPr>
            <w:tcW w:w="1843" w:type="dxa"/>
            <w:shd w:val="clear" w:color="000000" w:fill="FFFFFF"/>
            <w:noWrap/>
          </w:tcPr>
          <w:p w:rsidR="00971CE8" w:rsidRDefault="00971CE8" w:rsidP="00502F1A">
            <w:pPr>
              <w:rPr>
                <w:rFonts w:cs="Arial"/>
                <w:sz w:val="20"/>
                <w:szCs w:val="20"/>
              </w:rPr>
            </w:pPr>
            <w:r>
              <w:rPr>
                <w:rFonts w:cs="Arial"/>
                <w:sz w:val="20"/>
                <w:szCs w:val="20"/>
              </w:rPr>
              <w:t>IITR852</w:t>
            </w:r>
          </w:p>
        </w:tc>
        <w:tc>
          <w:tcPr>
            <w:tcW w:w="5386" w:type="dxa"/>
            <w:shd w:val="clear" w:color="000000" w:fill="FFFFFF"/>
          </w:tcPr>
          <w:p w:rsidR="00971CE8" w:rsidRPr="00FD6811" w:rsidRDefault="00971CE8" w:rsidP="00EB7ED3">
            <w:pPr>
              <w:rPr>
                <w:rFonts w:cs="Arial"/>
                <w:sz w:val="20"/>
                <w:szCs w:val="20"/>
              </w:rPr>
            </w:pPr>
            <w:r w:rsidRPr="00FD6811">
              <w:rPr>
                <w:rFonts w:cs="Arial"/>
                <w:sz w:val="20"/>
                <w:szCs w:val="20"/>
              </w:rPr>
              <w:t>Govt - Tax Exempt Amount</w:t>
            </w:r>
          </w:p>
        </w:tc>
      </w:tr>
    </w:tbl>
    <w:p w:rsidR="00DF7920" w:rsidRDefault="00DF7920" w:rsidP="00DF7920">
      <w:pPr>
        <w:pStyle w:val="Caption"/>
        <w:jc w:val="center"/>
      </w:pPr>
      <w:bookmarkStart w:id="710" w:name="_Toc448384136"/>
      <w:r>
        <w:t xml:space="preserve">Table </w:t>
      </w:r>
      <w:r w:rsidR="00A96A98">
        <w:t>11</w:t>
      </w:r>
      <w:r>
        <w:t>:</w:t>
      </w:r>
      <w:r w:rsidR="005877E5">
        <w:t xml:space="preserve"> SBR PIITR elements</w:t>
      </w:r>
      <w:r w:rsidR="004A5E3C">
        <w:t xml:space="preserve"> populated</w:t>
      </w:r>
      <w:r w:rsidR="005877E5">
        <w:t xml:space="preserve"> for GOVT payments in </w:t>
      </w:r>
      <w:r w:rsidR="00851BD5">
        <w:t>2018</w:t>
      </w:r>
      <w:r w:rsidR="000461C9">
        <w:t xml:space="preserve"> </w:t>
      </w:r>
      <w:r w:rsidR="005877E5">
        <w:t>response</w:t>
      </w:r>
      <w:bookmarkEnd w:id="710"/>
    </w:p>
    <w:p w:rsidR="003C5DF6" w:rsidRPr="00633618" w:rsidRDefault="003C5DF6" w:rsidP="003C5DF6">
      <w:pPr>
        <w:rPr>
          <w:sz w:val="16"/>
          <w:szCs w:val="16"/>
        </w:rPr>
      </w:pPr>
    </w:p>
    <w:p w:rsidR="00C35353" w:rsidRDefault="003C5DF6" w:rsidP="00C5357D">
      <w:pPr>
        <w:pStyle w:val="Bullet2"/>
        <w:numPr>
          <w:ilvl w:val="0"/>
          <w:numId w:val="0"/>
        </w:numPr>
        <w:rPr>
          <w:rStyle w:val="BodyTextChar1"/>
          <w:sz w:val="20"/>
          <w:szCs w:val="20"/>
        </w:rPr>
      </w:pPr>
      <w:r w:rsidRPr="00C5357D">
        <w:rPr>
          <w:rStyle w:val="BodyTextChar1"/>
          <w:sz w:val="20"/>
          <w:szCs w:val="20"/>
        </w:rPr>
        <w:lastRenderedPageBreak/>
        <w:t>All benefits returned in the Government payments section (context instance: RP</w:t>
      </w:r>
      <w:r w:rsidR="00FF57BD" w:rsidRPr="00C5357D">
        <w:rPr>
          <w:rStyle w:val="BodyTextChar1"/>
          <w:sz w:val="20"/>
          <w:szCs w:val="20"/>
        </w:rPr>
        <w:t>. {</w:t>
      </w:r>
      <w:r w:rsidRPr="00C5357D">
        <w:rPr>
          <w:rStyle w:val="BodyTextChar1"/>
          <w:sz w:val="20"/>
          <w:szCs w:val="20"/>
        </w:rPr>
        <w:t xml:space="preserve">GovSeqNum}) of the Pre-fill response message will map to labels </w:t>
      </w:r>
      <w:r w:rsidR="0061206F">
        <w:rPr>
          <w:rStyle w:val="BodyTextChar1"/>
          <w:sz w:val="20"/>
          <w:szCs w:val="20"/>
        </w:rPr>
        <w:t xml:space="preserve">1, </w:t>
      </w:r>
      <w:r w:rsidRPr="00C5357D">
        <w:rPr>
          <w:rStyle w:val="BodyTextChar1"/>
          <w:sz w:val="20"/>
          <w:szCs w:val="20"/>
        </w:rPr>
        <w:t>5</w:t>
      </w:r>
      <w:r w:rsidR="00B10C1F">
        <w:rPr>
          <w:rStyle w:val="BodyTextChar1"/>
          <w:sz w:val="20"/>
          <w:szCs w:val="20"/>
        </w:rPr>
        <w:t xml:space="preserve">, </w:t>
      </w:r>
      <w:r w:rsidRPr="00C415FF">
        <w:rPr>
          <w:rStyle w:val="BodyTextChar1"/>
          <w:sz w:val="20"/>
          <w:szCs w:val="20"/>
        </w:rPr>
        <w:t>6</w:t>
      </w:r>
      <w:r w:rsidR="00C415FF" w:rsidRPr="00C415FF">
        <w:rPr>
          <w:rStyle w:val="BodyTextChar1"/>
          <w:sz w:val="20"/>
          <w:szCs w:val="20"/>
        </w:rPr>
        <w:t>, 24V, 24Y</w:t>
      </w:r>
      <w:r w:rsidR="003D703D">
        <w:rPr>
          <w:rStyle w:val="BodyTextChar1"/>
          <w:sz w:val="20"/>
          <w:szCs w:val="20"/>
        </w:rPr>
        <w:t xml:space="preserve"> </w:t>
      </w:r>
      <w:r w:rsidR="001A1D67">
        <w:rPr>
          <w:rStyle w:val="BodyTextChar1"/>
          <w:sz w:val="20"/>
          <w:szCs w:val="20"/>
        </w:rPr>
        <w:t>and</w:t>
      </w:r>
      <w:r w:rsidR="00615092">
        <w:rPr>
          <w:rStyle w:val="BodyTextChar1"/>
          <w:sz w:val="20"/>
          <w:szCs w:val="20"/>
        </w:rPr>
        <w:t xml:space="preserve"> </w:t>
      </w:r>
      <w:r w:rsidR="003D703D">
        <w:rPr>
          <w:rStyle w:val="BodyTextChar1"/>
          <w:sz w:val="20"/>
          <w:szCs w:val="20"/>
        </w:rPr>
        <w:t>IT3</w:t>
      </w:r>
      <w:r w:rsidR="001A1D67">
        <w:rPr>
          <w:rStyle w:val="BodyTextChar1"/>
          <w:sz w:val="20"/>
          <w:szCs w:val="20"/>
        </w:rPr>
        <w:t xml:space="preserve"> </w:t>
      </w:r>
      <w:r w:rsidR="007974B3" w:rsidRPr="00C5357D">
        <w:rPr>
          <w:rStyle w:val="BodyTextChar1"/>
          <w:sz w:val="20"/>
          <w:szCs w:val="20"/>
        </w:rPr>
        <w:t>of the IITR</w:t>
      </w:r>
      <w:r w:rsidR="00B10C1F">
        <w:rPr>
          <w:rStyle w:val="BodyTextChar1"/>
          <w:sz w:val="20"/>
          <w:szCs w:val="20"/>
        </w:rPr>
        <w:t xml:space="preserve"> in </w:t>
      </w:r>
      <w:r w:rsidR="00851BD5">
        <w:rPr>
          <w:rStyle w:val="BodyTextChar1"/>
          <w:sz w:val="20"/>
          <w:szCs w:val="20"/>
        </w:rPr>
        <w:t>2018</w:t>
      </w:r>
      <w:r w:rsidR="007974B3" w:rsidRPr="00C5357D">
        <w:rPr>
          <w:rStyle w:val="BodyTextChar1"/>
          <w:sz w:val="20"/>
          <w:szCs w:val="20"/>
        </w:rPr>
        <w:t xml:space="preserve">.  </w:t>
      </w:r>
    </w:p>
    <w:p w:rsidR="00C35353" w:rsidRDefault="007974B3" w:rsidP="00C5357D">
      <w:pPr>
        <w:pStyle w:val="Bullet2"/>
        <w:numPr>
          <w:ilvl w:val="0"/>
          <w:numId w:val="0"/>
        </w:numPr>
        <w:rPr>
          <w:rStyle w:val="BodyTextChar1"/>
          <w:sz w:val="20"/>
          <w:szCs w:val="20"/>
        </w:rPr>
      </w:pPr>
      <w:r w:rsidRPr="00C5357D">
        <w:rPr>
          <w:rStyle w:val="BodyTextChar1"/>
          <w:sz w:val="20"/>
          <w:szCs w:val="20"/>
        </w:rPr>
        <w:t xml:space="preserve">See </w:t>
      </w:r>
      <w:hyperlink w:anchor="AppC" w:history="1">
        <w:r w:rsidR="00086646">
          <w:rPr>
            <w:rStyle w:val="Hyperlink"/>
            <w:noProof w:val="0"/>
            <w:sz w:val="20"/>
            <w:szCs w:val="20"/>
            <w:lang w:val="en-US" w:eastAsia="en-US"/>
          </w:rPr>
          <w:t>Appendix A</w:t>
        </w:r>
      </w:hyperlink>
      <w:r w:rsidR="00086646" w:rsidRPr="00C5357D">
        <w:rPr>
          <w:rStyle w:val="BodyTextChar1"/>
          <w:sz w:val="20"/>
          <w:szCs w:val="20"/>
        </w:rPr>
        <w:t xml:space="preserve"> </w:t>
      </w:r>
      <w:r w:rsidR="003C5DF6" w:rsidRPr="00C5357D">
        <w:rPr>
          <w:rStyle w:val="BodyTextChar1"/>
          <w:sz w:val="20"/>
          <w:szCs w:val="20"/>
        </w:rPr>
        <w:t>for the complete list of Centrelink, DVA and Department of Employment pensions, payments and allowances returned by SBR and their appropriat</w:t>
      </w:r>
      <w:r w:rsidR="00C5357D">
        <w:rPr>
          <w:rStyle w:val="BodyTextChar1"/>
          <w:sz w:val="20"/>
          <w:szCs w:val="20"/>
        </w:rPr>
        <w:t>e label assignment on the IITR.</w:t>
      </w:r>
      <w:r w:rsidR="00327FF1">
        <w:rPr>
          <w:rStyle w:val="BodyTextChar1"/>
          <w:sz w:val="20"/>
          <w:szCs w:val="20"/>
        </w:rPr>
        <w:t xml:space="preserve">   </w:t>
      </w:r>
    </w:p>
    <w:p w:rsidR="003F6BD4" w:rsidRDefault="003F6BD4" w:rsidP="00B67FB0">
      <w:pPr>
        <w:pStyle w:val="Head2"/>
      </w:pPr>
      <w:bookmarkStart w:id="711" w:name="_Toc518383265"/>
      <w:r>
        <w:t>Remote Area Allowance and Zone and Overseas forces tax offset</w:t>
      </w:r>
      <w:bookmarkEnd w:id="711"/>
    </w:p>
    <w:p w:rsidR="003C5DF6" w:rsidRPr="00633618" w:rsidRDefault="00327FF1" w:rsidP="00C5357D">
      <w:pPr>
        <w:pStyle w:val="Bullet2"/>
        <w:numPr>
          <w:ilvl w:val="0"/>
          <w:numId w:val="0"/>
        </w:numPr>
        <w:rPr>
          <w:rFonts w:cs="Arial"/>
          <w:sz w:val="16"/>
          <w:szCs w:val="16"/>
        </w:rPr>
      </w:pPr>
      <w:r>
        <w:rPr>
          <w:rStyle w:val="BodyTextChar1"/>
          <w:sz w:val="20"/>
          <w:szCs w:val="20"/>
        </w:rPr>
        <w:t xml:space="preserve">Where a government benefit contains a </w:t>
      </w:r>
      <w:r w:rsidRPr="00327FF1">
        <w:rPr>
          <w:rFonts w:cs="Arial"/>
          <w:sz w:val="20"/>
        </w:rPr>
        <w:t>Remote Area Allowance</w:t>
      </w:r>
      <w:r w:rsidR="00D778C2">
        <w:rPr>
          <w:rFonts w:cs="Arial"/>
          <w:sz w:val="20"/>
        </w:rPr>
        <w:t xml:space="preserve"> (IITR851)</w:t>
      </w:r>
      <w:r>
        <w:rPr>
          <w:rFonts w:cs="Arial"/>
          <w:sz w:val="20"/>
        </w:rPr>
        <w:t xml:space="preserve">, this </w:t>
      </w:r>
      <w:r w:rsidR="00096ABD">
        <w:rPr>
          <w:rFonts w:cs="Arial"/>
          <w:sz w:val="20"/>
        </w:rPr>
        <w:t xml:space="preserve">can be </w:t>
      </w:r>
      <w:r w:rsidR="00347023">
        <w:rPr>
          <w:rFonts w:cs="Arial"/>
          <w:sz w:val="20"/>
        </w:rPr>
        <w:t>used to</w:t>
      </w:r>
      <w:r>
        <w:rPr>
          <w:rFonts w:cs="Arial"/>
          <w:sz w:val="20"/>
        </w:rPr>
        <w:t xml:space="preserve"> </w:t>
      </w:r>
      <w:r w:rsidR="00096ABD">
        <w:rPr>
          <w:rFonts w:cs="Arial"/>
          <w:sz w:val="20"/>
        </w:rPr>
        <w:t xml:space="preserve">calculate the </w:t>
      </w:r>
      <w:r w:rsidRPr="0058374D">
        <w:rPr>
          <w:rFonts w:cs="Arial"/>
          <w:sz w:val="20"/>
        </w:rPr>
        <w:t>Zone and overseas forces</w:t>
      </w:r>
      <w:r>
        <w:rPr>
          <w:rFonts w:cs="Arial"/>
          <w:sz w:val="20"/>
        </w:rPr>
        <w:t xml:space="preserve"> </w:t>
      </w:r>
      <w:r w:rsidR="00096ABD">
        <w:rPr>
          <w:rFonts w:cs="Arial"/>
          <w:sz w:val="20"/>
        </w:rPr>
        <w:t xml:space="preserve">tax offset, but </w:t>
      </w:r>
      <w:r w:rsidR="006651F9">
        <w:rPr>
          <w:rFonts w:cs="Arial"/>
          <w:sz w:val="20"/>
        </w:rPr>
        <w:t>the allowance amount</w:t>
      </w:r>
      <w:r w:rsidR="00476B71">
        <w:rPr>
          <w:rFonts w:cs="Arial"/>
          <w:sz w:val="20"/>
        </w:rPr>
        <w:t xml:space="preserve"> itself</w:t>
      </w:r>
      <w:r w:rsidR="006651F9">
        <w:rPr>
          <w:rFonts w:cs="Arial"/>
          <w:sz w:val="20"/>
        </w:rPr>
        <w:t xml:space="preserve"> is </w:t>
      </w:r>
      <w:r w:rsidR="00096ABD">
        <w:rPr>
          <w:rFonts w:cs="Arial"/>
          <w:sz w:val="20"/>
        </w:rPr>
        <w:t xml:space="preserve">not mapped to any </w:t>
      </w:r>
      <w:r w:rsidR="0058374D">
        <w:rPr>
          <w:rFonts w:cs="Arial"/>
          <w:sz w:val="20"/>
        </w:rPr>
        <w:t xml:space="preserve">specific </w:t>
      </w:r>
      <w:r w:rsidR="00096ABD">
        <w:rPr>
          <w:rFonts w:cs="Arial"/>
          <w:sz w:val="20"/>
        </w:rPr>
        <w:t>label</w:t>
      </w:r>
    </w:p>
    <w:p w:rsidR="003F6BD4" w:rsidRDefault="003F6BD4" w:rsidP="00B67FB0">
      <w:pPr>
        <w:pStyle w:val="Head2"/>
      </w:pPr>
      <w:bookmarkStart w:id="712" w:name="_Toc518383266"/>
      <w:r>
        <w:t>IdentIfying the Benefit Payments Label Mapping on IITR</w:t>
      </w:r>
      <w:bookmarkEnd w:id="712"/>
      <w:r>
        <w:t xml:space="preserve"> </w:t>
      </w:r>
    </w:p>
    <w:p w:rsidR="00127780" w:rsidRDefault="00C77520" w:rsidP="00C5357D">
      <w:pPr>
        <w:pStyle w:val="Bullet2"/>
        <w:numPr>
          <w:ilvl w:val="0"/>
          <w:numId w:val="0"/>
        </w:numPr>
        <w:rPr>
          <w:rStyle w:val="BodyTextChar1"/>
          <w:sz w:val="20"/>
          <w:szCs w:val="20"/>
        </w:rPr>
      </w:pPr>
      <w:r w:rsidRPr="00C5357D">
        <w:rPr>
          <w:rStyle w:val="BodyTextChar1"/>
          <w:sz w:val="20"/>
          <w:szCs w:val="20"/>
        </w:rPr>
        <w:t>I</w:t>
      </w:r>
      <w:r w:rsidR="003C5DF6" w:rsidRPr="00C5357D">
        <w:rPr>
          <w:rStyle w:val="BodyTextChar1"/>
          <w:sz w:val="20"/>
          <w:szCs w:val="20"/>
        </w:rPr>
        <w:t xml:space="preserve">n the </w:t>
      </w:r>
      <w:r w:rsidR="00851BD5">
        <w:rPr>
          <w:rStyle w:val="BodyTextChar1"/>
          <w:sz w:val="20"/>
          <w:szCs w:val="20"/>
        </w:rPr>
        <w:t>2018</w:t>
      </w:r>
      <w:r w:rsidR="00F97C3F" w:rsidRPr="00C5357D">
        <w:rPr>
          <w:rStyle w:val="BodyTextChar1"/>
          <w:sz w:val="20"/>
          <w:szCs w:val="20"/>
        </w:rPr>
        <w:t xml:space="preserve"> </w:t>
      </w:r>
      <w:r w:rsidR="003C5DF6" w:rsidRPr="00C5357D">
        <w:rPr>
          <w:rStyle w:val="BodyTextChar1"/>
          <w:sz w:val="20"/>
          <w:szCs w:val="20"/>
        </w:rPr>
        <w:t xml:space="preserve">pre-fill response message, the benefit type code is not returned by ATO systems for easy identification; however the value returned in the </w:t>
      </w:r>
      <w:r w:rsidR="003C5DF6" w:rsidRPr="00B10C1F">
        <w:rPr>
          <w:rStyle w:val="BodyTextChar1"/>
          <w:i/>
          <w:sz w:val="20"/>
          <w:szCs w:val="20"/>
        </w:rPr>
        <w:t>Govt – Benefit Type Description</w:t>
      </w:r>
      <w:r w:rsidR="003C5DF6" w:rsidRPr="00C5357D">
        <w:rPr>
          <w:rStyle w:val="BodyTextChar1"/>
          <w:sz w:val="20"/>
          <w:szCs w:val="20"/>
        </w:rPr>
        <w:t xml:space="preserve"> </w:t>
      </w:r>
      <w:r w:rsidR="00B10C1F">
        <w:rPr>
          <w:rStyle w:val="BodyTextChar1"/>
          <w:sz w:val="20"/>
          <w:szCs w:val="20"/>
        </w:rPr>
        <w:t>(</w:t>
      </w:r>
      <w:r w:rsidR="00643E2A">
        <w:rPr>
          <w:rFonts w:cs="Arial"/>
          <w:sz w:val="20"/>
          <w:szCs w:val="20"/>
        </w:rPr>
        <w:t>IITR</w:t>
      </w:r>
      <w:r w:rsidR="00B10C1F" w:rsidRPr="007704B6">
        <w:rPr>
          <w:rFonts w:cs="Arial"/>
          <w:sz w:val="20"/>
          <w:szCs w:val="20"/>
        </w:rPr>
        <w:t>848</w:t>
      </w:r>
      <w:r w:rsidR="00B10C1F">
        <w:rPr>
          <w:rFonts w:cs="Arial"/>
          <w:sz w:val="20"/>
          <w:szCs w:val="20"/>
        </w:rPr>
        <w:t xml:space="preserve">) </w:t>
      </w:r>
      <w:r w:rsidR="003C5DF6" w:rsidRPr="00C5357D">
        <w:rPr>
          <w:rStyle w:val="BodyTextChar1"/>
          <w:sz w:val="20"/>
          <w:szCs w:val="20"/>
        </w:rPr>
        <w:t>element can be used to map the benefit to the a</w:t>
      </w:r>
      <w:r w:rsidR="00633618">
        <w:rPr>
          <w:rStyle w:val="BodyTextChar1"/>
          <w:sz w:val="20"/>
          <w:szCs w:val="20"/>
        </w:rPr>
        <w:t>ppropriate section of the form.</w:t>
      </w:r>
    </w:p>
    <w:p w:rsidR="00127780" w:rsidRDefault="00127780" w:rsidP="00C5357D">
      <w:pPr>
        <w:pStyle w:val="Bullet2"/>
        <w:numPr>
          <w:ilvl w:val="0"/>
          <w:numId w:val="0"/>
        </w:numPr>
        <w:rPr>
          <w:rStyle w:val="BodyTextChar1"/>
          <w:sz w:val="20"/>
          <w:szCs w:val="20"/>
        </w:rPr>
      </w:pPr>
      <w:r>
        <w:rPr>
          <w:rStyle w:val="BodyTextChar1"/>
          <w:sz w:val="20"/>
          <w:szCs w:val="20"/>
        </w:rPr>
        <w:t>Certain payments</w:t>
      </w:r>
      <w:r w:rsidR="00102EEA">
        <w:rPr>
          <w:rStyle w:val="BodyTextChar1"/>
          <w:sz w:val="20"/>
          <w:szCs w:val="20"/>
        </w:rPr>
        <w:t xml:space="preserve">, </w:t>
      </w:r>
      <w:r w:rsidR="00462AC5">
        <w:rPr>
          <w:rStyle w:val="BodyTextChar1"/>
          <w:sz w:val="20"/>
          <w:szCs w:val="20"/>
        </w:rPr>
        <w:t xml:space="preserve">for example, </w:t>
      </w:r>
      <w:r w:rsidR="00102EEA">
        <w:rPr>
          <w:rStyle w:val="BodyTextChar1"/>
          <w:sz w:val="20"/>
          <w:szCs w:val="20"/>
        </w:rPr>
        <w:t>‘</w:t>
      </w:r>
      <w:r w:rsidR="00D7435A">
        <w:rPr>
          <w:rStyle w:val="BodyTextChar1"/>
          <w:sz w:val="20"/>
          <w:szCs w:val="20"/>
        </w:rPr>
        <w:t>Carer payment</w:t>
      </w:r>
      <w:r w:rsidR="00102EEA">
        <w:rPr>
          <w:rStyle w:val="BodyTextChar1"/>
          <w:sz w:val="20"/>
          <w:szCs w:val="20"/>
        </w:rPr>
        <w:t>’</w:t>
      </w:r>
      <w:r w:rsidR="00D7435A">
        <w:rPr>
          <w:rStyle w:val="BodyTextChar1"/>
          <w:sz w:val="20"/>
          <w:szCs w:val="20"/>
        </w:rPr>
        <w:t>,</w:t>
      </w:r>
      <w:r>
        <w:rPr>
          <w:rStyle w:val="BodyTextChar1"/>
          <w:sz w:val="20"/>
          <w:szCs w:val="20"/>
        </w:rPr>
        <w:t xml:space="preserve"> can </w:t>
      </w:r>
      <w:r w:rsidR="00546E34">
        <w:rPr>
          <w:rStyle w:val="BodyTextChar1"/>
          <w:sz w:val="20"/>
          <w:szCs w:val="20"/>
        </w:rPr>
        <w:t>have a</w:t>
      </w:r>
      <w:r w:rsidR="00102EEA">
        <w:rPr>
          <w:rStyle w:val="BodyTextChar1"/>
          <w:sz w:val="20"/>
          <w:szCs w:val="20"/>
        </w:rPr>
        <w:t xml:space="preserve"> taxable</w:t>
      </w:r>
      <w:r w:rsidR="00546E34">
        <w:rPr>
          <w:rStyle w:val="BodyTextChar1"/>
          <w:sz w:val="20"/>
          <w:szCs w:val="20"/>
        </w:rPr>
        <w:t xml:space="preserve"> income amount</w:t>
      </w:r>
      <w:r>
        <w:rPr>
          <w:rStyle w:val="BodyTextChar1"/>
          <w:sz w:val="20"/>
          <w:szCs w:val="20"/>
        </w:rPr>
        <w:t xml:space="preserve"> or </w:t>
      </w:r>
      <w:r w:rsidR="00546E34">
        <w:rPr>
          <w:rStyle w:val="BodyTextChar1"/>
          <w:sz w:val="20"/>
          <w:szCs w:val="20"/>
        </w:rPr>
        <w:t xml:space="preserve">a </w:t>
      </w:r>
      <w:r w:rsidR="00102EEA">
        <w:rPr>
          <w:rStyle w:val="BodyTextChar1"/>
          <w:sz w:val="20"/>
          <w:szCs w:val="20"/>
        </w:rPr>
        <w:t>tax-exempt</w:t>
      </w:r>
      <w:r w:rsidR="00546E34">
        <w:rPr>
          <w:rStyle w:val="BodyTextChar1"/>
          <w:sz w:val="20"/>
          <w:szCs w:val="20"/>
        </w:rPr>
        <w:t xml:space="preserve"> amount</w:t>
      </w:r>
      <w:r>
        <w:rPr>
          <w:rStyle w:val="BodyTextChar1"/>
          <w:sz w:val="20"/>
          <w:szCs w:val="20"/>
        </w:rPr>
        <w:t>.  Their taxable status determines if th</w:t>
      </w:r>
      <w:r w:rsidR="00351978">
        <w:rPr>
          <w:rStyle w:val="BodyTextChar1"/>
          <w:sz w:val="20"/>
          <w:szCs w:val="20"/>
        </w:rPr>
        <w:t>ey are mapped to label 6</w:t>
      </w:r>
      <w:r>
        <w:rPr>
          <w:rStyle w:val="BodyTextChar1"/>
          <w:sz w:val="20"/>
          <w:szCs w:val="20"/>
        </w:rPr>
        <w:t xml:space="preserve"> or </w:t>
      </w:r>
      <w:r w:rsidR="00351978">
        <w:rPr>
          <w:rStyle w:val="BodyTextChar1"/>
          <w:sz w:val="20"/>
          <w:szCs w:val="20"/>
        </w:rPr>
        <w:t>IT3</w:t>
      </w:r>
      <w:r>
        <w:rPr>
          <w:rStyle w:val="BodyTextChar1"/>
          <w:sz w:val="20"/>
          <w:szCs w:val="20"/>
        </w:rPr>
        <w:t xml:space="preserve"> on the IITR.</w:t>
      </w:r>
    </w:p>
    <w:p w:rsidR="003C5DF6" w:rsidRDefault="006630E8" w:rsidP="00C5357D">
      <w:pPr>
        <w:pStyle w:val="Bullet2"/>
        <w:numPr>
          <w:ilvl w:val="0"/>
          <w:numId w:val="0"/>
        </w:numPr>
        <w:rPr>
          <w:rStyle w:val="BodyTextChar1"/>
          <w:sz w:val="20"/>
          <w:szCs w:val="20"/>
        </w:rPr>
      </w:pPr>
      <w:r>
        <w:rPr>
          <w:rStyle w:val="BodyTextChar1"/>
          <w:sz w:val="20"/>
          <w:szCs w:val="20"/>
        </w:rPr>
        <w:t xml:space="preserve">The </w:t>
      </w:r>
      <w:r w:rsidR="003C5DF6" w:rsidRPr="00C5357D">
        <w:rPr>
          <w:rStyle w:val="BodyTextChar1"/>
          <w:sz w:val="20"/>
          <w:szCs w:val="20"/>
        </w:rPr>
        <w:t>rule</w:t>
      </w:r>
      <w:r w:rsidR="00802861">
        <w:rPr>
          <w:rStyle w:val="BodyTextChar1"/>
          <w:sz w:val="20"/>
          <w:szCs w:val="20"/>
        </w:rPr>
        <w:t xml:space="preserve"> below</w:t>
      </w:r>
      <w:r w:rsidR="003C5DF6" w:rsidRPr="00C5357D">
        <w:rPr>
          <w:rStyle w:val="BodyTextChar1"/>
          <w:sz w:val="20"/>
          <w:szCs w:val="20"/>
        </w:rPr>
        <w:t xml:space="preserve"> could be used to determine the correct assignment of government benefits</w:t>
      </w:r>
      <w:r w:rsidR="00327FF1">
        <w:rPr>
          <w:rStyle w:val="BodyTextChar1"/>
          <w:sz w:val="20"/>
          <w:szCs w:val="20"/>
        </w:rPr>
        <w:t>.</w:t>
      </w:r>
    </w:p>
    <w:p w:rsidR="00633618" w:rsidRPr="00633618" w:rsidRDefault="00633618" w:rsidP="00C5357D">
      <w:pPr>
        <w:pStyle w:val="Bullet2"/>
        <w:numPr>
          <w:ilvl w:val="0"/>
          <w:numId w:val="0"/>
        </w:numPr>
        <w:rPr>
          <w:rStyle w:val="BodyTextChar1"/>
          <w:sz w:val="12"/>
          <w:szCs w:val="12"/>
        </w:rPr>
      </w:pPr>
    </w:p>
    <w:tbl>
      <w:tblPr>
        <w:tblStyle w:val="TableGrid"/>
        <w:tblW w:w="0" w:type="auto"/>
        <w:tblInd w:w="108" w:type="dxa"/>
        <w:tblLook w:val="04A0" w:firstRow="1" w:lastRow="0" w:firstColumn="1" w:lastColumn="0" w:noHBand="0" w:noVBand="1"/>
      </w:tblPr>
      <w:tblGrid>
        <w:gridCol w:w="707"/>
        <w:gridCol w:w="8477"/>
      </w:tblGrid>
      <w:tr w:rsidR="00041AA3" w:rsidTr="00041AA3">
        <w:trPr>
          <w:tblHeader/>
        </w:trPr>
        <w:tc>
          <w:tcPr>
            <w:tcW w:w="707" w:type="dxa"/>
            <w:shd w:val="clear" w:color="auto" w:fill="B8CCE4" w:themeFill="accent1" w:themeFillTint="66"/>
          </w:tcPr>
          <w:p w:rsidR="00041AA3" w:rsidRPr="000C0930" w:rsidRDefault="00041AA3" w:rsidP="00502F1A">
            <w:pPr>
              <w:pStyle w:val="BodyText3"/>
              <w:spacing w:after="120"/>
              <w:rPr>
                <w:b/>
              </w:rPr>
            </w:pPr>
            <w:r w:rsidRPr="000C0930">
              <w:rPr>
                <w:b/>
              </w:rPr>
              <w:t>Rule</w:t>
            </w:r>
          </w:p>
        </w:tc>
        <w:tc>
          <w:tcPr>
            <w:tcW w:w="8477" w:type="dxa"/>
            <w:shd w:val="clear" w:color="auto" w:fill="B8CCE4" w:themeFill="accent1" w:themeFillTint="66"/>
          </w:tcPr>
          <w:p w:rsidR="00041AA3" w:rsidRPr="000C0930" w:rsidRDefault="00041AA3" w:rsidP="00502F1A">
            <w:pPr>
              <w:pStyle w:val="BodyText3"/>
              <w:spacing w:after="120"/>
              <w:rPr>
                <w:b/>
              </w:rPr>
            </w:pPr>
            <w:r w:rsidRPr="000C0930">
              <w:rPr>
                <w:b/>
              </w:rPr>
              <w:t>Condition</w:t>
            </w:r>
          </w:p>
        </w:tc>
      </w:tr>
      <w:tr w:rsidR="00041AA3" w:rsidTr="00041AA3">
        <w:trPr>
          <w:trHeight w:val="979"/>
        </w:trPr>
        <w:tc>
          <w:tcPr>
            <w:tcW w:w="707" w:type="dxa"/>
            <w:vAlign w:val="center"/>
          </w:tcPr>
          <w:p w:rsidR="00041AA3" w:rsidRDefault="00041AA3" w:rsidP="00C77520">
            <w:pPr>
              <w:pStyle w:val="BodyText3"/>
              <w:spacing w:after="120"/>
              <w:jc w:val="left"/>
            </w:pPr>
            <w:r>
              <w:t>1.</w:t>
            </w:r>
          </w:p>
        </w:tc>
        <w:tc>
          <w:tcPr>
            <w:tcW w:w="8477" w:type="dxa"/>
            <w:vAlign w:val="center"/>
          </w:tcPr>
          <w:p w:rsidR="00041AA3" w:rsidRDefault="00041AA3" w:rsidP="008C7666">
            <w:pPr>
              <w:pStyle w:val="BodyText3"/>
              <w:spacing w:after="120"/>
              <w:jc w:val="left"/>
            </w:pPr>
            <w:r w:rsidRPr="00733818">
              <w:rPr>
                <w:i/>
              </w:rPr>
              <w:t>The GOVT payment summary data returned in pre-fill will belong to either IITR label 1, 5, 6, I</w:t>
            </w:r>
            <w:r>
              <w:rPr>
                <w:i/>
              </w:rPr>
              <w:t xml:space="preserve">T3, 24V or </w:t>
            </w:r>
            <w:r w:rsidRPr="00733818">
              <w:rPr>
                <w:i/>
              </w:rPr>
              <w:t>24Y.  Each benefit for label 1, 5 or 6 will have a Govt – Taxable Income Amount and may have a Govt – Tax Withheld amount for either label. Taxable government benefits can also contain a Govt - Allowance Amount for the Centrelink Remote Area Allowance. Labels that belong to IT3 have a tax exempt amount only. The below rule has been provided to assist in the correct mapping of payments.</w:t>
            </w:r>
            <w:r w:rsidRPr="00733818" w:rsidDel="00733818">
              <w:rPr>
                <w:i/>
              </w:rPr>
              <w:t xml:space="preserve"> </w:t>
            </w:r>
            <w:r>
              <w:rPr>
                <w:b/>
              </w:rPr>
              <w:t xml:space="preserve">IF </w:t>
            </w:r>
            <w:r w:rsidRPr="00F42B66">
              <w:t>the</w:t>
            </w:r>
            <w:r>
              <w:rPr>
                <w:b/>
              </w:rPr>
              <w:t xml:space="preserve"> </w:t>
            </w:r>
            <w:r>
              <w:t xml:space="preserve">PIITR </w:t>
            </w:r>
            <w:r w:rsidRPr="00E5746A">
              <w:rPr>
                <w:rFonts w:cs="Arial"/>
                <w:i/>
              </w:rPr>
              <w:t>Govt - Benefit Type Description</w:t>
            </w:r>
            <w:r>
              <w:rPr>
                <w:rFonts w:cs="Arial"/>
              </w:rPr>
              <w:t xml:space="preserve"> belongs to label 1 of the IITR </w:t>
            </w:r>
            <w:r>
              <w:t xml:space="preserve">(as shown in </w:t>
            </w:r>
            <w:hyperlink w:anchor="AppC" w:history="1">
              <w:r>
                <w:rPr>
                  <w:rStyle w:val="Hyperlink"/>
                </w:rPr>
                <w:t>Appendix A</w:t>
              </w:r>
            </w:hyperlink>
            <w:r>
              <w:t>)</w:t>
            </w:r>
          </w:p>
          <w:p w:rsidR="00041AA3" w:rsidRPr="006213A5" w:rsidRDefault="00041AA3" w:rsidP="008C7666">
            <w:pPr>
              <w:pStyle w:val="BodyText3"/>
              <w:spacing w:after="120"/>
              <w:jc w:val="left"/>
              <w:rPr>
                <w:b/>
              </w:rPr>
            </w:pPr>
            <w:r w:rsidRPr="006213A5">
              <w:rPr>
                <w:b/>
              </w:rPr>
              <w:t>AND</w:t>
            </w:r>
          </w:p>
          <w:p w:rsidR="00041AA3" w:rsidRDefault="00041AA3" w:rsidP="008C7666">
            <w:pPr>
              <w:pStyle w:val="BodyText3"/>
              <w:spacing w:after="120"/>
              <w:jc w:val="left"/>
            </w:pPr>
            <w:r>
              <w:t xml:space="preserve">The PIITR </w:t>
            </w:r>
            <w:r w:rsidRPr="006630E8">
              <w:rPr>
                <w:i/>
              </w:rPr>
              <w:t>Govt – Taxable Income Amount</w:t>
            </w:r>
            <w:r>
              <w:t xml:space="preserve"> (IITR849) is greater than zero;</w:t>
            </w:r>
          </w:p>
          <w:p w:rsidR="00041AA3" w:rsidRPr="00D76BC9" w:rsidRDefault="00041AA3" w:rsidP="00F323D9">
            <w:pPr>
              <w:ind w:left="720"/>
              <w:rPr>
                <w:rFonts w:cs="Arial"/>
                <w:sz w:val="20"/>
                <w:szCs w:val="20"/>
              </w:rPr>
            </w:pPr>
            <w:r w:rsidRPr="00D76BC9">
              <w:rPr>
                <w:rFonts w:cs="Arial"/>
                <w:b/>
                <w:sz w:val="20"/>
                <w:szCs w:val="20"/>
              </w:rPr>
              <w:t xml:space="preserve">THEN </w:t>
            </w:r>
            <w:r w:rsidRPr="00D76BC9">
              <w:rPr>
                <w:rFonts w:cs="Arial"/>
                <w:sz w:val="20"/>
                <w:szCs w:val="20"/>
              </w:rPr>
              <w:t xml:space="preserve">assign the value in the PIITR </w:t>
            </w:r>
            <w:r w:rsidRPr="00D76BC9">
              <w:rPr>
                <w:rFonts w:cs="Arial"/>
                <w:i/>
                <w:sz w:val="20"/>
                <w:szCs w:val="20"/>
              </w:rPr>
              <w:t>Govt – Taxable Income Amount</w:t>
            </w:r>
            <w:r w:rsidRPr="00D76BC9">
              <w:rPr>
                <w:rFonts w:cs="Arial"/>
                <w:sz w:val="20"/>
                <w:szCs w:val="20"/>
              </w:rPr>
              <w:t xml:space="preserve"> element to the IITR </w:t>
            </w:r>
            <w:r w:rsidRPr="00D76BC9">
              <w:rPr>
                <w:rFonts w:cs="Arial"/>
                <w:i/>
                <w:sz w:val="20"/>
                <w:szCs w:val="20"/>
              </w:rPr>
              <w:t xml:space="preserve">Gross income </w:t>
            </w:r>
            <w:r w:rsidRPr="00F4349B">
              <w:rPr>
                <w:sz w:val="20"/>
                <w:szCs w:val="20"/>
              </w:rPr>
              <w:t>element (SBR alias: IITR62)</w:t>
            </w:r>
            <w:r>
              <w:rPr>
                <w:rFonts w:cs="Arial"/>
                <w:sz w:val="20"/>
                <w:szCs w:val="20"/>
              </w:rPr>
              <w:t xml:space="preserve"> </w:t>
            </w:r>
          </w:p>
          <w:p w:rsidR="00041AA3" w:rsidRPr="00F42B66" w:rsidRDefault="00041AA3" w:rsidP="00F323D9">
            <w:pPr>
              <w:pStyle w:val="BodyText3"/>
              <w:spacing w:after="120"/>
              <w:ind w:left="720"/>
              <w:jc w:val="left"/>
              <w:rPr>
                <w:b/>
              </w:rPr>
            </w:pPr>
            <w:r>
              <w:rPr>
                <w:b/>
              </w:rPr>
              <w:t>AND</w:t>
            </w:r>
          </w:p>
          <w:p w:rsidR="00041AA3" w:rsidRDefault="00041AA3" w:rsidP="00F323D9">
            <w:pPr>
              <w:ind w:left="720"/>
              <w:rPr>
                <w:rFonts w:cs="Arial"/>
                <w:sz w:val="20"/>
                <w:szCs w:val="20"/>
              </w:rPr>
            </w:pPr>
            <w:r>
              <w:rPr>
                <w:rFonts w:cs="Arial"/>
                <w:sz w:val="20"/>
                <w:szCs w:val="20"/>
              </w:rPr>
              <w:t xml:space="preserve">Assign PIITR </w:t>
            </w:r>
            <w:r w:rsidRPr="004953A6">
              <w:rPr>
                <w:rFonts w:cs="Arial"/>
                <w:i/>
                <w:sz w:val="20"/>
                <w:szCs w:val="20"/>
              </w:rPr>
              <w:t>PAYGW – tax withheld</w:t>
            </w:r>
            <w:r>
              <w:rPr>
                <w:rFonts w:cs="Arial"/>
                <w:sz w:val="20"/>
                <w:szCs w:val="20"/>
              </w:rPr>
              <w:t xml:space="preserve"> (IITR</w:t>
            </w:r>
            <w:r w:rsidRPr="004953A6">
              <w:rPr>
                <w:rFonts w:cs="Arial"/>
                <w:sz w:val="20"/>
                <w:szCs w:val="20"/>
              </w:rPr>
              <w:t>61</w:t>
            </w:r>
            <w:r>
              <w:rPr>
                <w:rFonts w:cs="Arial"/>
                <w:sz w:val="20"/>
                <w:szCs w:val="20"/>
              </w:rPr>
              <w:t>) element amount to IITR Salary or wages tax withheld label (SBR alias IITR</w:t>
            </w:r>
            <w:r w:rsidRPr="00B94EE1">
              <w:rPr>
                <w:rFonts w:cs="Arial"/>
                <w:sz w:val="20"/>
                <w:szCs w:val="20"/>
              </w:rPr>
              <w:t>61</w:t>
            </w:r>
            <w:r>
              <w:rPr>
                <w:rFonts w:cs="Arial"/>
                <w:sz w:val="20"/>
                <w:szCs w:val="20"/>
              </w:rPr>
              <w:t>)</w:t>
            </w:r>
          </w:p>
          <w:p w:rsidR="00041AA3" w:rsidRDefault="00041AA3" w:rsidP="008C7666">
            <w:pPr>
              <w:pStyle w:val="BodyText3"/>
              <w:spacing w:after="120"/>
              <w:jc w:val="left"/>
              <w:rPr>
                <w:b/>
              </w:rPr>
            </w:pPr>
          </w:p>
          <w:p w:rsidR="00041AA3" w:rsidRDefault="00041AA3" w:rsidP="00D76BC9">
            <w:pPr>
              <w:pStyle w:val="BodyText3"/>
              <w:spacing w:after="120"/>
              <w:ind w:left="720"/>
              <w:jc w:val="left"/>
            </w:pPr>
            <w:r>
              <w:rPr>
                <w:b/>
              </w:rPr>
              <w:t xml:space="preserve">ELSE </w:t>
            </w:r>
            <w:r w:rsidRPr="00C77520">
              <w:rPr>
                <w:b/>
              </w:rPr>
              <w:t>IF</w:t>
            </w:r>
            <w:r>
              <w:t xml:space="preserve"> the PIITR </w:t>
            </w:r>
            <w:r w:rsidRPr="00E5746A">
              <w:rPr>
                <w:rFonts w:cs="Arial"/>
                <w:i/>
              </w:rPr>
              <w:t>Govt - Benefit Type Description</w:t>
            </w:r>
            <w:r>
              <w:t xml:space="preserve"> belongs to label 5 of the IITR (as shown in </w:t>
            </w:r>
            <w:hyperlink w:anchor="AppC" w:history="1">
              <w:r>
                <w:rPr>
                  <w:rStyle w:val="Hyperlink"/>
                </w:rPr>
                <w:t>Appendix A</w:t>
              </w:r>
            </w:hyperlink>
            <w:r>
              <w:t>)</w:t>
            </w:r>
          </w:p>
          <w:p w:rsidR="00041AA3" w:rsidRPr="00633618" w:rsidRDefault="00041AA3" w:rsidP="00F4349B">
            <w:pPr>
              <w:pStyle w:val="BodyText3"/>
              <w:spacing w:after="120"/>
              <w:ind w:left="720"/>
              <w:jc w:val="left"/>
              <w:rPr>
                <w:sz w:val="12"/>
                <w:szCs w:val="12"/>
              </w:rPr>
            </w:pPr>
            <w:r>
              <w:rPr>
                <w:b/>
              </w:rPr>
              <w:t>AND</w:t>
            </w:r>
            <w:r>
              <w:t xml:space="preserve"> The PIITR </w:t>
            </w:r>
            <w:r w:rsidRPr="006630E8">
              <w:rPr>
                <w:i/>
              </w:rPr>
              <w:t>Govt – Taxable Income Amount</w:t>
            </w:r>
            <w:r>
              <w:t xml:space="preserve"> (IITR849) is greater than zero;</w:t>
            </w:r>
          </w:p>
          <w:p w:rsidR="00041AA3" w:rsidRDefault="00041AA3" w:rsidP="00F323D9">
            <w:pPr>
              <w:pStyle w:val="BodyText3"/>
              <w:spacing w:after="120"/>
              <w:ind w:left="1440"/>
              <w:jc w:val="left"/>
            </w:pPr>
            <w:r w:rsidRPr="00C77520">
              <w:rPr>
                <w:b/>
              </w:rPr>
              <w:t>THEN</w:t>
            </w:r>
            <w:r>
              <w:t xml:space="preserve"> assign the value in the PIITR </w:t>
            </w:r>
            <w:r w:rsidRPr="00E5746A">
              <w:rPr>
                <w:i/>
              </w:rPr>
              <w:t>Govt – Taxable</w:t>
            </w:r>
            <w:r>
              <w:rPr>
                <w:i/>
              </w:rPr>
              <w:t xml:space="preserve"> I</w:t>
            </w:r>
            <w:r w:rsidRPr="00E5746A">
              <w:rPr>
                <w:i/>
              </w:rPr>
              <w:t>ncome Amount</w:t>
            </w:r>
            <w:r>
              <w:t xml:space="preserve"> element to the IITR </w:t>
            </w:r>
            <w:r w:rsidRPr="00E5746A">
              <w:rPr>
                <w:i/>
              </w:rPr>
              <w:t xml:space="preserve">Australian Government allowances and payments like </w:t>
            </w:r>
            <w:r>
              <w:rPr>
                <w:i/>
              </w:rPr>
              <w:t>Newstart</w:t>
            </w:r>
            <w:r w:rsidRPr="00E5746A">
              <w:rPr>
                <w:i/>
              </w:rPr>
              <w:t xml:space="preserve">, </w:t>
            </w:r>
            <w:r>
              <w:rPr>
                <w:i/>
              </w:rPr>
              <w:t>Youth Allowance</w:t>
            </w:r>
            <w:r w:rsidRPr="00E5746A">
              <w:rPr>
                <w:i/>
              </w:rPr>
              <w:t xml:space="preserve"> and </w:t>
            </w:r>
            <w:r>
              <w:rPr>
                <w:i/>
              </w:rPr>
              <w:t>Austudy</w:t>
            </w:r>
            <w:r w:rsidRPr="00E5746A">
              <w:rPr>
                <w:i/>
              </w:rPr>
              <w:t xml:space="preserve"> payment income </w:t>
            </w:r>
            <w:r>
              <w:rPr>
                <w:i/>
              </w:rPr>
              <w:t xml:space="preserve">payment </w:t>
            </w:r>
            <w:r>
              <w:t>field (SBR Alias: IITR86)</w:t>
            </w:r>
          </w:p>
          <w:p w:rsidR="00041AA3" w:rsidRPr="00C77520" w:rsidRDefault="00041AA3" w:rsidP="00F323D9">
            <w:pPr>
              <w:pStyle w:val="BodyText3"/>
              <w:spacing w:after="120"/>
              <w:ind w:left="1440"/>
              <w:jc w:val="left"/>
              <w:rPr>
                <w:b/>
              </w:rPr>
            </w:pPr>
            <w:r>
              <w:rPr>
                <w:b/>
              </w:rPr>
              <w:t>AND</w:t>
            </w:r>
          </w:p>
          <w:p w:rsidR="00041AA3" w:rsidRDefault="00041AA3" w:rsidP="00F323D9">
            <w:pPr>
              <w:pStyle w:val="BodyText3"/>
              <w:spacing w:after="120"/>
              <w:ind w:left="1440"/>
              <w:jc w:val="left"/>
            </w:pPr>
            <w:r>
              <w:t xml:space="preserve">Assign the PIITR </w:t>
            </w:r>
            <w:r w:rsidRPr="00E5746A">
              <w:rPr>
                <w:i/>
              </w:rPr>
              <w:t>Govt – Tax Withheld Amount</w:t>
            </w:r>
            <w:r>
              <w:rPr>
                <w:i/>
              </w:rPr>
              <w:t xml:space="preserve"> </w:t>
            </w:r>
            <w:r>
              <w:t xml:space="preserve">(IIT850) to the IITR </w:t>
            </w:r>
            <w:r w:rsidRPr="00C121BF">
              <w:rPr>
                <w:i/>
              </w:rPr>
              <w:t>Tax withheld from</w:t>
            </w:r>
            <w:r>
              <w:t xml:space="preserve"> </w:t>
            </w:r>
            <w:r w:rsidRPr="00E5746A">
              <w:rPr>
                <w:i/>
              </w:rPr>
              <w:t xml:space="preserve">Australian Government allowances and payments like </w:t>
            </w:r>
            <w:r>
              <w:rPr>
                <w:i/>
              </w:rPr>
              <w:t>Newstart</w:t>
            </w:r>
            <w:r w:rsidRPr="00E5746A">
              <w:rPr>
                <w:i/>
              </w:rPr>
              <w:t xml:space="preserve">, </w:t>
            </w:r>
            <w:r>
              <w:rPr>
                <w:i/>
              </w:rPr>
              <w:t>Youth Allowance</w:t>
            </w:r>
            <w:r w:rsidRPr="00E5746A">
              <w:rPr>
                <w:i/>
              </w:rPr>
              <w:t xml:space="preserve"> and </w:t>
            </w:r>
            <w:r>
              <w:rPr>
                <w:i/>
              </w:rPr>
              <w:t>Austudy</w:t>
            </w:r>
            <w:r w:rsidRPr="00E5746A">
              <w:rPr>
                <w:i/>
              </w:rPr>
              <w:t xml:space="preserve"> payment </w:t>
            </w:r>
            <w:r>
              <w:t>field (SBR Alias: IITR85)</w:t>
            </w:r>
          </w:p>
          <w:p w:rsidR="00041AA3" w:rsidRDefault="00041AA3" w:rsidP="00E64F0F">
            <w:pPr>
              <w:pStyle w:val="BodyText3"/>
              <w:spacing w:after="120"/>
              <w:ind w:left="720"/>
              <w:jc w:val="left"/>
            </w:pPr>
            <w:r w:rsidRPr="00C77520">
              <w:rPr>
                <w:b/>
              </w:rPr>
              <w:t>ELSE</w:t>
            </w:r>
            <w:r>
              <w:rPr>
                <w:b/>
              </w:rPr>
              <w:t xml:space="preserve"> IF</w:t>
            </w:r>
            <w:r>
              <w:t xml:space="preserve"> PIITR </w:t>
            </w:r>
            <w:r w:rsidRPr="00E5746A">
              <w:rPr>
                <w:rFonts w:cs="Arial"/>
                <w:i/>
              </w:rPr>
              <w:t>Govt - Benefit Type Description</w:t>
            </w:r>
            <w:r>
              <w:t xml:space="preserve"> belongs to label 6 of the IITR (as shown in </w:t>
            </w:r>
            <w:hyperlink w:anchor="AppC" w:history="1">
              <w:r>
                <w:rPr>
                  <w:rStyle w:val="Hyperlink"/>
                </w:rPr>
                <w:t>Appendix A</w:t>
              </w:r>
            </w:hyperlink>
            <w:r>
              <w:t>)</w:t>
            </w:r>
          </w:p>
          <w:p w:rsidR="00041AA3" w:rsidRDefault="00041AA3" w:rsidP="00F4349B">
            <w:pPr>
              <w:pStyle w:val="BodyText3"/>
              <w:spacing w:after="120"/>
              <w:ind w:left="720"/>
              <w:jc w:val="left"/>
            </w:pPr>
            <w:r w:rsidRPr="00E64F0F">
              <w:rPr>
                <w:b/>
              </w:rPr>
              <w:lastRenderedPageBreak/>
              <w:t>AND</w:t>
            </w:r>
            <w:r>
              <w:t xml:space="preserve"> The PIITR </w:t>
            </w:r>
            <w:r w:rsidRPr="006630E8">
              <w:rPr>
                <w:i/>
              </w:rPr>
              <w:t>Govt – Taxable Income Amount</w:t>
            </w:r>
            <w:r>
              <w:t xml:space="preserve"> (IITR849) is greater than zero;</w:t>
            </w:r>
          </w:p>
          <w:p w:rsidR="00041AA3" w:rsidRPr="00150A13" w:rsidRDefault="00041AA3" w:rsidP="00F323D9">
            <w:pPr>
              <w:pStyle w:val="BodyText3"/>
              <w:spacing w:after="120"/>
              <w:ind w:left="1440"/>
              <w:jc w:val="left"/>
              <w:rPr>
                <w:b/>
              </w:rPr>
            </w:pPr>
            <w:r w:rsidRPr="00150A13">
              <w:rPr>
                <w:b/>
              </w:rPr>
              <w:t>THEN</w:t>
            </w:r>
          </w:p>
          <w:p w:rsidR="00041AA3" w:rsidRDefault="00041AA3" w:rsidP="00F323D9">
            <w:pPr>
              <w:pStyle w:val="BodyText3"/>
              <w:spacing w:after="120"/>
              <w:ind w:left="1440"/>
              <w:jc w:val="left"/>
            </w:pPr>
            <w:r>
              <w:t xml:space="preserve">Assign the value in the PIITR </w:t>
            </w:r>
            <w:r w:rsidRPr="00E5746A">
              <w:rPr>
                <w:i/>
              </w:rPr>
              <w:t>Govt – Taxable</w:t>
            </w:r>
            <w:r>
              <w:rPr>
                <w:i/>
              </w:rPr>
              <w:t xml:space="preserve"> I</w:t>
            </w:r>
            <w:r w:rsidRPr="00E5746A">
              <w:rPr>
                <w:i/>
              </w:rPr>
              <w:t>ncome Amount</w:t>
            </w:r>
            <w:r>
              <w:t xml:space="preserve"> element to the IITR </w:t>
            </w:r>
            <w:r w:rsidRPr="00C121BF">
              <w:rPr>
                <w:i/>
              </w:rPr>
              <w:t>Amount of Australian Government pensions and allowances</w:t>
            </w:r>
            <w:r>
              <w:rPr>
                <w:i/>
              </w:rPr>
              <w:t xml:space="preserve"> </w:t>
            </w:r>
            <w:r>
              <w:t>field (SBR Alias: IITR89)</w:t>
            </w:r>
          </w:p>
          <w:p w:rsidR="00041AA3" w:rsidRPr="00C77520" w:rsidRDefault="00041AA3" w:rsidP="00F323D9">
            <w:pPr>
              <w:pStyle w:val="BodyText3"/>
              <w:spacing w:after="120"/>
              <w:ind w:left="1440"/>
              <w:jc w:val="left"/>
              <w:rPr>
                <w:b/>
              </w:rPr>
            </w:pPr>
            <w:r>
              <w:rPr>
                <w:b/>
              </w:rPr>
              <w:t>AND</w:t>
            </w:r>
          </w:p>
          <w:p w:rsidR="00041AA3" w:rsidRDefault="00041AA3" w:rsidP="00F323D9">
            <w:pPr>
              <w:pStyle w:val="BodyText3"/>
              <w:spacing w:after="120"/>
              <w:ind w:left="1440"/>
              <w:jc w:val="left"/>
            </w:pPr>
            <w:r>
              <w:t xml:space="preserve">Assign the PIITR </w:t>
            </w:r>
            <w:r w:rsidRPr="00E5746A">
              <w:rPr>
                <w:i/>
              </w:rPr>
              <w:t>Govt – Tax Withheld Amount</w:t>
            </w:r>
            <w:r>
              <w:rPr>
                <w:i/>
              </w:rPr>
              <w:t xml:space="preserve"> </w:t>
            </w:r>
            <w:r>
              <w:t xml:space="preserve">(IITR850) to the IITR </w:t>
            </w:r>
            <w:r w:rsidRPr="00C121BF">
              <w:rPr>
                <w:i/>
              </w:rPr>
              <w:t>Tax withheld from Australian Government pensions and allowances</w:t>
            </w:r>
            <w:r>
              <w:rPr>
                <w:i/>
              </w:rPr>
              <w:t xml:space="preserve"> </w:t>
            </w:r>
            <w:r>
              <w:t>field (SBR Alias: IITR88)</w:t>
            </w:r>
          </w:p>
          <w:p w:rsidR="00041AA3" w:rsidRPr="00432FB7" w:rsidRDefault="00041AA3" w:rsidP="00F77679">
            <w:pPr>
              <w:pStyle w:val="BodyText3"/>
              <w:spacing w:after="120"/>
              <w:ind w:left="720"/>
              <w:jc w:val="left"/>
            </w:pPr>
            <w:r w:rsidRPr="00432FB7">
              <w:rPr>
                <w:b/>
              </w:rPr>
              <w:t>ELSE IF</w:t>
            </w:r>
            <w:r w:rsidRPr="00432FB7">
              <w:t xml:space="preserve"> PIITR </w:t>
            </w:r>
            <w:r w:rsidRPr="00432FB7">
              <w:rPr>
                <w:rFonts w:cs="Arial"/>
                <w:i/>
              </w:rPr>
              <w:t>Govt - Benefit Type Description</w:t>
            </w:r>
            <w:r w:rsidRPr="00432FB7">
              <w:t xml:space="preserve"> belongs to label 24V of the IITR (as shown in </w:t>
            </w:r>
            <w:hyperlink w:anchor="AppC" w:history="1">
              <w:r w:rsidRPr="00432FB7">
                <w:rPr>
                  <w:rStyle w:val="Hyperlink"/>
                </w:rPr>
                <w:t xml:space="preserve">Appendix </w:t>
              </w:r>
              <w:r>
                <w:rPr>
                  <w:rStyle w:val="Hyperlink"/>
                </w:rPr>
                <w:t>A</w:t>
              </w:r>
            </w:hyperlink>
            <w:r w:rsidRPr="00432FB7">
              <w:t>)</w:t>
            </w:r>
          </w:p>
          <w:p w:rsidR="00041AA3" w:rsidRPr="00432FB7" w:rsidRDefault="00041AA3" w:rsidP="00F77679">
            <w:pPr>
              <w:pStyle w:val="BodyText3"/>
              <w:spacing w:after="120"/>
              <w:ind w:left="720"/>
              <w:jc w:val="left"/>
            </w:pPr>
            <w:r w:rsidRPr="00432FB7">
              <w:rPr>
                <w:b/>
              </w:rPr>
              <w:t>AND</w:t>
            </w:r>
            <w:r w:rsidRPr="00432FB7">
              <w:t xml:space="preserve"> The PIITR </w:t>
            </w:r>
            <w:r w:rsidRPr="00432FB7">
              <w:rPr>
                <w:i/>
              </w:rPr>
              <w:t>Govt – Taxable Income Amount</w:t>
            </w:r>
            <w:r w:rsidRPr="00432FB7">
              <w:t xml:space="preserve"> (IITR849) is greater than zero;</w:t>
            </w:r>
          </w:p>
          <w:p w:rsidR="00041AA3" w:rsidRPr="00432FB7" w:rsidRDefault="00041AA3" w:rsidP="00F77679">
            <w:pPr>
              <w:pStyle w:val="BodyText3"/>
              <w:spacing w:after="120"/>
              <w:ind w:left="1440"/>
              <w:jc w:val="left"/>
              <w:rPr>
                <w:b/>
              </w:rPr>
            </w:pPr>
            <w:r w:rsidRPr="00432FB7">
              <w:rPr>
                <w:b/>
              </w:rPr>
              <w:t>THEN</w:t>
            </w:r>
          </w:p>
          <w:p w:rsidR="00041AA3" w:rsidRPr="00432FB7" w:rsidRDefault="00041AA3" w:rsidP="00F77679">
            <w:pPr>
              <w:pStyle w:val="BodyText3"/>
              <w:spacing w:after="120"/>
              <w:ind w:left="1440"/>
              <w:jc w:val="left"/>
            </w:pPr>
            <w:r w:rsidRPr="00432FB7">
              <w:t xml:space="preserve">Assign the value in the PIITR </w:t>
            </w:r>
            <w:r w:rsidRPr="00432FB7">
              <w:rPr>
                <w:i/>
              </w:rPr>
              <w:t>Govt – Taxable Income Amount</w:t>
            </w:r>
            <w:r w:rsidRPr="00432FB7">
              <w:t xml:space="preserve"> element to the IITR 24 Other Income – Category 2 field  - Label V (SBR Alias: </w:t>
            </w:r>
            <w:r>
              <w:t>IITR352CZF</w:t>
            </w:r>
            <w:r w:rsidRPr="00432FB7">
              <w:t>)</w:t>
            </w:r>
          </w:p>
          <w:p w:rsidR="00041AA3" w:rsidRPr="00432FB7" w:rsidRDefault="00041AA3" w:rsidP="00F77679">
            <w:pPr>
              <w:pStyle w:val="BodyText3"/>
              <w:spacing w:after="120"/>
              <w:ind w:left="720"/>
              <w:jc w:val="left"/>
            </w:pPr>
            <w:r w:rsidRPr="00432FB7">
              <w:rPr>
                <w:b/>
              </w:rPr>
              <w:t>ELSE IF</w:t>
            </w:r>
            <w:r w:rsidRPr="00432FB7">
              <w:t xml:space="preserve"> PIITR </w:t>
            </w:r>
            <w:r w:rsidRPr="00432FB7">
              <w:rPr>
                <w:rFonts w:cs="Arial"/>
                <w:i/>
              </w:rPr>
              <w:t>Govt - Benefit Type Description</w:t>
            </w:r>
            <w:r w:rsidRPr="00432FB7">
              <w:t xml:space="preserve"> belongs to label 24Y of the IITR (as shown in </w:t>
            </w:r>
            <w:hyperlink w:anchor="AppC" w:history="1">
              <w:r w:rsidRPr="00432FB7">
                <w:rPr>
                  <w:rStyle w:val="Hyperlink"/>
                </w:rPr>
                <w:t xml:space="preserve">Appendix </w:t>
              </w:r>
              <w:r>
                <w:rPr>
                  <w:rStyle w:val="Hyperlink"/>
                </w:rPr>
                <w:t>A</w:t>
              </w:r>
            </w:hyperlink>
            <w:r w:rsidRPr="00432FB7">
              <w:t>)</w:t>
            </w:r>
          </w:p>
          <w:p w:rsidR="00041AA3" w:rsidRPr="00432FB7" w:rsidRDefault="00041AA3" w:rsidP="00F77679">
            <w:pPr>
              <w:pStyle w:val="BodyText3"/>
              <w:spacing w:after="120"/>
              <w:ind w:left="720"/>
              <w:jc w:val="left"/>
            </w:pPr>
            <w:r w:rsidRPr="00432FB7">
              <w:rPr>
                <w:b/>
              </w:rPr>
              <w:t>AND</w:t>
            </w:r>
            <w:r w:rsidRPr="00432FB7">
              <w:t xml:space="preserve"> The PIITR </w:t>
            </w:r>
            <w:r w:rsidRPr="00432FB7">
              <w:rPr>
                <w:i/>
              </w:rPr>
              <w:t>Govt – Taxable Income Amount</w:t>
            </w:r>
            <w:r w:rsidRPr="00432FB7">
              <w:t xml:space="preserve"> (IITR849) is greater than zero;</w:t>
            </w:r>
          </w:p>
          <w:p w:rsidR="00041AA3" w:rsidRPr="00432FB7" w:rsidRDefault="00041AA3" w:rsidP="00F77679">
            <w:pPr>
              <w:pStyle w:val="BodyText3"/>
              <w:spacing w:after="120"/>
              <w:ind w:left="1440"/>
              <w:jc w:val="left"/>
              <w:rPr>
                <w:b/>
              </w:rPr>
            </w:pPr>
            <w:r w:rsidRPr="00432FB7">
              <w:rPr>
                <w:b/>
              </w:rPr>
              <w:t>THEN</w:t>
            </w:r>
          </w:p>
          <w:p w:rsidR="00041AA3" w:rsidRDefault="00041AA3" w:rsidP="00F77679">
            <w:pPr>
              <w:pStyle w:val="BodyText3"/>
              <w:spacing w:after="120"/>
              <w:ind w:left="1440"/>
              <w:jc w:val="left"/>
            </w:pPr>
            <w:r w:rsidRPr="00432FB7">
              <w:t xml:space="preserve">Assign the value in the PIITR </w:t>
            </w:r>
            <w:r w:rsidRPr="00432FB7">
              <w:rPr>
                <w:i/>
              </w:rPr>
              <w:t>Govt – Taxable Income Amount</w:t>
            </w:r>
            <w:r w:rsidRPr="00432FB7">
              <w:t xml:space="preserve"> element to the IITR 24 Other Income – Category 1 field  - Label Y (SBR Alias: </w:t>
            </w:r>
            <w:r>
              <w:t>IITR347CZD</w:t>
            </w:r>
            <w:r w:rsidRPr="00432FB7">
              <w:t>)</w:t>
            </w:r>
          </w:p>
          <w:p w:rsidR="00041AA3" w:rsidRDefault="00041AA3" w:rsidP="003C688E">
            <w:pPr>
              <w:pStyle w:val="BodyText3"/>
              <w:spacing w:after="120"/>
              <w:jc w:val="left"/>
              <w:rPr>
                <w:b/>
              </w:rPr>
            </w:pPr>
            <w:r w:rsidRPr="008F3625">
              <w:rPr>
                <w:b/>
              </w:rPr>
              <w:t>ELSE</w:t>
            </w:r>
            <w:r>
              <w:rPr>
                <w:b/>
              </w:rPr>
              <w:t xml:space="preserve"> </w:t>
            </w:r>
          </w:p>
          <w:p w:rsidR="00041AA3" w:rsidRDefault="00041AA3" w:rsidP="00194804">
            <w:pPr>
              <w:pStyle w:val="BodyText3"/>
              <w:spacing w:after="120"/>
              <w:jc w:val="left"/>
            </w:pPr>
            <w:r w:rsidRPr="00194804">
              <w:t>The</w:t>
            </w:r>
            <w:r>
              <w:t xml:space="preserve"> payment belongs to label IT3 of the IITR (as shown in </w:t>
            </w:r>
            <w:hyperlink w:anchor="AppC" w:history="1">
              <w:r>
                <w:rPr>
                  <w:rStyle w:val="Hyperlink"/>
                </w:rPr>
                <w:t>Appendix A</w:t>
              </w:r>
            </w:hyperlink>
            <w:r>
              <w:t>)</w:t>
            </w:r>
          </w:p>
          <w:p w:rsidR="00041AA3" w:rsidRPr="008F3625" w:rsidRDefault="00041AA3" w:rsidP="00763329">
            <w:pPr>
              <w:pStyle w:val="BodyText3"/>
              <w:spacing w:after="120"/>
              <w:jc w:val="left"/>
              <w:rPr>
                <w:b/>
              </w:rPr>
            </w:pPr>
            <w:r>
              <w:t xml:space="preserve">Assign the value in the PIITR </w:t>
            </w:r>
            <w:r w:rsidRPr="00E5746A">
              <w:rPr>
                <w:i/>
              </w:rPr>
              <w:t>Govt – Tax</w:t>
            </w:r>
            <w:r>
              <w:rPr>
                <w:i/>
              </w:rPr>
              <w:t xml:space="preserve"> Exempt </w:t>
            </w:r>
            <w:r w:rsidRPr="00E5746A">
              <w:rPr>
                <w:i/>
              </w:rPr>
              <w:t>Amount</w:t>
            </w:r>
            <w:r>
              <w:t xml:space="preserve"> (IITR852) element to the IITR </w:t>
            </w:r>
            <w:r w:rsidRPr="00D23EBF">
              <w:rPr>
                <w:i/>
              </w:rPr>
              <w:t>Tax-free government pensions</w:t>
            </w:r>
            <w:r>
              <w:rPr>
                <w:i/>
              </w:rPr>
              <w:t xml:space="preserve"> </w:t>
            </w:r>
            <w:r>
              <w:t>field (SBR Alias: IITR202)</w:t>
            </w:r>
          </w:p>
        </w:tc>
      </w:tr>
    </w:tbl>
    <w:p w:rsidR="00DF7920" w:rsidRDefault="00DF7920" w:rsidP="00DF7920">
      <w:pPr>
        <w:pStyle w:val="Caption"/>
        <w:jc w:val="center"/>
      </w:pPr>
      <w:bookmarkStart w:id="713" w:name="_Toc448384137"/>
      <w:r>
        <w:lastRenderedPageBreak/>
        <w:t xml:space="preserve">Table </w:t>
      </w:r>
      <w:r w:rsidR="00A96A98">
        <w:t>1</w:t>
      </w:r>
      <w:r w:rsidR="00CF7FD7">
        <w:rPr>
          <w:noProof/>
        </w:rPr>
        <w:t>2</w:t>
      </w:r>
      <w:r>
        <w:t xml:space="preserve">: Rules for pre-fill GOVT </w:t>
      </w:r>
      <w:r w:rsidR="000B61BE">
        <w:t>benefit</w:t>
      </w:r>
      <w:r>
        <w:t xml:space="preserve"> IITR label assignment</w:t>
      </w:r>
      <w:bookmarkEnd w:id="713"/>
    </w:p>
    <w:p w:rsidR="00426CD6" w:rsidRDefault="00977934" w:rsidP="00B67FB0">
      <w:pPr>
        <w:pStyle w:val="Head2"/>
      </w:pPr>
      <w:bookmarkStart w:id="714" w:name="_Toc442703554"/>
      <w:bookmarkStart w:id="715" w:name="_Toc442703556"/>
      <w:bookmarkStart w:id="716" w:name="_Toc513464923"/>
      <w:bookmarkStart w:id="717" w:name="_Toc513464964"/>
      <w:bookmarkStart w:id="718" w:name="_Toc518383267"/>
      <w:bookmarkStart w:id="719" w:name="_Toc320169337"/>
      <w:bookmarkStart w:id="720" w:name="_Toc406058092"/>
      <w:bookmarkEnd w:id="714"/>
      <w:bookmarkEnd w:id="715"/>
      <w:bookmarkEnd w:id="716"/>
      <w:bookmarkEnd w:id="717"/>
      <w:r>
        <w:t>Individual Non-Business Payment Summary</w:t>
      </w:r>
      <w:r w:rsidR="007D5BF5">
        <w:t xml:space="preserve">  (INB)</w:t>
      </w:r>
      <w:bookmarkEnd w:id="718"/>
    </w:p>
    <w:p w:rsidR="00F955A1" w:rsidRDefault="00426CD6" w:rsidP="00F955A1">
      <w:pPr>
        <w:pStyle w:val="Maintext"/>
      </w:pPr>
      <w:r w:rsidDel="00426CD6">
        <w:t xml:space="preserve"> </w:t>
      </w:r>
    </w:p>
    <w:p w:rsidR="00765004" w:rsidRDefault="00765004" w:rsidP="0044372D">
      <w:pPr>
        <w:rPr>
          <w:rFonts w:cs="Arial"/>
          <w:sz w:val="20"/>
          <w:szCs w:val="22"/>
        </w:rPr>
      </w:pPr>
      <w:r>
        <w:rPr>
          <w:rFonts w:cs="Arial"/>
          <w:sz w:val="20"/>
          <w:szCs w:val="22"/>
        </w:rPr>
        <w:t xml:space="preserve">There are </w:t>
      </w:r>
      <w:r w:rsidR="008031F8">
        <w:rPr>
          <w:rFonts w:cs="Arial"/>
          <w:sz w:val="20"/>
          <w:szCs w:val="22"/>
        </w:rPr>
        <w:t xml:space="preserve">three </w:t>
      </w:r>
      <w:r>
        <w:rPr>
          <w:rFonts w:cs="Arial"/>
          <w:sz w:val="20"/>
          <w:szCs w:val="22"/>
        </w:rPr>
        <w:t>types of INB payment summar</w:t>
      </w:r>
      <w:r w:rsidR="0016646D">
        <w:rPr>
          <w:rFonts w:cs="Arial"/>
          <w:sz w:val="20"/>
          <w:szCs w:val="22"/>
        </w:rPr>
        <w:t>ies</w:t>
      </w:r>
      <w:r>
        <w:rPr>
          <w:rFonts w:cs="Arial"/>
          <w:sz w:val="20"/>
          <w:szCs w:val="22"/>
        </w:rPr>
        <w:t xml:space="preserve"> that could be returned in pre-fill data.  Depending on the taxpayer’s circumstances, the INB payment summary element </w:t>
      </w:r>
      <w:r w:rsidRPr="005D2194">
        <w:rPr>
          <w:rFonts w:cs="Arial"/>
          <w:i/>
          <w:sz w:val="20"/>
          <w:szCs w:val="20"/>
        </w:rPr>
        <w:t>PAYGW - Income Type DINB</w:t>
      </w:r>
      <w:r>
        <w:rPr>
          <w:rFonts w:cs="Arial"/>
          <w:sz w:val="20"/>
          <w:szCs w:val="20"/>
        </w:rPr>
        <w:t xml:space="preserve"> (IITR828) could be populated with either</w:t>
      </w:r>
      <w:r>
        <w:rPr>
          <w:rFonts w:cs="Arial"/>
          <w:sz w:val="20"/>
          <w:szCs w:val="22"/>
        </w:rPr>
        <w:t>:</w:t>
      </w:r>
    </w:p>
    <w:p w:rsidR="00444B66" w:rsidRPr="00444B66" w:rsidRDefault="00444B66" w:rsidP="0044372D">
      <w:pPr>
        <w:rPr>
          <w:rFonts w:cs="Arial"/>
          <w:sz w:val="16"/>
          <w:szCs w:val="16"/>
        </w:rPr>
      </w:pPr>
    </w:p>
    <w:p w:rsidR="00765004" w:rsidRPr="00765004" w:rsidRDefault="00765004" w:rsidP="004A7C22">
      <w:pPr>
        <w:pStyle w:val="ListParagraph"/>
        <w:numPr>
          <w:ilvl w:val="0"/>
          <w:numId w:val="27"/>
        </w:numPr>
        <w:rPr>
          <w:rFonts w:ascii="Arial" w:hAnsi="Arial" w:cs="Arial"/>
          <w:sz w:val="20"/>
          <w:szCs w:val="22"/>
        </w:rPr>
      </w:pPr>
      <w:r>
        <w:rPr>
          <w:rFonts w:ascii="Arial" w:hAnsi="Arial" w:cs="Arial"/>
          <w:sz w:val="20"/>
          <w:szCs w:val="22"/>
        </w:rPr>
        <w:t>‘</w:t>
      </w:r>
      <w:r w:rsidRPr="00765004">
        <w:rPr>
          <w:rFonts w:ascii="Arial" w:hAnsi="Arial" w:cs="Arial"/>
          <w:sz w:val="20"/>
          <w:szCs w:val="22"/>
        </w:rPr>
        <w:t>005</w:t>
      </w:r>
      <w:r>
        <w:rPr>
          <w:rFonts w:ascii="Arial" w:hAnsi="Arial" w:cs="Arial"/>
          <w:sz w:val="20"/>
          <w:szCs w:val="22"/>
        </w:rPr>
        <w:t>’</w:t>
      </w:r>
      <w:r w:rsidRPr="00765004">
        <w:rPr>
          <w:rFonts w:ascii="Arial" w:hAnsi="Arial" w:cs="Arial"/>
          <w:sz w:val="20"/>
          <w:szCs w:val="22"/>
        </w:rPr>
        <w:t xml:space="preserve"> – Salary and Wages</w:t>
      </w:r>
    </w:p>
    <w:p w:rsidR="00426CD6" w:rsidRDefault="00765004" w:rsidP="004A7C22">
      <w:pPr>
        <w:pStyle w:val="ListParagraph"/>
        <w:numPr>
          <w:ilvl w:val="0"/>
          <w:numId w:val="27"/>
        </w:numPr>
        <w:rPr>
          <w:rFonts w:ascii="Arial" w:hAnsi="Arial" w:cs="Arial"/>
          <w:sz w:val="20"/>
          <w:szCs w:val="22"/>
        </w:rPr>
      </w:pPr>
      <w:r>
        <w:rPr>
          <w:rFonts w:ascii="Arial" w:hAnsi="Arial" w:cs="Arial"/>
          <w:sz w:val="20"/>
          <w:szCs w:val="22"/>
        </w:rPr>
        <w:t>‘</w:t>
      </w:r>
      <w:r w:rsidRPr="00765004">
        <w:rPr>
          <w:rFonts w:ascii="Arial" w:hAnsi="Arial" w:cs="Arial"/>
          <w:sz w:val="20"/>
          <w:szCs w:val="22"/>
        </w:rPr>
        <w:t>006</w:t>
      </w:r>
      <w:r>
        <w:rPr>
          <w:rFonts w:ascii="Arial" w:hAnsi="Arial" w:cs="Arial"/>
          <w:sz w:val="20"/>
          <w:szCs w:val="22"/>
        </w:rPr>
        <w:t>’</w:t>
      </w:r>
      <w:r w:rsidRPr="00765004">
        <w:rPr>
          <w:rFonts w:ascii="Arial" w:hAnsi="Arial" w:cs="Arial"/>
          <w:sz w:val="20"/>
          <w:szCs w:val="22"/>
        </w:rPr>
        <w:t xml:space="preserve"> – Non-Superannuation pension or annuity payments</w:t>
      </w:r>
    </w:p>
    <w:p w:rsidR="00920CDE" w:rsidRPr="005D2194" w:rsidRDefault="00920CDE" w:rsidP="00606C4F">
      <w:pPr>
        <w:pStyle w:val="ListParagraph"/>
        <w:numPr>
          <w:ilvl w:val="0"/>
          <w:numId w:val="27"/>
        </w:numPr>
        <w:rPr>
          <w:rFonts w:ascii="Arial" w:hAnsi="Arial" w:cs="Arial"/>
          <w:sz w:val="20"/>
          <w:szCs w:val="22"/>
        </w:rPr>
      </w:pPr>
      <w:r>
        <w:rPr>
          <w:rFonts w:ascii="Arial" w:hAnsi="Arial" w:cs="Arial"/>
          <w:sz w:val="20"/>
          <w:szCs w:val="22"/>
        </w:rPr>
        <w:t xml:space="preserve">‘009’ – </w:t>
      </w:r>
      <w:r w:rsidR="00F53443">
        <w:rPr>
          <w:rFonts w:ascii="Arial" w:hAnsi="Arial" w:cs="Arial"/>
          <w:sz w:val="20"/>
          <w:szCs w:val="22"/>
        </w:rPr>
        <w:t>W</w:t>
      </w:r>
      <w:r>
        <w:rPr>
          <w:rFonts w:ascii="Arial" w:hAnsi="Arial" w:cs="Arial"/>
          <w:sz w:val="20"/>
          <w:szCs w:val="22"/>
        </w:rPr>
        <w:t>orking holiday makers</w:t>
      </w:r>
      <w:r w:rsidR="00606C4F">
        <w:rPr>
          <w:rFonts w:ascii="Arial" w:hAnsi="Arial" w:cs="Arial"/>
          <w:sz w:val="20"/>
          <w:szCs w:val="22"/>
        </w:rPr>
        <w:t xml:space="preserve"> </w:t>
      </w:r>
      <w:r w:rsidR="00606C4F" w:rsidRPr="00606C4F">
        <w:rPr>
          <w:rFonts w:ascii="Arial" w:hAnsi="Arial" w:cs="Arial"/>
          <w:sz w:val="20"/>
          <w:szCs w:val="22"/>
        </w:rPr>
        <w:t>employed under the relevant visa</w:t>
      </w:r>
    </w:p>
    <w:p w:rsidR="0049452C" w:rsidRDefault="0049452C">
      <w:pPr>
        <w:rPr>
          <w:rFonts w:cs="Arial"/>
          <w:b/>
          <w:caps/>
          <w:color w:val="1F497D" w:themeColor="text2"/>
          <w:kern w:val="36"/>
          <w:sz w:val="24"/>
        </w:rPr>
      </w:pPr>
    </w:p>
    <w:p w:rsidR="00426CD6" w:rsidRDefault="00426CD6" w:rsidP="00CB2C59">
      <w:pPr>
        <w:pStyle w:val="Head2"/>
        <w:numPr>
          <w:ilvl w:val="2"/>
          <w:numId w:val="7"/>
        </w:numPr>
      </w:pPr>
      <w:bookmarkStart w:id="721" w:name="_Toc518383268"/>
      <w:r>
        <w:t>Salary and Wages</w:t>
      </w:r>
      <w:bookmarkEnd w:id="721"/>
    </w:p>
    <w:p w:rsidR="0044372D" w:rsidRDefault="00765004" w:rsidP="0044372D">
      <w:pPr>
        <w:rPr>
          <w:rFonts w:cs="Arial"/>
          <w:sz w:val="20"/>
          <w:szCs w:val="22"/>
        </w:rPr>
      </w:pPr>
      <w:r>
        <w:rPr>
          <w:rFonts w:cs="Arial"/>
          <w:sz w:val="20"/>
          <w:szCs w:val="22"/>
        </w:rPr>
        <w:t>The 005</w:t>
      </w:r>
      <w:r w:rsidR="00224C16">
        <w:rPr>
          <w:rFonts w:cs="Arial"/>
          <w:sz w:val="20"/>
          <w:szCs w:val="22"/>
        </w:rPr>
        <w:t xml:space="preserve"> and 009</w:t>
      </w:r>
      <w:r>
        <w:rPr>
          <w:rFonts w:cs="Arial"/>
          <w:sz w:val="20"/>
          <w:szCs w:val="22"/>
        </w:rPr>
        <w:t xml:space="preserve"> – Salary and Wages </w:t>
      </w:r>
      <w:r w:rsidR="00426CD6">
        <w:rPr>
          <w:rFonts w:cs="Arial"/>
          <w:sz w:val="20"/>
          <w:szCs w:val="22"/>
        </w:rPr>
        <w:t>INB</w:t>
      </w:r>
      <w:r w:rsidR="007D5BF5">
        <w:rPr>
          <w:rFonts w:cs="Arial"/>
          <w:sz w:val="20"/>
          <w:szCs w:val="22"/>
        </w:rPr>
        <w:t xml:space="preserve"> payment</w:t>
      </w:r>
      <w:r w:rsidR="0044372D">
        <w:rPr>
          <w:rFonts w:cs="Arial"/>
          <w:sz w:val="20"/>
          <w:szCs w:val="22"/>
        </w:rPr>
        <w:t xml:space="preserve"> summary</w:t>
      </w:r>
      <w:r w:rsidR="0044372D" w:rsidRPr="007B7A0E">
        <w:rPr>
          <w:rFonts w:cs="Arial"/>
          <w:sz w:val="20"/>
          <w:szCs w:val="22"/>
        </w:rPr>
        <w:t xml:space="preserve"> data should be mapped as shown in the following table:</w:t>
      </w:r>
    </w:p>
    <w:p w:rsidR="00633618" w:rsidRPr="00633618" w:rsidRDefault="00633618" w:rsidP="0044372D">
      <w:pPr>
        <w:rPr>
          <w:rFonts w:cs="Arial"/>
          <w:sz w:val="16"/>
          <w:szCs w:val="16"/>
        </w:rPr>
      </w:pPr>
    </w:p>
    <w:tbl>
      <w:tblPr>
        <w:tblStyle w:val="TableGrid"/>
        <w:tblW w:w="5000" w:type="pct"/>
        <w:tblLook w:val="04A0" w:firstRow="1" w:lastRow="0" w:firstColumn="1" w:lastColumn="0" w:noHBand="0" w:noVBand="1"/>
      </w:tblPr>
      <w:tblGrid>
        <w:gridCol w:w="1237"/>
        <w:gridCol w:w="3326"/>
        <w:gridCol w:w="1638"/>
        <w:gridCol w:w="3313"/>
      </w:tblGrid>
      <w:tr w:rsidR="0023048A" w:rsidTr="00FE3E76">
        <w:trPr>
          <w:tblHeader/>
        </w:trPr>
        <w:tc>
          <w:tcPr>
            <w:tcW w:w="650"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PIITR Alias</w:t>
            </w:r>
          </w:p>
        </w:tc>
        <w:tc>
          <w:tcPr>
            <w:tcW w:w="1748"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PIITR Label</w:t>
            </w:r>
          </w:p>
        </w:tc>
        <w:tc>
          <w:tcPr>
            <w:tcW w:w="861"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1741"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IITR label</w:t>
            </w:r>
          </w:p>
        </w:tc>
      </w:tr>
      <w:tr w:rsidR="00F8116E" w:rsidTr="00EF47AC">
        <w:tc>
          <w:tcPr>
            <w:tcW w:w="650" w:type="pct"/>
          </w:tcPr>
          <w:p w:rsidR="00F8116E" w:rsidRDefault="001D6D51" w:rsidP="00EF47AC">
            <w:pPr>
              <w:pStyle w:val="Maintext"/>
              <w:rPr>
                <w:rFonts w:cs="Arial"/>
                <w:sz w:val="20"/>
                <w:szCs w:val="20"/>
              </w:rPr>
            </w:pPr>
            <w:r>
              <w:rPr>
                <w:rFonts w:cs="Arial"/>
                <w:sz w:val="20"/>
                <w:szCs w:val="20"/>
              </w:rPr>
              <w:t>IITR602</w:t>
            </w:r>
          </w:p>
        </w:tc>
        <w:tc>
          <w:tcPr>
            <w:tcW w:w="1748" w:type="pct"/>
          </w:tcPr>
          <w:p w:rsidR="00F8116E" w:rsidRDefault="001D6D51" w:rsidP="00EF47AC">
            <w:pPr>
              <w:pStyle w:val="Maintext"/>
              <w:rPr>
                <w:rFonts w:cs="Arial"/>
                <w:sz w:val="20"/>
                <w:szCs w:val="20"/>
              </w:rPr>
            </w:pPr>
            <w:r w:rsidRPr="001D6D51">
              <w:rPr>
                <w:rFonts w:cs="Arial"/>
                <w:sz w:val="20"/>
                <w:szCs w:val="20"/>
              </w:rPr>
              <w:t xml:space="preserve">PAYGW - INB Date available for </w:t>
            </w:r>
            <w:r w:rsidRPr="001D6D51">
              <w:rPr>
                <w:rFonts w:cs="Arial"/>
                <w:sz w:val="20"/>
                <w:szCs w:val="20"/>
              </w:rPr>
              <w:lastRenderedPageBreak/>
              <w:t>pre-filling</w:t>
            </w:r>
          </w:p>
        </w:tc>
        <w:tc>
          <w:tcPr>
            <w:tcW w:w="861" w:type="pct"/>
          </w:tcPr>
          <w:p w:rsidR="00F8116E" w:rsidRDefault="00EF47AC" w:rsidP="00EF47AC">
            <w:pPr>
              <w:rPr>
                <w:rFonts w:cs="Arial"/>
                <w:sz w:val="20"/>
                <w:szCs w:val="20"/>
              </w:rPr>
            </w:pPr>
            <w:r>
              <w:rPr>
                <w:sz w:val="20"/>
                <w:szCs w:val="22"/>
              </w:rPr>
              <w:lastRenderedPageBreak/>
              <w:t>Not applicable</w:t>
            </w:r>
            <w:r w:rsidRPr="005C062F">
              <w:rPr>
                <w:sz w:val="20"/>
                <w:szCs w:val="22"/>
              </w:rPr>
              <w:t xml:space="preserve"> </w:t>
            </w:r>
            <w:r>
              <w:rPr>
                <w:sz w:val="20"/>
                <w:szCs w:val="22"/>
              </w:rPr>
              <w:lastRenderedPageBreak/>
              <w:t>– not mapped to IITR (informational only)</w:t>
            </w:r>
          </w:p>
        </w:tc>
        <w:tc>
          <w:tcPr>
            <w:tcW w:w="1741" w:type="pct"/>
          </w:tcPr>
          <w:p w:rsidR="00F8116E" w:rsidRDefault="00F8116E" w:rsidP="00EF47AC">
            <w:pPr>
              <w:rPr>
                <w:rFonts w:cs="Arial"/>
                <w:sz w:val="20"/>
                <w:szCs w:val="20"/>
              </w:rPr>
            </w:pPr>
          </w:p>
        </w:tc>
      </w:tr>
      <w:tr w:rsidR="00F8116E" w:rsidTr="00EF47AC">
        <w:tc>
          <w:tcPr>
            <w:tcW w:w="650" w:type="pct"/>
          </w:tcPr>
          <w:p w:rsidR="00F8116E" w:rsidRDefault="001D6D51" w:rsidP="00EF47AC">
            <w:pPr>
              <w:pStyle w:val="Maintext"/>
              <w:rPr>
                <w:rFonts w:cs="Arial"/>
                <w:sz w:val="20"/>
                <w:szCs w:val="20"/>
              </w:rPr>
            </w:pPr>
            <w:r w:rsidRPr="001D6D51">
              <w:rPr>
                <w:rFonts w:cs="Arial"/>
                <w:sz w:val="20"/>
                <w:szCs w:val="20"/>
              </w:rPr>
              <w:lastRenderedPageBreak/>
              <w:t>IITR603</w:t>
            </w:r>
          </w:p>
        </w:tc>
        <w:tc>
          <w:tcPr>
            <w:tcW w:w="1748" w:type="pct"/>
          </w:tcPr>
          <w:p w:rsidR="00F8116E" w:rsidRDefault="001D6D51" w:rsidP="00EF47AC">
            <w:pPr>
              <w:pStyle w:val="Maintext"/>
              <w:rPr>
                <w:rFonts w:cs="Arial"/>
                <w:sz w:val="20"/>
                <w:szCs w:val="20"/>
              </w:rPr>
            </w:pPr>
            <w:r w:rsidRPr="001D6D51">
              <w:rPr>
                <w:rFonts w:cs="Arial"/>
                <w:sz w:val="20"/>
                <w:szCs w:val="20"/>
              </w:rPr>
              <w:t>PAYGW - INB Payer ABN</w:t>
            </w:r>
          </w:p>
        </w:tc>
        <w:tc>
          <w:tcPr>
            <w:tcW w:w="861" w:type="pct"/>
          </w:tcPr>
          <w:p w:rsidR="00F8116E" w:rsidRDefault="00EF47AC" w:rsidP="00EF47AC">
            <w:pPr>
              <w:rPr>
                <w:rFonts w:cs="Arial"/>
                <w:sz w:val="20"/>
                <w:szCs w:val="20"/>
              </w:rPr>
            </w:pPr>
            <w:r w:rsidRPr="00EF47AC">
              <w:rPr>
                <w:rFonts w:cs="Arial"/>
                <w:sz w:val="20"/>
                <w:szCs w:val="20"/>
              </w:rPr>
              <w:t>IITR60</w:t>
            </w:r>
          </w:p>
        </w:tc>
        <w:tc>
          <w:tcPr>
            <w:tcW w:w="1741" w:type="pct"/>
          </w:tcPr>
          <w:p w:rsidR="00F8116E" w:rsidRDefault="00EF47AC" w:rsidP="00EF47AC">
            <w:pPr>
              <w:rPr>
                <w:rFonts w:cs="Arial"/>
                <w:sz w:val="20"/>
                <w:szCs w:val="20"/>
              </w:rPr>
            </w:pPr>
            <w:r w:rsidRPr="00EF47AC">
              <w:rPr>
                <w:rFonts w:cs="Arial"/>
                <w:sz w:val="20"/>
                <w:szCs w:val="20"/>
              </w:rPr>
              <w:t>Payer's Australian business number</w:t>
            </w:r>
          </w:p>
        </w:tc>
      </w:tr>
      <w:tr w:rsidR="00F8116E" w:rsidTr="00EF47AC">
        <w:tc>
          <w:tcPr>
            <w:tcW w:w="650" w:type="pct"/>
          </w:tcPr>
          <w:p w:rsidR="00F8116E" w:rsidRDefault="001D6D51" w:rsidP="00EF47AC">
            <w:pPr>
              <w:pStyle w:val="Maintext"/>
              <w:rPr>
                <w:rFonts w:cs="Arial"/>
                <w:sz w:val="20"/>
                <w:szCs w:val="20"/>
              </w:rPr>
            </w:pPr>
            <w:r w:rsidRPr="001D6D51">
              <w:rPr>
                <w:rFonts w:cs="Arial"/>
                <w:sz w:val="20"/>
                <w:szCs w:val="20"/>
              </w:rPr>
              <w:t>IITR604</w:t>
            </w:r>
          </w:p>
        </w:tc>
        <w:tc>
          <w:tcPr>
            <w:tcW w:w="1748" w:type="pct"/>
          </w:tcPr>
          <w:p w:rsidR="00F8116E" w:rsidRDefault="001D6D51" w:rsidP="00EF47AC">
            <w:pPr>
              <w:pStyle w:val="Maintext"/>
              <w:rPr>
                <w:rFonts w:cs="Arial"/>
                <w:sz w:val="20"/>
                <w:szCs w:val="20"/>
              </w:rPr>
            </w:pPr>
            <w:r w:rsidRPr="001D6D51">
              <w:rPr>
                <w:rFonts w:cs="Arial"/>
                <w:sz w:val="20"/>
                <w:szCs w:val="20"/>
              </w:rPr>
              <w:t>PAYGW - INB Payer WPN</w:t>
            </w:r>
          </w:p>
        </w:tc>
        <w:tc>
          <w:tcPr>
            <w:tcW w:w="861" w:type="pct"/>
          </w:tcPr>
          <w:p w:rsidR="00F8116E" w:rsidRDefault="00EF47AC" w:rsidP="00EF47AC">
            <w:pPr>
              <w:rPr>
                <w:rFonts w:cs="Arial"/>
                <w:sz w:val="20"/>
                <w:szCs w:val="20"/>
              </w:rPr>
            </w:pPr>
            <w:r w:rsidRPr="00EF47AC">
              <w:rPr>
                <w:rFonts w:cs="Arial"/>
                <w:sz w:val="20"/>
                <w:szCs w:val="20"/>
              </w:rPr>
              <w:t>IITR547</w:t>
            </w:r>
          </w:p>
        </w:tc>
        <w:tc>
          <w:tcPr>
            <w:tcW w:w="1741" w:type="pct"/>
          </w:tcPr>
          <w:p w:rsidR="00F8116E" w:rsidRDefault="00EF47AC" w:rsidP="00EF47AC">
            <w:pPr>
              <w:rPr>
                <w:rFonts w:cs="Arial"/>
                <w:sz w:val="20"/>
                <w:szCs w:val="20"/>
              </w:rPr>
            </w:pPr>
            <w:r w:rsidRPr="00EF47AC">
              <w:rPr>
                <w:rFonts w:cs="Arial"/>
                <w:sz w:val="20"/>
                <w:szCs w:val="20"/>
              </w:rPr>
              <w:t>Payer's - Withholder payer number</w:t>
            </w:r>
          </w:p>
        </w:tc>
      </w:tr>
      <w:tr w:rsidR="00F8116E" w:rsidTr="002A28ED">
        <w:tc>
          <w:tcPr>
            <w:tcW w:w="650" w:type="pct"/>
          </w:tcPr>
          <w:p w:rsidR="00F8116E" w:rsidRDefault="001D6D51" w:rsidP="002A28ED">
            <w:pPr>
              <w:pStyle w:val="Maintext"/>
              <w:rPr>
                <w:rFonts w:cs="Arial"/>
                <w:sz w:val="20"/>
                <w:szCs w:val="20"/>
              </w:rPr>
            </w:pPr>
            <w:r w:rsidRPr="001D6D51">
              <w:rPr>
                <w:rFonts w:cs="Arial"/>
                <w:sz w:val="20"/>
                <w:szCs w:val="20"/>
              </w:rPr>
              <w:t>IITR605</w:t>
            </w:r>
          </w:p>
        </w:tc>
        <w:tc>
          <w:tcPr>
            <w:tcW w:w="1748" w:type="pct"/>
          </w:tcPr>
          <w:p w:rsidR="00F8116E" w:rsidRDefault="001D6D51" w:rsidP="002A28ED">
            <w:pPr>
              <w:pStyle w:val="Maintext"/>
              <w:rPr>
                <w:rFonts w:cs="Arial"/>
                <w:sz w:val="20"/>
                <w:szCs w:val="20"/>
              </w:rPr>
            </w:pPr>
            <w:r w:rsidRPr="001D6D51">
              <w:rPr>
                <w:rFonts w:cs="Arial"/>
                <w:sz w:val="20"/>
                <w:szCs w:val="20"/>
              </w:rPr>
              <w:t>PAYGW - INB Period from</w:t>
            </w:r>
          </w:p>
        </w:tc>
        <w:tc>
          <w:tcPr>
            <w:tcW w:w="861" w:type="pct"/>
          </w:tcPr>
          <w:p w:rsidR="00F8116E" w:rsidRDefault="00EF47AC" w:rsidP="002A28ED">
            <w:pPr>
              <w:rPr>
                <w:rFonts w:cs="Arial"/>
                <w:sz w:val="20"/>
                <w:szCs w:val="20"/>
              </w:rPr>
            </w:pPr>
            <w:r>
              <w:rPr>
                <w:sz w:val="20"/>
                <w:szCs w:val="22"/>
              </w:rPr>
              <w:t>Not applicable</w:t>
            </w:r>
            <w:r w:rsidRPr="005C062F">
              <w:rPr>
                <w:sz w:val="20"/>
                <w:szCs w:val="22"/>
              </w:rPr>
              <w:t xml:space="preserve"> </w:t>
            </w:r>
            <w:r>
              <w:rPr>
                <w:sz w:val="20"/>
                <w:szCs w:val="22"/>
              </w:rPr>
              <w:t>– not mapped to IITR (informational only)</w:t>
            </w:r>
          </w:p>
        </w:tc>
        <w:tc>
          <w:tcPr>
            <w:tcW w:w="1741" w:type="pct"/>
          </w:tcPr>
          <w:p w:rsidR="00F8116E" w:rsidRDefault="00F8116E" w:rsidP="002A28ED">
            <w:pPr>
              <w:rPr>
                <w:rFonts w:cs="Arial"/>
                <w:sz w:val="20"/>
                <w:szCs w:val="20"/>
              </w:rPr>
            </w:pPr>
          </w:p>
        </w:tc>
      </w:tr>
      <w:tr w:rsidR="00F8116E" w:rsidTr="002A28ED">
        <w:tc>
          <w:tcPr>
            <w:tcW w:w="650" w:type="pct"/>
          </w:tcPr>
          <w:p w:rsidR="00F8116E" w:rsidRDefault="001D6D51" w:rsidP="002A28ED">
            <w:pPr>
              <w:pStyle w:val="Maintext"/>
              <w:rPr>
                <w:rFonts w:cs="Arial"/>
                <w:sz w:val="20"/>
                <w:szCs w:val="20"/>
              </w:rPr>
            </w:pPr>
            <w:r w:rsidRPr="001D6D51">
              <w:rPr>
                <w:rFonts w:cs="Arial"/>
                <w:sz w:val="20"/>
                <w:szCs w:val="20"/>
              </w:rPr>
              <w:t>IITR606</w:t>
            </w:r>
          </w:p>
        </w:tc>
        <w:tc>
          <w:tcPr>
            <w:tcW w:w="1748" w:type="pct"/>
          </w:tcPr>
          <w:p w:rsidR="00F8116E" w:rsidRDefault="001D6D51" w:rsidP="002A28ED">
            <w:pPr>
              <w:pStyle w:val="Maintext"/>
              <w:rPr>
                <w:rFonts w:cs="Arial"/>
                <w:sz w:val="20"/>
                <w:szCs w:val="20"/>
              </w:rPr>
            </w:pPr>
            <w:r w:rsidRPr="001D6D51">
              <w:rPr>
                <w:rFonts w:cs="Arial"/>
                <w:sz w:val="20"/>
                <w:szCs w:val="20"/>
              </w:rPr>
              <w:t>PAYGW - INB Period to</w:t>
            </w:r>
          </w:p>
        </w:tc>
        <w:tc>
          <w:tcPr>
            <w:tcW w:w="861" w:type="pct"/>
          </w:tcPr>
          <w:p w:rsidR="00F8116E" w:rsidRDefault="00EF47AC" w:rsidP="002A28ED">
            <w:pPr>
              <w:rPr>
                <w:rFonts w:cs="Arial"/>
                <w:sz w:val="20"/>
                <w:szCs w:val="20"/>
              </w:rPr>
            </w:pPr>
            <w:r>
              <w:rPr>
                <w:sz w:val="20"/>
                <w:szCs w:val="22"/>
              </w:rPr>
              <w:t>Not applicable</w:t>
            </w:r>
            <w:r w:rsidRPr="005C062F">
              <w:rPr>
                <w:sz w:val="20"/>
                <w:szCs w:val="22"/>
              </w:rPr>
              <w:t xml:space="preserve"> </w:t>
            </w:r>
            <w:r>
              <w:rPr>
                <w:sz w:val="20"/>
                <w:szCs w:val="22"/>
              </w:rPr>
              <w:t>– not mapped to IITR (informational only)</w:t>
            </w:r>
          </w:p>
        </w:tc>
        <w:tc>
          <w:tcPr>
            <w:tcW w:w="1741" w:type="pct"/>
          </w:tcPr>
          <w:p w:rsidR="00F8116E" w:rsidRDefault="00F8116E" w:rsidP="002A28ED">
            <w:pPr>
              <w:rPr>
                <w:rFonts w:cs="Arial"/>
                <w:sz w:val="20"/>
                <w:szCs w:val="20"/>
              </w:rPr>
            </w:pPr>
          </w:p>
        </w:tc>
      </w:tr>
      <w:tr w:rsidR="00F8116E" w:rsidTr="002A28ED">
        <w:tc>
          <w:tcPr>
            <w:tcW w:w="650" w:type="pct"/>
          </w:tcPr>
          <w:p w:rsidR="00F8116E" w:rsidRDefault="001D6D51" w:rsidP="002A28ED">
            <w:pPr>
              <w:pStyle w:val="Maintext"/>
              <w:rPr>
                <w:rFonts w:cs="Arial"/>
                <w:sz w:val="20"/>
                <w:szCs w:val="20"/>
              </w:rPr>
            </w:pPr>
            <w:r w:rsidRPr="001D6D51">
              <w:rPr>
                <w:rFonts w:cs="Arial"/>
                <w:sz w:val="20"/>
                <w:szCs w:val="20"/>
              </w:rPr>
              <w:t>IITR607</w:t>
            </w:r>
          </w:p>
        </w:tc>
        <w:tc>
          <w:tcPr>
            <w:tcW w:w="1748" w:type="pct"/>
          </w:tcPr>
          <w:p w:rsidR="00F8116E" w:rsidRDefault="001D6D51" w:rsidP="002A28ED">
            <w:pPr>
              <w:pStyle w:val="Maintext"/>
              <w:rPr>
                <w:rFonts w:cs="Arial"/>
                <w:sz w:val="20"/>
                <w:szCs w:val="20"/>
              </w:rPr>
            </w:pPr>
            <w:r w:rsidRPr="001D6D51">
              <w:rPr>
                <w:rFonts w:cs="Arial"/>
                <w:sz w:val="20"/>
                <w:szCs w:val="20"/>
              </w:rPr>
              <w:t>PAYGW - INB Amendment code</w:t>
            </w:r>
          </w:p>
        </w:tc>
        <w:tc>
          <w:tcPr>
            <w:tcW w:w="861" w:type="pct"/>
          </w:tcPr>
          <w:p w:rsidR="00F8116E" w:rsidRDefault="00EF47AC" w:rsidP="002A28ED">
            <w:pPr>
              <w:rPr>
                <w:rFonts w:cs="Arial"/>
                <w:sz w:val="20"/>
                <w:szCs w:val="20"/>
              </w:rPr>
            </w:pPr>
            <w:r>
              <w:rPr>
                <w:sz w:val="20"/>
                <w:szCs w:val="22"/>
              </w:rPr>
              <w:t>Not applicable</w:t>
            </w:r>
            <w:r w:rsidRPr="005C062F">
              <w:rPr>
                <w:sz w:val="20"/>
                <w:szCs w:val="22"/>
              </w:rPr>
              <w:t xml:space="preserve"> </w:t>
            </w:r>
            <w:r>
              <w:rPr>
                <w:sz w:val="20"/>
                <w:szCs w:val="22"/>
              </w:rPr>
              <w:t>– not mapped to IITR (informational only)</w:t>
            </w:r>
          </w:p>
        </w:tc>
        <w:tc>
          <w:tcPr>
            <w:tcW w:w="1741" w:type="pct"/>
          </w:tcPr>
          <w:p w:rsidR="00F8116E" w:rsidRDefault="00F8116E" w:rsidP="002A28ED">
            <w:pPr>
              <w:rPr>
                <w:rFonts w:cs="Arial"/>
                <w:sz w:val="20"/>
                <w:szCs w:val="20"/>
              </w:rPr>
            </w:pPr>
          </w:p>
        </w:tc>
      </w:tr>
      <w:tr w:rsidR="00F8116E" w:rsidTr="002A28ED">
        <w:tc>
          <w:tcPr>
            <w:tcW w:w="650" w:type="pct"/>
          </w:tcPr>
          <w:p w:rsidR="00F8116E" w:rsidRDefault="001D6D51" w:rsidP="002A28ED">
            <w:pPr>
              <w:pStyle w:val="Maintext"/>
              <w:rPr>
                <w:rFonts w:cs="Arial"/>
                <w:sz w:val="20"/>
                <w:szCs w:val="20"/>
              </w:rPr>
            </w:pPr>
            <w:r w:rsidRPr="001D6D51">
              <w:rPr>
                <w:rFonts w:cs="Arial"/>
                <w:sz w:val="20"/>
                <w:szCs w:val="20"/>
              </w:rPr>
              <w:t>IITR608</w:t>
            </w:r>
          </w:p>
        </w:tc>
        <w:tc>
          <w:tcPr>
            <w:tcW w:w="1748" w:type="pct"/>
          </w:tcPr>
          <w:p w:rsidR="00F8116E" w:rsidRDefault="001D6D51" w:rsidP="002A28ED">
            <w:pPr>
              <w:pStyle w:val="Maintext"/>
              <w:rPr>
                <w:rFonts w:cs="Arial"/>
                <w:sz w:val="20"/>
                <w:szCs w:val="20"/>
              </w:rPr>
            </w:pPr>
            <w:r w:rsidRPr="001D6D51">
              <w:rPr>
                <w:rFonts w:cs="Arial"/>
                <w:sz w:val="20"/>
                <w:szCs w:val="20"/>
              </w:rPr>
              <w:t>PAYGW - INB Payer Name</w:t>
            </w:r>
          </w:p>
        </w:tc>
        <w:tc>
          <w:tcPr>
            <w:tcW w:w="861" w:type="pct"/>
          </w:tcPr>
          <w:p w:rsidR="00F8116E" w:rsidRDefault="00EF47AC" w:rsidP="002A28ED">
            <w:pPr>
              <w:rPr>
                <w:rFonts w:cs="Arial"/>
                <w:sz w:val="20"/>
                <w:szCs w:val="20"/>
              </w:rPr>
            </w:pPr>
            <w:r>
              <w:rPr>
                <w:sz w:val="20"/>
                <w:szCs w:val="22"/>
              </w:rPr>
              <w:t>Not applicable</w:t>
            </w:r>
            <w:r w:rsidRPr="005C062F">
              <w:rPr>
                <w:sz w:val="20"/>
                <w:szCs w:val="22"/>
              </w:rPr>
              <w:t xml:space="preserve"> </w:t>
            </w:r>
            <w:r>
              <w:rPr>
                <w:sz w:val="20"/>
                <w:szCs w:val="22"/>
              </w:rPr>
              <w:t>– not mapped to IITR (informational only)</w:t>
            </w:r>
          </w:p>
        </w:tc>
        <w:tc>
          <w:tcPr>
            <w:tcW w:w="1741" w:type="pct"/>
          </w:tcPr>
          <w:p w:rsidR="00F8116E" w:rsidRDefault="00F8116E" w:rsidP="002A28ED">
            <w:pPr>
              <w:rPr>
                <w:rFonts w:cs="Arial"/>
                <w:sz w:val="20"/>
                <w:szCs w:val="20"/>
              </w:rPr>
            </w:pPr>
          </w:p>
        </w:tc>
      </w:tr>
      <w:tr w:rsidR="0023048A" w:rsidTr="002A28ED">
        <w:tc>
          <w:tcPr>
            <w:tcW w:w="650" w:type="pct"/>
          </w:tcPr>
          <w:p w:rsidR="0023048A" w:rsidRPr="003D77A0" w:rsidRDefault="0023048A" w:rsidP="002A28ED">
            <w:pPr>
              <w:pStyle w:val="Maintext"/>
              <w:rPr>
                <w:sz w:val="20"/>
                <w:szCs w:val="22"/>
              </w:rPr>
            </w:pPr>
            <w:r>
              <w:rPr>
                <w:rFonts w:cs="Arial"/>
                <w:sz w:val="20"/>
                <w:szCs w:val="20"/>
              </w:rPr>
              <w:t>IITR62</w:t>
            </w:r>
          </w:p>
        </w:tc>
        <w:tc>
          <w:tcPr>
            <w:tcW w:w="1748" w:type="pct"/>
          </w:tcPr>
          <w:p w:rsidR="0023048A" w:rsidRPr="003D77A0" w:rsidRDefault="001D6D51" w:rsidP="002A28ED">
            <w:pPr>
              <w:pStyle w:val="Maintext"/>
              <w:rPr>
                <w:sz w:val="20"/>
                <w:szCs w:val="22"/>
              </w:rPr>
            </w:pPr>
            <w:r w:rsidRPr="001D6D51">
              <w:rPr>
                <w:rFonts w:cs="Arial"/>
                <w:sz w:val="20"/>
                <w:szCs w:val="20"/>
              </w:rPr>
              <w:t>PAYGW - INB Gross Payment</w:t>
            </w:r>
          </w:p>
        </w:tc>
        <w:tc>
          <w:tcPr>
            <w:tcW w:w="861" w:type="pct"/>
          </w:tcPr>
          <w:p w:rsidR="0023048A" w:rsidRDefault="0023048A" w:rsidP="002A28ED">
            <w:pPr>
              <w:rPr>
                <w:rFonts w:cs="Arial"/>
                <w:sz w:val="20"/>
                <w:szCs w:val="20"/>
              </w:rPr>
            </w:pPr>
            <w:r>
              <w:rPr>
                <w:rFonts w:cs="Arial"/>
                <w:sz w:val="20"/>
                <w:szCs w:val="20"/>
              </w:rPr>
              <w:t>IITR62</w:t>
            </w:r>
          </w:p>
          <w:p w:rsidR="0023048A" w:rsidRPr="003D77A0" w:rsidRDefault="0023048A" w:rsidP="002A28ED">
            <w:pPr>
              <w:pStyle w:val="Maintext"/>
              <w:rPr>
                <w:sz w:val="20"/>
                <w:szCs w:val="22"/>
              </w:rPr>
            </w:pPr>
          </w:p>
        </w:tc>
        <w:tc>
          <w:tcPr>
            <w:tcW w:w="1741" w:type="pct"/>
          </w:tcPr>
          <w:p w:rsidR="0023048A" w:rsidRDefault="0023048A" w:rsidP="002A28ED">
            <w:pPr>
              <w:rPr>
                <w:rFonts w:cs="Arial"/>
                <w:sz w:val="20"/>
                <w:szCs w:val="20"/>
              </w:rPr>
            </w:pPr>
            <w:r>
              <w:rPr>
                <w:rFonts w:cs="Arial"/>
                <w:sz w:val="20"/>
                <w:szCs w:val="20"/>
              </w:rPr>
              <w:t>Gross income</w:t>
            </w:r>
          </w:p>
          <w:p w:rsidR="0023048A" w:rsidRPr="003D77A0" w:rsidRDefault="0023048A" w:rsidP="002A28ED">
            <w:pPr>
              <w:pStyle w:val="Maintext"/>
              <w:ind w:firstLine="720"/>
              <w:rPr>
                <w:sz w:val="20"/>
                <w:szCs w:val="22"/>
              </w:rPr>
            </w:pPr>
          </w:p>
        </w:tc>
      </w:tr>
      <w:tr w:rsidR="0023048A" w:rsidTr="002A28ED">
        <w:tc>
          <w:tcPr>
            <w:tcW w:w="650" w:type="pct"/>
          </w:tcPr>
          <w:p w:rsidR="0023048A" w:rsidRPr="003D77A0" w:rsidRDefault="0023048A" w:rsidP="002A28ED">
            <w:pPr>
              <w:pStyle w:val="Maintext"/>
              <w:rPr>
                <w:sz w:val="20"/>
                <w:szCs w:val="22"/>
              </w:rPr>
            </w:pPr>
            <w:r>
              <w:rPr>
                <w:rFonts w:cs="Arial"/>
                <w:sz w:val="20"/>
                <w:szCs w:val="20"/>
              </w:rPr>
              <w:t>IITR61</w:t>
            </w:r>
          </w:p>
        </w:tc>
        <w:tc>
          <w:tcPr>
            <w:tcW w:w="1748" w:type="pct"/>
          </w:tcPr>
          <w:p w:rsidR="0023048A" w:rsidRPr="003D77A0" w:rsidRDefault="001D6D51" w:rsidP="002A28ED">
            <w:pPr>
              <w:pStyle w:val="Maintext"/>
              <w:rPr>
                <w:sz w:val="20"/>
                <w:szCs w:val="22"/>
              </w:rPr>
            </w:pPr>
            <w:r w:rsidRPr="001D6D51">
              <w:rPr>
                <w:rFonts w:cs="Arial"/>
                <w:sz w:val="20"/>
                <w:szCs w:val="20"/>
              </w:rPr>
              <w:t>PAYGW - INB Tax Withheld</w:t>
            </w:r>
          </w:p>
        </w:tc>
        <w:tc>
          <w:tcPr>
            <w:tcW w:w="861" w:type="pct"/>
          </w:tcPr>
          <w:p w:rsidR="0023048A" w:rsidRPr="003D77A0" w:rsidRDefault="0023048A" w:rsidP="002A28ED">
            <w:pPr>
              <w:pStyle w:val="Maintext"/>
              <w:rPr>
                <w:sz w:val="20"/>
                <w:szCs w:val="22"/>
              </w:rPr>
            </w:pPr>
            <w:r w:rsidRPr="00D07105">
              <w:rPr>
                <w:sz w:val="20"/>
                <w:szCs w:val="22"/>
              </w:rPr>
              <w:t>IITR61</w:t>
            </w:r>
          </w:p>
        </w:tc>
        <w:tc>
          <w:tcPr>
            <w:tcW w:w="1741" w:type="pct"/>
          </w:tcPr>
          <w:p w:rsidR="0023048A" w:rsidRPr="003D77A0" w:rsidRDefault="0023048A" w:rsidP="002A28ED">
            <w:pPr>
              <w:pStyle w:val="Maintext"/>
              <w:rPr>
                <w:sz w:val="20"/>
                <w:szCs w:val="22"/>
              </w:rPr>
            </w:pPr>
            <w:r w:rsidRPr="00D07105">
              <w:rPr>
                <w:sz w:val="20"/>
                <w:szCs w:val="22"/>
              </w:rPr>
              <w:t>Tax withheld</w:t>
            </w:r>
          </w:p>
        </w:tc>
      </w:tr>
      <w:tr w:rsidR="0023048A" w:rsidTr="002A28ED">
        <w:tc>
          <w:tcPr>
            <w:tcW w:w="650" w:type="pct"/>
          </w:tcPr>
          <w:p w:rsidR="0023048A" w:rsidRPr="003D77A0" w:rsidRDefault="0023048A" w:rsidP="002A28ED">
            <w:pPr>
              <w:pStyle w:val="Maintext"/>
              <w:rPr>
                <w:sz w:val="20"/>
                <w:szCs w:val="22"/>
              </w:rPr>
            </w:pPr>
            <w:r>
              <w:rPr>
                <w:rFonts w:cs="Arial"/>
                <w:sz w:val="20"/>
                <w:szCs w:val="20"/>
              </w:rPr>
              <w:t>IITR65</w:t>
            </w:r>
          </w:p>
        </w:tc>
        <w:tc>
          <w:tcPr>
            <w:tcW w:w="1748" w:type="pct"/>
          </w:tcPr>
          <w:p w:rsidR="0023048A" w:rsidRPr="003D77A0" w:rsidRDefault="001D6D51" w:rsidP="002A28ED">
            <w:pPr>
              <w:pStyle w:val="Maintext"/>
              <w:rPr>
                <w:sz w:val="20"/>
                <w:szCs w:val="22"/>
              </w:rPr>
            </w:pPr>
            <w:r w:rsidRPr="001D6D51">
              <w:rPr>
                <w:rFonts w:cs="Arial"/>
                <w:sz w:val="20"/>
                <w:szCs w:val="20"/>
              </w:rPr>
              <w:t>PAYGW - INB Total Allowance</w:t>
            </w:r>
          </w:p>
        </w:tc>
        <w:tc>
          <w:tcPr>
            <w:tcW w:w="861" w:type="pct"/>
          </w:tcPr>
          <w:p w:rsidR="0023048A" w:rsidRPr="003D77A0" w:rsidRDefault="0023048A" w:rsidP="002A28ED">
            <w:pPr>
              <w:pStyle w:val="Maintext"/>
              <w:rPr>
                <w:sz w:val="20"/>
                <w:szCs w:val="22"/>
              </w:rPr>
            </w:pPr>
            <w:r w:rsidRPr="00D07105">
              <w:rPr>
                <w:sz w:val="20"/>
                <w:szCs w:val="22"/>
              </w:rPr>
              <w:t>IITR65</w:t>
            </w:r>
          </w:p>
        </w:tc>
        <w:tc>
          <w:tcPr>
            <w:tcW w:w="1741" w:type="pct"/>
          </w:tcPr>
          <w:p w:rsidR="0023048A" w:rsidRPr="003D77A0" w:rsidRDefault="0023048A" w:rsidP="002A28ED">
            <w:pPr>
              <w:pStyle w:val="Maintext"/>
              <w:rPr>
                <w:sz w:val="20"/>
                <w:szCs w:val="22"/>
              </w:rPr>
            </w:pPr>
            <w:r w:rsidRPr="00D07105">
              <w:rPr>
                <w:sz w:val="20"/>
                <w:szCs w:val="22"/>
              </w:rPr>
              <w:t>Amount of allowances, earnings, tips, director's fees, etc</w:t>
            </w:r>
          </w:p>
        </w:tc>
      </w:tr>
      <w:tr w:rsidR="0023048A" w:rsidTr="002A28ED">
        <w:tc>
          <w:tcPr>
            <w:tcW w:w="650" w:type="pct"/>
          </w:tcPr>
          <w:p w:rsidR="0023048A" w:rsidRPr="003D77A0" w:rsidRDefault="0023048A" w:rsidP="002A28ED">
            <w:pPr>
              <w:pStyle w:val="Maintext"/>
              <w:rPr>
                <w:sz w:val="20"/>
                <w:szCs w:val="22"/>
              </w:rPr>
            </w:pPr>
            <w:r>
              <w:rPr>
                <w:rFonts w:cs="Arial"/>
                <w:sz w:val="20"/>
                <w:szCs w:val="20"/>
              </w:rPr>
              <w:t>IITR817</w:t>
            </w:r>
          </w:p>
        </w:tc>
        <w:tc>
          <w:tcPr>
            <w:tcW w:w="1748" w:type="pct"/>
          </w:tcPr>
          <w:p w:rsidR="0023048A" w:rsidRPr="003D77A0" w:rsidRDefault="0023048A" w:rsidP="002A28ED">
            <w:pPr>
              <w:pStyle w:val="Maintext"/>
              <w:rPr>
                <w:sz w:val="20"/>
                <w:szCs w:val="22"/>
              </w:rPr>
            </w:pPr>
            <w:r>
              <w:rPr>
                <w:rFonts w:cs="Arial"/>
                <w:sz w:val="20"/>
                <w:szCs w:val="20"/>
              </w:rPr>
              <w:t>PAYGW - Reportable Fringe Benefits</w:t>
            </w:r>
            <w:r w:rsidRPr="001B0882">
              <w:rPr>
                <w:rFonts w:cs="Arial"/>
                <w:sz w:val="20"/>
                <w:szCs w:val="20"/>
                <w:highlight w:val="yellow"/>
              </w:rPr>
              <w:t xml:space="preserve"> </w:t>
            </w:r>
          </w:p>
        </w:tc>
        <w:tc>
          <w:tcPr>
            <w:tcW w:w="861" w:type="pct"/>
          </w:tcPr>
          <w:p w:rsidR="005F3A70" w:rsidRDefault="005F3A70" w:rsidP="002A28ED">
            <w:pPr>
              <w:rPr>
                <w:sz w:val="20"/>
                <w:szCs w:val="22"/>
              </w:rPr>
            </w:pPr>
            <w:r>
              <w:rPr>
                <w:sz w:val="20"/>
                <w:szCs w:val="22"/>
              </w:rPr>
              <w:t>IITR490</w:t>
            </w:r>
            <w:r w:rsidR="00417588">
              <w:rPr>
                <w:sz w:val="20"/>
                <w:szCs w:val="22"/>
              </w:rPr>
              <w:t xml:space="preserve"> (Yes)</w:t>
            </w:r>
          </w:p>
          <w:p w:rsidR="005F3A70" w:rsidRDefault="005F3A70" w:rsidP="002A28ED">
            <w:pPr>
              <w:rPr>
                <w:rFonts w:cs="Arial"/>
                <w:sz w:val="20"/>
                <w:szCs w:val="20"/>
              </w:rPr>
            </w:pPr>
            <w:r>
              <w:rPr>
                <w:sz w:val="20"/>
                <w:szCs w:val="22"/>
              </w:rPr>
              <w:t>IITR491</w:t>
            </w:r>
            <w:r w:rsidR="00417588">
              <w:rPr>
                <w:sz w:val="20"/>
                <w:szCs w:val="22"/>
              </w:rPr>
              <w:t xml:space="preserve"> (No)</w:t>
            </w:r>
          </w:p>
          <w:p w:rsidR="0023048A" w:rsidRPr="003D77A0" w:rsidRDefault="0023048A" w:rsidP="002A28ED">
            <w:pPr>
              <w:rPr>
                <w:sz w:val="20"/>
                <w:szCs w:val="22"/>
              </w:rPr>
            </w:pPr>
          </w:p>
        </w:tc>
        <w:tc>
          <w:tcPr>
            <w:tcW w:w="1741" w:type="pct"/>
          </w:tcPr>
          <w:p w:rsidR="002A1C69" w:rsidRDefault="002A1C69" w:rsidP="002A28ED">
            <w:pPr>
              <w:rPr>
                <w:rFonts w:ascii="Cambria" w:hAnsi="Cambria"/>
              </w:rPr>
            </w:pPr>
            <w:r w:rsidRPr="00B45420">
              <w:rPr>
                <w:sz w:val="20"/>
                <w:szCs w:val="22"/>
              </w:rPr>
              <w:t>Total reportable fringe benefits amount from employers exempt under section 57A</w:t>
            </w:r>
          </w:p>
          <w:p w:rsidR="002A1C69" w:rsidRPr="003D77A0" w:rsidRDefault="002A1C69" w:rsidP="002A28ED">
            <w:pPr>
              <w:pStyle w:val="Maintext"/>
              <w:rPr>
                <w:sz w:val="20"/>
                <w:szCs w:val="22"/>
              </w:rPr>
            </w:pPr>
          </w:p>
        </w:tc>
      </w:tr>
      <w:tr w:rsidR="00FE3E76" w:rsidTr="002A28ED">
        <w:tc>
          <w:tcPr>
            <w:tcW w:w="650" w:type="pct"/>
          </w:tcPr>
          <w:p w:rsidR="00FE3E76" w:rsidRPr="003D77A0" w:rsidRDefault="00FE3E76" w:rsidP="002A28ED">
            <w:pPr>
              <w:pStyle w:val="Maintext"/>
              <w:rPr>
                <w:sz w:val="20"/>
                <w:szCs w:val="22"/>
              </w:rPr>
            </w:pPr>
            <w:r w:rsidRPr="0047258E">
              <w:rPr>
                <w:sz w:val="20"/>
                <w:szCs w:val="22"/>
              </w:rPr>
              <w:t>IITR1045</w:t>
            </w:r>
          </w:p>
        </w:tc>
        <w:tc>
          <w:tcPr>
            <w:tcW w:w="1748" w:type="pct"/>
          </w:tcPr>
          <w:p w:rsidR="00FE3E76" w:rsidRDefault="00FE3E76" w:rsidP="002A28ED">
            <w:pPr>
              <w:pStyle w:val="Maintext"/>
              <w:rPr>
                <w:rFonts w:cs="Arial"/>
                <w:sz w:val="20"/>
                <w:szCs w:val="20"/>
              </w:rPr>
            </w:pPr>
            <w:r w:rsidRPr="005C31D4">
              <w:rPr>
                <w:rFonts w:cs="Arial"/>
                <w:sz w:val="20"/>
                <w:szCs w:val="20"/>
              </w:rPr>
              <w:t>Is the employer exempt from FBT under section 57A of the FBTAA 1986?</w:t>
            </w:r>
          </w:p>
          <w:p w:rsidR="00FE3E76" w:rsidRPr="003D77A0" w:rsidRDefault="00FE3E76" w:rsidP="002A28ED">
            <w:pPr>
              <w:pStyle w:val="Maintext"/>
              <w:rPr>
                <w:sz w:val="20"/>
                <w:szCs w:val="22"/>
              </w:rPr>
            </w:pPr>
          </w:p>
        </w:tc>
        <w:tc>
          <w:tcPr>
            <w:tcW w:w="861" w:type="pct"/>
          </w:tcPr>
          <w:p w:rsidR="00417588" w:rsidRDefault="00417588" w:rsidP="002A28ED">
            <w:pPr>
              <w:pStyle w:val="Maintext"/>
              <w:rPr>
                <w:sz w:val="20"/>
                <w:szCs w:val="22"/>
              </w:rPr>
            </w:pPr>
          </w:p>
          <w:p w:rsidR="00417588" w:rsidRDefault="00417588" w:rsidP="002A28ED">
            <w:pPr>
              <w:rPr>
                <w:sz w:val="20"/>
                <w:szCs w:val="22"/>
              </w:rPr>
            </w:pPr>
            <w:r>
              <w:rPr>
                <w:sz w:val="20"/>
                <w:szCs w:val="22"/>
              </w:rPr>
              <w:t>IITR490 (Yes)</w:t>
            </w:r>
          </w:p>
          <w:p w:rsidR="00417588" w:rsidRDefault="00417588" w:rsidP="002A28ED">
            <w:pPr>
              <w:rPr>
                <w:rFonts w:cs="Arial"/>
                <w:sz w:val="20"/>
                <w:szCs w:val="20"/>
              </w:rPr>
            </w:pPr>
            <w:r>
              <w:rPr>
                <w:sz w:val="20"/>
                <w:szCs w:val="22"/>
              </w:rPr>
              <w:t>IITR491 (No)</w:t>
            </w:r>
          </w:p>
          <w:p w:rsidR="002C4C55" w:rsidRPr="003D77A0" w:rsidRDefault="002C4C55" w:rsidP="002A28ED">
            <w:pPr>
              <w:pStyle w:val="Maintext"/>
              <w:rPr>
                <w:sz w:val="20"/>
                <w:szCs w:val="22"/>
              </w:rPr>
            </w:pPr>
          </w:p>
        </w:tc>
        <w:tc>
          <w:tcPr>
            <w:tcW w:w="1741" w:type="pct"/>
          </w:tcPr>
          <w:p w:rsidR="00FE3E76" w:rsidRPr="003D77A0" w:rsidRDefault="00B45420" w:rsidP="002A28ED">
            <w:r w:rsidRPr="00B45420">
              <w:rPr>
                <w:sz w:val="20"/>
                <w:szCs w:val="22"/>
              </w:rPr>
              <w:t>Total reportable fringe benefits amount from employers exempt under section 57A</w:t>
            </w:r>
            <w:r w:rsidR="00316AA8">
              <w:rPr>
                <w:sz w:val="20"/>
                <w:szCs w:val="22"/>
              </w:rPr>
              <w:t xml:space="preserve"> of the</w:t>
            </w:r>
            <w:r w:rsidR="00D77B33" w:rsidRPr="005C31D4">
              <w:rPr>
                <w:rFonts w:cs="Arial"/>
                <w:sz w:val="20"/>
                <w:szCs w:val="20"/>
              </w:rPr>
              <w:t xml:space="preserve"> FBTAA 1986</w:t>
            </w:r>
          </w:p>
        </w:tc>
      </w:tr>
      <w:tr w:rsidR="001D6D51" w:rsidTr="002A28ED">
        <w:trPr>
          <w:trHeight w:val="690"/>
        </w:trPr>
        <w:tc>
          <w:tcPr>
            <w:tcW w:w="650" w:type="pct"/>
          </w:tcPr>
          <w:p w:rsidR="001D6D51" w:rsidRDefault="001D6D51" w:rsidP="002A28ED">
            <w:pPr>
              <w:pStyle w:val="Maintext"/>
              <w:rPr>
                <w:rFonts w:cs="Arial"/>
                <w:sz w:val="20"/>
                <w:szCs w:val="20"/>
              </w:rPr>
            </w:pPr>
            <w:r w:rsidRPr="001D6D51">
              <w:rPr>
                <w:rFonts w:cs="Arial"/>
                <w:sz w:val="20"/>
                <w:szCs w:val="20"/>
              </w:rPr>
              <w:t>IITR818</w:t>
            </w:r>
          </w:p>
        </w:tc>
        <w:tc>
          <w:tcPr>
            <w:tcW w:w="1748" w:type="pct"/>
          </w:tcPr>
          <w:p w:rsidR="001D6D51" w:rsidRDefault="001D6D51" w:rsidP="002A28ED">
            <w:pPr>
              <w:pStyle w:val="Maintext"/>
              <w:rPr>
                <w:rFonts w:cs="Arial"/>
                <w:sz w:val="20"/>
                <w:szCs w:val="20"/>
              </w:rPr>
            </w:pPr>
            <w:r w:rsidRPr="001D6D51">
              <w:rPr>
                <w:rFonts w:cs="Arial"/>
                <w:sz w:val="20"/>
                <w:szCs w:val="20"/>
              </w:rPr>
              <w:t>PAYGW - Reportable Employer Super Contributions</w:t>
            </w:r>
          </w:p>
        </w:tc>
        <w:tc>
          <w:tcPr>
            <w:tcW w:w="861" w:type="pct"/>
          </w:tcPr>
          <w:p w:rsidR="001D6D51" w:rsidRPr="00D07105" w:rsidRDefault="001D6D51" w:rsidP="002A28ED">
            <w:pPr>
              <w:pStyle w:val="Maintext"/>
              <w:rPr>
                <w:sz w:val="20"/>
                <w:szCs w:val="22"/>
              </w:rPr>
            </w:pPr>
            <w:r w:rsidRPr="001D6D51">
              <w:rPr>
                <w:sz w:val="20"/>
                <w:szCs w:val="22"/>
              </w:rPr>
              <w:t>IITR201</w:t>
            </w:r>
          </w:p>
        </w:tc>
        <w:tc>
          <w:tcPr>
            <w:tcW w:w="1741" w:type="pct"/>
          </w:tcPr>
          <w:p w:rsidR="001D6D51" w:rsidRPr="00D07105" w:rsidRDefault="001D6D51" w:rsidP="002A28ED">
            <w:pPr>
              <w:pStyle w:val="Maintext"/>
              <w:rPr>
                <w:sz w:val="20"/>
                <w:szCs w:val="22"/>
              </w:rPr>
            </w:pPr>
            <w:r w:rsidRPr="001D6D51">
              <w:rPr>
                <w:sz w:val="20"/>
                <w:szCs w:val="22"/>
              </w:rPr>
              <w:t>Reportable employer superannuation contributions</w:t>
            </w:r>
          </w:p>
        </w:tc>
      </w:tr>
      <w:tr w:rsidR="008B6933" w:rsidTr="002A28ED">
        <w:trPr>
          <w:trHeight w:val="690"/>
        </w:trPr>
        <w:tc>
          <w:tcPr>
            <w:tcW w:w="650" w:type="pct"/>
          </w:tcPr>
          <w:p w:rsidR="008B6933" w:rsidRPr="003D77A0" w:rsidRDefault="008B6933" w:rsidP="002A28ED">
            <w:pPr>
              <w:pStyle w:val="Maintext"/>
              <w:rPr>
                <w:sz w:val="20"/>
                <w:szCs w:val="22"/>
              </w:rPr>
            </w:pPr>
            <w:r>
              <w:rPr>
                <w:rFonts w:cs="Arial"/>
                <w:sz w:val="20"/>
                <w:szCs w:val="20"/>
              </w:rPr>
              <w:t>IITR819</w:t>
            </w:r>
          </w:p>
        </w:tc>
        <w:tc>
          <w:tcPr>
            <w:tcW w:w="1748" w:type="pct"/>
          </w:tcPr>
          <w:p w:rsidR="008B6933" w:rsidRPr="003D77A0" w:rsidRDefault="008B6933" w:rsidP="002A28ED">
            <w:pPr>
              <w:pStyle w:val="Maintext"/>
              <w:rPr>
                <w:sz w:val="20"/>
                <w:szCs w:val="22"/>
              </w:rPr>
            </w:pPr>
            <w:r>
              <w:rPr>
                <w:rFonts w:cs="Arial"/>
                <w:sz w:val="20"/>
                <w:szCs w:val="20"/>
              </w:rPr>
              <w:t>PAYGW - CDEP Payment</w:t>
            </w:r>
          </w:p>
        </w:tc>
        <w:tc>
          <w:tcPr>
            <w:tcW w:w="861" w:type="pct"/>
          </w:tcPr>
          <w:p w:rsidR="008B6933" w:rsidRPr="003D77A0" w:rsidRDefault="008B6933" w:rsidP="002A28ED">
            <w:pPr>
              <w:pStyle w:val="Maintext"/>
              <w:rPr>
                <w:sz w:val="20"/>
                <w:szCs w:val="22"/>
              </w:rPr>
            </w:pPr>
            <w:r w:rsidRPr="00D07105">
              <w:rPr>
                <w:sz w:val="20"/>
                <w:szCs w:val="22"/>
              </w:rPr>
              <w:t>IITR86</w:t>
            </w:r>
          </w:p>
        </w:tc>
        <w:tc>
          <w:tcPr>
            <w:tcW w:w="1741" w:type="pct"/>
          </w:tcPr>
          <w:p w:rsidR="008B6933" w:rsidRPr="003D77A0" w:rsidRDefault="008B6933" w:rsidP="002A28ED">
            <w:pPr>
              <w:pStyle w:val="Maintext"/>
              <w:rPr>
                <w:sz w:val="20"/>
                <w:szCs w:val="22"/>
              </w:rPr>
            </w:pPr>
            <w:r w:rsidRPr="00D07105">
              <w:rPr>
                <w:sz w:val="20"/>
                <w:szCs w:val="22"/>
              </w:rPr>
              <w:t xml:space="preserve">Australian Government allowances and payments like </w:t>
            </w:r>
            <w:r w:rsidR="0013382E">
              <w:rPr>
                <w:sz w:val="20"/>
                <w:szCs w:val="22"/>
              </w:rPr>
              <w:t>Newstart</w:t>
            </w:r>
            <w:r w:rsidRPr="00D07105">
              <w:rPr>
                <w:sz w:val="20"/>
                <w:szCs w:val="22"/>
              </w:rPr>
              <w:t xml:space="preserve">, </w:t>
            </w:r>
            <w:r w:rsidR="0013382E">
              <w:rPr>
                <w:sz w:val="20"/>
                <w:szCs w:val="22"/>
              </w:rPr>
              <w:t>Youth Allowance</w:t>
            </w:r>
            <w:r w:rsidRPr="00D07105">
              <w:rPr>
                <w:sz w:val="20"/>
                <w:szCs w:val="22"/>
              </w:rPr>
              <w:t xml:space="preserve"> and </w:t>
            </w:r>
            <w:r w:rsidR="0013382E">
              <w:rPr>
                <w:sz w:val="20"/>
                <w:szCs w:val="22"/>
              </w:rPr>
              <w:t>Austudy</w:t>
            </w:r>
            <w:r w:rsidRPr="00D07105">
              <w:rPr>
                <w:sz w:val="20"/>
                <w:szCs w:val="22"/>
              </w:rPr>
              <w:t xml:space="preserve"> payment</w:t>
            </w:r>
          </w:p>
        </w:tc>
      </w:tr>
      <w:tr w:rsidR="008B6933" w:rsidTr="002A28ED">
        <w:trPr>
          <w:trHeight w:val="690"/>
        </w:trPr>
        <w:tc>
          <w:tcPr>
            <w:tcW w:w="650" w:type="pct"/>
          </w:tcPr>
          <w:p w:rsidR="008B6933" w:rsidRPr="003D77A0" w:rsidRDefault="008B6933" w:rsidP="002A28ED">
            <w:pPr>
              <w:pStyle w:val="Maintext"/>
              <w:rPr>
                <w:sz w:val="20"/>
                <w:szCs w:val="22"/>
              </w:rPr>
            </w:pPr>
            <w:r>
              <w:rPr>
                <w:rFonts w:cs="Arial"/>
                <w:sz w:val="20"/>
                <w:szCs w:val="20"/>
              </w:rPr>
              <w:t>IITR820</w:t>
            </w:r>
          </w:p>
        </w:tc>
        <w:tc>
          <w:tcPr>
            <w:tcW w:w="1748" w:type="pct"/>
          </w:tcPr>
          <w:p w:rsidR="008B6933" w:rsidRPr="003D77A0" w:rsidRDefault="008B6933" w:rsidP="002A28ED">
            <w:pPr>
              <w:pStyle w:val="Maintext"/>
              <w:rPr>
                <w:sz w:val="20"/>
                <w:szCs w:val="22"/>
              </w:rPr>
            </w:pPr>
            <w:r>
              <w:rPr>
                <w:rFonts w:cs="Arial"/>
                <w:sz w:val="20"/>
                <w:szCs w:val="20"/>
              </w:rPr>
              <w:t>PAYGW - Lump Sum A</w:t>
            </w:r>
          </w:p>
        </w:tc>
        <w:tc>
          <w:tcPr>
            <w:tcW w:w="861" w:type="pct"/>
          </w:tcPr>
          <w:p w:rsidR="008B6933" w:rsidRPr="003D77A0" w:rsidRDefault="008B6933" w:rsidP="002A28ED">
            <w:pPr>
              <w:pStyle w:val="Maintext"/>
              <w:rPr>
                <w:sz w:val="20"/>
                <w:szCs w:val="22"/>
              </w:rPr>
            </w:pPr>
            <w:r>
              <w:rPr>
                <w:sz w:val="20"/>
                <w:szCs w:val="22"/>
              </w:rPr>
              <w:t>IITR68</w:t>
            </w:r>
          </w:p>
        </w:tc>
        <w:tc>
          <w:tcPr>
            <w:tcW w:w="1741" w:type="pct"/>
          </w:tcPr>
          <w:p w:rsidR="008B6933" w:rsidRPr="003D77A0" w:rsidRDefault="008B6933" w:rsidP="002A28ED">
            <w:pPr>
              <w:pStyle w:val="Maintext"/>
              <w:rPr>
                <w:sz w:val="20"/>
                <w:szCs w:val="22"/>
              </w:rPr>
            </w:pPr>
            <w:r w:rsidRPr="00D07105">
              <w:rPr>
                <w:sz w:val="20"/>
                <w:szCs w:val="22"/>
              </w:rPr>
              <w:t>Lump sum for unused leave after 15/08/78</w:t>
            </w:r>
          </w:p>
        </w:tc>
      </w:tr>
      <w:tr w:rsidR="008B6933" w:rsidTr="002A28ED">
        <w:tc>
          <w:tcPr>
            <w:tcW w:w="650" w:type="pct"/>
          </w:tcPr>
          <w:p w:rsidR="008B6933" w:rsidRPr="003D77A0" w:rsidRDefault="008B6933" w:rsidP="002A28ED">
            <w:pPr>
              <w:pStyle w:val="Maintext"/>
              <w:rPr>
                <w:sz w:val="20"/>
                <w:szCs w:val="22"/>
              </w:rPr>
            </w:pPr>
            <w:r>
              <w:rPr>
                <w:rFonts w:cs="Arial"/>
                <w:sz w:val="20"/>
                <w:szCs w:val="20"/>
              </w:rPr>
              <w:t>IITR821</w:t>
            </w:r>
          </w:p>
        </w:tc>
        <w:tc>
          <w:tcPr>
            <w:tcW w:w="1748" w:type="pct"/>
          </w:tcPr>
          <w:p w:rsidR="008B6933" w:rsidRPr="003D77A0" w:rsidRDefault="008B6933" w:rsidP="002A28ED">
            <w:pPr>
              <w:pStyle w:val="Maintext"/>
              <w:rPr>
                <w:sz w:val="20"/>
                <w:szCs w:val="22"/>
              </w:rPr>
            </w:pPr>
            <w:r>
              <w:rPr>
                <w:rFonts w:cs="Arial"/>
                <w:sz w:val="20"/>
                <w:szCs w:val="20"/>
              </w:rPr>
              <w:t>PAYGW - Lump Sum B</w:t>
            </w:r>
          </w:p>
        </w:tc>
        <w:tc>
          <w:tcPr>
            <w:tcW w:w="861" w:type="pct"/>
          </w:tcPr>
          <w:p w:rsidR="008B6933" w:rsidRDefault="008B6933" w:rsidP="002A28ED">
            <w:pPr>
              <w:pStyle w:val="Maintext"/>
              <w:rPr>
                <w:sz w:val="20"/>
                <w:szCs w:val="22"/>
              </w:rPr>
            </w:pPr>
            <w:r>
              <w:rPr>
                <w:sz w:val="20"/>
                <w:szCs w:val="22"/>
              </w:rPr>
              <w:t>IITR71</w:t>
            </w:r>
          </w:p>
        </w:tc>
        <w:tc>
          <w:tcPr>
            <w:tcW w:w="1741" w:type="pct"/>
          </w:tcPr>
          <w:p w:rsidR="008B6933" w:rsidRDefault="008B6933" w:rsidP="002A28ED">
            <w:pPr>
              <w:pStyle w:val="Maintext"/>
              <w:rPr>
                <w:sz w:val="20"/>
                <w:szCs w:val="22"/>
              </w:rPr>
            </w:pPr>
            <w:r w:rsidRPr="00D07105">
              <w:rPr>
                <w:sz w:val="20"/>
                <w:szCs w:val="22"/>
              </w:rPr>
              <w:t>Lump sum for unused leave before 16/08/78</w:t>
            </w:r>
          </w:p>
          <w:p w:rsidR="008B6933" w:rsidRDefault="008B6933" w:rsidP="002A28ED">
            <w:pPr>
              <w:pStyle w:val="Maintext"/>
              <w:rPr>
                <w:sz w:val="20"/>
                <w:szCs w:val="22"/>
              </w:rPr>
            </w:pPr>
          </w:p>
          <w:p w:rsidR="008B6933" w:rsidRDefault="008B6933" w:rsidP="002A28ED">
            <w:pPr>
              <w:pStyle w:val="Maintext"/>
              <w:rPr>
                <w:sz w:val="20"/>
                <w:szCs w:val="22"/>
              </w:rPr>
            </w:pPr>
            <w:r w:rsidRPr="00D07105">
              <w:rPr>
                <w:b/>
                <w:sz w:val="20"/>
                <w:szCs w:val="22"/>
              </w:rPr>
              <w:t>Note:</w:t>
            </w:r>
            <w:r>
              <w:rPr>
                <w:sz w:val="20"/>
                <w:szCs w:val="22"/>
              </w:rPr>
              <w:t xml:space="preserve"> only 5% of the PIITR PAYGW – Lump Sum B amount is assigned on the IITR</w:t>
            </w:r>
          </w:p>
          <w:p w:rsidR="008B6933" w:rsidRPr="00FC5AF8" w:rsidRDefault="008B6933" w:rsidP="002A28ED">
            <w:pPr>
              <w:pStyle w:val="Maintext"/>
              <w:rPr>
                <w:sz w:val="20"/>
                <w:szCs w:val="22"/>
              </w:rPr>
            </w:pPr>
          </w:p>
        </w:tc>
      </w:tr>
      <w:tr w:rsidR="008B6933" w:rsidTr="002A28ED">
        <w:trPr>
          <w:trHeight w:val="733"/>
        </w:trPr>
        <w:tc>
          <w:tcPr>
            <w:tcW w:w="650" w:type="pct"/>
          </w:tcPr>
          <w:p w:rsidR="008B6933" w:rsidRPr="003D77A0" w:rsidRDefault="008B6933" w:rsidP="002A28ED">
            <w:pPr>
              <w:pStyle w:val="Maintext"/>
              <w:rPr>
                <w:sz w:val="20"/>
                <w:szCs w:val="22"/>
              </w:rPr>
            </w:pPr>
            <w:r>
              <w:rPr>
                <w:rFonts w:cs="Arial"/>
                <w:sz w:val="20"/>
                <w:szCs w:val="20"/>
              </w:rPr>
              <w:lastRenderedPageBreak/>
              <w:t>IITR822</w:t>
            </w:r>
          </w:p>
        </w:tc>
        <w:tc>
          <w:tcPr>
            <w:tcW w:w="1748" w:type="pct"/>
          </w:tcPr>
          <w:p w:rsidR="008B6933" w:rsidRPr="003D77A0" w:rsidRDefault="008B6933" w:rsidP="002A28ED">
            <w:pPr>
              <w:pStyle w:val="Maintext"/>
              <w:rPr>
                <w:sz w:val="20"/>
                <w:szCs w:val="22"/>
              </w:rPr>
            </w:pPr>
            <w:r>
              <w:rPr>
                <w:rFonts w:cs="Arial"/>
                <w:sz w:val="20"/>
                <w:szCs w:val="20"/>
              </w:rPr>
              <w:t>PAYGW - Lump Sum D</w:t>
            </w:r>
          </w:p>
        </w:tc>
        <w:tc>
          <w:tcPr>
            <w:tcW w:w="861" w:type="pct"/>
          </w:tcPr>
          <w:p w:rsidR="008B6933" w:rsidRPr="003D77A0" w:rsidRDefault="00462AC5" w:rsidP="002A28ED">
            <w:pPr>
              <w:pStyle w:val="Maintext"/>
              <w:rPr>
                <w:sz w:val="20"/>
                <w:szCs w:val="22"/>
              </w:rPr>
            </w:pPr>
            <w:r>
              <w:rPr>
                <w:sz w:val="20"/>
                <w:szCs w:val="22"/>
              </w:rPr>
              <w:t>Not applicable</w:t>
            </w:r>
            <w:r w:rsidRPr="005C062F">
              <w:rPr>
                <w:sz w:val="20"/>
                <w:szCs w:val="22"/>
              </w:rPr>
              <w:t xml:space="preserve"> </w:t>
            </w:r>
            <w:r w:rsidR="008B6933">
              <w:rPr>
                <w:sz w:val="20"/>
                <w:szCs w:val="22"/>
              </w:rPr>
              <w:t>– not mapped to IITR (informational only)</w:t>
            </w:r>
          </w:p>
        </w:tc>
        <w:tc>
          <w:tcPr>
            <w:tcW w:w="1741" w:type="pct"/>
          </w:tcPr>
          <w:p w:rsidR="008B6933" w:rsidRPr="003D77A0" w:rsidRDefault="008B6933" w:rsidP="002A28ED">
            <w:pPr>
              <w:pStyle w:val="Maintext"/>
              <w:rPr>
                <w:sz w:val="20"/>
                <w:szCs w:val="22"/>
              </w:rPr>
            </w:pPr>
          </w:p>
        </w:tc>
      </w:tr>
      <w:tr w:rsidR="008B6933" w:rsidTr="002A28ED">
        <w:trPr>
          <w:trHeight w:val="733"/>
        </w:trPr>
        <w:tc>
          <w:tcPr>
            <w:tcW w:w="650" w:type="pct"/>
          </w:tcPr>
          <w:p w:rsidR="008B6933" w:rsidRPr="003D77A0" w:rsidRDefault="008B6933" w:rsidP="002A28ED">
            <w:pPr>
              <w:pStyle w:val="Maintext"/>
              <w:rPr>
                <w:sz w:val="20"/>
                <w:szCs w:val="22"/>
              </w:rPr>
            </w:pPr>
            <w:r>
              <w:rPr>
                <w:rFonts w:cs="Arial"/>
                <w:sz w:val="20"/>
                <w:szCs w:val="20"/>
              </w:rPr>
              <w:t>IITR823</w:t>
            </w:r>
          </w:p>
        </w:tc>
        <w:tc>
          <w:tcPr>
            <w:tcW w:w="1748" w:type="pct"/>
          </w:tcPr>
          <w:p w:rsidR="008B6933" w:rsidRPr="003D77A0" w:rsidRDefault="008B6933" w:rsidP="002A28ED">
            <w:pPr>
              <w:pStyle w:val="Maintext"/>
              <w:rPr>
                <w:sz w:val="20"/>
                <w:szCs w:val="22"/>
              </w:rPr>
            </w:pPr>
            <w:r>
              <w:rPr>
                <w:rFonts w:cs="Arial"/>
                <w:sz w:val="20"/>
                <w:szCs w:val="20"/>
              </w:rPr>
              <w:t>PAYGW - Lump Sum E</w:t>
            </w:r>
          </w:p>
        </w:tc>
        <w:tc>
          <w:tcPr>
            <w:tcW w:w="861" w:type="pct"/>
          </w:tcPr>
          <w:p w:rsidR="008B6933" w:rsidRPr="003D77A0" w:rsidRDefault="008B6933" w:rsidP="002A28ED">
            <w:pPr>
              <w:pStyle w:val="Maintext"/>
              <w:rPr>
                <w:sz w:val="20"/>
                <w:szCs w:val="22"/>
              </w:rPr>
            </w:pPr>
            <w:r w:rsidRPr="00876DCF">
              <w:rPr>
                <w:sz w:val="20"/>
                <w:szCs w:val="22"/>
              </w:rPr>
              <w:t>IITR348</w:t>
            </w:r>
          </w:p>
        </w:tc>
        <w:tc>
          <w:tcPr>
            <w:tcW w:w="1741" w:type="pct"/>
          </w:tcPr>
          <w:p w:rsidR="008B6933" w:rsidRPr="003D77A0" w:rsidRDefault="008B6933" w:rsidP="002A28ED">
            <w:pPr>
              <w:pStyle w:val="Maintext"/>
              <w:rPr>
                <w:sz w:val="20"/>
                <w:szCs w:val="22"/>
              </w:rPr>
            </w:pPr>
            <w:r w:rsidRPr="00876DCF">
              <w:rPr>
                <w:sz w:val="20"/>
                <w:szCs w:val="22"/>
              </w:rPr>
              <w:t>Other income type - Category 1 - Amount</w:t>
            </w:r>
          </w:p>
        </w:tc>
      </w:tr>
      <w:tr w:rsidR="008B6933" w:rsidTr="002A28ED">
        <w:trPr>
          <w:trHeight w:val="733"/>
        </w:trPr>
        <w:tc>
          <w:tcPr>
            <w:tcW w:w="650" w:type="pct"/>
          </w:tcPr>
          <w:p w:rsidR="008B6933" w:rsidRPr="003D77A0" w:rsidRDefault="008B6933" w:rsidP="002A28ED">
            <w:pPr>
              <w:pStyle w:val="Maintext"/>
              <w:rPr>
                <w:sz w:val="20"/>
                <w:szCs w:val="22"/>
              </w:rPr>
            </w:pPr>
            <w:r>
              <w:rPr>
                <w:rFonts w:cs="Arial"/>
                <w:sz w:val="20"/>
                <w:szCs w:val="20"/>
              </w:rPr>
              <w:t>IITR69</w:t>
            </w:r>
          </w:p>
        </w:tc>
        <w:tc>
          <w:tcPr>
            <w:tcW w:w="1748" w:type="pct"/>
          </w:tcPr>
          <w:p w:rsidR="008B6933" w:rsidRPr="003D77A0" w:rsidRDefault="008B6933" w:rsidP="002A28ED">
            <w:pPr>
              <w:pStyle w:val="Maintext"/>
              <w:rPr>
                <w:sz w:val="20"/>
                <w:szCs w:val="22"/>
              </w:rPr>
            </w:pPr>
            <w:r>
              <w:rPr>
                <w:rFonts w:cs="Arial"/>
                <w:sz w:val="20"/>
                <w:szCs w:val="20"/>
              </w:rPr>
              <w:t>PAYGW - Lump Sum A Type</w:t>
            </w:r>
          </w:p>
        </w:tc>
        <w:tc>
          <w:tcPr>
            <w:tcW w:w="861" w:type="pct"/>
          </w:tcPr>
          <w:p w:rsidR="008B6933" w:rsidRPr="003D77A0" w:rsidRDefault="008B6933" w:rsidP="002A28ED">
            <w:pPr>
              <w:pStyle w:val="Maintext"/>
              <w:rPr>
                <w:sz w:val="20"/>
                <w:szCs w:val="22"/>
              </w:rPr>
            </w:pPr>
            <w:r w:rsidRPr="00876DCF">
              <w:rPr>
                <w:sz w:val="20"/>
                <w:szCs w:val="22"/>
              </w:rPr>
              <w:t>IITR69</w:t>
            </w:r>
          </w:p>
        </w:tc>
        <w:tc>
          <w:tcPr>
            <w:tcW w:w="1741" w:type="pct"/>
          </w:tcPr>
          <w:p w:rsidR="008B6933" w:rsidRPr="003D77A0" w:rsidRDefault="008B6933" w:rsidP="002A28ED">
            <w:pPr>
              <w:pStyle w:val="Maintext"/>
              <w:rPr>
                <w:sz w:val="20"/>
                <w:szCs w:val="22"/>
              </w:rPr>
            </w:pPr>
            <w:r w:rsidRPr="00876DCF">
              <w:rPr>
                <w:sz w:val="20"/>
                <w:szCs w:val="22"/>
              </w:rPr>
              <w:t>Lump sum payment type code box</w:t>
            </w:r>
          </w:p>
        </w:tc>
      </w:tr>
      <w:tr w:rsidR="008B6933" w:rsidTr="002A28ED">
        <w:trPr>
          <w:trHeight w:val="733"/>
        </w:trPr>
        <w:tc>
          <w:tcPr>
            <w:tcW w:w="650" w:type="pct"/>
          </w:tcPr>
          <w:p w:rsidR="008B6933" w:rsidRPr="003D77A0" w:rsidRDefault="008B6933" w:rsidP="002A28ED">
            <w:pPr>
              <w:pStyle w:val="Maintext"/>
              <w:rPr>
                <w:sz w:val="20"/>
                <w:szCs w:val="22"/>
              </w:rPr>
            </w:pPr>
            <w:r>
              <w:rPr>
                <w:rFonts w:cs="Arial"/>
                <w:sz w:val="20"/>
                <w:szCs w:val="20"/>
              </w:rPr>
              <w:t>IITR824</w:t>
            </w:r>
          </w:p>
        </w:tc>
        <w:tc>
          <w:tcPr>
            <w:tcW w:w="1748" w:type="pct"/>
          </w:tcPr>
          <w:p w:rsidR="008B6933" w:rsidRPr="003D77A0" w:rsidRDefault="008B6933" w:rsidP="002A28ED">
            <w:pPr>
              <w:pStyle w:val="Maintext"/>
              <w:rPr>
                <w:sz w:val="20"/>
                <w:szCs w:val="22"/>
              </w:rPr>
            </w:pPr>
            <w:r>
              <w:rPr>
                <w:rFonts w:cs="Arial"/>
                <w:sz w:val="20"/>
                <w:szCs w:val="20"/>
              </w:rPr>
              <w:t>PAYGW - Union / Professional Association Fees</w:t>
            </w:r>
          </w:p>
        </w:tc>
        <w:tc>
          <w:tcPr>
            <w:tcW w:w="861" w:type="pct"/>
          </w:tcPr>
          <w:p w:rsidR="008B6933" w:rsidRPr="003D77A0" w:rsidRDefault="008B6933" w:rsidP="002A28ED">
            <w:pPr>
              <w:pStyle w:val="Maintext"/>
              <w:rPr>
                <w:sz w:val="20"/>
                <w:szCs w:val="22"/>
              </w:rPr>
            </w:pPr>
            <w:r w:rsidRPr="00A93D4E">
              <w:rPr>
                <w:sz w:val="20"/>
                <w:szCs w:val="22"/>
              </w:rPr>
              <w:t>IITR141</w:t>
            </w:r>
          </w:p>
        </w:tc>
        <w:tc>
          <w:tcPr>
            <w:tcW w:w="1741" w:type="pct"/>
          </w:tcPr>
          <w:p w:rsidR="008B6933" w:rsidRPr="003D77A0" w:rsidRDefault="008B6933" w:rsidP="002A28ED">
            <w:pPr>
              <w:pStyle w:val="Maintext"/>
              <w:rPr>
                <w:sz w:val="20"/>
                <w:szCs w:val="22"/>
              </w:rPr>
            </w:pPr>
            <w:r w:rsidRPr="00A93D4E">
              <w:rPr>
                <w:sz w:val="20"/>
                <w:szCs w:val="22"/>
              </w:rPr>
              <w:t>Other work related expenses</w:t>
            </w:r>
          </w:p>
        </w:tc>
      </w:tr>
      <w:tr w:rsidR="008B6933" w:rsidTr="002A28ED">
        <w:trPr>
          <w:trHeight w:val="733"/>
        </w:trPr>
        <w:tc>
          <w:tcPr>
            <w:tcW w:w="650" w:type="pct"/>
          </w:tcPr>
          <w:p w:rsidR="008B6933" w:rsidRDefault="008B6933" w:rsidP="002A28ED">
            <w:pPr>
              <w:pStyle w:val="Maintext"/>
              <w:rPr>
                <w:rFonts w:cs="Arial"/>
                <w:sz w:val="20"/>
                <w:szCs w:val="20"/>
              </w:rPr>
            </w:pPr>
            <w:r>
              <w:rPr>
                <w:rFonts w:cs="Arial"/>
                <w:sz w:val="20"/>
                <w:szCs w:val="20"/>
              </w:rPr>
              <w:t>IITR825</w:t>
            </w:r>
          </w:p>
        </w:tc>
        <w:tc>
          <w:tcPr>
            <w:tcW w:w="1748" w:type="pct"/>
          </w:tcPr>
          <w:p w:rsidR="008B6933" w:rsidRPr="003D77A0" w:rsidRDefault="008B6933" w:rsidP="002A28ED">
            <w:pPr>
              <w:pStyle w:val="Maintext"/>
              <w:rPr>
                <w:sz w:val="20"/>
                <w:szCs w:val="22"/>
              </w:rPr>
            </w:pPr>
            <w:r>
              <w:rPr>
                <w:rFonts w:cs="Arial"/>
                <w:sz w:val="20"/>
                <w:szCs w:val="20"/>
              </w:rPr>
              <w:t>PAYGW - Workplace Giving</w:t>
            </w:r>
          </w:p>
        </w:tc>
        <w:tc>
          <w:tcPr>
            <w:tcW w:w="861" w:type="pct"/>
          </w:tcPr>
          <w:p w:rsidR="008B6933" w:rsidRPr="003D77A0" w:rsidRDefault="008B6933" w:rsidP="002A28ED">
            <w:pPr>
              <w:pStyle w:val="Maintext"/>
              <w:rPr>
                <w:sz w:val="20"/>
                <w:szCs w:val="22"/>
              </w:rPr>
            </w:pPr>
            <w:r w:rsidRPr="00A93D4E">
              <w:rPr>
                <w:sz w:val="20"/>
                <w:szCs w:val="22"/>
              </w:rPr>
              <w:t>IITR148</w:t>
            </w:r>
          </w:p>
        </w:tc>
        <w:tc>
          <w:tcPr>
            <w:tcW w:w="1741" w:type="pct"/>
          </w:tcPr>
          <w:p w:rsidR="008B6933" w:rsidRPr="003D77A0" w:rsidRDefault="008B6933" w:rsidP="002A28ED">
            <w:pPr>
              <w:pStyle w:val="Maintext"/>
              <w:rPr>
                <w:sz w:val="20"/>
                <w:szCs w:val="22"/>
              </w:rPr>
            </w:pPr>
            <w:r w:rsidRPr="00A93D4E">
              <w:rPr>
                <w:sz w:val="20"/>
                <w:szCs w:val="22"/>
              </w:rPr>
              <w:t>Gifts or donations</w:t>
            </w:r>
          </w:p>
        </w:tc>
      </w:tr>
      <w:tr w:rsidR="008B6933" w:rsidTr="002A28ED">
        <w:trPr>
          <w:trHeight w:val="733"/>
        </w:trPr>
        <w:tc>
          <w:tcPr>
            <w:tcW w:w="650" w:type="pct"/>
            <w:vMerge w:val="restart"/>
          </w:tcPr>
          <w:p w:rsidR="008B6933" w:rsidRDefault="008B6933" w:rsidP="002A28ED">
            <w:pPr>
              <w:pStyle w:val="Maintext"/>
              <w:rPr>
                <w:rFonts w:cs="Arial"/>
                <w:sz w:val="20"/>
                <w:szCs w:val="20"/>
              </w:rPr>
            </w:pPr>
            <w:r>
              <w:rPr>
                <w:rFonts w:cs="Arial"/>
                <w:sz w:val="20"/>
                <w:szCs w:val="20"/>
              </w:rPr>
              <w:t>IITR330</w:t>
            </w:r>
          </w:p>
        </w:tc>
        <w:tc>
          <w:tcPr>
            <w:tcW w:w="1748" w:type="pct"/>
            <w:vMerge w:val="restart"/>
          </w:tcPr>
          <w:p w:rsidR="008B6933" w:rsidRPr="0049452C" w:rsidRDefault="008B6933" w:rsidP="002A28ED">
            <w:pPr>
              <w:pStyle w:val="Maintext"/>
              <w:rPr>
                <w:rFonts w:cs="Arial"/>
                <w:sz w:val="20"/>
                <w:szCs w:val="20"/>
              </w:rPr>
            </w:pPr>
            <w:r>
              <w:rPr>
                <w:rFonts w:cs="Arial"/>
                <w:sz w:val="20"/>
                <w:szCs w:val="20"/>
              </w:rPr>
              <w:t>PAYGW - Exempt Foreign Employment Income</w:t>
            </w:r>
          </w:p>
        </w:tc>
        <w:tc>
          <w:tcPr>
            <w:tcW w:w="861" w:type="pct"/>
          </w:tcPr>
          <w:p w:rsidR="008B6933" w:rsidRPr="003D77A0" w:rsidRDefault="008B6933" w:rsidP="002A28ED">
            <w:pPr>
              <w:pStyle w:val="Maintext"/>
              <w:rPr>
                <w:sz w:val="20"/>
                <w:szCs w:val="22"/>
              </w:rPr>
            </w:pPr>
            <w:r>
              <w:rPr>
                <w:sz w:val="20"/>
                <w:szCs w:val="22"/>
              </w:rPr>
              <w:t>IITR330</w:t>
            </w:r>
          </w:p>
        </w:tc>
        <w:tc>
          <w:tcPr>
            <w:tcW w:w="1741" w:type="pct"/>
          </w:tcPr>
          <w:p w:rsidR="008B6933" w:rsidRPr="003D77A0" w:rsidRDefault="008B6933" w:rsidP="002A28ED">
            <w:pPr>
              <w:pStyle w:val="Maintext"/>
              <w:rPr>
                <w:sz w:val="20"/>
                <w:szCs w:val="22"/>
              </w:rPr>
            </w:pPr>
            <w:r w:rsidRPr="00A93D4E">
              <w:rPr>
                <w:sz w:val="20"/>
                <w:szCs w:val="22"/>
              </w:rPr>
              <w:t>Exempt foreign employment income</w:t>
            </w:r>
          </w:p>
        </w:tc>
      </w:tr>
      <w:tr w:rsidR="008B6933" w:rsidTr="002A28ED">
        <w:trPr>
          <w:trHeight w:val="733"/>
        </w:trPr>
        <w:tc>
          <w:tcPr>
            <w:tcW w:w="650" w:type="pct"/>
            <w:vMerge/>
          </w:tcPr>
          <w:p w:rsidR="008B6933" w:rsidRDefault="008B6933" w:rsidP="002A28ED">
            <w:pPr>
              <w:pStyle w:val="Maintext"/>
              <w:rPr>
                <w:rFonts w:cs="Arial"/>
                <w:sz w:val="20"/>
                <w:szCs w:val="20"/>
              </w:rPr>
            </w:pPr>
          </w:p>
        </w:tc>
        <w:tc>
          <w:tcPr>
            <w:tcW w:w="1748" w:type="pct"/>
            <w:vMerge/>
          </w:tcPr>
          <w:p w:rsidR="008B6933" w:rsidRDefault="008B6933" w:rsidP="002A28ED">
            <w:pPr>
              <w:pStyle w:val="Maintext"/>
              <w:rPr>
                <w:rFonts w:cs="Arial"/>
                <w:sz w:val="20"/>
                <w:szCs w:val="20"/>
              </w:rPr>
            </w:pPr>
          </w:p>
        </w:tc>
        <w:tc>
          <w:tcPr>
            <w:tcW w:w="861" w:type="pct"/>
          </w:tcPr>
          <w:p w:rsidR="008B6933" w:rsidRDefault="008B6933" w:rsidP="002A28ED">
            <w:pPr>
              <w:pStyle w:val="Maintext"/>
              <w:rPr>
                <w:sz w:val="20"/>
                <w:szCs w:val="22"/>
              </w:rPr>
            </w:pPr>
            <w:r w:rsidRPr="0050109B">
              <w:rPr>
                <w:sz w:val="20"/>
                <w:szCs w:val="22"/>
              </w:rPr>
              <w:t>IITR203</w:t>
            </w:r>
          </w:p>
        </w:tc>
        <w:tc>
          <w:tcPr>
            <w:tcW w:w="1741" w:type="pct"/>
          </w:tcPr>
          <w:p w:rsidR="008B6933" w:rsidRPr="00A93D4E" w:rsidRDefault="008B6933" w:rsidP="002A28ED">
            <w:pPr>
              <w:pStyle w:val="Maintext"/>
              <w:rPr>
                <w:sz w:val="20"/>
                <w:szCs w:val="22"/>
              </w:rPr>
            </w:pPr>
            <w:r>
              <w:rPr>
                <w:sz w:val="20"/>
                <w:szCs w:val="22"/>
              </w:rPr>
              <w:t>Target foreign income</w:t>
            </w:r>
          </w:p>
        </w:tc>
      </w:tr>
      <w:tr w:rsidR="008B6933" w:rsidTr="002A28ED">
        <w:trPr>
          <w:trHeight w:val="733"/>
        </w:trPr>
        <w:tc>
          <w:tcPr>
            <w:tcW w:w="650" w:type="pct"/>
          </w:tcPr>
          <w:p w:rsidR="008B6933" w:rsidRDefault="008B6933" w:rsidP="002A28ED">
            <w:pPr>
              <w:pStyle w:val="Maintext"/>
              <w:rPr>
                <w:rFonts w:cs="Arial"/>
                <w:sz w:val="20"/>
                <w:szCs w:val="20"/>
              </w:rPr>
            </w:pPr>
            <w:r>
              <w:rPr>
                <w:rFonts w:cs="Arial"/>
                <w:sz w:val="20"/>
                <w:szCs w:val="20"/>
              </w:rPr>
              <w:t>IITR826</w:t>
            </w:r>
          </w:p>
        </w:tc>
        <w:tc>
          <w:tcPr>
            <w:tcW w:w="1748" w:type="pct"/>
          </w:tcPr>
          <w:p w:rsidR="008B6933" w:rsidRPr="003D77A0" w:rsidRDefault="008B6933" w:rsidP="002A28ED">
            <w:pPr>
              <w:pStyle w:val="Maintext"/>
              <w:rPr>
                <w:sz w:val="20"/>
                <w:szCs w:val="22"/>
              </w:rPr>
            </w:pPr>
            <w:r>
              <w:rPr>
                <w:rFonts w:cs="Arial"/>
                <w:sz w:val="20"/>
                <w:szCs w:val="20"/>
              </w:rPr>
              <w:t>PAYGW - Deductible amount of UPP of the annuity</w:t>
            </w:r>
          </w:p>
        </w:tc>
        <w:tc>
          <w:tcPr>
            <w:tcW w:w="861" w:type="pct"/>
          </w:tcPr>
          <w:p w:rsidR="008B6933" w:rsidRPr="003D77A0" w:rsidRDefault="00462AC5" w:rsidP="002A28ED">
            <w:pPr>
              <w:pStyle w:val="Maintext"/>
              <w:rPr>
                <w:sz w:val="20"/>
                <w:szCs w:val="22"/>
              </w:rPr>
            </w:pPr>
            <w:r>
              <w:rPr>
                <w:sz w:val="20"/>
                <w:szCs w:val="22"/>
              </w:rPr>
              <w:t>Not applicable</w:t>
            </w:r>
            <w:r w:rsidRPr="005C062F">
              <w:rPr>
                <w:sz w:val="20"/>
                <w:szCs w:val="22"/>
              </w:rPr>
              <w:t xml:space="preserve"> </w:t>
            </w:r>
            <w:r w:rsidR="008B6933">
              <w:rPr>
                <w:sz w:val="20"/>
                <w:szCs w:val="22"/>
              </w:rPr>
              <w:t>– not populated for Salary and Wages payment summaries</w:t>
            </w:r>
          </w:p>
        </w:tc>
        <w:tc>
          <w:tcPr>
            <w:tcW w:w="1741" w:type="pct"/>
          </w:tcPr>
          <w:p w:rsidR="008B6933" w:rsidRPr="003D77A0" w:rsidRDefault="008B6933" w:rsidP="002A28ED">
            <w:pPr>
              <w:pStyle w:val="Maintext"/>
              <w:rPr>
                <w:sz w:val="20"/>
                <w:szCs w:val="22"/>
              </w:rPr>
            </w:pPr>
          </w:p>
        </w:tc>
      </w:tr>
      <w:tr w:rsidR="008B6933" w:rsidTr="002A28ED">
        <w:trPr>
          <w:trHeight w:val="733"/>
        </w:trPr>
        <w:tc>
          <w:tcPr>
            <w:tcW w:w="650" w:type="pct"/>
          </w:tcPr>
          <w:p w:rsidR="008B6933" w:rsidRDefault="008B6933" w:rsidP="002A28ED">
            <w:pPr>
              <w:pStyle w:val="Maintext"/>
              <w:rPr>
                <w:rFonts w:cs="Arial"/>
                <w:sz w:val="20"/>
                <w:szCs w:val="20"/>
              </w:rPr>
            </w:pPr>
            <w:r>
              <w:rPr>
                <w:rFonts w:cs="Arial"/>
                <w:sz w:val="20"/>
                <w:szCs w:val="20"/>
              </w:rPr>
              <w:t>IITR827</w:t>
            </w:r>
          </w:p>
        </w:tc>
        <w:tc>
          <w:tcPr>
            <w:tcW w:w="1748" w:type="pct"/>
          </w:tcPr>
          <w:p w:rsidR="008B6933" w:rsidRPr="003D77A0" w:rsidRDefault="008B6933" w:rsidP="002A28ED">
            <w:pPr>
              <w:pStyle w:val="Maintext"/>
              <w:rPr>
                <w:sz w:val="20"/>
                <w:szCs w:val="22"/>
              </w:rPr>
            </w:pPr>
            <w:r>
              <w:rPr>
                <w:rFonts w:cs="Arial"/>
                <w:sz w:val="20"/>
                <w:szCs w:val="20"/>
              </w:rPr>
              <w:t>PAYGW - Other Income</w:t>
            </w:r>
          </w:p>
        </w:tc>
        <w:tc>
          <w:tcPr>
            <w:tcW w:w="861" w:type="pct"/>
          </w:tcPr>
          <w:p w:rsidR="008B6933" w:rsidRPr="003D77A0" w:rsidRDefault="00462AC5" w:rsidP="002A28ED">
            <w:pPr>
              <w:pStyle w:val="Maintext"/>
              <w:rPr>
                <w:sz w:val="20"/>
                <w:szCs w:val="22"/>
              </w:rPr>
            </w:pPr>
            <w:r>
              <w:rPr>
                <w:sz w:val="20"/>
                <w:szCs w:val="22"/>
              </w:rPr>
              <w:t>Not applicable</w:t>
            </w:r>
            <w:r w:rsidRPr="005C062F">
              <w:rPr>
                <w:sz w:val="20"/>
                <w:szCs w:val="22"/>
              </w:rPr>
              <w:t xml:space="preserve"> </w:t>
            </w:r>
            <w:r w:rsidR="008B6933">
              <w:rPr>
                <w:sz w:val="20"/>
                <w:szCs w:val="22"/>
              </w:rPr>
              <w:t>– not mapped on IITR (informational only)</w:t>
            </w:r>
          </w:p>
        </w:tc>
        <w:tc>
          <w:tcPr>
            <w:tcW w:w="1741" w:type="pct"/>
          </w:tcPr>
          <w:p w:rsidR="008B6933" w:rsidRPr="003D77A0" w:rsidRDefault="008B6933" w:rsidP="002A28ED">
            <w:pPr>
              <w:pStyle w:val="Maintext"/>
              <w:rPr>
                <w:sz w:val="20"/>
                <w:szCs w:val="22"/>
              </w:rPr>
            </w:pPr>
          </w:p>
        </w:tc>
      </w:tr>
      <w:tr w:rsidR="008B6933" w:rsidTr="002A28ED">
        <w:trPr>
          <w:trHeight w:val="733"/>
        </w:trPr>
        <w:tc>
          <w:tcPr>
            <w:tcW w:w="650" w:type="pct"/>
          </w:tcPr>
          <w:p w:rsidR="008B6933" w:rsidRPr="00224C16" w:rsidRDefault="008B6933" w:rsidP="002A28ED">
            <w:pPr>
              <w:pStyle w:val="Maintext"/>
              <w:rPr>
                <w:rFonts w:cs="Arial"/>
                <w:sz w:val="20"/>
                <w:szCs w:val="20"/>
              </w:rPr>
            </w:pPr>
            <w:r w:rsidRPr="00224C16">
              <w:rPr>
                <w:rFonts w:cs="Arial"/>
                <w:sz w:val="20"/>
                <w:szCs w:val="20"/>
              </w:rPr>
              <w:t>IITR828</w:t>
            </w:r>
          </w:p>
        </w:tc>
        <w:tc>
          <w:tcPr>
            <w:tcW w:w="1748" w:type="pct"/>
          </w:tcPr>
          <w:p w:rsidR="008B6933" w:rsidRPr="00224C16" w:rsidRDefault="008B6933" w:rsidP="002A28ED">
            <w:pPr>
              <w:pStyle w:val="Maintext"/>
              <w:rPr>
                <w:rFonts w:cs="Arial"/>
                <w:sz w:val="20"/>
                <w:szCs w:val="20"/>
              </w:rPr>
            </w:pPr>
            <w:r w:rsidRPr="00224C16">
              <w:rPr>
                <w:rFonts w:cs="Arial"/>
                <w:sz w:val="20"/>
                <w:szCs w:val="20"/>
              </w:rPr>
              <w:t>PAYGW - Income Type DINB</w:t>
            </w:r>
          </w:p>
          <w:p w:rsidR="008B6933" w:rsidRPr="00224C16" w:rsidRDefault="008B6933" w:rsidP="002A28ED">
            <w:pPr>
              <w:pStyle w:val="Maintext"/>
              <w:rPr>
                <w:rFonts w:cs="Arial"/>
                <w:sz w:val="20"/>
                <w:szCs w:val="20"/>
              </w:rPr>
            </w:pPr>
          </w:p>
          <w:p w:rsidR="008B6933" w:rsidRPr="00224C16" w:rsidRDefault="008B6933" w:rsidP="002A28ED">
            <w:pPr>
              <w:pStyle w:val="Maintext"/>
              <w:rPr>
                <w:rFonts w:cs="Arial"/>
                <w:sz w:val="20"/>
                <w:szCs w:val="20"/>
              </w:rPr>
            </w:pPr>
            <w:r w:rsidRPr="00224C16">
              <w:rPr>
                <w:rFonts w:cs="Arial"/>
                <w:sz w:val="20"/>
                <w:szCs w:val="20"/>
              </w:rPr>
              <w:t>(will contain value ‘005’</w:t>
            </w:r>
            <w:r w:rsidR="00FB3656">
              <w:rPr>
                <w:rFonts w:cs="Arial"/>
                <w:sz w:val="20"/>
                <w:szCs w:val="20"/>
              </w:rPr>
              <w:t xml:space="preserve"> for salary and wages</w:t>
            </w:r>
            <w:r w:rsidRPr="00224C16">
              <w:rPr>
                <w:rFonts w:cs="Arial"/>
                <w:sz w:val="20"/>
                <w:szCs w:val="20"/>
              </w:rPr>
              <w:t>)</w:t>
            </w:r>
          </w:p>
        </w:tc>
        <w:tc>
          <w:tcPr>
            <w:tcW w:w="861" w:type="pct"/>
          </w:tcPr>
          <w:p w:rsidR="008B6933" w:rsidRPr="00224C16" w:rsidRDefault="00FB3656" w:rsidP="002A28ED">
            <w:pPr>
              <w:pStyle w:val="Maintext"/>
              <w:rPr>
                <w:rFonts w:cs="Arial"/>
                <w:sz w:val="20"/>
                <w:szCs w:val="20"/>
              </w:rPr>
            </w:pPr>
            <w:r w:rsidRPr="00224C16">
              <w:rPr>
                <w:rFonts w:cs="Arial"/>
                <w:sz w:val="20"/>
                <w:szCs w:val="20"/>
              </w:rPr>
              <w:t>IITR498</w:t>
            </w:r>
          </w:p>
        </w:tc>
        <w:tc>
          <w:tcPr>
            <w:tcW w:w="1741" w:type="pct"/>
          </w:tcPr>
          <w:p w:rsidR="008B6933" w:rsidRPr="00224C16" w:rsidRDefault="00FB3656" w:rsidP="002A28ED">
            <w:pPr>
              <w:pStyle w:val="Maintext"/>
              <w:rPr>
                <w:rFonts w:cs="Arial"/>
                <w:sz w:val="20"/>
                <w:szCs w:val="20"/>
              </w:rPr>
            </w:pPr>
            <w:r w:rsidRPr="00224C16">
              <w:rPr>
                <w:rFonts w:cs="Arial"/>
                <w:sz w:val="20"/>
                <w:szCs w:val="20"/>
              </w:rPr>
              <w:t>Withholding payment income type</w:t>
            </w:r>
          </w:p>
        </w:tc>
      </w:tr>
      <w:tr w:rsidR="008B6933" w:rsidTr="002A28ED">
        <w:trPr>
          <w:trHeight w:val="733"/>
        </w:trPr>
        <w:tc>
          <w:tcPr>
            <w:tcW w:w="650" w:type="pct"/>
          </w:tcPr>
          <w:p w:rsidR="008B6933" w:rsidRPr="00224C16" w:rsidRDefault="008B6933" w:rsidP="002A28ED">
            <w:pPr>
              <w:pStyle w:val="Maintext"/>
              <w:rPr>
                <w:rFonts w:cs="Arial"/>
                <w:sz w:val="20"/>
                <w:szCs w:val="20"/>
              </w:rPr>
            </w:pPr>
            <w:r w:rsidRPr="00224C16">
              <w:rPr>
                <w:rFonts w:cs="Arial"/>
                <w:sz w:val="20"/>
                <w:szCs w:val="20"/>
              </w:rPr>
              <w:t>IITR828</w:t>
            </w:r>
          </w:p>
        </w:tc>
        <w:tc>
          <w:tcPr>
            <w:tcW w:w="1748" w:type="pct"/>
          </w:tcPr>
          <w:p w:rsidR="008B6933" w:rsidRPr="00224C16" w:rsidRDefault="008B6933" w:rsidP="002A28ED">
            <w:pPr>
              <w:pStyle w:val="Maintext"/>
              <w:rPr>
                <w:rFonts w:cs="Arial"/>
                <w:sz w:val="20"/>
                <w:szCs w:val="20"/>
              </w:rPr>
            </w:pPr>
            <w:r w:rsidRPr="00224C16">
              <w:rPr>
                <w:rFonts w:cs="Arial"/>
                <w:sz w:val="20"/>
                <w:szCs w:val="20"/>
              </w:rPr>
              <w:t>PAYGW - Income Type DINB</w:t>
            </w:r>
          </w:p>
          <w:p w:rsidR="008B6933" w:rsidRPr="00224C16" w:rsidRDefault="008B6933" w:rsidP="002A28ED">
            <w:pPr>
              <w:pStyle w:val="Maintext"/>
              <w:rPr>
                <w:rFonts w:cs="Arial"/>
                <w:sz w:val="20"/>
                <w:szCs w:val="20"/>
              </w:rPr>
            </w:pPr>
          </w:p>
          <w:p w:rsidR="008B6933" w:rsidRPr="00224C16" w:rsidRDefault="008B6933" w:rsidP="002A28ED">
            <w:pPr>
              <w:pStyle w:val="Maintext"/>
              <w:rPr>
                <w:rFonts w:cs="Arial"/>
                <w:sz w:val="20"/>
                <w:szCs w:val="20"/>
              </w:rPr>
            </w:pPr>
            <w:r w:rsidRPr="00224C16">
              <w:rPr>
                <w:rFonts w:cs="Arial"/>
                <w:sz w:val="20"/>
                <w:szCs w:val="20"/>
              </w:rPr>
              <w:t>(will contain value ‘009’</w:t>
            </w:r>
            <w:r w:rsidR="00FB3656">
              <w:rPr>
                <w:rFonts w:cs="Arial"/>
                <w:sz w:val="20"/>
                <w:szCs w:val="20"/>
              </w:rPr>
              <w:t xml:space="preserve"> for working holiday makers</w:t>
            </w:r>
            <w:r w:rsidR="00606C4F">
              <w:rPr>
                <w:rFonts w:cs="Arial"/>
                <w:sz w:val="20"/>
                <w:szCs w:val="20"/>
              </w:rPr>
              <w:t xml:space="preserve"> </w:t>
            </w:r>
            <w:r w:rsidR="00606C4F" w:rsidRPr="00606C4F">
              <w:rPr>
                <w:rFonts w:cs="Arial"/>
                <w:sz w:val="20"/>
                <w:szCs w:val="20"/>
              </w:rPr>
              <w:t>employed under the relevant visa</w:t>
            </w:r>
            <w:r w:rsidRPr="00224C16">
              <w:rPr>
                <w:rFonts w:cs="Arial"/>
                <w:sz w:val="20"/>
                <w:szCs w:val="20"/>
              </w:rPr>
              <w:t>)</w:t>
            </w:r>
          </w:p>
        </w:tc>
        <w:tc>
          <w:tcPr>
            <w:tcW w:w="861" w:type="pct"/>
          </w:tcPr>
          <w:p w:rsidR="008B6933" w:rsidRPr="00224C16" w:rsidRDefault="008B6933" w:rsidP="002A28ED">
            <w:pPr>
              <w:pStyle w:val="Maintext"/>
              <w:rPr>
                <w:rFonts w:cs="Arial"/>
                <w:sz w:val="20"/>
                <w:szCs w:val="20"/>
              </w:rPr>
            </w:pPr>
            <w:r w:rsidRPr="00224C16">
              <w:rPr>
                <w:rFonts w:cs="Arial"/>
                <w:sz w:val="20"/>
                <w:szCs w:val="20"/>
              </w:rPr>
              <w:t>IITR498</w:t>
            </w:r>
          </w:p>
        </w:tc>
        <w:tc>
          <w:tcPr>
            <w:tcW w:w="1741" w:type="pct"/>
          </w:tcPr>
          <w:p w:rsidR="008B6933" w:rsidRPr="00224C16" w:rsidRDefault="008B6933" w:rsidP="002A28ED">
            <w:pPr>
              <w:pStyle w:val="Maintext"/>
              <w:rPr>
                <w:rFonts w:cs="Arial"/>
                <w:sz w:val="20"/>
                <w:szCs w:val="20"/>
              </w:rPr>
            </w:pPr>
            <w:r w:rsidRPr="00224C16">
              <w:rPr>
                <w:rFonts w:cs="Arial"/>
                <w:sz w:val="20"/>
                <w:szCs w:val="20"/>
              </w:rPr>
              <w:t xml:space="preserve"> Withholding payment income type</w:t>
            </w:r>
          </w:p>
        </w:tc>
      </w:tr>
    </w:tbl>
    <w:p w:rsidR="009A18BD" w:rsidRDefault="009A18BD" w:rsidP="009A18BD">
      <w:pPr>
        <w:pStyle w:val="Caption"/>
        <w:jc w:val="center"/>
      </w:pPr>
      <w:bookmarkStart w:id="722" w:name="_Toc448384138"/>
      <w:r>
        <w:t xml:space="preserve">Table </w:t>
      </w:r>
      <w:r w:rsidR="00A96A98">
        <w:t>1</w:t>
      </w:r>
      <w:r w:rsidR="00CF7FD7">
        <w:rPr>
          <w:noProof/>
        </w:rPr>
        <w:t>3</w:t>
      </w:r>
      <w:r>
        <w:t>: Salary and Wages payment summary mapping on IITR</w:t>
      </w:r>
      <w:bookmarkEnd w:id="722"/>
    </w:p>
    <w:p w:rsidR="00444B66" w:rsidRPr="00444B66" w:rsidRDefault="00444B66" w:rsidP="00444B66"/>
    <w:p w:rsidR="00426CD6" w:rsidRDefault="00426CD6" w:rsidP="00CB2C59">
      <w:pPr>
        <w:pStyle w:val="Head2"/>
        <w:numPr>
          <w:ilvl w:val="2"/>
          <w:numId w:val="7"/>
        </w:numPr>
      </w:pPr>
      <w:bookmarkStart w:id="723" w:name="_Toc518383269"/>
      <w:r>
        <w:t>Non-superannuation Pension or Annuity payments</w:t>
      </w:r>
      <w:bookmarkEnd w:id="723"/>
    </w:p>
    <w:p w:rsidR="006D6E96" w:rsidRDefault="006D6E96" w:rsidP="006D6E96">
      <w:pPr>
        <w:rPr>
          <w:rFonts w:cs="Arial"/>
          <w:sz w:val="20"/>
          <w:szCs w:val="22"/>
        </w:rPr>
      </w:pPr>
      <w:r>
        <w:rPr>
          <w:rFonts w:cs="Arial"/>
          <w:sz w:val="20"/>
          <w:szCs w:val="22"/>
        </w:rPr>
        <w:t xml:space="preserve">The 006 – </w:t>
      </w:r>
      <w:r w:rsidRPr="006D6E96">
        <w:rPr>
          <w:rFonts w:cs="Arial"/>
          <w:sz w:val="20"/>
          <w:szCs w:val="22"/>
        </w:rPr>
        <w:t>Non-Superannuation pension or annuity payments</w:t>
      </w:r>
      <w:r>
        <w:rPr>
          <w:rFonts w:cs="Arial"/>
          <w:sz w:val="20"/>
          <w:szCs w:val="22"/>
        </w:rPr>
        <w:t xml:space="preserve"> INB payment summary</w:t>
      </w:r>
      <w:r w:rsidRPr="007B7A0E">
        <w:rPr>
          <w:rFonts w:cs="Arial"/>
          <w:sz w:val="20"/>
          <w:szCs w:val="22"/>
        </w:rPr>
        <w:t xml:space="preserve"> data should be mapped as shown in the following table:</w:t>
      </w:r>
    </w:p>
    <w:p w:rsidR="00444B66" w:rsidRDefault="00444B66" w:rsidP="006D6E96">
      <w:pPr>
        <w:rPr>
          <w:rFonts w:cs="Arial"/>
          <w:sz w:val="20"/>
          <w:szCs w:val="22"/>
        </w:rPr>
      </w:pPr>
    </w:p>
    <w:p w:rsidR="00633618" w:rsidRPr="00633618" w:rsidRDefault="00633618" w:rsidP="006D6E96">
      <w:pPr>
        <w:rPr>
          <w:rFonts w:cs="Arial"/>
          <w:sz w:val="16"/>
          <w:szCs w:val="16"/>
        </w:rPr>
      </w:pPr>
    </w:p>
    <w:tbl>
      <w:tblPr>
        <w:tblStyle w:val="TableGrid"/>
        <w:tblW w:w="5000" w:type="pct"/>
        <w:tblLook w:val="04A0" w:firstRow="1" w:lastRow="0" w:firstColumn="1" w:lastColumn="0" w:noHBand="0" w:noVBand="1"/>
      </w:tblPr>
      <w:tblGrid>
        <w:gridCol w:w="1641"/>
        <w:gridCol w:w="2694"/>
        <w:gridCol w:w="1697"/>
        <w:gridCol w:w="3482"/>
      </w:tblGrid>
      <w:tr w:rsidR="0023048A" w:rsidTr="00FE3E76">
        <w:trPr>
          <w:tblHeader/>
        </w:trPr>
        <w:tc>
          <w:tcPr>
            <w:tcW w:w="862"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PIITR Alias</w:t>
            </w:r>
          </w:p>
        </w:tc>
        <w:tc>
          <w:tcPr>
            <w:tcW w:w="1416"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PIITR Label</w:t>
            </w:r>
          </w:p>
        </w:tc>
        <w:tc>
          <w:tcPr>
            <w:tcW w:w="892"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1830"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IITR label</w:t>
            </w:r>
          </w:p>
        </w:tc>
      </w:tr>
      <w:tr w:rsidR="004D6054" w:rsidTr="00EF47AC">
        <w:tc>
          <w:tcPr>
            <w:tcW w:w="862" w:type="pct"/>
          </w:tcPr>
          <w:p w:rsidR="004D6054" w:rsidRDefault="004D6054" w:rsidP="00EF47AC">
            <w:pPr>
              <w:pStyle w:val="Maintext"/>
              <w:rPr>
                <w:rFonts w:cs="Arial"/>
                <w:sz w:val="20"/>
                <w:szCs w:val="20"/>
              </w:rPr>
            </w:pPr>
            <w:r>
              <w:rPr>
                <w:rFonts w:cs="Arial"/>
                <w:sz w:val="20"/>
                <w:szCs w:val="20"/>
              </w:rPr>
              <w:lastRenderedPageBreak/>
              <w:t>IITR602</w:t>
            </w:r>
          </w:p>
        </w:tc>
        <w:tc>
          <w:tcPr>
            <w:tcW w:w="1416" w:type="pct"/>
          </w:tcPr>
          <w:p w:rsidR="004D6054" w:rsidRDefault="004D6054" w:rsidP="00EF47AC">
            <w:pPr>
              <w:pStyle w:val="Maintext"/>
              <w:rPr>
                <w:rFonts w:cs="Arial"/>
                <w:sz w:val="20"/>
                <w:szCs w:val="20"/>
              </w:rPr>
            </w:pPr>
            <w:r w:rsidRPr="001D6D51">
              <w:rPr>
                <w:rFonts w:cs="Arial"/>
                <w:sz w:val="20"/>
                <w:szCs w:val="20"/>
              </w:rPr>
              <w:t>PAYGW - INB Date available for pre-filling</w:t>
            </w:r>
          </w:p>
        </w:tc>
        <w:tc>
          <w:tcPr>
            <w:tcW w:w="892" w:type="pct"/>
          </w:tcPr>
          <w:p w:rsidR="004D6054" w:rsidRDefault="004D6054" w:rsidP="00EF47AC">
            <w:pPr>
              <w:rPr>
                <w:sz w:val="20"/>
                <w:szCs w:val="22"/>
              </w:rPr>
            </w:pPr>
            <w:r>
              <w:rPr>
                <w:sz w:val="20"/>
                <w:szCs w:val="22"/>
              </w:rPr>
              <w:t>Not applicable</w:t>
            </w:r>
            <w:r w:rsidRPr="005C062F">
              <w:rPr>
                <w:sz w:val="20"/>
                <w:szCs w:val="22"/>
              </w:rPr>
              <w:t xml:space="preserve"> </w:t>
            </w:r>
            <w:r>
              <w:rPr>
                <w:sz w:val="20"/>
                <w:szCs w:val="22"/>
              </w:rPr>
              <w:t>– not mapped to IITR (informational only)</w:t>
            </w:r>
          </w:p>
        </w:tc>
        <w:tc>
          <w:tcPr>
            <w:tcW w:w="1830" w:type="pct"/>
          </w:tcPr>
          <w:p w:rsidR="004D6054" w:rsidRPr="0002507D" w:rsidRDefault="004D6054" w:rsidP="00EF47AC">
            <w:pPr>
              <w:rPr>
                <w:sz w:val="20"/>
                <w:szCs w:val="22"/>
              </w:rPr>
            </w:pPr>
          </w:p>
        </w:tc>
      </w:tr>
      <w:tr w:rsidR="004D6054" w:rsidTr="00EF47AC">
        <w:tc>
          <w:tcPr>
            <w:tcW w:w="862" w:type="pct"/>
          </w:tcPr>
          <w:p w:rsidR="004D6054" w:rsidRDefault="004D6054" w:rsidP="00EF47AC">
            <w:pPr>
              <w:pStyle w:val="Maintext"/>
              <w:rPr>
                <w:rFonts w:cs="Arial"/>
                <w:sz w:val="20"/>
                <w:szCs w:val="20"/>
              </w:rPr>
            </w:pPr>
            <w:r w:rsidRPr="001D6D51">
              <w:rPr>
                <w:rFonts w:cs="Arial"/>
                <w:sz w:val="20"/>
                <w:szCs w:val="20"/>
              </w:rPr>
              <w:t>IITR603</w:t>
            </w:r>
          </w:p>
        </w:tc>
        <w:tc>
          <w:tcPr>
            <w:tcW w:w="1416" w:type="pct"/>
          </w:tcPr>
          <w:p w:rsidR="004D6054" w:rsidRDefault="004D6054" w:rsidP="00EF47AC">
            <w:pPr>
              <w:pStyle w:val="Maintext"/>
              <w:rPr>
                <w:rFonts w:cs="Arial"/>
                <w:sz w:val="20"/>
                <w:szCs w:val="20"/>
              </w:rPr>
            </w:pPr>
            <w:r w:rsidRPr="001D6D51">
              <w:rPr>
                <w:rFonts w:cs="Arial"/>
                <w:sz w:val="20"/>
                <w:szCs w:val="20"/>
              </w:rPr>
              <w:t>PAYGW - INB Payer ABN</w:t>
            </w:r>
          </w:p>
        </w:tc>
        <w:tc>
          <w:tcPr>
            <w:tcW w:w="892" w:type="pct"/>
          </w:tcPr>
          <w:p w:rsidR="004D6054" w:rsidRDefault="007C5FA4" w:rsidP="00EF47AC">
            <w:pPr>
              <w:rPr>
                <w:sz w:val="20"/>
                <w:szCs w:val="22"/>
              </w:rPr>
            </w:pPr>
            <w:r>
              <w:rPr>
                <w:sz w:val="20"/>
                <w:szCs w:val="22"/>
              </w:rPr>
              <w:t>Not applicable</w:t>
            </w:r>
            <w:r w:rsidRPr="005C062F">
              <w:rPr>
                <w:sz w:val="20"/>
                <w:szCs w:val="22"/>
              </w:rPr>
              <w:t xml:space="preserve"> </w:t>
            </w:r>
            <w:r>
              <w:rPr>
                <w:sz w:val="20"/>
                <w:szCs w:val="22"/>
              </w:rPr>
              <w:t>– not mapped to IITR (informational only)</w:t>
            </w:r>
          </w:p>
        </w:tc>
        <w:tc>
          <w:tcPr>
            <w:tcW w:w="1830" w:type="pct"/>
          </w:tcPr>
          <w:p w:rsidR="004D6054" w:rsidRPr="0002507D" w:rsidRDefault="004D6054" w:rsidP="00EF47AC">
            <w:pPr>
              <w:rPr>
                <w:sz w:val="20"/>
                <w:szCs w:val="22"/>
              </w:rPr>
            </w:pPr>
          </w:p>
        </w:tc>
      </w:tr>
      <w:tr w:rsidR="004D6054" w:rsidTr="00EF47AC">
        <w:tc>
          <w:tcPr>
            <w:tcW w:w="862" w:type="pct"/>
          </w:tcPr>
          <w:p w:rsidR="004D6054" w:rsidRDefault="004D6054" w:rsidP="00EF47AC">
            <w:pPr>
              <w:pStyle w:val="Maintext"/>
              <w:rPr>
                <w:rFonts w:cs="Arial"/>
                <w:sz w:val="20"/>
                <w:szCs w:val="20"/>
              </w:rPr>
            </w:pPr>
            <w:r w:rsidRPr="001D6D51">
              <w:rPr>
                <w:rFonts w:cs="Arial"/>
                <w:sz w:val="20"/>
                <w:szCs w:val="20"/>
              </w:rPr>
              <w:t>IITR604</w:t>
            </w:r>
          </w:p>
        </w:tc>
        <w:tc>
          <w:tcPr>
            <w:tcW w:w="1416" w:type="pct"/>
          </w:tcPr>
          <w:p w:rsidR="004D6054" w:rsidRDefault="004D6054" w:rsidP="00EF47AC">
            <w:pPr>
              <w:pStyle w:val="Maintext"/>
              <w:rPr>
                <w:rFonts w:cs="Arial"/>
                <w:sz w:val="20"/>
                <w:szCs w:val="20"/>
              </w:rPr>
            </w:pPr>
            <w:r w:rsidRPr="001D6D51">
              <w:rPr>
                <w:rFonts w:cs="Arial"/>
                <w:sz w:val="20"/>
                <w:szCs w:val="20"/>
              </w:rPr>
              <w:t>PAYGW - INB Payer WPN</w:t>
            </w:r>
          </w:p>
        </w:tc>
        <w:tc>
          <w:tcPr>
            <w:tcW w:w="892" w:type="pct"/>
          </w:tcPr>
          <w:p w:rsidR="004D6054" w:rsidRDefault="007C5FA4" w:rsidP="00EF47AC">
            <w:pPr>
              <w:rPr>
                <w:sz w:val="20"/>
                <w:szCs w:val="22"/>
              </w:rPr>
            </w:pPr>
            <w:r>
              <w:rPr>
                <w:sz w:val="20"/>
                <w:szCs w:val="22"/>
              </w:rPr>
              <w:t>Not applicable</w:t>
            </w:r>
            <w:r w:rsidRPr="005C062F">
              <w:rPr>
                <w:sz w:val="20"/>
                <w:szCs w:val="22"/>
              </w:rPr>
              <w:t xml:space="preserve"> </w:t>
            </w:r>
            <w:r>
              <w:rPr>
                <w:sz w:val="20"/>
                <w:szCs w:val="22"/>
              </w:rPr>
              <w:t>– not mapped to IITR (informational only)</w:t>
            </w:r>
          </w:p>
        </w:tc>
        <w:tc>
          <w:tcPr>
            <w:tcW w:w="1830" w:type="pct"/>
          </w:tcPr>
          <w:p w:rsidR="004D6054" w:rsidRPr="0002507D" w:rsidRDefault="004D6054" w:rsidP="00EF47AC">
            <w:pPr>
              <w:rPr>
                <w:sz w:val="20"/>
                <w:szCs w:val="22"/>
              </w:rPr>
            </w:pPr>
          </w:p>
        </w:tc>
      </w:tr>
      <w:tr w:rsidR="004D6054" w:rsidTr="00EF47AC">
        <w:tc>
          <w:tcPr>
            <w:tcW w:w="862" w:type="pct"/>
          </w:tcPr>
          <w:p w:rsidR="004D6054" w:rsidRDefault="004D6054" w:rsidP="00EF47AC">
            <w:pPr>
              <w:pStyle w:val="Maintext"/>
              <w:rPr>
                <w:rFonts w:cs="Arial"/>
                <w:sz w:val="20"/>
                <w:szCs w:val="20"/>
              </w:rPr>
            </w:pPr>
            <w:r w:rsidRPr="001D6D51">
              <w:rPr>
                <w:rFonts w:cs="Arial"/>
                <w:sz w:val="20"/>
                <w:szCs w:val="20"/>
              </w:rPr>
              <w:t>IITR605</w:t>
            </w:r>
          </w:p>
        </w:tc>
        <w:tc>
          <w:tcPr>
            <w:tcW w:w="1416" w:type="pct"/>
          </w:tcPr>
          <w:p w:rsidR="004D6054" w:rsidRDefault="004D6054" w:rsidP="00EF47AC">
            <w:pPr>
              <w:pStyle w:val="Maintext"/>
              <w:rPr>
                <w:rFonts w:cs="Arial"/>
                <w:sz w:val="20"/>
                <w:szCs w:val="20"/>
              </w:rPr>
            </w:pPr>
            <w:r w:rsidRPr="001D6D51">
              <w:rPr>
                <w:rFonts w:cs="Arial"/>
                <w:sz w:val="20"/>
                <w:szCs w:val="20"/>
              </w:rPr>
              <w:t>PAYGW - INB Period from</w:t>
            </w:r>
          </w:p>
        </w:tc>
        <w:tc>
          <w:tcPr>
            <w:tcW w:w="892" w:type="pct"/>
          </w:tcPr>
          <w:p w:rsidR="004D6054" w:rsidRDefault="004D6054" w:rsidP="00EF47AC">
            <w:pPr>
              <w:rPr>
                <w:sz w:val="20"/>
                <w:szCs w:val="22"/>
              </w:rPr>
            </w:pPr>
            <w:r>
              <w:rPr>
                <w:sz w:val="20"/>
                <w:szCs w:val="22"/>
              </w:rPr>
              <w:t>Not applicable</w:t>
            </w:r>
            <w:r w:rsidRPr="005C062F">
              <w:rPr>
                <w:sz w:val="20"/>
                <w:szCs w:val="22"/>
              </w:rPr>
              <w:t xml:space="preserve"> </w:t>
            </w:r>
            <w:r>
              <w:rPr>
                <w:sz w:val="20"/>
                <w:szCs w:val="22"/>
              </w:rPr>
              <w:t>– not mapped to IITR (informational only)</w:t>
            </w:r>
          </w:p>
        </w:tc>
        <w:tc>
          <w:tcPr>
            <w:tcW w:w="1830" w:type="pct"/>
          </w:tcPr>
          <w:p w:rsidR="004D6054" w:rsidRPr="0002507D" w:rsidRDefault="004D6054" w:rsidP="00EF47AC">
            <w:pPr>
              <w:rPr>
                <w:sz w:val="20"/>
                <w:szCs w:val="22"/>
              </w:rPr>
            </w:pPr>
          </w:p>
        </w:tc>
      </w:tr>
      <w:tr w:rsidR="004D6054" w:rsidTr="00EF47AC">
        <w:tc>
          <w:tcPr>
            <w:tcW w:w="862" w:type="pct"/>
          </w:tcPr>
          <w:p w:rsidR="004D6054" w:rsidRDefault="004D6054" w:rsidP="00EF47AC">
            <w:pPr>
              <w:pStyle w:val="Maintext"/>
              <w:rPr>
                <w:rFonts w:cs="Arial"/>
                <w:sz w:val="20"/>
                <w:szCs w:val="20"/>
              </w:rPr>
            </w:pPr>
            <w:r w:rsidRPr="001D6D51">
              <w:rPr>
                <w:rFonts w:cs="Arial"/>
                <w:sz w:val="20"/>
                <w:szCs w:val="20"/>
              </w:rPr>
              <w:t>IITR606</w:t>
            </w:r>
          </w:p>
        </w:tc>
        <w:tc>
          <w:tcPr>
            <w:tcW w:w="1416" w:type="pct"/>
          </w:tcPr>
          <w:p w:rsidR="004D6054" w:rsidRDefault="004D6054" w:rsidP="00EF47AC">
            <w:pPr>
              <w:pStyle w:val="Maintext"/>
              <w:rPr>
                <w:rFonts w:cs="Arial"/>
                <w:sz w:val="20"/>
                <w:szCs w:val="20"/>
              </w:rPr>
            </w:pPr>
            <w:r w:rsidRPr="001D6D51">
              <w:rPr>
                <w:rFonts w:cs="Arial"/>
                <w:sz w:val="20"/>
                <w:szCs w:val="20"/>
              </w:rPr>
              <w:t>PAYGW - INB Period to</w:t>
            </w:r>
          </w:p>
        </w:tc>
        <w:tc>
          <w:tcPr>
            <w:tcW w:w="892" w:type="pct"/>
          </w:tcPr>
          <w:p w:rsidR="004D6054" w:rsidRDefault="004D6054" w:rsidP="00EF47AC">
            <w:pPr>
              <w:rPr>
                <w:sz w:val="20"/>
                <w:szCs w:val="22"/>
              </w:rPr>
            </w:pPr>
            <w:r>
              <w:rPr>
                <w:sz w:val="20"/>
                <w:szCs w:val="22"/>
              </w:rPr>
              <w:t>Not applicable</w:t>
            </w:r>
            <w:r w:rsidRPr="005C062F">
              <w:rPr>
                <w:sz w:val="20"/>
                <w:szCs w:val="22"/>
              </w:rPr>
              <w:t xml:space="preserve"> </w:t>
            </w:r>
            <w:r>
              <w:rPr>
                <w:sz w:val="20"/>
                <w:szCs w:val="22"/>
              </w:rPr>
              <w:t>– not mapped to IITR (informational only)</w:t>
            </w:r>
          </w:p>
        </w:tc>
        <w:tc>
          <w:tcPr>
            <w:tcW w:w="1830" w:type="pct"/>
          </w:tcPr>
          <w:p w:rsidR="004D6054" w:rsidRPr="0002507D" w:rsidRDefault="004D6054" w:rsidP="00EF47AC">
            <w:pPr>
              <w:rPr>
                <w:sz w:val="20"/>
                <w:szCs w:val="22"/>
              </w:rPr>
            </w:pPr>
          </w:p>
        </w:tc>
      </w:tr>
      <w:tr w:rsidR="004D6054" w:rsidTr="00EF47AC">
        <w:tc>
          <w:tcPr>
            <w:tcW w:w="862" w:type="pct"/>
          </w:tcPr>
          <w:p w:rsidR="004D6054" w:rsidRDefault="004D6054" w:rsidP="00EF47AC">
            <w:pPr>
              <w:pStyle w:val="Maintext"/>
              <w:rPr>
                <w:rFonts w:cs="Arial"/>
                <w:sz w:val="20"/>
                <w:szCs w:val="20"/>
              </w:rPr>
            </w:pPr>
            <w:r w:rsidRPr="001D6D51">
              <w:rPr>
                <w:rFonts w:cs="Arial"/>
                <w:sz w:val="20"/>
                <w:szCs w:val="20"/>
              </w:rPr>
              <w:t>IITR607</w:t>
            </w:r>
          </w:p>
        </w:tc>
        <w:tc>
          <w:tcPr>
            <w:tcW w:w="1416" w:type="pct"/>
          </w:tcPr>
          <w:p w:rsidR="004D6054" w:rsidRDefault="004D6054" w:rsidP="00EF47AC">
            <w:pPr>
              <w:pStyle w:val="Maintext"/>
              <w:rPr>
                <w:rFonts w:cs="Arial"/>
                <w:sz w:val="20"/>
                <w:szCs w:val="20"/>
              </w:rPr>
            </w:pPr>
            <w:r w:rsidRPr="001D6D51">
              <w:rPr>
                <w:rFonts w:cs="Arial"/>
                <w:sz w:val="20"/>
                <w:szCs w:val="20"/>
              </w:rPr>
              <w:t>PAYGW - INB Amendment code</w:t>
            </w:r>
          </w:p>
        </w:tc>
        <w:tc>
          <w:tcPr>
            <w:tcW w:w="892" w:type="pct"/>
          </w:tcPr>
          <w:p w:rsidR="004D6054" w:rsidRDefault="004D6054" w:rsidP="00EF47AC">
            <w:pPr>
              <w:rPr>
                <w:sz w:val="20"/>
                <w:szCs w:val="22"/>
              </w:rPr>
            </w:pPr>
            <w:r>
              <w:rPr>
                <w:sz w:val="20"/>
                <w:szCs w:val="22"/>
              </w:rPr>
              <w:t>Not applicable</w:t>
            </w:r>
            <w:r w:rsidRPr="005C062F">
              <w:rPr>
                <w:sz w:val="20"/>
                <w:szCs w:val="22"/>
              </w:rPr>
              <w:t xml:space="preserve"> </w:t>
            </w:r>
            <w:r>
              <w:rPr>
                <w:sz w:val="20"/>
                <w:szCs w:val="22"/>
              </w:rPr>
              <w:t>– not mapped to IITR (informational only)</w:t>
            </w:r>
          </w:p>
        </w:tc>
        <w:tc>
          <w:tcPr>
            <w:tcW w:w="1830" w:type="pct"/>
          </w:tcPr>
          <w:p w:rsidR="004D6054" w:rsidRPr="0002507D" w:rsidRDefault="004D6054" w:rsidP="00EF47AC">
            <w:pPr>
              <w:rPr>
                <w:sz w:val="20"/>
                <w:szCs w:val="22"/>
              </w:rPr>
            </w:pPr>
          </w:p>
        </w:tc>
      </w:tr>
      <w:tr w:rsidR="004D6054" w:rsidTr="002A28ED">
        <w:tc>
          <w:tcPr>
            <w:tcW w:w="862" w:type="pct"/>
          </w:tcPr>
          <w:p w:rsidR="004D6054" w:rsidRDefault="004D6054" w:rsidP="002A28ED">
            <w:pPr>
              <w:pStyle w:val="Maintext"/>
              <w:rPr>
                <w:rFonts w:cs="Arial"/>
                <w:sz w:val="20"/>
                <w:szCs w:val="20"/>
              </w:rPr>
            </w:pPr>
            <w:r w:rsidRPr="001D6D51">
              <w:rPr>
                <w:rFonts w:cs="Arial"/>
                <w:sz w:val="20"/>
                <w:szCs w:val="20"/>
              </w:rPr>
              <w:t>IITR608</w:t>
            </w:r>
          </w:p>
        </w:tc>
        <w:tc>
          <w:tcPr>
            <w:tcW w:w="1416" w:type="pct"/>
          </w:tcPr>
          <w:p w:rsidR="004D6054" w:rsidRDefault="004D6054" w:rsidP="002A28ED">
            <w:pPr>
              <w:pStyle w:val="Maintext"/>
              <w:rPr>
                <w:rFonts w:cs="Arial"/>
                <w:sz w:val="20"/>
                <w:szCs w:val="20"/>
              </w:rPr>
            </w:pPr>
            <w:r w:rsidRPr="001D6D51">
              <w:rPr>
                <w:rFonts w:cs="Arial"/>
                <w:sz w:val="20"/>
                <w:szCs w:val="20"/>
              </w:rPr>
              <w:t>PAYGW - INB Payer Name</w:t>
            </w:r>
          </w:p>
        </w:tc>
        <w:tc>
          <w:tcPr>
            <w:tcW w:w="892" w:type="pct"/>
          </w:tcPr>
          <w:p w:rsidR="004D6054" w:rsidRDefault="004D6054" w:rsidP="002A28ED">
            <w:pPr>
              <w:rPr>
                <w:sz w:val="20"/>
                <w:szCs w:val="22"/>
              </w:rPr>
            </w:pPr>
            <w:r>
              <w:rPr>
                <w:sz w:val="20"/>
                <w:szCs w:val="22"/>
              </w:rPr>
              <w:t>Not applicable</w:t>
            </w:r>
            <w:r w:rsidRPr="005C062F">
              <w:rPr>
                <w:sz w:val="20"/>
                <w:szCs w:val="22"/>
              </w:rPr>
              <w:t xml:space="preserve"> </w:t>
            </w:r>
            <w:r>
              <w:rPr>
                <w:sz w:val="20"/>
                <w:szCs w:val="22"/>
              </w:rPr>
              <w:t>– not mapped to IITR (informational only)</w:t>
            </w:r>
          </w:p>
        </w:tc>
        <w:tc>
          <w:tcPr>
            <w:tcW w:w="1830" w:type="pct"/>
          </w:tcPr>
          <w:p w:rsidR="004D6054" w:rsidRPr="0002507D" w:rsidRDefault="004D6054" w:rsidP="002A28ED">
            <w:pPr>
              <w:rPr>
                <w:sz w:val="20"/>
                <w:szCs w:val="22"/>
              </w:rPr>
            </w:pPr>
          </w:p>
        </w:tc>
      </w:tr>
      <w:tr w:rsidR="004D6054" w:rsidTr="002A28ED">
        <w:tc>
          <w:tcPr>
            <w:tcW w:w="862" w:type="pct"/>
          </w:tcPr>
          <w:p w:rsidR="004D6054" w:rsidRPr="003D77A0" w:rsidRDefault="004D6054" w:rsidP="002A28ED">
            <w:pPr>
              <w:pStyle w:val="Maintext"/>
              <w:rPr>
                <w:sz w:val="20"/>
                <w:szCs w:val="22"/>
              </w:rPr>
            </w:pPr>
            <w:r>
              <w:rPr>
                <w:rFonts w:cs="Arial"/>
                <w:sz w:val="20"/>
                <w:szCs w:val="20"/>
              </w:rPr>
              <w:t>IITR62</w:t>
            </w:r>
          </w:p>
        </w:tc>
        <w:tc>
          <w:tcPr>
            <w:tcW w:w="1416" w:type="pct"/>
          </w:tcPr>
          <w:p w:rsidR="004D6054" w:rsidRPr="003D77A0" w:rsidRDefault="004D6054" w:rsidP="002A28ED">
            <w:pPr>
              <w:pStyle w:val="Maintext"/>
              <w:rPr>
                <w:sz w:val="20"/>
                <w:szCs w:val="22"/>
              </w:rPr>
            </w:pPr>
            <w:r>
              <w:rPr>
                <w:rFonts w:cs="Arial"/>
                <w:sz w:val="20"/>
                <w:szCs w:val="20"/>
              </w:rPr>
              <w:t>PAYGW - Gross Payment</w:t>
            </w:r>
          </w:p>
        </w:tc>
        <w:tc>
          <w:tcPr>
            <w:tcW w:w="892" w:type="pct"/>
          </w:tcPr>
          <w:p w:rsidR="004D6054" w:rsidRPr="003D77A0" w:rsidRDefault="004D6054" w:rsidP="002A28ED">
            <w:pPr>
              <w:rPr>
                <w:sz w:val="20"/>
                <w:szCs w:val="22"/>
              </w:rPr>
            </w:pPr>
            <w:r>
              <w:rPr>
                <w:sz w:val="20"/>
                <w:szCs w:val="22"/>
              </w:rPr>
              <w:t>IITR9</w:t>
            </w:r>
            <w:r w:rsidR="00EF2927">
              <w:rPr>
                <w:sz w:val="20"/>
                <w:szCs w:val="22"/>
              </w:rPr>
              <w:t>3</w:t>
            </w:r>
            <w:r>
              <w:rPr>
                <w:sz w:val="20"/>
                <w:szCs w:val="22"/>
              </w:rPr>
              <w:t xml:space="preserve"> – once rule applied</w:t>
            </w:r>
          </w:p>
        </w:tc>
        <w:tc>
          <w:tcPr>
            <w:tcW w:w="1830" w:type="pct"/>
          </w:tcPr>
          <w:p w:rsidR="004D6054" w:rsidRPr="0002507D" w:rsidRDefault="004D6054" w:rsidP="002A28ED">
            <w:pPr>
              <w:rPr>
                <w:sz w:val="20"/>
                <w:szCs w:val="22"/>
              </w:rPr>
            </w:pPr>
            <w:r w:rsidRPr="0002507D">
              <w:rPr>
                <w:sz w:val="20"/>
                <w:szCs w:val="22"/>
              </w:rPr>
              <w:t>Australian annuities and superannuation income streams Taxable component "</w:t>
            </w:r>
            <w:r w:rsidR="009E5E94">
              <w:rPr>
                <w:sz w:val="20"/>
                <w:szCs w:val="22"/>
              </w:rPr>
              <w:t>Unt</w:t>
            </w:r>
            <w:r w:rsidRPr="0002507D">
              <w:rPr>
                <w:sz w:val="20"/>
                <w:szCs w:val="22"/>
              </w:rPr>
              <w:t>axed element"</w:t>
            </w:r>
          </w:p>
          <w:p w:rsidR="004D6054" w:rsidRDefault="004D6054" w:rsidP="002A28ED">
            <w:pPr>
              <w:rPr>
                <w:b/>
                <w:sz w:val="20"/>
                <w:szCs w:val="22"/>
              </w:rPr>
            </w:pPr>
          </w:p>
          <w:p w:rsidR="004D6054" w:rsidRDefault="004D6054" w:rsidP="002A28ED">
            <w:pPr>
              <w:rPr>
                <w:sz w:val="20"/>
                <w:szCs w:val="22"/>
              </w:rPr>
            </w:pPr>
            <w:r w:rsidRPr="00A972D6">
              <w:rPr>
                <w:b/>
                <w:sz w:val="20"/>
                <w:szCs w:val="22"/>
              </w:rPr>
              <w:t>Rule</w:t>
            </w:r>
            <w:r>
              <w:rPr>
                <w:sz w:val="20"/>
                <w:szCs w:val="22"/>
              </w:rPr>
              <w:t>:</w:t>
            </w:r>
          </w:p>
          <w:p w:rsidR="004D6054" w:rsidRDefault="004D6054" w:rsidP="002A28ED">
            <w:pPr>
              <w:rPr>
                <w:sz w:val="20"/>
                <w:szCs w:val="22"/>
              </w:rPr>
            </w:pPr>
            <w:r>
              <w:rPr>
                <w:sz w:val="20"/>
                <w:szCs w:val="22"/>
              </w:rPr>
              <w:t xml:space="preserve">PIITR element </w:t>
            </w:r>
            <w:r w:rsidRPr="00E574B6">
              <w:rPr>
                <w:rFonts w:cs="Arial"/>
                <w:i/>
                <w:sz w:val="20"/>
                <w:szCs w:val="20"/>
              </w:rPr>
              <w:t>PAYGW - Gross Payment</w:t>
            </w:r>
            <w:r>
              <w:rPr>
                <w:sz w:val="20"/>
                <w:szCs w:val="22"/>
              </w:rPr>
              <w:t xml:space="preserve"> (IITR62) amount minus PIITR element </w:t>
            </w:r>
            <w:r w:rsidRPr="00E574B6">
              <w:rPr>
                <w:rFonts w:cs="Arial"/>
                <w:i/>
                <w:sz w:val="20"/>
                <w:szCs w:val="20"/>
              </w:rPr>
              <w:t>PAYGW - Deductible amount of UPP of the annuity</w:t>
            </w:r>
            <w:r>
              <w:rPr>
                <w:sz w:val="20"/>
                <w:szCs w:val="22"/>
              </w:rPr>
              <w:t xml:space="preserve"> (IITR826) amount</w:t>
            </w:r>
          </w:p>
          <w:p w:rsidR="004D6054" w:rsidRDefault="004D6054" w:rsidP="002A28ED">
            <w:pPr>
              <w:rPr>
                <w:sz w:val="20"/>
                <w:szCs w:val="22"/>
              </w:rPr>
            </w:pPr>
            <w:r>
              <w:rPr>
                <w:sz w:val="20"/>
                <w:szCs w:val="22"/>
              </w:rPr>
              <w:t xml:space="preserve">Equals </w:t>
            </w:r>
          </w:p>
          <w:p w:rsidR="004D6054" w:rsidRPr="00A972D6" w:rsidRDefault="004D6054" w:rsidP="00E56F7A">
            <w:pPr>
              <w:rPr>
                <w:sz w:val="20"/>
                <w:szCs w:val="22"/>
              </w:rPr>
            </w:pPr>
            <w:r w:rsidRPr="00A972D6">
              <w:rPr>
                <w:i/>
                <w:sz w:val="20"/>
                <w:szCs w:val="22"/>
              </w:rPr>
              <w:t>Australian annuities and superannuation income streams Taxable component "</w:t>
            </w:r>
            <w:r w:rsidR="00EF2927">
              <w:rPr>
                <w:i/>
                <w:sz w:val="20"/>
                <w:szCs w:val="22"/>
              </w:rPr>
              <w:t>U</w:t>
            </w:r>
            <w:r w:rsidR="009E5E94">
              <w:rPr>
                <w:i/>
                <w:sz w:val="20"/>
                <w:szCs w:val="22"/>
              </w:rPr>
              <w:t>nt</w:t>
            </w:r>
            <w:r w:rsidRPr="00A972D6">
              <w:rPr>
                <w:i/>
                <w:sz w:val="20"/>
                <w:szCs w:val="22"/>
              </w:rPr>
              <w:t>axed element"</w:t>
            </w:r>
            <w:r>
              <w:rPr>
                <w:sz w:val="20"/>
                <w:szCs w:val="22"/>
              </w:rPr>
              <w:t xml:space="preserve"> amount (IITR9</w:t>
            </w:r>
            <w:r w:rsidR="00EF2927">
              <w:rPr>
                <w:sz w:val="20"/>
                <w:szCs w:val="22"/>
              </w:rPr>
              <w:t>3</w:t>
            </w:r>
            <w:r>
              <w:rPr>
                <w:sz w:val="20"/>
                <w:szCs w:val="22"/>
              </w:rPr>
              <w:t>)</w:t>
            </w:r>
          </w:p>
        </w:tc>
      </w:tr>
      <w:tr w:rsidR="004D6054" w:rsidTr="002A28ED">
        <w:tc>
          <w:tcPr>
            <w:tcW w:w="862" w:type="pct"/>
          </w:tcPr>
          <w:p w:rsidR="004D6054" w:rsidRPr="003D77A0" w:rsidRDefault="004D6054" w:rsidP="002A28ED">
            <w:pPr>
              <w:pStyle w:val="Maintext"/>
              <w:rPr>
                <w:sz w:val="20"/>
                <w:szCs w:val="22"/>
              </w:rPr>
            </w:pPr>
            <w:r>
              <w:rPr>
                <w:rFonts w:cs="Arial"/>
                <w:sz w:val="20"/>
                <w:szCs w:val="20"/>
              </w:rPr>
              <w:t>IITR61</w:t>
            </w:r>
          </w:p>
        </w:tc>
        <w:tc>
          <w:tcPr>
            <w:tcW w:w="1416" w:type="pct"/>
          </w:tcPr>
          <w:p w:rsidR="004D6054" w:rsidRPr="003D77A0" w:rsidRDefault="004D6054" w:rsidP="002A28ED">
            <w:pPr>
              <w:pStyle w:val="Maintext"/>
              <w:rPr>
                <w:sz w:val="20"/>
                <w:szCs w:val="22"/>
              </w:rPr>
            </w:pPr>
            <w:r>
              <w:rPr>
                <w:rFonts w:cs="Arial"/>
                <w:sz w:val="20"/>
                <w:szCs w:val="20"/>
              </w:rPr>
              <w:t>PAYGW - Tax Withheld</w:t>
            </w:r>
          </w:p>
        </w:tc>
        <w:tc>
          <w:tcPr>
            <w:tcW w:w="892" w:type="pct"/>
          </w:tcPr>
          <w:p w:rsidR="004D6054" w:rsidRPr="003D77A0" w:rsidRDefault="004D6054" w:rsidP="002A28ED">
            <w:pPr>
              <w:pStyle w:val="Maintext"/>
              <w:rPr>
                <w:sz w:val="20"/>
                <w:szCs w:val="22"/>
              </w:rPr>
            </w:pPr>
            <w:r>
              <w:rPr>
                <w:sz w:val="20"/>
                <w:szCs w:val="22"/>
              </w:rPr>
              <w:t>IITR91</w:t>
            </w:r>
          </w:p>
        </w:tc>
        <w:tc>
          <w:tcPr>
            <w:tcW w:w="1830" w:type="pct"/>
          </w:tcPr>
          <w:p w:rsidR="004D6054" w:rsidRPr="009F32D9" w:rsidRDefault="004D6054" w:rsidP="002A28ED">
            <w:pPr>
              <w:pStyle w:val="Maintext"/>
              <w:rPr>
                <w:sz w:val="20"/>
                <w:szCs w:val="22"/>
              </w:rPr>
            </w:pPr>
            <w:r w:rsidRPr="009F32D9">
              <w:rPr>
                <w:sz w:val="20"/>
                <w:szCs w:val="22"/>
              </w:rPr>
              <w:t xml:space="preserve">Australian annuities and superannuation income stream tax withheld </w:t>
            </w:r>
          </w:p>
        </w:tc>
      </w:tr>
      <w:tr w:rsidR="004D6054" w:rsidTr="002A28ED">
        <w:tc>
          <w:tcPr>
            <w:tcW w:w="862" w:type="pct"/>
          </w:tcPr>
          <w:p w:rsidR="004D6054" w:rsidRPr="003D77A0" w:rsidRDefault="004D6054" w:rsidP="002A28ED">
            <w:pPr>
              <w:pStyle w:val="Maintext"/>
              <w:rPr>
                <w:sz w:val="20"/>
                <w:szCs w:val="22"/>
              </w:rPr>
            </w:pPr>
            <w:r>
              <w:rPr>
                <w:rFonts w:cs="Arial"/>
                <w:sz w:val="20"/>
                <w:szCs w:val="20"/>
              </w:rPr>
              <w:t>IITR65</w:t>
            </w:r>
          </w:p>
        </w:tc>
        <w:tc>
          <w:tcPr>
            <w:tcW w:w="1416" w:type="pct"/>
          </w:tcPr>
          <w:p w:rsidR="004D6054" w:rsidRPr="003D77A0" w:rsidRDefault="004D6054" w:rsidP="002A28ED">
            <w:pPr>
              <w:pStyle w:val="Maintext"/>
              <w:rPr>
                <w:sz w:val="20"/>
                <w:szCs w:val="22"/>
              </w:rPr>
            </w:pPr>
            <w:r>
              <w:rPr>
                <w:rFonts w:cs="Arial"/>
                <w:sz w:val="20"/>
                <w:szCs w:val="20"/>
              </w:rPr>
              <w:t>PAYGW - Total Allowance</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returned on a non-</w:t>
            </w:r>
            <w:r>
              <w:rPr>
                <w:sz w:val="20"/>
                <w:szCs w:val="22"/>
              </w:rPr>
              <w:lastRenderedPageBreak/>
              <w:t>superannuation pension or annuity payment summary</w:t>
            </w:r>
          </w:p>
        </w:tc>
        <w:tc>
          <w:tcPr>
            <w:tcW w:w="1830" w:type="pct"/>
          </w:tcPr>
          <w:p w:rsidR="004D6054" w:rsidRPr="003D77A0" w:rsidRDefault="004D6054" w:rsidP="002A28ED">
            <w:pPr>
              <w:pStyle w:val="Maintext"/>
              <w:rPr>
                <w:sz w:val="20"/>
                <w:szCs w:val="22"/>
              </w:rPr>
            </w:pPr>
          </w:p>
        </w:tc>
      </w:tr>
      <w:tr w:rsidR="004D6054" w:rsidTr="002A28ED">
        <w:tc>
          <w:tcPr>
            <w:tcW w:w="862" w:type="pct"/>
          </w:tcPr>
          <w:p w:rsidR="004D6054" w:rsidRPr="003D77A0" w:rsidRDefault="004D6054" w:rsidP="002A28ED">
            <w:pPr>
              <w:pStyle w:val="Maintext"/>
              <w:rPr>
                <w:sz w:val="20"/>
                <w:szCs w:val="22"/>
              </w:rPr>
            </w:pPr>
            <w:r>
              <w:rPr>
                <w:rFonts w:cs="Arial"/>
                <w:sz w:val="20"/>
                <w:szCs w:val="20"/>
              </w:rPr>
              <w:lastRenderedPageBreak/>
              <w:t>IITR817</w:t>
            </w:r>
          </w:p>
        </w:tc>
        <w:tc>
          <w:tcPr>
            <w:tcW w:w="1416" w:type="pct"/>
          </w:tcPr>
          <w:p w:rsidR="004D6054" w:rsidRPr="003D77A0" w:rsidRDefault="004D6054" w:rsidP="002A28ED">
            <w:pPr>
              <w:pStyle w:val="Maintext"/>
              <w:rPr>
                <w:sz w:val="20"/>
                <w:szCs w:val="22"/>
              </w:rPr>
            </w:pPr>
            <w:r>
              <w:rPr>
                <w:rFonts w:cs="Arial"/>
                <w:sz w:val="20"/>
                <w:szCs w:val="20"/>
              </w:rPr>
              <w:t>PAYGW - Reportable Fringe Benefits</w:t>
            </w:r>
            <w:r w:rsidRPr="001B0882">
              <w:rPr>
                <w:rFonts w:cs="Arial"/>
                <w:sz w:val="20"/>
                <w:szCs w:val="20"/>
                <w:highlight w:val="yellow"/>
              </w:rPr>
              <w:t xml:space="preserve"> </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returned on a non-superannuation pension or annuity payment summary</w:t>
            </w:r>
          </w:p>
        </w:tc>
        <w:tc>
          <w:tcPr>
            <w:tcW w:w="1830" w:type="pct"/>
          </w:tcPr>
          <w:p w:rsidR="004D6054" w:rsidRPr="003D77A0" w:rsidRDefault="004D6054" w:rsidP="002A28ED">
            <w:pPr>
              <w:pStyle w:val="Maintext"/>
              <w:rPr>
                <w:sz w:val="20"/>
                <w:szCs w:val="22"/>
              </w:rPr>
            </w:pPr>
          </w:p>
        </w:tc>
      </w:tr>
      <w:tr w:rsidR="004D6054" w:rsidTr="002A28ED">
        <w:tc>
          <w:tcPr>
            <w:tcW w:w="862" w:type="pct"/>
          </w:tcPr>
          <w:p w:rsidR="004D6054" w:rsidRPr="003D77A0" w:rsidRDefault="004D6054" w:rsidP="002A28ED">
            <w:pPr>
              <w:pStyle w:val="Maintext"/>
              <w:rPr>
                <w:sz w:val="20"/>
                <w:szCs w:val="22"/>
              </w:rPr>
            </w:pPr>
            <w:r w:rsidRPr="0047258E">
              <w:rPr>
                <w:sz w:val="20"/>
                <w:szCs w:val="22"/>
              </w:rPr>
              <w:t>IITR1045</w:t>
            </w:r>
          </w:p>
        </w:tc>
        <w:tc>
          <w:tcPr>
            <w:tcW w:w="1416" w:type="pct"/>
          </w:tcPr>
          <w:p w:rsidR="004D6054" w:rsidRPr="003D77A0" w:rsidRDefault="004D6054" w:rsidP="002A28ED">
            <w:pPr>
              <w:pStyle w:val="Maintext"/>
              <w:rPr>
                <w:sz w:val="20"/>
                <w:szCs w:val="22"/>
              </w:rPr>
            </w:pPr>
            <w:r w:rsidRPr="00695794">
              <w:rPr>
                <w:rFonts w:cs="Arial"/>
                <w:sz w:val="20"/>
                <w:szCs w:val="20"/>
              </w:rPr>
              <w:t>Is the employer exempt from FBT under section 57A of the FBTAA 1986?</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returned on a non-superannuation pension or annuity payment summary</w:t>
            </w:r>
          </w:p>
        </w:tc>
        <w:tc>
          <w:tcPr>
            <w:tcW w:w="1830" w:type="pct"/>
          </w:tcPr>
          <w:p w:rsidR="004D6054" w:rsidRPr="003D77A0" w:rsidRDefault="004D6054" w:rsidP="002A28ED">
            <w:pPr>
              <w:pStyle w:val="Maintext"/>
              <w:rPr>
                <w:sz w:val="20"/>
                <w:szCs w:val="22"/>
              </w:rPr>
            </w:pPr>
          </w:p>
        </w:tc>
      </w:tr>
      <w:tr w:rsidR="004D6054" w:rsidTr="002A28ED">
        <w:trPr>
          <w:trHeight w:val="690"/>
        </w:trPr>
        <w:tc>
          <w:tcPr>
            <w:tcW w:w="862" w:type="pct"/>
          </w:tcPr>
          <w:p w:rsidR="004D6054" w:rsidRPr="003D77A0" w:rsidRDefault="004D6054" w:rsidP="002A28ED">
            <w:pPr>
              <w:pStyle w:val="Maintext"/>
              <w:rPr>
                <w:sz w:val="20"/>
                <w:szCs w:val="22"/>
              </w:rPr>
            </w:pPr>
            <w:r>
              <w:rPr>
                <w:rFonts w:cs="Arial"/>
                <w:sz w:val="20"/>
                <w:szCs w:val="20"/>
              </w:rPr>
              <w:t>IITR819</w:t>
            </w:r>
          </w:p>
        </w:tc>
        <w:tc>
          <w:tcPr>
            <w:tcW w:w="1416" w:type="pct"/>
          </w:tcPr>
          <w:p w:rsidR="004D6054" w:rsidRPr="003D77A0" w:rsidRDefault="004D6054" w:rsidP="002A28ED">
            <w:pPr>
              <w:pStyle w:val="Maintext"/>
              <w:rPr>
                <w:sz w:val="20"/>
                <w:szCs w:val="22"/>
              </w:rPr>
            </w:pPr>
            <w:r>
              <w:rPr>
                <w:rFonts w:cs="Arial"/>
                <w:sz w:val="20"/>
                <w:szCs w:val="20"/>
              </w:rPr>
              <w:t>PAYGW - CDEP Payment</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returned on a non-superannuation pension or annuity payment summary</w:t>
            </w:r>
          </w:p>
        </w:tc>
        <w:tc>
          <w:tcPr>
            <w:tcW w:w="1830" w:type="pct"/>
          </w:tcPr>
          <w:p w:rsidR="004D6054" w:rsidRPr="003D77A0" w:rsidRDefault="004D6054" w:rsidP="002A28ED">
            <w:pPr>
              <w:pStyle w:val="Maintext"/>
              <w:rPr>
                <w:sz w:val="20"/>
                <w:szCs w:val="22"/>
              </w:rPr>
            </w:pPr>
          </w:p>
        </w:tc>
      </w:tr>
      <w:tr w:rsidR="004D6054" w:rsidTr="002A28ED">
        <w:trPr>
          <w:trHeight w:val="690"/>
        </w:trPr>
        <w:tc>
          <w:tcPr>
            <w:tcW w:w="862" w:type="pct"/>
          </w:tcPr>
          <w:p w:rsidR="004D6054" w:rsidRPr="003D77A0" w:rsidRDefault="004D6054" w:rsidP="002A28ED">
            <w:pPr>
              <w:pStyle w:val="Maintext"/>
              <w:rPr>
                <w:sz w:val="20"/>
                <w:szCs w:val="22"/>
              </w:rPr>
            </w:pPr>
            <w:r>
              <w:rPr>
                <w:rFonts w:cs="Arial"/>
                <w:sz w:val="20"/>
                <w:szCs w:val="20"/>
              </w:rPr>
              <w:t>IITR820</w:t>
            </w:r>
          </w:p>
        </w:tc>
        <w:tc>
          <w:tcPr>
            <w:tcW w:w="1416" w:type="pct"/>
          </w:tcPr>
          <w:p w:rsidR="004D6054" w:rsidRPr="003D77A0" w:rsidRDefault="004D6054" w:rsidP="002A28ED">
            <w:pPr>
              <w:pStyle w:val="Maintext"/>
              <w:rPr>
                <w:sz w:val="20"/>
                <w:szCs w:val="22"/>
              </w:rPr>
            </w:pPr>
            <w:r>
              <w:rPr>
                <w:rFonts w:cs="Arial"/>
                <w:sz w:val="20"/>
                <w:szCs w:val="20"/>
              </w:rPr>
              <w:t>PAYGW - Lump Sum A</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returned on a non-superannuation pension or annuity payment summary</w:t>
            </w:r>
          </w:p>
        </w:tc>
        <w:tc>
          <w:tcPr>
            <w:tcW w:w="1830" w:type="pct"/>
          </w:tcPr>
          <w:p w:rsidR="004D6054" w:rsidRPr="003D77A0" w:rsidRDefault="004D6054" w:rsidP="002A28ED">
            <w:pPr>
              <w:pStyle w:val="Maintext"/>
              <w:rPr>
                <w:sz w:val="20"/>
                <w:szCs w:val="22"/>
              </w:rPr>
            </w:pPr>
          </w:p>
        </w:tc>
      </w:tr>
      <w:tr w:rsidR="004D6054" w:rsidTr="002A28ED">
        <w:tc>
          <w:tcPr>
            <w:tcW w:w="862" w:type="pct"/>
          </w:tcPr>
          <w:p w:rsidR="004D6054" w:rsidRPr="003D77A0" w:rsidRDefault="004D6054" w:rsidP="002A28ED">
            <w:pPr>
              <w:pStyle w:val="Maintext"/>
              <w:rPr>
                <w:sz w:val="20"/>
                <w:szCs w:val="22"/>
              </w:rPr>
            </w:pPr>
            <w:r>
              <w:rPr>
                <w:rFonts w:cs="Arial"/>
                <w:sz w:val="20"/>
                <w:szCs w:val="20"/>
              </w:rPr>
              <w:t>IITR821</w:t>
            </w:r>
          </w:p>
        </w:tc>
        <w:tc>
          <w:tcPr>
            <w:tcW w:w="1416" w:type="pct"/>
          </w:tcPr>
          <w:p w:rsidR="004D6054" w:rsidRPr="003D77A0" w:rsidRDefault="004D6054" w:rsidP="002A28ED">
            <w:pPr>
              <w:pStyle w:val="Maintext"/>
              <w:rPr>
                <w:sz w:val="20"/>
                <w:szCs w:val="22"/>
              </w:rPr>
            </w:pPr>
            <w:r>
              <w:rPr>
                <w:rFonts w:cs="Arial"/>
                <w:sz w:val="20"/>
                <w:szCs w:val="20"/>
              </w:rPr>
              <w:t>PAYGW - Lump Sum B</w:t>
            </w:r>
          </w:p>
        </w:tc>
        <w:tc>
          <w:tcPr>
            <w:tcW w:w="892" w:type="pct"/>
          </w:tcPr>
          <w:p w:rsidR="004D6054"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returned on a non-superannuation pension or annuity payment summary</w:t>
            </w:r>
          </w:p>
        </w:tc>
        <w:tc>
          <w:tcPr>
            <w:tcW w:w="1830" w:type="pct"/>
          </w:tcPr>
          <w:p w:rsidR="004D6054" w:rsidRPr="00FC5AF8" w:rsidRDefault="004D6054" w:rsidP="002A28ED">
            <w:pPr>
              <w:pStyle w:val="Maintext"/>
              <w:rPr>
                <w:sz w:val="20"/>
                <w:szCs w:val="22"/>
              </w:rPr>
            </w:pPr>
          </w:p>
        </w:tc>
      </w:tr>
      <w:tr w:rsidR="004D6054" w:rsidTr="002A28ED">
        <w:trPr>
          <w:trHeight w:val="733"/>
        </w:trPr>
        <w:tc>
          <w:tcPr>
            <w:tcW w:w="862" w:type="pct"/>
          </w:tcPr>
          <w:p w:rsidR="004D6054" w:rsidRPr="003D77A0" w:rsidRDefault="004D6054" w:rsidP="002A28ED">
            <w:pPr>
              <w:pStyle w:val="Maintext"/>
              <w:rPr>
                <w:sz w:val="20"/>
                <w:szCs w:val="22"/>
              </w:rPr>
            </w:pPr>
            <w:r>
              <w:rPr>
                <w:rFonts w:cs="Arial"/>
                <w:sz w:val="20"/>
                <w:szCs w:val="20"/>
              </w:rPr>
              <w:t>IITR822</w:t>
            </w:r>
          </w:p>
        </w:tc>
        <w:tc>
          <w:tcPr>
            <w:tcW w:w="1416" w:type="pct"/>
          </w:tcPr>
          <w:p w:rsidR="004D6054" w:rsidRPr="003D77A0" w:rsidRDefault="004D6054" w:rsidP="002A28ED">
            <w:pPr>
              <w:pStyle w:val="Maintext"/>
              <w:rPr>
                <w:sz w:val="20"/>
                <w:szCs w:val="22"/>
              </w:rPr>
            </w:pPr>
            <w:r>
              <w:rPr>
                <w:rFonts w:cs="Arial"/>
                <w:sz w:val="20"/>
                <w:szCs w:val="20"/>
              </w:rPr>
              <w:t>PAYGW - Lump Sum D</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returned on a non-superannuation pension or annuity payment summary</w:t>
            </w:r>
          </w:p>
        </w:tc>
        <w:tc>
          <w:tcPr>
            <w:tcW w:w="1830" w:type="pct"/>
          </w:tcPr>
          <w:p w:rsidR="004D6054" w:rsidRPr="003D77A0" w:rsidRDefault="004D6054" w:rsidP="002A28ED">
            <w:pPr>
              <w:pStyle w:val="Maintext"/>
              <w:rPr>
                <w:sz w:val="20"/>
                <w:szCs w:val="22"/>
              </w:rPr>
            </w:pPr>
          </w:p>
        </w:tc>
      </w:tr>
      <w:tr w:rsidR="004D6054" w:rsidTr="002A28ED">
        <w:trPr>
          <w:trHeight w:val="733"/>
        </w:trPr>
        <w:tc>
          <w:tcPr>
            <w:tcW w:w="862" w:type="pct"/>
          </w:tcPr>
          <w:p w:rsidR="004D6054" w:rsidRPr="003D77A0" w:rsidRDefault="004D6054" w:rsidP="002A28ED">
            <w:pPr>
              <w:pStyle w:val="Maintext"/>
              <w:rPr>
                <w:sz w:val="20"/>
                <w:szCs w:val="22"/>
              </w:rPr>
            </w:pPr>
            <w:r>
              <w:rPr>
                <w:rFonts w:cs="Arial"/>
                <w:sz w:val="20"/>
                <w:szCs w:val="20"/>
              </w:rPr>
              <w:t>IITR823</w:t>
            </w:r>
          </w:p>
        </w:tc>
        <w:tc>
          <w:tcPr>
            <w:tcW w:w="1416" w:type="pct"/>
          </w:tcPr>
          <w:p w:rsidR="004D6054" w:rsidRPr="003D77A0" w:rsidRDefault="004D6054" w:rsidP="002A28ED">
            <w:pPr>
              <w:pStyle w:val="Maintext"/>
              <w:rPr>
                <w:sz w:val="20"/>
                <w:szCs w:val="22"/>
              </w:rPr>
            </w:pPr>
            <w:r>
              <w:rPr>
                <w:rFonts w:cs="Arial"/>
                <w:sz w:val="20"/>
                <w:szCs w:val="20"/>
              </w:rPr>
              <w:t>PAYGW - Lump Sum E</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returned on a non-superannuation pension or annuity payment summary</w:t>
            </w:r>
          </w:p>
        </w:tc>
        <w:tc>
          <w:tcPr>
            <w:tcW w:w="1830" w:type="pct"/>
          </w:tcPr>
          <w:p w:rsidR="004D6054" w:rsidRPr="003D77A0" w:rsidRDefault="004D6054" w:rsidP="002A28ED">
            <w:pPr>
              <w:pStyle w:val="Maintext"/>
              <w:rPr>
                <w:sz w:val="20"/>
                <w:szCs w:val="22"/>
              </w:rPr>
            </w:pPr>
          </w:p>
        </w:tc>
      </w:tr>
      <w:tr w:rsidR="004D6054" w:rsidTr="002A28ED">
        <w:trPr>
          <w:trHeight w:val="733"/>
        </w:trPr>
        <w:tc>
          <w:tcPr>
            <w:tcW w:w="862" w:type="pct"/>
          </w:tcPr>
          <w:p w:rsidR="004D6054" w:rsidRPr="003D77A0" w:rsidRDefault="004D6054" w:rsidP="002A28ED">
            <w:pPr>
              <w:pStyle w:val="Maintext"/>
              <w:rPr>
                <w:sz w:val="20"/>
                <w:szCs w:val="22"/>
              </w:rPr>
            </w:pPr>
            <w:r>
              <w:rPr>
                <w:rFonts w:cs="Arial"/>
                <w:sz w:val="20"/>
                <w:szCs w:val="20"/>
              </w:rPr>
              <w:t>IITR69</w:t>
            </w:r>
          </w:p>
        </w:tc>
        <w:tc>
          <w:tcPr>
            <w:tcW w:w="1416" w:type="pct"/>
          </w:tcPr>
          <w:p w:rsidR="004D6054" w:rsidRPr="003D77A0" w:rsidRDefault="004D6054" w:rsidP="002A28ED">
            <w:pPr>
              <w:pStyle w:val="Maintext"/>
              <w:rPr>
                <w:sz w:val="20"/>
                <w:szCs w:val="22"/>
              </w:rPr>
            </w:pPr>
            <w:r>
              <w:rPr>
                <w:rFonts w:cs="Arial"/>
                <w:sz w:val="20"/>
                <w:szCs w:val="20"/>
              </w:rPr>
              <w:t>PAYGW - Lump Sum A Type</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xml:space="preserve">– not returned on a non-superannuation </w:t>
            </w:r>
            <w:r>
              <w:rPr>
                <w:sz w:val="20"/>
                <w:szCs w:val="22"/>
              </w:rPr>
              <w:lastRenderedPageBreak/>
              <w:t>pension or annuity payment summary</w:t>
            </w:r>
          </w:p>
        </w:tc>
        <w:tc>
          <w:tcPr>
            <w:tcW w:w="1830" w:type="pct"/>
          </w:tcPr>
          <w:p w:rsidR="004D6054" w:rsidRPr="003D77A0" w:rsidRDefault="004D6054" w:rsidP="002A28ED">
            <w:pPr>
              <w:pStyle w:val="Maintext"/>
              <w:rPr>
                <w:sz w:val="20"/>
                <w:szCs w:val="22"/>
              </w:rPr>
            </w:pPr>
          </w:p>
        </w:tc>
      </w:tr>
      <w:tr w:rsidR="004D6054" w:rsidTr="002A28ED">
        <w:trPr>
          <w:trHeight w:val="733"/>
        </w:trPr>
        <w:tc>
          <w:tcPr>
            <w:tcW w:w="862" w:type="pct"/>
          </w:tcPr>
          <w:p w:rsidR="004D6054" w:rsidRPr="003D77A0" w:rsidRDefault="004D6054" w:rsidP="002A28ED">
            <w:pPr>
              <w:pStyle w:val="Maintext"/>
              <w:rPr>
                <w:sz w:val="20"/>
                <w:szCs w:val="22"/>
              </w:rPr>
            </w:pPr>
            <w:r>
              <w:rPr>
                <w:rFonts w:cs="Arial"/>
                <w:sz w:val="20"/>
                <w:szCs w:val="20"/>
              </w:rPr>
              <w:lastRenderedPageBreak/>
              <w:t>IITR824</w:t>
            </w:r>
          </w:p>
        </w:tc>
        <w:tc>
          <w:tcPr>
            <w:tcW w:w="1416" w:type="pct"/>
          </w:tcPr>
          <w:p w:rsidR="004D6054" w:rsidRPr="003D77A0" w:rsidRDefault="004D6054" w:rsidP="002A28ED">
            <w:pPr>
              <w:pStyle w:val="Maintext"/>
              <w:rPr>
                <w:sz w:val="20"/>
                <w:szCs w:val="22"/>
              </w:rPr>
            </w:pPr>
            <w:r>
              <w:rPr>
                <w:rFonts w:cs="Arial"/>
                <w:sz w:val="20"/>
                <w:szCs w:val="20"/>
              </w:rPr>
              <w:t>PAYGW - Union / Professional Association Fees</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returned on a non-superannuation pension or annuity payment summary</w:t>
            </w:r>
          </w:p>
        </w:tc>
        <w:tc>
          <w:tcPr>
            <w:tcW w:w="1830" w:type="pct"/>
          </w:tcPr>
          <w:p w:rsidR="004D6054" w:rsidRPr="003D77A0" w:rsidRDefault="004D6054" w:rsidP="002A28ED">
            <w:pPr>
              <w:pStyle w:val="Maintext"/>
              <w:rPr>
                <w:sz w:val="20"/>
                <w:szCs w:val="22"/>
              </w:rPr>
            </w:pPr>
          </w:p>
        </w:tc>
      </w:tr>
      <w:tr w:rsidR="004D6054" w:rsidTr="002A28ED">
        <w:trPr>
          <w:trHeight w:val="733"/>
        </w:trPr>
        <w:tc>
          <w:tcPr>
            <w:tcW w:w="862" w:type="pct"/>
          </w:tcPr>
          <w:p w:rsidR="004D6054" w:rsidRDefault="004D6054" w:rsidP="002A28ED">
            <w:pPr>
              <w:pStyle w:val="Maintext"/>
              <w:rPr>
                <w:rFonts w:cs="Arial"/>
                <w:sz w:val="20"/>
                <w:szCs w:val="20"/>
              </w:rPr>
            </w:pPr>
            <w:r>
              <w:rPr>
                <w:rFonts w:cs="Arial"/>
                <w:sz w:val="20"/>
                <w:szCs w:val="20"/>
              </w:rPr>
              <w:t>IITR825</w:t>
            </w:r>
          </w:p>
        </w:tc>
        <w:tc>
          <w:tcPr>
            <w:tcW w:w="1416" w:type="pct"/>
          </w:tcPr>
          <w:p w:rsidR="004D6054" w:rsidRPr="003D77A0" w:rsidRDefault="004D6054" w:rsidP="002A28ED">
            <w:pPr>
              <w:pStyle w:val="Maintext"/>
              <w:rPr>
                <w:sz w:val="20"/>
                <w:szCs w:val="22"/>
              </w:rPr>
            </w:pPr>
            <w:r>
              <w:rPr>
                <w:rFonts w:cs="Arial"/>
                <w:sz w:val="20"/>
                <w:szCs w:val="20"/>
              </w:rPr>
              <w:t>PAYGW - Workplace Giving</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returned on a non-superannuation pension or annuity payment summary</w:t>
            </w:r>
          </w:p>
        </w:tc>
        <w:tc>
          <w:tcPr>
            <w:tcW w:w="1830" w:type="pct"/>
          </w:tcPr>
          <w:p w:rsidR="004D6054" w:rsidRPr="003D77A0" w:rsidRDefault="004D6054" w:rsidP="002A28ED">
            <w:pPr>
              <w:pStyle w:val="Maintext"/>
              <w:rPr>
                <w:sz w:val="20"/>
                <w:szCs w:val="22"/>
              </w:rPr>
            </w:pPr>
          </w:p>
        </w:tc>
      </w:tr>
      <w:tr w:rsidR="004D6054" w:rsidTr="002A28ED">
        <w:trPr>
          <w:trHeight w:val="1378"/>
        </w:trPr>
        <w:tc>
          <w:tcPr>
            <w:tcW w:w="862" w:type="pct"/>
          </w:tcPr>
          <w:p w:rsidR="004D6054" w:rsidRDefault="004D6054" w:rsidP="002A28ED">
            <w:pPr>
              <w:pStyle w:val="Maintext"/>
              <w:rPr>
                <w:rFonts w:cs="Arial"/>
                <w:sz w:val="20"/>
                <w:szCs w:val="20"/>
              </w:rPr>
            </w:pPr>
            <w:r>
              <w:rPr>
                <w:rFonts w:cs="Arial"/>
                <w:sz w:val="20"/>
                <w:szCs w:val="20"/>
              </w:rPr>
              <w:t>IITR330</w:t>
            </w:r>
          </w:p>
        </w:tc>
        <w:tc>
          <w:tcPr>
            <w:tcW w:w="1416" w:type="pct"/>
          </w:tcPr>
          <w:p w:rsidR="004D6054" w:rsidRPr="003D77A0" w:rsidRDefault="004D6054" w:rsidP="002A28ED">
            <w:pPr>
              <w:pStyle w:val="Maintext"/>
              <w:rPr>
                <w:sz w:val="20"/>
                <w:szCs w:val="22"/>
              </w:rPr>
            </w:pPr>
            <w:r>
              <w:rPr>
                <w:rFonts w:cs="Arial"/>
                <w:sz w:val="20"/>
                <w:szCs w:val="20"/>
              </w:rPr>
              <w:t>PAYGW - Exempt Foreign Employment Income</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returned on a non-superannuation pension or annuity payment summary</w:t>
            </w:r>
          </w:p>
        </w:tc>
        <w:tc>
          <w:tcPr>
            <w:tcW w:w="1830" w:type="pct"/>
          </w:tcPr>
          <w:p w:rsidR="004D6054" w:rsidRPr="003D77A0" w:rsidRDefault="004D6054" w:rsidP="002A28ED">
            <w:pPr>
              <w:pStyle w:val="Maintext"/>
              <w:rPr>
                <w:sz w:val="20"/>
                <w:szCs w:val="22"/>
              </w:rPr>
            </w:pPr>
          </w:p>
        </w:tc>
      </w:tr>
      <w:tr w:rsidR="004D6054" w:rsidTr="002A28ED">
        <w:trPr>
          <w:trHeight w:val="733"/>
        </w:trPr>
        <w:tc>
          <w:tcPr>
            <w:tcW w:w="862" w:type="pct"/>
          </w:tcPr>
          <w:p w:rsidR="004D6054" w:rsidRDefault="004D6054" w:rsidP="002A28ED">
            <w:pPr>
              <w:pStyle w:val="Maintext"/>
              <w:rPr>
                <w:rFonts w:cs="Arial"/>
                <w:sz w:val="20"/>
                <w:szCs w:val="20"/>
              </w:rPr>
            </w:pPr>
            <w:r>
              <w:rPr>
                <w:rFonts w:cs="Arial"/>
                <w:sz w:val="20"/>
                <w:szCs w:val="20"/>
              </w:rPr>
              <w:t>IITR826</w:t>
            </w:r>
          </w:p>
        </w:tc>
        <w:tc>
          <w:tcPr>
            <w:tcW w:w="1416" w:type="pct"/>
          </w:tcPr>
          <w:p w:rsidR="004D6054" w:rsidRPr="003D77A0" w:rsidRDefault="004D6054" w:rsidP="002A28ED">
            <w:pPr>
              <w:pStyle w:val="Maintext"/>
              <w:rPr>
                <w:sz w:val="20"/>
                <w:szCs w:val="22"/>
              </w:rPr>
            </w:pPr>
            <w:r>
              <w:rPr>
                <w:rFonts w:cs="Arial"/>
                <w:sz w:val="20"/>
                <w:szCs w:val="20"/>
              </w:rPr>
              <w:t>PAYGW - Deductible amount of UPP of the annuity</w:t>
            </w:r>
          </w:p>
        </w:tc>
        <w:tc>
          <w:tcPr>
            <w:tcW w:w="892" w:type="pct"/>
          </w:tcPr>
          <w:p w:rsidR="004D6054" w:rsidRPr="003D77A0" w:rsidRDefault="004D6054" w:rsidP="002A28ED">
            <w:pPr>
              <w:rPr>
                <w:sz w:val="20"/>
                <w:szCs w:val="22"/>
              </w:rPr>
            </w:pPr>
            <w:r>
              <w:rPr>
                <w:sz w:val="20"/>
                <w:szCs w:val="22"/>
              </w:rPr>
              <w:t>Not applicable</w:t>
            </w:r>
            <w:r w:rsidRPr="005C062F">
              <w:rPr>
                <w:sz w:val="20"/>
                <w:szCs w:val="22"/>
              </w:rPr>
              <w:t xml:space="preserve"> </w:t>
            </w:r>
            <w:r>
              <w:rPr>
                <w:sz w:val="20"/>
                <w:szCs w:val="22"/>
              </w:rPr>
              <w:t xml:space="preserve">– amount used to determine Gross payment amount assigned  to AASIS taxable component </w:t>
            </w:r>
            <w:r w:rsidR="00EF2927">
              <w:rPr>
                <w:sz w:val="20"/>
                <w:szCs w:val="22"/>
              </w:rPr>
              <w:t xml:space="preserve">– untaxed element </w:t>
            </w:r>
            <w:r>
              <w:rPr>
                <w:sz w:val="20"/>
                <w:szCs w:val="22"/>
              </w:rPr>
              <w:t>(informational only)</w:t>
            </w:r>
          </w:p>
        </w:tc>
        <w:tc>
          <w:tcPr>
            <w:tcW w:w="1830" w:type="pct"/>
          </w:tcPr>
          <w:p w:rsidR="004D6054" w:rsidRPr="003D77A0" w:rsidRDefault="004D6054" w:rsidP="00EF2927">
            <w:pPr>
              <w:pStyle w:val="Maintext"/>
              <w:rPr>
                <w:sz w:val="20"/>
                <w:szCs w:val="22"/>
              </w:rPr>
            </w:pPr>
          </w:p>
        </w:tc>
      </w:tr>
      <w:tr w:rsidR="004D6054" w:rsidTr="002A28ED">
        <w:trPr>
          <w:trHeight w:val="733"/>
        </w:trPr>
        <w:tc>
          <w:tcPr>
            <w:tcW w:w="862" w:type="pct"/>
          </w:tcPr>
          <w:p w:rsidR="004D6054" w:rsidRDefault="004D6054" w:rsidP="002A28ED">
            <w:pPr>
              <w:pStyle w:val="Maintext"/>
              <w:rPr>
                <w:rFonts w:cs="Arial"/>
                <w:sz w:val="20"/>
                <w:szCs w:val="20"/>
              </w:rPr>
            </w:pPr>
            <w:r>
              <w:rPr>
                <w:rFonts w:cs="Arial"/>
                <w:sz w:val="20"/>
                <w:szCs w:val="20"/>
              </w:rPr>
              <w:t>IITR827</w:t>
            </w:r>
          </w:p>
        </w:tc>
        <w:tc>
          <w:tcPr>
            <w:tcW w:w="1416" w:type="pct"/>
          </w:tcPr>
          <w:p w:rsidR="004D6054" w:rsidRPr="003D77A0" w:rsidRDefault="004D6054" w:rsidP="002A28ED">
            <w:pPr>
              <w:pStyle w:val="Maintext"/>
              <w:rPr>
                <w:sz w:val="20"/>
                <w:szCs w:val="22"/>
              </w:rPr>
            </w:pPr>
            <w:r>
              <w:rPr>
                <w:rFonts w:cs="Arial"/>
                <w:sz w:val="20"/>
                <w:szCs w:val="20"/>
              </w:rPr>
              <w:t>PAYGW - Other Income</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returned on a non-superannuation pension or annuity payment summary</w:t>
            </w:r>
          </w:p>
        </w:tc>
        <w:tc>
          <w:tcPr>
            <w:tcW w:w="1830" w:type="pct"/>
          </w:tcPr>
          <w:p w:rsidR="004D6054" w:rsidRPr="003D77A0" w:rsidRDefault="004D6054" w:rsidP="002A28ED">
            <w:pPr>
              <w:pStyle w:val="Maintext"/>
              <w:rPr>
                <w:sz w:val="20"/>
                <w:szCs w:val="22"/>
              </w:rPr>
            </w:pPr>
          </w:p>
        </w:tc>
      </w:tr>
      <w:tr w:rsidR="004D6054" w:rsidTr="002A28ED">
        <w:trPr>
          <w:trHeight w:val="733"/>
        </w:trPr>
        <w:tc>
          <w:tcPr>
            <w:tcW w:w="862" w:type="pct"/>
          </w:tcPr>
          <w:p w:rsidR="004D6054" w:rsidRDefault="004D6054" w:rsidP="002A28ED">
            <w:pPr>
              <w:pStyle w:val="Maintext"/>
              <w:rPr>
                <w:rFonts w:cs="Arial"/>
                <w:sz w:val="20"/>
                <w:szCs w:val="20"/>
              </w:rPr>
            </w:pPr>
            <w:r>
              <w:rPr>
                <w:rFonts w:cs="Arial"/>
                <w:sz w:val="20"/>
                <w:szCs w:val="20"/>
              </w:rPr>
              <w:t>IITR828</w:t>
            </w:r>
          </w:p>
        </w:tc>
        <w:tc>
          <w:tcPr>
            <w:tcW w:w="1416" w:type="pct"/>
          </w:tcPr>
          <w:p w:rsidR="004D6054" w:rsidRDefault="004D6054" w:rsidP="002A28ED">
            <w:pPr>
              <w:pStyle w:val="Maintext"/>
              <w:rPr>
                <w:rFonts w:cs="Arial"/>
                <w:sz w:val="20"/>
                <w:szCs w:val="20"/>
              </w:rPr>
            </w:pPr>
            <w:r>
              <w:rPr>
                <w:rFonts w:cs="Arial"/>
                <w:sz w:val="20"/>
                <w:szCs w:val="20"/>
              </w:rPr>
              <w:t>PAYGW - Income Type DINB</w:t>
            </w:r>
          </w:p>
          <w:p w:rsidR="004D6054" w:rsidRDefault="004D6054" w:rsidP="002A28ED">
            <w:pPr>
              <w:pStyle w:val="Maintext"/>
              <w:rPr>
                <w:rFonts w:cs="Arial"/>
                <w:sz w:val="20"/>
                <w:szCs w:val="20"/>
              </w:rPr>
            </w:pPr>
          </w:p>
          <w:p w:rsidR="004D6054" w:rsidRPr="003D77A0" w:rsidRDefault="004D6054" w:rsidP="002A28ED">
            <w:pPr>
              <w:pStyle w:val="Maintext"/>
              <w:rPr>
                <w:sz w:val="20"/>
                <w:szCs w:val="22"/>
              </w:rPr>
            </w:pPr>
            <w:r>
              <w:rPr>
                <w:rFonts w:cs="Arial"/>
                <w:sz w:val="20"/>
                <w:szCs w:val="20"/>
              </w:rPr>
              <w:t>(will contain value ‘006’)</w:t>
            </w:r>
          </w:p>
        </w:tc>
        <w:tc>
          <w:tcPr>
            <w:tcW w:w="892" w:type="pct"/>
          </w:tcPr>
          <w:p w:rsidR="004D6054" w:rsidRPr="003D77A0" w:rsidRDefault="004D6054" w:rsidP="002A28ED">
            <w:pPr>
              <w:pStyle w:val="Maintext"/>
              <w:rPr>
                <w:sz w:val="20"/>
                <w:szCs w:val="22"/>
              </w:rPr>
            </w:pPr>
            <w:r>
              <w:rPr>
                <w:sz w:val="20"/>
                <w:szCs w:val="22"/>
              </w:rPr>
              <w:t>Not applicable</w:t>
            </w:r>
            <w:r w:rsidRPr="005C062F">
              <w:rPr>
                <w:sz w:val="20"/>
                <w:szCs w:val="22"/>
              </w:rPr>
              <w:t xml:space="preserve"> </w:t>
            </w:r>
            <w:r>
              <w:rPr>
                <w:sz w:val="20"/>
                <w:szCs w:val="22"/>
              </w:rPr>
              <w:t>– not mapped on IITR (informational only)</w:t>
            </w:r>
          </w:p>
        </w:tc>
        <w:tc>
          <w:tcPr>
            <w:tcW w:w="1830" w:type="pct"/>
          </w:tcPr>
          <w:p w:rsidR="004D6054" w:rsidRPr="003D77A0" w:rsidRDefault="004D6054" w:rsidP="002A28ED">
            <w:pPr>
              <w:pStyle w:val="Maintext"/>
              <w:rPr>
                <w:sz w:val="20"/>
                <w:szCs w:val="22"/>
              </w:rPr>
            </w:pPr>
          </w:p>
        </w:tc>
      </w:tr>
    </w:tbl>
    <w:p w:rsidR="006D6E96" w:rsidRPr="00633618" w:rsidRDefault="009A18BD" w:rsidP="009A18BD">
      <w:pPr>
        <w:pStyle w:val="Caption"/>
        <w:jc w:val="center"/>
        <w:rPr>
          <w:sz w:val="16"/>
          <w:szCs w:val="16"/>
        </w:rPr>
      </w:pPr>
      <w:bookmarkStart w:id="724" w:name="_Toc448384139"/>
      <w:r>
        <w:t xml:space="preserve">Table </w:t>
      </w:r>
      <w:r w:rsidR="00A96A98">
        <w:t>1</w:t>
      </w:r>
      <w:r w:rsidR="00CF7FD7">
        <w:rPr>
          <w:noProof/>
        </w:rPr>
        <w:t>4</w:t>
      </w:r>
      <w:r>
        <w:t>: Non-superannuation</w:t>
      </w:r>
      <w:r w:rsidR="00655811">
        <w:t xml:space="preserve"> </w:t>
      </w:r>
      <w:r>
        <w:t>pension or annuity payment summary mapping on IITR</w:t>
      </w:r>
      <w:bookmarkEnd w:id="724"/>
    </w:p>
    <w:p w:rsidR="00D85C02" w:rsidRPr="00645E9B" w:rsidRDefault="00D85C02" w:rsidP="00CB2C59">
      <w:pPr>
        <w:pStyle w:val="Head2"/>
        <w:numPr>
          <w:ilvl w:val="2"/>
          <w:numId w:val="7"/>
        </w:numPr>
      </w:pPr>
      <w:bookmarkStart w:id="725" w:name="_Toc518383270"/>
      <w:r w:rsidRPr="00645E9B">
        <w:t>Employment termination payment summary (E</w:t>
      </w:r>
      <w:r w:rsidR="00D03A39">
        <w:t>T</w:t>
      </w:r>
      <w:r w:rsidRPr="00645E9B">
        <w:t>P)</w:t>
      </w:r>
      <w:bookmarkEnd w:id="719"/>
      <w:bookmarkEnd w:id="720"/>
      <w:bookmarkEnd w:id="725"/>
    </w:p>
    <w:p w:rsidR="00D85C02" w:rsidRDefault="00F403BC" w:rsidP="00991C14">
      <w:pPr>
        <w:rPr>
          <w:rFonts w:cs="Arial"/>
          <w:sz w:val="20"/>
          <w:szCs w:val="22"/>
        </w:rPr>
      </w:pPr>
      <w:r>
        <w:rPr>
          <w:rFonts w:cs="Arial"/>
          <w:sz w:val="20"/>
          <w:szCs w:val="22"/>
        </w:rPr>
        <w:t>Employment termination payment summary</w:t>
      </w:r>
      <w:r w:rsidR="00991C14" w:rsidRPr="007B7A0E">
        <w:rPr>
          <w:rFonts w:cs="Arial"/>
          <w:sz w:val="20"/>
          <w:szCs w:val="22"/>
        </w:rPr>
        <w:t xml:space="preserve"> data should be mapped as shown in the following table</w:t>
      </w:r>
      <w:r w:rsidR="007B7A0E" w:rsidRPr="007B7A0E">
        <w:rPr>
          <w:rFonts w:cs="Arial"/>
          <w:sz w:val="20"/>
          <w:szCs w:val="22"/>
        </w:rPr>
        <w:t>:</w:t>
      </w:r>
    </w:p>
    <w:p w:rsidR="00633618" w:rsidRPr="00633618" w:rsidRDefault="00633618" w:rsidP="00991C14">
      <w:pPr>
        <w:rPr>
          <w:rFonts w:cs="Arial"/>
          <w:sz w:val="16"/>
          <w:szCs w:val="16"/>
        </w:rPr>
      </w:pPr>
    </w:p>
    <w:tbl>
      <w:tblPr>
        <w:tblStyle w:val="TableGrid"/>
        <w:tblW w:w="5000" w:type="pct"/>
        <w:tblLook w:val="04A0" w:firstRow="1" w:lastRow="0" w:firstColumn="1" w:lastColumn="0" w:noHBand="0" w:noVBand="1"/>
      </w:tblPr>
      <w:tblGrid>
        <w:gridCol w:w="2048"/>
        <w:gridCol w:w="1950"/>
        <w:gridCol w:w="2019"/>
        <w:gridCol w:w="3497"/>
      </w:tblGrid>
      <w:tr w:rsidR="0023048A" w:rsidTr="00F64C09">
        <w:trPr>
          <w:trHeight w:val="369"/>
          <w:tblHeader/>
        </w:trPr>
        <w:tc>
          <w:tcPr>
            <w:tcW w:w="1076"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PIITR Alias</w:t>
            </w:r>
          </w:p>
        </w:tc>
        <w:tc>
          <w:tcPr>
            <w:tcW w:w="1025"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PIITR Label</w:t>
            </w:r>
          </w:p>
        </w:tc>
        <w:tc>
          <w:tcPr>
            <w:tcW w:w="1061"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1838"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IITR label</w:t>
            </w:r>
          </w:p>
        </w:tc>
      </w:tr>
      <w:tr w:rsidR="0094401A" w:rsidTr="00F64C09">
        <w:tc>
          <w:tcPr>
            <w:tcW w:w="1076" w:type="pct"/>
          </w:tcPr>
          <w:p w:rsidR="0094401A" w:rsidRPr="003D77A0" w:rsidRDefault="0094401A" w:rsidP="00EF47AC">
            <w:pPr>
              <w:pStyle w:val="Maintext"/>
              <w:rPr>
                <w:sz w:val="20"/>
                <w:szCs w:val="22"/>
              </w:rPr>
            </w:pPr>
            <w:r w:rsidRPr="00F64C09">
              <w:rPr>
                <w:sz w:val="20"/>
                <w:szCs w:val="22"/>
              </w:rPr>
              <w:t>IITR1154</w:t>
            </w:r>
          </w:p>
        </w:tc>
        <w:tc>
          <w:tcPr>
            <w:tcW w:w="1025" w:type="pct"/>
          </w:tcPr>
          <w:p w:rsidR="0094401A" w:rsidRDefault="0094401A" w:rsidP="00EF47AC">
            <w:pPr>
              <w:rPr>
                <w:rFonts w:cs="Arial"/>
                <w:sz w:val="20"/>
                <w:szCs w:val="20"/>
              </w:rPr>
            </w:pPr>
            <w:r w:rsidRPr="00F64C09">
              <w:rPr>
                <w:rFonts w:cs="Arial"/>
                <w:sz w:val="20"/>
                <w:szCs w:val="20"/>
              </w:rPr>
              <w:t xml:space="preserve">ETP Date available </w:t>
            </w:r>
            <w:r w:rsidRPr="00F64C09">
              <w:rPr>
                <w:rFonts w:cs="Arial"/>
                <w:sz w:val="20"/>
                <w:szCs w:val="20"/>
              </w:rPr>
              <w:lastRenderedPageBreak/>
              <w:t>for pre-filling</w:t>
            </w:r>
          </w:p>
        </w:tc>
        <w:tc>
          <w:tcPr>
            <w:tcW w:w="1061" w:type="pct"/>
          </w:tcPr>
          <w:p w:rsidR="0094401A" w:rsidRDefault="0094401A" w:rsidP="00EF47AC">
            <w:pPr>
              <w:pStyle w:val="Maintext"/>
              <w:rPr>
                <w:sz w:val="20"/>
                <w:szCs w:val="22"/>
              </w:rPr>
            </w:pPr>
            <w:r>
              <w:rPr>
                <w:sz w:val="20"/>
                <w:szCs w:val="22"/>
              </w:rPr>
              <w:lastRenderedPageBreak/>
              <w:t>Not applicable</w:t>
            </w:r>
            <w:r w:rsidRPr="005C062F">
              <w:rPr>
                <w:sz w:val="20"/>
                <w:szCs w:val="22"/>
              </w:rPr>
              <w:t xml:space="preserve"> </w:t>
            </w:r>
            <w:r>
              <w:rPr>
                <w:sz w:val="20"/>
                <w:szCs w:val="22"/>
              </w:rPr>
              <w:t xml:space="preserve">– not </w:t>
            </w:r>
            <w:r>
              <w:rPr>
                <w:sz w:val="20"/>
                <w:szCs w:val="22"/>
              </w:rPr>
              <w:lastRenderedPageBreak/>
              <w:t>mapped on IITR (informational only)</w:t>
            </w:r>
          </w:p>
        </w:tc>
        <w:tc>
          <w:tcPr>
            <w:tcW w:w="1838" w:type="pct"/>
          </w:tcPr>
          <w:p w:rsidR="0094401A" w:rsidRDefault="0094401A" w:rsidP="00EF47AC">
            <w:pPr>
              <w:pStyle w:val="Maintext"/>
              <w:rPr>
                <w:sz w:val="20"/>
                <w:szCs w:val="22"/>
              </w:rPr>
            </w:pPr>
          </w:p>
        </w:tc>
      </w:tr>
      <w:tr w:rsidR="0094401A" w:rsidTr="00F64C09">
        <w:tc>
          <w:tcPr>
            <w:tcW w:w="1076" w:type="pct"/>
          </w:tcPr>
          <w:p w:rsidR="0094401A" w:rsidRPr="003D77A0" w:rsidRDefault="0094401A" w:rsidP="00EF47AC">
            <w:pPr>
              <w:pStyle w:val="Maintext"/>
              <w:rPr>
                <w:sz w:val="20"/>
                <w:szCs w:val="22"/>
              </w:rPr>
            </w:pPr>
            <w:r w:rsidRPr="00F64C09">
              <w:rPr>
                <w:sz w:val="20"/>
                <w:szCs w:val="22"/>
              </w:rPr>
              <w:lastRenderedPageBreak/>
              <w:t>IITR1155</w:t>
            </w:r>
          </w:p>
        </w:tc>
        <w:tc>
          <w:tcPr>
            <w:tcW w:w="1025" w:type="pct"/>
          </w:tcPr>
          <w:p w:rsidR="0094401A" w:rsidRDefault="0094401A" w:rsidP="00EF47AC">
            <w:pPr>
              <w:rPr>
                <w:rFonts w:cs="Arial"/>
                <w:sz w:val="20"/>
                <w:szCs w:val="20"/>
              </w:rPr>
            </w:pPr>
            <w:r w:rsidRPr="00F64C09">
              <w:rPr>
                <w:rFonts w:cs="Arial"/>
                <w:sz w:val="20"/>
                <w:szCs w:val="20"/>
              </w:rPr>
              <w:t>ETP Payer ABN</w:t>
            </w:r>
          </w:p>
        </w:tc>
        <w:tc>
          <w:tcPr>
            <w:tcW w:w="1061" w:type="pct"/>
          </w:tcPr>
          <w:p w:rsidR="0094401A" w:rsidRDefault="0094401A" w:rsidP="00EF47AC">
            <w:pPr>
              <w:pStyle w:val="Maintext"/>
              <w:rPr>
                <w:sz w:val="20"/>
                <w:szCs w:val="22"/>
              </w:rPr>
            </w:pPr>
            <w:r w:rsidRPr="0094401A">
              <w:rPr>
                <w:sz w:val="20"/>
                <w:szCs w:val="22"/>
              </w:rPr>
              <w:t>IITR77</w:t>
            </w:r>
          </w:p>
        </w:tc>
        <w:tc>
          <w:tcPr>
            <w:tcW w:w="1838" w:type="pct"/>
          </w:tcPr>
          <w:p w:rsidR="0094401A" w:rsidRDefault="0094401A" w:rsidP="00EF47AC">
            <w:pPr>
              <w:pStyle w:val="Maintext"/>
              <w:rPr>
                <w:sz w:val="20"/>
                <w:szCs w:val="22"/>
              </w:rPr>
            </w:pPr>
            <w:r w:rsidRPr="0094401A">
              <w:rPr>
                <w:sz w:val="20"/>
                <w:szCs w:val="22"/>
              </w:rPr>
              <w:t>ETP Payer's ABN</w:t>
            </w:r>
          </w:p>
        </w:tc>
      </w:tr>
      <w:tr w:rsidR="0094401A" w:rsidTr="00F64C09">
        <w:tc>
          <w:tcPr>
            <w:tcW w:w="1076" w:type="pct"/>
          </w:tcPr>
          <w:p w:rsidR="0094401A" w:rsidRPr="003D77A0" w:rsidRDefault="0094401A" w:rsidP="00EF47AC">
            <w:pPr>
              <w:pStyle w:val="Maintext"/>
              <w:rPr>
                <w:sz w:val="20"/>
                <w:szCs w:val="22"/>
              </w:rPr>
            </w:pPr>
            <w:r w:rsidRPr="00F64C09">
              <w:rPr>
                <w:sz w:val="20"/>
                <w:szCs w:val="22"/>
              </w:rPr>
              <w:t>IITR1156</w:t>
            </w:r>
          </w:p>
        </w:tc>
        <w:tc>
          <w:tcPr>
            <w:tcW w:w="1025" w:type="pct"/>
          </w:tcPr>
          <w:p w:rsidR="0094401A" w:rsidRDefault="0094401A" w:rsidP="00EF47AC">
            <w:pPr>
              <w:rPr>
                <w:rFonts w:cs="Arial"/>
                <w:sz w:val="20"/>
                <w:szCs w:val="20"/>
              </w:rPr>
            </w:pPr>
            <w:r w:rsidRPr="00F64C09">
              <w:rPr>
                <w:rFonts w:cs="Arial"/>
                <w:sz w:val="20"/>
                <w:szCs w:val="20"/>
              </w:rPr>
              <w:t>ETP Payer WPN</w:t>
            </w:r>
          </w:p>
        </w:tc>
        <w:tc>
          <w:tcPr>
            <w:tcW w:w="1061" w:type="pct"/>
          </w:tcPr>
          <w:p w:rsidR="0094401A" w:rsidRDefault="0094401A" w:rsidP="00EF47AC">
            <w:pPr>
              <w:pStyle w:val="Maintext"/>
              <w:rPr>
                <w:sz w:val="20"/>
                <w:szCs w:val="22"/>
              </w:rPr>
            </w:pPr>
            <w:r w:rsidRPr="0094401A">
              <w:rPr>
                <w:sz w:val="20"/>
                <w:szCs w:val="22"/>
              </w:rPr>
              <w:t>IITR546</w:t>
            </w:r>
          </w:p>
        </w:tc>
        <w:tc>
          <w:tcPr>
            <w:tcW w:w="1838" w:type="pct"/>
          </w:tcPr>
          <w:p w:rsidR="0094401A" w:rsidRDefault="0094401A" w:rsidP="00EF47AC">
            <w:pPr>
              <w:pStyle w:val="Maintext"/>
              <w:rPr>
                <w:sz w:val="20"/>
                <w:szCs w:val="22"/>
              </w:rPr>
            </w:pPr>
            <w:r w:rsidRPr="0094401A">
              <w:rPr>
                <w:sz w:val="20"/>
                <w:szCs w:val="22"/>
              </w:rPr>
              <w:t>Payer's - Withholder payer number</w:t>
            </w:r>
          </w:p>
        </w:tc>
      </w:tr>
      <w:tr w:rsidR="0094401A" w:rsidTr="00F64C09">
        <w:tc>
          <w:tcPr>
            <w:tcW w:w="1076" w:type="pct"/>
          </w:tcPr>
          <w:p w:rsidR="0094401A" w:rsidRPr="003D77A0" w:rsidRDefault="0094401A" w:rsidP="00EF47AC">
            <w:pPr>
              <w:pStyle w:val="Maintext"/>
              <w:rPr>
                <w:sz w:val="20"/>
                <w:szCs w:val="22"/>
              </w:rPr>
            </w:pPr>
            <w:r w:rsidRPr="00F64C09">
              <w:rPr>
                <w:sz w:val="20"/>
                <w:szCs w:val="22"/>
              </w:rPr>
              <w:t>IITR1157</w:t>
            </w:r>
          </w:p>
        </w:tc>
        <w:tc>
          <w:tcPr>
            <w:tcW w:w="1025" w:type="pct"/>
          </w:tcPr>
          <w:p w:rsidR="0094401A" w:rsidRDefault="0094401A" w:rsidP="00EF47AC">
            <w:pPr>
              <w:rPr>
                <w:rFonts w:cs="Arial"/>
                <w:sz w:val="20"/>
                <w:szCs w:val="20"/>
              </w:rPr>
            </w:pPr>
            <w:r w:rsidRPr="00F64C09">
              <w:rPr>
                <w:rFonts w:cs="Arial"/>
                <w:sz w:val="20"/>
                <w:szCs w:val="20"/>
              </w:rPr>
              <w:t>ETP Payer Name</w:t>
            </w:r>
          </w:p>
        </w:tc>
        <w:tc>
          <w:tcPr>
            <w:tcW w:w="1061" w:type="pct"/>
          </w:tcPr>
          <w:p w:rsidR="0094401A" w:rsidRDefault="0094401A" w:rsidP="00EF47AC">
            <w:pPr>
              <w:pStyle w:val="Maintext"/>
              <w:rPr>
                <w:sz w:val="20"/>
                <w:szCs w:val="22"/>
              </w:rPr>
            </w:pPr>
            <w:r>
              <w:rPr>
                <w:sz w:val="20"/>
                <w:szCs w:val="22"/>
              </w:rPr>
              <w:t>Not applicable</w:t>
            </w:r>
            <w:r w:rsidRPr="005C062F">
              <w:rPr>
                <w:sz w:val="20"/>
                <w:szCs w:val="22"/>
              </w:rPr>
              <w:t xml:space="preserve"> </w:t>
            </w:r>
            <w:r>
              <w:rPr>
                <w:sz w:val="20"/>
                <w:szCs w:val="22"/>
              </w:rPr>
              <w:t>– not mapped on IITR (informational only)</w:t>
            </w:r>
          </w:p>
        </w:tc>
        <w:tc>
          <w:tcPr>
            <w:tcW w:w="1838" w:type="pct"/>
          </w:tcPr>
          <w:p w:rsidR="0094401A" w:rsidRDefault="0094401A" w:rsidP="00EF47AC">
            <w:pPr>
              <w:pStyle w:val="Maintext"/>
              <w:rPr>
                <w:sz w:val="20"/>
                <w:szCs w:val="22"/>
              </w:rPr>
            </w:pPr>
          </w:p>
        </w:tc>
      </w:tr>
      <w:tr w:rsidR="0094401A" w:rsidTr="00F64C09">
        <w:tc>
          <w:tcPr>
            <w:tcW w:w="1076" w:type="pct"/>
          </w:tcPr>
          <w:p w:rsidR="0094401A" w:rsidRPr="003D77A0" w:rsidRDefault="0094401A" w:rsidP="002A28ED">
            <w:pPr>
              <w:pStyle w:val="Maintext"/>
              <w:rPr>
                <w:sz w:val="20"/>
                <w:szCs w:val="22"/>
              </w:rPr>
            </w:pPr>
            <w:r w:rsidRPr="003D77A0">
              <w:rPr>
                <w:sz w:val="20"/>
                <w:szCs w:val="22"/>
              </w:rPr>
              <w:t>IITR</w:t>
            </w:r>
            <w:r>
              <w:rPr>
                <w:sz w:val="20"/>
                <w:szCs w:val="22"/>
              </w:rPr>
              <w:t>73</w:t>
            </w:r>
          </w:p>
        </w:tc>
        <w:tc>
          <w:tcPr>
            <w:tcW w:w="1025" w:type="pct"/>
          </w:tcPr>
          <w:p w:rsidR="0094401A" w:rsidRPr="003D77A0" w:rsidRDefault="0094401A" w:rsidP="002A28ED">
            <w:pPr>
              <w:pStyle w:val="Maintext"/>
              <w:rPr>
                <w:sz w:val="20"/>
                <w:szCs w:val="22"/>
              </w:rPr>
            </w:pPr>
            <w:r w:rsidRPr="00F64C09">
              <w:rPr>
                <w:rFonts w:cs="Arial"/>
                <w:sz w:val="20"/>
                <w:szCs w:val="20"/>
              </w:rPr>
              <w:t>ETP Date of payment</w:t>
            </w:r>
          </w:p>
        </w:tc>
        <w:tc>
          <w:tcPr>
            <w:tcW w:w="1061" w:type="pct"/>
          </w:tcPr>
          <w:p w:rsidR="0094401A" w:rsidRPr="003D77A0" w:rsidRDefault="0094401A" w:rsidP="002A28ED">
            <w:pPr>
              <w:pStyle w:val="Maintext"/>
              <w:rPr>
                <w:sz w:val="20"/>
                <w:szCs w:val="22"/>
              </w:rPr>
            </w:pPr>
            <w:r>
              <w:rPr>
                <w:sz w:val="20"/>
                <w:szCs w:val="22"/>
              </w:rPr>
              <w:t>IITR73</w:t>
            </w:r>
          </w:p>
        </w:tc>
        <w:tc>
          <w:tcPr>
            <w:tcW w:w="1838" w:type="pct"/>
          </w:tcPr>
          <w:p w:rsidR="0094401A" w:rsidRPr="003D77A0" w:rsidRDefault="0094401A" w:rsidP="002A28ED">
            <w:pPr>
              <w:pStyle w:val="Maintext"/>
              <w:rPr>
                <w:sz w:val="20"/>
                <w:szCs w:val="22"/>
              </w:rPr>
            </w:pPr>
            <w:r>
              <w:rPr>
                <w:sz w:val="20"/>
                <w:szCs w:val="22"/>
              </w:rPr>
              <w:t>ETP Date of Payment</w:t>
            </w:r>
          </w:p>
        </w:tc>
      </w:tr>
      <w:tr w:rsidR="0094401A" w:rsidTr="00F64C09">
        <w:tc>
          <w:tcPr>
            <w:tcW w:w="1076" w:type="pct"/>
          </w:tcPr>
          <w:p w:rsidR="0094401A" w:rsidRPr="003D77A0" w:rsidRDefault="0094401A" w:rsidP="002A28ED">
            <w:pPr>
              <w:pStyle w:val="Maintext"/>
              <w:rPr>
                <w:sz w:val="20"/>
                <w:szCs w:val="22"/>
              </w:rPr>
            </w:pPr>
            <w:r>
              <w:rPr>
                <w:sz w:val="20"/>
                <w:szCs w:val="22"/>
              </w:rPr>
              <w:t>IITR76</w:t>
            </w:r>
          </w:p>
        </w:tc>
        <w:tc>
          <w:tcPr>
            <w:tcW w:w="1025" w:type="pct"/>
          </w:tcPr>
          <w:p w:rsidR="0094401A" w:rsidRPr="003D77A0" w:rsidRDefault="0094401A" w:rsidP="002A28ED">
            <w:pPr>
              <w:pStyle w:val="Maintext"/>
              <w:rPr>
                <w:sz w:val="20"/>
                <w:szCs w:val="22"/>
              </w:rPr>
            </w:pPr>
            <w:r>
              <w:rPr>
                <w:sz w:val="20"/>
                <w:szCs w:val="22"/>
              </w:rPr>
              <w:t>ETP Payment Code</w:t>
            </w:r>
          </w:p>
        </w:tc>
        <w:tc>
          <w:tcPr>
            <w:tcW w:w="1061" w:type="pct"/>
          </w:tcPr>
          <w:p w:rsidR="0094401A" w:rsidRPr="003D77A0" w:rsidRDefault="0094401A" w:rsidP="002A28ED">
            <w:pPr>
              <w:pStyle w:val="Maintext"/>
              <w:rPr>
                <w:sz w:val="20"/>
                <w:szCs w:val="22"/>
              </w:rPr>
            </w:pPr>
            <w:r>
              <w:rPr>
                <w:sz w:val="20"/>
                <w:szCs w:val="22"/>
              </w:rPr>
              <w:t>IITR76</w:t>
            </w:r>
          </w:p>
        </w:tc>
        <w:tc>
          <w:tcPr>
            <w:tcW w:w="1838" w:type="pct"/>
          </w:tcPr>
          <w:p w:rsidR="0094401A" w:rsidRPr="003D77A0" w:rsidRDefault="0094401A" w:rsidP="002A28ED">
            <w:pPr>
              <w:pStyle w:val="Maintext"/>
              <w:rPr>
                <w:sz w:val="20"/>
                <w:szCs w:val="22"/>
              </w:rPr>
            </w:pPr>
            <w:r>
              <w:rPr>
                <w:sz w:val="20"/>
                <w:szCs w:val="22"/>
              </w:rPr>
              <w:t>ETP Code</w:t>
            </w:r>
          </w:p>
        </w:tc>
      </w:tr>
      <w:tr w:rsidR="0094401A" w:rsidTr="00F64C09">
        <w:trPr>
          <w:trHeight w:val="690"/>
        </w:trPr>
        <w:tc>
          <w:tcPr>
            <w:tcW w:w="1076" w:type="pct"/>
          </w:tcPr>
          <w:p w:rsidR="0094401A" w:rsidRPr="003D77A0" w:rsidRDefault="0094401A" w:rsidP="002A28ED">
            <w:pPr>
              <w:pStyle w:val="Maintext"/>
              <w:rPr>
                <w:sz w:val="20"/>
                <w:szCs w:val="22"/>
              </w:rPr>
            </w:pPr>
            <w:r>
              <w:rPr>
                <w:sz w:val="20"/>
                <w:szCs w:val="22"/>
              </w:rPr>
              <w:t>IITR75</w:t>
            </w:r>
          </w:p>
        </w:tc>
        <w:tc>
          <w:tcPr>
            <w:tcW w:w="1025" w:type="pct"/>
          </w:tcPr>
          <w:p w:rsidR="0094401A" w:rsidRPr="003D77A0" w:rsidRDefault="0094401A" w:rsidP="002A28ED">
            <w:pPr>
              <w:pStyle w:val="Maintext"/>
              <w:rPr>
                <w:sz w:val="20"/>
                <w:szCs w:val="22"/>
              </w:rPr>
            </w:pPr>
            <w:r w:rsidRPr="00F64C09">
              <w:rPr>
                <w:sz w:val="20"/>
                <w:szCs w:val="22"/>
              </w:rPr>
              <w:t>ETP Taxable-component</w:t>
            </w:r>
          </w:p>
        </w:tc>
        <w:tc>
          <w:tcPr>
            <w:tcW w:w="1061" w:type="pct"/>
          </w:tcPr>
          <w:p w:rsidR="0094401A" w:rsidRPr="003D77A0" w:rsidRDefault="0094401A" w:rsidP="002A28ED">
            <w:pPr>
              <w:pStyle w:val="Maintext"/>
              <w:rPr>
                <w:sz w:val="20"/>
                <w:szCs w:val="22"/>
              </w:rPr>
            </w:pPr>
            <w:r>
              <w:rPr>
                <w:sz w:val="20"/>
                <w:szCs w:val="22"/>
              </w:rPr>
              <w:t>IITR75</w:t>
            </w:r>
          </w:p>
        </w:tc>
        <w:tc>
          <w:tcPr>
            <w:tcW w:w="1838" w:type="pct"/>
          </w:tcPr>
          <w:p w:rsidR="0094401A" w:rsidRPr="003D77A0" w:rsidRDefault="0094401A" w:rsidP="002A28ED">
            <w:pPr>
              <w:pStyle w:val="Maintext"/>
              <w:rPr>
                <w:sz w:val="20"/>
                <w:szCs w:val="22"/>
              </w:rPr>
            </w:pPr>
            <w:r>
              <w:rPr>
                <w:sz w:val="20"/>
                <w:szCs w:val="22"/>
              </w:rPr>
              <w:t>ETP Taxable component</w:t>
            </w:r>
          </w:p>
        </w:tc>
      </w:tr>
      <w:tr w:rsidR="0094401A" w:rsidTr="00F64C09">
        <w:tc>
          <w:tcPr>
            <w:tcW w:w="1076" w:type="pct"/>
          </w:tcPr>
          <w:p w:rsidR="0094401A" w:rsidRPr="003D77A0" w:rsidRDefault="0094401A" w:rsidP="002A28ED">
            <w:pPr>
              <w:pStyle w:val="Maintext"/>
              <w:rPr>
                <w:sz w:val="20"/>
                <w:szCs w:val="22"/>
              </w:rPr>
            </w:pPr>
            <w:r>
              <w:rPr>
                <w:sz w:val="20"/>
                <w:szCs w:val="22"/>
              </w:rPr>
              <w:t>IITR832</w:t>
            </w:r>
          </w:p>
        </w:tc>
        <w:tc>
          <w:tcPr>
            <w:tcW w:w="1025" w:type="pct"/>
          </w:tcPr>
          <w:p w:rsidR="0094401A" w:rsidRPr="003D77A0" w:rsidRDefault="0094401A" w:rsidP="002A28ED">
            <w:pPr>
              <w:pStyle w:val="Maintext"/>
              <w:rPr>
                <w:sz w:val="20"/>
                <w:szCs w:val="22"/>
              </w:rPr>
            </w:pPr>
            <w:r w:rsidRPr="00F64C09">
              <w:rPr>
                <w:sz w:val="20"/>
                <w:szCs w:val="22"/>
              </w:rPr>
              <w:t>ETP Tax-free-component</w:t>
            </w:r>
          </w:p>
        </w:tc>
        <w:tc>
          <w:tcPr>
            <w:tcW w:w="1061" w:type="pct"/>
          </w:tcPr>
          <w:p w:rsidR="0094401A" w:rsidRDefault="0094401A" w:rsidP="002A28ED">
            <w:pPr>
              <w:pStyle w:val="Maintext"/>
              <w:rPr>
                <w:sz w:val="20"/>
                <w:szCs w:val="22"/>
              </w:rPr>
            </w:pPr>
            <w:r>
              <w:rPr>
                <w:sz w:val="20"/>
                <w:szCs w:val="22"/>
              </w:rPr>
              <w:t>Not applicable</w:t>
            </w:r>
            <w:r w:rsidRPr="005C062F">
              <w:rPr>
                <w:sz w:val="20"/>
                <w:szCs w:val="22"/>
              </w:rPr>
              <w:t xml:space="preserve"> </w:t>
            </w:r>
            <w:r>
              <w:rPr>
                <w:sz w:val="20"/>
                <w:szCs w:val="22"/>
              </w:rPr>
              <w:t>– not mapped to IITR</w:t>
            </w:r>
          </w:p>
        </w:tc>
        <w:tc>
          <w:tcPr>
            <w:tcW w:w="1838" w:type="pct"/>
          </w:tcPr>
          <w:p w:rsidR="0094401A" w:rsidRPr="00FC5AF8" w:rsidRDefault="0094401A" w:rsidP="002A28ED">
            <w:pPr>
              <w:pStyle w:val="Maintext"/>
              <w:rPr>
                <w:sz w:val="20"/>
                <w:szCs w:val="22"/>
              </w:rPr>
            </w:pPr>
          </w:p>
        </w:tc>
      </w:tr>
      <w:tr w:rsidR="0094401A" w:rsidTr="00F64C09">
        <w:trPr>
          <w:trHeight w:val="733"/>
        </w:trPr>
        <w:tc>
          <w:tcPr>
            <w:tcW w:w="1076" w:type="pct"/>
          </w:tcPr>
          <w:p w:rsidR="0094401A" w:rsidRPr="003D77A0" w:rsidRDefault="0094401A" w:rsidP="002A28ED">
            <w:pPr>
              <w:pStyle w:val="Maintext"/>
              <w:rPr>
                <w:sz w:val="20"/>
                <w:szCs w:val="22"/>
              </w:rPr>
            </w:pPr>
            <w:r>
              <w:rPr>
                <w:sz w:val="20"/>
                <w:szCs w:val="22"/>
              </w:rPr>
              <w:t>IITR74</w:t>
            </w:r>
          </w:p>
        </w:tc>
        <w:tc>
          <w:tcPr>
            <w:tcW w:w="1025" w:type="pct"/>
          </w:tcPr>
          <w:p w:rsidR="0094401A" w:rsidRPr="003D77A0" w:rsidRDefault="0094401A" w:rsidP="002A28ED">
            <w:pPr>
              <w:pStyle w:val="Maintext"/>
              <w:rPr>
                <w:sz w:val="20"/>
                <w:szCs w:val="22"/>
              </w:rPr>
            </w:pPr>
            <w:r w:rsidRPr="00F64C09">
              <w:rPr>
                <w:sz w:val="20"/>
                <w:szCs w:val="22"/>
              </w:rPr>
              <w:t>ETP Tax Withheld</w:t>
            </w:r>
          </w:p>
        </w:tc>
        <w:tc>
          <w:tcPr>
            <w:tcW w:w="1061" w:type="pct"/>
          </w:tcPr>
          <w:p w:rsidR="0094401A" w:rsidRPr="003D77A0" w:rsidRDefault="0094401A" w:rsidP="002A28ED">
            <w:pPr>
              <w:pStyle w:val="Maintext"/>
              <w:rPr>
                <w:sz w:val="20"/>
                <w:szCs w:val="22"/>
              </w:rPr>
            </w:pPr>
            <w:r>
              <w:rPr>
                <w:sz w:val="20"/>
                <w:szCs w:val="22"/>
              </w:rPr>
              <w:t>IITR74</w:t>
            </w:r>
          </w:p>
        </w:tc>
        <w:tc>
          <w:tcPr>
            <w:tcW w:w="1838" w:type="pct"/>
          </w:tcPr>
          <w:p w:rsidR="0094401A" w:rsidRPr="003D77A0" w:rsidRDefault="0094401A" w:rsidP="002A28ED">
            <w:pPr>
              <w:pStyle w:val="Maintext"/>
              <w:rPr>
                <w:sz w:val="20"/>
                <w:szCs w:val="22"/>
              </w:rPr>
            </w:pPr>
            <w:r>
              <w:rPr>
                <w:sz w:val="20"/>
                <w:szCs w:val="22"/>
              </w:rPr>
              <w:t>ETP Tax withheld amount</w:t>
            </w:r>
          </w:p>
        </w:tc>
      </w:tr>
    </w:tbl>
    <w:p w:rsidR="00CD17E9" w:rsidRDefault="009A18BD" w:rsidP="009A18BD">
      <w:pPr>
        <w:pStyle w:val="Caption"/>
        <w:jc w:val="center"/>
        <w:rPr>
          <w:rFonts w:cs="Arial"/>
          <w:szCs w:val="22"/>
        </w:rPr>
      </w:pPr>
      <w:bookmarkStart w:id="726" w:name="_Toc448384140"/>
      <w:r>
        <w:t xml:space="preserve">Table </w:t>
      </w:r>
      <w:r w:rsidR="00A96A98">
        <w:t>1</w:t>
      </w:r>
      <w:r w:rsidR="00CF7FD7">
        <w:rPr>
          <w:noProof/>
        </w:rPr>
        <w:t>5</w:t>
      </w:r>
      <w:r>
        <w:t>: ETP payment summary mapping on IITR</w:t>
      </w:r>
      <w:bookmarkEnd w:id="726"/>
    </w:p>
    <w:p w:rsidR="00E3482D" w:rsidRDefault="007D2BE9" w:rsidP="00CB2C59">
      <w:pPr>
        <w:pStyle w:val="Head2"/>
        <w:numPr>
          <w:ilvl w:val="2"/>
          <w:numId w:val="7"/>
        </w:numPr>
        <w:rPr>
          <w:szCs w:val="22"/>
        </w:rPr>
      </w:pPr>
      <w:bookmarkStart w:id="727" w:name="_Toc320169338"/>
      <w:bookmarkStart w:id="728" w:name="_Toc406058093"/>
      <w:bookmarkStart w:id="729" w:name="_Toc518383271"/>
      <w:r>
        <w:t>Australian annuity and</w:t>
      </w:r>
      <w:r w:rsidR="00DA6C31">
        <w:t xml:space="preserve"> </w:t>
      </w:r>
      <w:r w:rsidR="00D85C02" w:rsidRPr="00645E9B">
        <w:t>Superannuation income stream payment summary (</w:t>
      </w:r>
      <w:r w:rsidR="00D03A39">
        <w:t>AASIS</w:t>
      </w:r>
      <w:r w:rsidR="00D85C02" w:rsidRPr="00645E9B">
        <w:t>)</w:t>
      </w:r>
      <w:bookmarkStart w:id="730" w:name="_Toc427248310"/>
      <w:bookmarkStart w:id="731" w:name="_Toc427248311"/>
      <w:bookmarkStart w:id="732" w:name="_Toc427248312"/>
      <w:bookmarkStart w:id="733" w:name="_Toc427248313"/>
      <w:bookmarkStart w:id="734" w:name="_Toc427248314"/>
      <w:bookmarkStart w:id="735" w:name="_Toc427248315"/>
      <w:bookmarkStart w:id="736" w:name="_Toc427248316"/>
      <w:bookmarkEnd w:id="727"/>
      <w:bookmarkEnd w:id="728"/>
      <w:bookmarkEnd w:id="729"/>
      <w:bookmarkEnd w:id="730"/>
      <w:bookmarkEnd w:id="731"/>
      <w:bookmarkEnd w:id="732"/>
      <w:bookmarkEnd w:id="733"/>
      <w:bookmarkEnd w:id="734"/>
      <w:bookmarkEnd w:id="735"/>
      <w:bookmarkEnd w:id="736"/>
    </w:p>
    <w:p w:rsidR="00784A03" w:rsidRPr="00784A03" w:rsidRDefault="004C7E2C" w:rsidP="00784A03">
      <w:pPr>
        <w:rPr>
          <w:rFonts w:cs="Arial"/>
          <w:sz w:val="20"/>
          <w:szCs w:val="22"/>
        </w:rPr>
      </w:pPr>
      <w:r>
        <w:rPr>
          <w:rFonts w:cs="Arial"/>
          <w:sz w:val="20"/>
          <w:szCs w:val="22"/>
        </w:rPr>
        <w:t>As part of the government’s s</w:t>
      </w:r>
      <w:r w:rsidR="00784A03" w:rsidRPr="00784A03">
        <w:rPr>
          <w:rFonts w:cs="Arial"/>
          <w:sz w:val="20"/>
          <w:szCs w:val="22"/>
        </w:rPr>
        <w:t xml:space="preserve">uperannuation </w:t>
      </w:r>
      <w:r>
        <w:rPr>
          <w:rFonts w:cs="Arial"/>
          <w:sz w:val="20"/>
          <w:szCs w:val="22"/>
        </w:rPr>
        <w:t>r</w:t>
      </w:r>
      <w:r w:rsidR="00784A03" w:rsidRPr="00784A03">
        <w:rPr>
          <w:rFonts w:cs="Arial"/>
          <w:sz w:val="20"/>
          <w:szCs w:val="22"/>
        </w:rPr>
        <w:t>eform</w:t>
      </w:r>
      <w:r w:rsidR="00784A03">
        <w:rPr>
          <w:rFonts w:cs="Arial"/>
          <w:sz w:val="20"/>
          <w:szCs w:val="22"/>
        </w:rPr>
        <w:t xml:space="preserve"> </w:t>
      </w:r>
      <w:r>
        <w:rPr>
          <w:rFonts w:cs="Arial"/>
          <w:sz w:val="20"/>
          <w:szCs w:val="22"/>
        </w:rPr>
        <w:t>p</w:t>
      </w:r>
      <w:r w:rsidR="00784A03">
        <w:rPr>
          <w:rFonts w:cs="Arial"/>
          <w:sz w:val="20"/>
          <w:szCs w:val="22"/>
        </w:rPr>
        <w:t xml:space="preserve">ackage, there were changes </w:t>
      </w:r>
      <w:r w:rsidR="00784A03" w:rsidRPr="00784A03">
        <w:rPr>
          <w:rFonts w:cs="Arial"/>
          <w:sz w:val="20"/>
          <w:szCs w:val="22"/>
        </w:rPr>
        <w:t>introduced to defined benefit income streams.</w:t>
      </w:r>
    </w:p>
    <w:p w:rsidR="00784A03" w:rsidRDefault="00784A03" w:rsidP="00784A03">
      <w:pPr>
        <w:rPr>
          <w:rFonts w:cs="Arial"/>
          <w:sz w:val="20"/>
          <w:szCs w:val="22"/>
        </w:rPr>
      </w:pPr>
    </w:p>
    <w:p w:rsidR="00784A03" w:rsidRPr="00784A03" w:rsidRDefault="00784A03" w:rsidP="00784A03">
      <w:pPr>
        <w:rPr>
          <w:rFonts w:cs="Arial"/>
          <w:sz w:val="20"/>
          <w:szCs w:val="22"/>
        </w:rPr>
      </w:pPr>
      <w:r w:rsidRPr="00784A03">
        <w:rPr>
          <w:rFonts w:cs="Arial"/>
          <w:sz w:val="20"/>
          <w:szCs w:val="22"/>
        </w:rPr>
        <w:t>Different income taxation rules apply depending on whether the payee is in receipt of:</w:t>
      </w:r>
    </w:p>
    <w:p w:rsidR="00784A03" w:rsidRPr="00784A03" w:rsidRDefault="00784A03" w:rsidP="00982D31">
      <w:pPr>
        <w:pStyle w:val="ListParagraph"/>
        <w:numPr>
          <w:ilvl w:val="0"/>
          <w:numId w:val="55"/>
        </w:numPr>
        <w:rPr>
          <w:rFonts w:ascii="Arial" w:hAnsi="Arial" w:cs="Arial"/>
          <w:sz w:val="20"/>
          <w:szCs w:val="22"/>
        </w:rPr>
      </w:pPr>
      <w:r w:rsidRPr="00784A03">
        <w:rPr>
          <w:rFonts w:ascii="Arial" w:hAnsi="Arial" w:cs="Arial"/>
          <w:sz w:val="20"/>
          <w:szCs w:val="22"/>
        </w:rPr>
        <w:t>Fully funded i.e. (taxed sourced) income stream; and/or</w:t>
      </w:r>
    </w:p>
    <w:p w:rsidR="00784A03" w:rsidRPr="00784A03" w:rsidRDefault="00784A03" w:rsidP="00982D31">
      <w:pPr>
        <w:pStyle w:val="ListParagraph"/>
        <w:numPr>
          <w:ilvl w:val="0"/>
          <w:numId w:val="55"/>
        </w:numPr>
        <w:rPr>
          <w:rFonts w:ascii="Arial" w:hAnsi="Arial" w:cs="Arial"/>
          <w:sz w:val="20"/>
          <w:szCs w:val="22"/>
        </w:rPr>
      </w:pPr>
      <w:r w:rsidRPr="00784A03">
        <w:rPr>
          <w:rFonts w:ascii="Arial" w:hAnsi="Arial" w:cs="Arial"/>
          <w:sz w:val="20"/>
          <w:szCs w:val="22"/>
        </w:rPr>
        <w:t>Untaxed income stream, and</w:t>
      </w:r>
    </w:p>
    <w:p w:rsidR="00784A03" w:rsidRPr="00784A03" w:rsidRDefault="00784A03" w:rsidP="00982D31">
      <w:pPr>
        <w:pStyle w:val="ListParagraph"/>
        <w:numPr>
          <w:ilvl w:val="0"/>
          <w:numId w:val="56"/>
        </w:numPr>
        <w:ind w:left="1276"/>
        <w:rPr>
          <w:rFonts w:ascii="Arial" w:hAnsi="Arial" w:cs="Arial"/>
          <w:sz w:val="20"/>
          <w:szCs w:val="22"/>
        </w:rPr>
      </w:pPr>
      <w:r w:rsidRPr="00784A03">
        <w:rPr>
          <w:rFonts w:ascii="Arial" w:hAnsi="Arial" w:cs="Arial"/>
          <w:sz w:val="20"/>
          <w:szCs w:val="22"/>
        </w:rPr>
        <w:t>is under 60 years of age and is in receipt of a reversionary superannuation income stream where the deceased was 60 or over at the time of death or</w:t>
      </w:r>
    </w:p>
    <w:p w:rsidR="00784A03" w:rsidRPr="00784A03" w:rsidRDefault="00784A03" w:rsidP="00982D31">
      <w:pPr>
        <w:pStyle w:val="ListParagraph"/>
        <w:numPr>
          <w:ilvl w:val="0"/>
          <w:numId w:val="56"/>
        </w:numPr>
        <w:ind w:left="1276"/>
        <w:rPr>
          <w:rFonts w:ascii="Arial" w:hAnsi="Arial" w:cs="Arial"/>
          <w:sz w:val="20"/>
          <w:szCs w:val="22"/>
        </w:rPr>
      </w:pPr>
      <w:r w:rsidRPr="00784A03">
        <w:rPr>
          <w:rFonts w:ascii="Arial" w:hAnsi="Arial" w:cs="Arial"/>
          <w:sz w:val="20"/>
          <w:szCs w:val="22"/>
        </w:rPr>
        <w:t>Turns 60 during the year or is</w:t>
      </w:r>
    </w:p>
    <w:p w:rsidR="00784A03" w:rsidRDefault="00784A03" w:rsidP="00982D31">
      <w:pPr>
        <w:pStyle w:val="ListParagraph"/>
        <w:numPr>
          <w:ilvl w:val="0"/>
          <w:numId w:val="56"/>
        </w:numPr>
        <w:ind w:left="1276"/>
        <w:rPr>
          <w:rFonts w:ascii="Arial" w:hAnsi="Arial" w:cs="Arial"/>
          <w:sz w:val="20"/>
          <w:szCs w:val="22"/>
        </w:rPr>
      </w:pPr>
      <w:r w:rsidRPr="00784A03">
        <w:rPr>
          <w:rFonts w:ascii="Arial" w:hAnsi="Arial" w:cs="Arial"/>
          <w:sz w:val="20"/>
          <w:szCs w:val="22"/>
        </w:rPr>
        <w:t>Aged 60 or over</w:t>
      </w:r>
    </w:p>
    <w:p w:rsidR="00784A03" w:rsidRDefault="00784A03" w:rsidP="00784A03">
      <w:pPr>
        <w:rPr>
          <w:rFonts w:cs="Arial"/>
          <w:sz w:val="20"/>
          <w:szCs w:val="22"/>
        </w:rPr>
      </w:pPr>
    </w:p>
    <w:p w:rsidR="00815E2C" w:rsidRDefault="00815E2C" w:rsidP="00784A03">
      <w:pPr>
        <w:rPr>
          <w:rStyle w:val="BodyTextChar1"/>
          <w:sz w:val="20"/>
          <w:szCs w:val="20"/>
        </w:rPr>
      </w:pPr>
      <w:r>
        <w:rPr>
          <w:rStyle w:val="BodyTextChar1"/>
          <w:sz w:val="20"/>
          <w:szCs w:val="20"/>
        </w:rPr>
        <w:t xml:space="preserve">As a result, a new label has been introduced </w:t>
      </w:r>
      <w:r w:rsidR="000A0E91">
        <w:rPr>
          <w:rStyle w:val="BodyTextChar1"/>
          <w:sz w:val="20"/>
          <w:szCs w:val="20"/>
        </w:rPr>
        <w:t xml:space="preserve">on the income tax return </w:t>
      </w:r>
      <w:r>
        <w:rPr>
          <w:rStyle w:val="BodyTextChar1"/>
          <w:sz w:val="20"/>
          <w:szCs w:val="20"/>
        </w:rPr>
        <w:t xml:space="preserve">and </w:t>
      </w:r>
      <w:r w:rsidRPr="00815E2C">
        <w:rPr>
          <w:rStyle w:val="BodyTextChar1"/>
          <w:sz w:val="20"/>
          <w:szCs w:val="20"/>
        </w:rPr>
        <w:t>AASIS - Reversionary Income stream</w:t>
      </w:r>
      <w:r w:rsidR="001C2345">
        <w:rPr>
          <w:rStyle w:val="BodyTextChar1"/>
          <w:sz w:val="20"/>
          <w:szCs w:val="20"/>
        </w:rPr>
        <w:t xml:space="preserve"> indicator will be provided</w:t>
      </w:r>
      <w:r w:rsidR="000A0E91">
        <w:rPr>
          <w:rStyle w:val="BodyTextChar1"/>
          <w:sz w:val="20"/>
          <w:szCs w:val="20"/>
        </w:rPr>
        <w:t>.</w:t>
      </w:r>
    </w:p>
    <w:p w:rsidR="00815E2C" w:rsidRDefault="00815E2C" w:rsidP="00784A03">
      <w:pPr>
        <w:rPr>
          <w:rStyle w:val="BodyTextChar1"/>
          <w:sz w:val="20"/>
          <w:szCs w:val="20"/>
        </w:rPr>
      </w:pPr>
    </w:p>
    <w:p w:rsidR="00784A03" w:rsidRPr="00784A03" w:rsidRDefault="00784A03" w:rsidP="00784A03">
      <w:pPr>
        <w:rPr>
          <w:rFonts w:cs="Arial"/>
          <w:sz w:val="20"/>
          <w:szCs w:val="22"/>
        </w:rPr>
      </w:pPr>
      <w:r>
        <w:rPr>
          <w:rStyle w:val="BodyTextChar1"/>
          <w:sz w:val="20"/>
          <w:szCs w:val="20"/>
        </w:rPr>
        <w:t>AASIS payment summary data</w:t>
      </w:r>
      <w:r w:rsidRPr="00BA32C0">
        <w:rPr>
          <w:rStyle w:val="BodyTextChar1"/>
          <w:sz w:val="20"/>
          <w:szCs w:val="20"/>
        </w:rPr>
        <w:t xml:space="preserve"> will be available through the Pre fill response </w:t>
      </w:r>
      <w:r>
        <w:rPr>
          <w:rStyle w:val="BodyTextChar1"/>
          <w:sz w:val="20"/>
          <w:szCs w:val="20"/>
        </w:rPr>
        <w:t xml:space="preserve">as informational only </w:t>
      </w:r>
      <w:r w:rsidRPr="00BA32C0">
        <w:rPr>
          <w:rStyle w:val="BodyTextChar1"/>
          <w:sz w:val="20"/>
          <w:szCs w:val="20"/>
        </w:rPr>
        <w:t>and will include the following</w:t>
      </w:r>
      <w:r>
        <w:rPr>
          <w:rFonts w:cs="Arial"/>
          <w:sz w:val="20"/>
          <w:szCs w:val="22"/>
        </w:rPr>
        <w:t>:</w:t>
      </w:r>
    </w:p>
    <w:p w:rsidR="00D351C0" w:rsidRDefault="00D351C0" w:rsidP="004C3E51">
      <w:pPr>
        <w:rPr>
          <w:rFonts w:cs="Arial"/>
          <w:sz w:val="20"/>
          <w:szCs w:val="22"/>
        </w:rPr>
      </w:pPr>
    </w:p>
    <w:p w:rsidR="00633618" w:rsidRPr="00633618" w:rsidRDefault="00633618" w:rsidP="009B496A">
      <w:pPr>
        <w:rPr>
          <w:rFonts w:cs="Arial"/>
          <w:sz w:val="16"/>
          <w:szCs w:val="16"/>
        </w:rPr>
      </w:pPr>
    </w:p>
    <w:tbl>
      <w:tblPr>
        <w:tblStyle w:val="TableGrid"/>
        <w:tblW w:w="4085" w:type="pct"/>
        <w:tblLook w:val="04A0" w:firstRow="1" w:lastRow="0" w:firstColumn="1" w:lastColumn="0" w:noHBand="0" w:noVBand="1"/>
      </w:tblPr>
      <w:tblGrid>
        <w:gridCol w:w="2051"/>
        <w:gridCol w:w="1966"/>
        <w:gridCol w:w="3756"/>
      </w:tblGrid>
      <w:tr w:rsidR="001F51B5" w:rsidTr="001F51B5">
        <w:trPr>
          <w:tblHeader/>
        </w:trPr>
        <w:tc>
          <w:tcPr>
            <w:tcW w:w="1283" w:type="pct"/>
            <w:shd w:val="clear" w:color="auto" w:fill="C6D9F1" w:themeFill="text2" w:themeFillTint="33"/>
          </w:tcPr>
          <w:p w:rsidR="001F51B5" w:rsidRDefault="001F51B5" w:rsidP="0023048A">
            <w:pPr>
              <w:pStyle w:val="Maintext"/>
              <w:rPr>
                <w:b/>
                <w:sz w:val="20"/>
                <w:szCs w:val="22"/>
              </w:rPr>
            </w:pPr>
            <w:r w:rsidRPr="008719D6">
              <w:rPr>
                <w:b/>
                <w:sz w:val="20"/>
                <w:szCs w:val="20"/>
              </w:rPr>
              <w:t>Context Instance</w:t>
            </w:r>
          </w:p>
        </w:tc>
        <w:tc>
          <w:tcPr>
            <w:tcW w:w="1283" w:type="pct"/>
            <w:shd w:val="clear" w:color="auto" w:fill="C6D9F1" w:themeFill="text2" w:themeFillTint="33"/>
            <w:vAlign w:val="center"/>
          </w:tcPr>
          <w:p w:rsidR="001F51B5" w:rsidRPr="00E3482D" w:rsidRDefault="001F51B5" w:rsidP="0023048A">
            <w:pPr>
              <w:pStyle w:val="Maintext"/>
              <w:rPr>
                <w:b/>
                <w:sz w:val="20"/>
                <w:szCs w:val="22"/>
              </w:rPr>
            </w:pPr>
            <w:r>
              <w:rPr>
                <w:b/>
                <w:sz w:val="20"/>
                <w:szCs w:val="22"/>
              </w:rPr>
              <w:t xml:space="preserve">SBR </w:t>
            </w:r>
            <w:r w:rsidRPr="00E3482D">
              <w:rPr>
                <w:b/>
                <w:sz w:val="20"/>
                <w:szCs w:val="22"/>
              </w:rPr>
              <w:t>PIITR Alias</w:t>
            </w:r>
          </w:p>
        </w:tc>
        <w:tc>
          <w:tcPr>
            <w:tcW w:w="2435" w:type="pct"/>
            <w:shd w:val="clear" w:color="auto" w:fill="C6D9F1" w:themeFill="text2" w:themeFillTint="33"/>
            <w:vAlign w:val="center"/>
          </w:tcPr>
          <w:p w:rsidR="001F51B5" w:rsidRPr="00E3482D" w:rsidRDefault="001F51B5" w:rsidP="0023048A">
            <w:pPr>
              <w:pStyle w:val="Maintext"/>
              <w:rPr>
                <w:b/>
                <w:sz w:val="20"/>
                <w:szCs w:val="22"/>
              </w:rPr>
            </w:pPr>
            <w:r>
              <w:rPr>
                <w:b/>
                <w:sz w:val="20"/>
                <w:szCs w:val="22"/>
              </w:rPr>
              <w:t xml:space="preserve">SBR </w:t>
            </w:r>
            <w:r w:rsidRPr="00E3482D">
              <w:rPr>
                <w:b/>
                <w:sz w:val="20"/>
                <w:szCs w:val="22"/>
              </w:rPr>
              <w:t>PIITR Label</w:t>
            </w:r>
          </w:p>
        </w:tc>
      </w:tr>
      <w:tr w:rsidR="001F51B5" w:rsidTr="001F51B5">
        <w:tc>
          <w:tcPr>
            <w:tcW w:w="1283" w:type="pct"/>
          </w:tcPr>
          <w:p w:rsidR="001F51B5" w:rsidRDefault="001F51B5" w:rsidP="00EF47AC">
            <w:pPr>
              <w:pStyle w:val="Maintext"/>
              <w:rPr>
                <w:sz w:val="20"/>
                <w:szCs w:val="22"/>
              </w:rPr>
            </w:pPr>
            <w:r w:rsidRPr="001F51B5">
              <w:rPr>
                <w:sz w:val="20"/>
                <w:szCs w:val="22"/>
              </w:rPr>
              <w:t>RP.{AASISSeqNum}</w:t>
            </w:r>
          </w:p>
        </w:tc>
        <w:tc>
          <w:tcPr>
            <w:tcW w:w="1283" w:type="pct"/>
          </w:tcPr>
          <w:p w:rsidR="001F51B5" w:rsidRDefault="001F51B5" w:rsidP="00EF47AC">
            <w:pPr>
              <w:pStyle w:val="Maintext"/>
              <w:rPr>
                <w:sz w:val="20"/>
                <w:szCs w:val="22"/>
              </w:rPr>
            </w:pPr>
            <w:r>
              <w:rPr>
                <w:sz w:val="20"/>
                <w:szCs w:val="22"/>
              </w:rPr>
              <w:t>IITR1159</w:t>
            </w:r>
          </w:p>
        </w:tc>
        <w:tc>
          <w:tcPr>
            <w:tcW w:w="2435" w:type="pct"/>
          </w:tcPr>
          <w:p w:rsidR="001F51B5" w:rsidRPr="005D29FD" w:rsidRDefault="001F51B5" w:rsidP="00EF47AC">
            <w:pPr>
              <w:pStyle w:val="Maintext"/>
              <w:rPr>
                <w:sz w:val="20"/>
                <w:szCs w:val="22"/>
              </w:rPr>
            </w:pPr>
            <w:r w:rsidRPr="00F8116E">
              <w:rPr>
                <w:sz w:val="20"/>
                <w:szCs w:val="22"/>
              </w:rPr>
              <w:t>AASIS - Date available for prefilling</w:t>
            </w:r>
          </w:p>
        </w:tc>
      </w:tr>
      <w:tr w:rsidR="001F51B5" w:rsidTr="001F51B5">
        <w:tc>
          <w:tcPr>
            <w:tcW w:w="1283" w:type="pct"/>
          </w:tcPr>
          <w:p w:rsidR="001F51B5" w:rsidRPr="00F8116E" w:rsidRDefault="001F51B5" w:rsidP="00EF47AC">
            <w:pPr>
              <w:pStyle w:val="Maintext"/>
              <w:rPr>
                <w:sz w:val="20"/>
                <w:szCs w:val="22"/>
              </w:rPr>
            </w:pPr>
          </w:p>
        </w:tc>
        <w:tc>
          <w:tcPr>
            <w:tcW w:w="1283" w:type="pct"/>
          </w:tcPr>
          <w:p w:rsidR="001F51B5" w:rsidRDefault="001F51B5" w:rsidP="00EF47AC">
            <w:pPr>
              <w:pStyle w:val="Maintext"/>
              <w:rPr>
                <w:sz w:val="20"/>
                <w:szCs w:val="22"/>
              </w:rPr>
            </w:pPr>
            <w:r w:rsidRPr="00F8116E">
              <w:rPr>
                <w:sz w:val="20"/>
                <w:szCs w:val="22"/>
              </w:rPr>
              <w:t>IITR1160</w:t>
            </w:r>
          </w:p>
        </w:tc>
        <w:tc>
          <w:tcPr>
            <w:tcW w:w="2435" w:type="pct"/>
          </w:tcPr>
          <w:p w:rsidR="001F51B5" w:rsidRPr="005D29FD" w:rsidRDefault="001F51B5" w:rsidP="00EF47AC">
            <w:pPr>
              <w:pStyle w:val="Maintext"/>
              <w:rPr>
                <w:sz w:val="20"/>
                <w:szCs w:val="22"/>
              </w:rPr>
            </w:pPr>
            <w:r w:rsidRPr="00F8116E">
              <w:rPr>
                <w:sz w:val="20"/>
                <w:szCs w:val="22"/>
              </w:rPr>
              <w:t>AASIS - Payer ABN</w:t>
            </w:r>
          </w:p>
        </w:tc>
      </w:tr>
      <w:tr w:rsidR="001F51B5" w:rsidTr="001F51B5">
        <w:tc>
          <w:tcPr>
            <w:tcW w:w="1283" w:type="pct"/>
          </w:tcPr>
          <w:p w:rsidR="001F51B5" w:rsidRPr="00F8116E" w:rsidRDefault="001F51B5" w:rsidP="00EF47AC">
            <w:pPr>
              <w:pStyle w:val="Maintext"/>
              <w:rPr>
                <w:sz w:val="20"/>
                <w:szCs w:val="22"/>
              </w:rPr>
            </w:pPr>
          </w:p>
        </w:tc>
        <w:tc>
          <w:tcPr>
            <w:tcW w:w="1283" w:type="pct"/>
          </w:tcPr>
          <w:p w:rsidR="001F51B5" w:rsidRDefault="001F51B5" w:rsidP="00EF47AC">
            <w:pPr>
              <w:pStyle w:val="Maintext"/>
              <w:rPr>
                <w:sz w:val="20"/>
                <w:szCs w:val="22"/>
              </w:rPr>
            </w:pPr>
            <w:r w:rsidRPr="00F8116E">
              <w:rPr>
                <w:sz w:val="20"/>
                <w:szCs w:val="22"/>
              </w:rPr>
              <w:t>IITR1161</w:t>
            </w:r>
          </w:p>
        </w:tc>
        <w:tc>
          <w:tcPr>
            <w:tcW w:w="2435" w:type="pct"/>
          </w:tcPr>
          <w:p w:rsidR="001F51B5" w:rsidRPr="005D29FD" w:rsidRDefault="001F51B5" w:rsidP="00EF47AC">
            <w:pPr>
              <w:pStyle w:val="Maintext"/>
              <w:rPr>
                <w:sz w:val="20"/>
                <w:szCs w:val="22"/>
              </w:rPr>
            </w:pPr>
            <w:r w:rsidRPr="00F8116E">
              <w:rPr>
                <w:sz w:val="20"/>
                <w:szCs w:val="22"/>
              </w:rPr>
              <w:t>AASIS - Payer Name</w:t>
            </w:r>
          </w:p>
        </w:tc>
      </w:tr>
      <w:tr w:rsidR="001F51B5" w:rsidTr="001F51B5">
        <w:tc>
          <w:tcPr>
            <w:tcW w:w="1283" w:type="pct"/>
          </w:tcPr>
          <w:p w:rsidR="001F51B5" w:rsidRPr="00F8116E" w:rsidRDefault="001F51B5" w:rsidP="00EF47AC">
            <w:pPr>
              <w:pStyle w:val="Maintext"/>
              <w:rPr>
                <w:sz w:val="20"/>
                <w:szCs w:val="22"/>
              </w:rPr>
            </w:pPr>
          </w:p>
        </w:tc>
        <w:tc>
          <w:tcPr>
            <w:tcW w:w="1283" w:type="pct"/>
          </w:tcPr>
          <w:p w:rsidR="001F51B5" w:rsidRDefault="001F51B5" w:rsidP="00EF47AC">
            <w:pPr>
              <w:pStyle w:val="Maintext"/>
              <w:rPr>
                <w:sz w:val="20"/>
                <w:szCs w:val="22"/>
              </w:rPr>
            </w:pPr>
            <w:r w:rsidRPr="00F8116E">
              <w:rPr>
                <w:sz w:val="20"/>
                <w:szCs w:val="22"/>
              </w:rPr>
              <w:t>IITR1141</w:t>
            </w:r>
          </w:p>
        </w:tc>
        <w:tc>
          <w:tcPr>
            <w:tcW w:w="2435" w:type="pct"/>
          </w:tcPr>
          <w:p w:rsidR="001F51B5" w:rsidRPr="005D29FD" w:rsidRDefault="001F51B5" w:rsidP="00F8116E">
            <w:pPr>
              <w:pStyle w:val="Maintext"/>
              <w:rPr>
                <w:sz w:val="20"/>
                <w:szCs w:val="22"/>
              </w:rPr>
            </w:pPr>
            <w:r w:rsidRPr="00F8116E">
              <w:rPr>
                <w:sz w:val="20"/>
                <w:szCs w:val="22"/>
              </w:rPr>
              <w:t>AASIS - Period Start Date</w:t>
            </w:r>
          </w:p>
        </w:tc>
      </w:tr>
      <w:tr w:rsidR="001F51B5" w:rsidTr="001F51B5">
        <w:tc>
          <w:tcPr>
            <w:tcW w:w="1283" w:type="pct"/>
          </w:tcPr>
          <w:p w:rsidR="001F51B5" w:rsidRPr="00F8116E" w:rsidRDefault="001F51B5" w:rsidP="00EF47AC">
            <w:pPr>
              <w:pStyle w:val="Maintext"/>
              <w:rPr>
                <w:sz w:val="20"/>
                <w:szCs w:val="22"/>
              </w:rPr>
            </w:pPr>
          </w:p>
        </w:tc>
        <w:tc>
          <w:tcPr>
            <w:tcW w:w="1283" w:type="pct"/>
          </w:tcPr>
          <w:p w:rsidR="001F51B5" w:rsidRDefault="001F51B5" w:rsidP="00EF47AC">
            <w:pPr>
              <w:pStyle w:val="Maintext"/>
              <w:rPr>
                <w:sz w:val="20"/>
                <w:szCs w:val="22"/>
              </w:rPr>
            </w:pPr>
            <w:r w:rsidRPr="00F8116E">
              <w:rPr>
                <w:sz w:val="20"/>
                <w:szCs w:val="22"/>
              </w:rPr>
              <w:t>IITR1142</w:t>
            </w:r>
          </w:p>
        </w:tc>
        <w:tc>
          <w:tcPr>
            <w:tcW w:w="2435" w:type="pct"/>
          </w:tcPr>
          <w:p w:rsidR="001F51B5" w:rsidRPr="005D29FD" w:rsidRDefault="001F51B5" w:rsidP="00EF47AC">
            <w:pPr>
              <w:pStyle w:val="Maintext"/>
              <w:rPr>
                <w:sz w:val="20"/>
                <w:szCs w:val="22"/>
              </w:rPr>
            </w:pPr>
            <w:r w:rsidRPr="00F8116E">
              <w:rPr>
                <w:sz w:val="20"/>
                <w:szCs w:val="22"/>
              </w:rPr>
              <w:t>AASIS - Period End Date</w:t>
            </w:r>
          </w:p>
        </w:tc>
      </w:tr>
      <w:tr w:rsidR="001F51B5" w:rsidTr="001F51B5">
        <w:tc>
          <w:tcPr>
            <w:tcW w:w="1283" w:type="pct"/>
          </w:tcPr>
          <w:p w:rsidR="001F51B5" w:rsidRPr="00F8116E" w:rsidRDefault="001F51B5" w:rsidP="00EF47AC">
            <w:pPr>
              <w:pStyle w:val="Maintext"/>
              <w:rPr>
                <w:sz w:val="20"/>
                <w:szCs w:val="22"/>
              </w:rPr>
            </w:pPr>
          </w:p>
        </w:tc>
        <w:tc>
          <w:tcPr>
            <w:tcW w:w="1283" w:type="pct"/>
          </w:tcPr>
          <w:p w:rsidR="001F51B5" w:rsidRDefault="001F51B5" w:rsidP="00EF47AC">
            <w:pPr>
              <w:pStyle w:val="Maintext"/>
              <w:rPr>
                <w:sz w:val="20"/>
                <w:szCs w:val="22"/>
              </w:rPr>
            </w:pPr>
            <w:r w:rsidRPr="00F8116E">
              <w:rPr>
                <w:sz w:val="20"/>
                <w:szCs w:val="22"/>
              </w:rPr>
              <w:t>IITR1143</w:t>
            </w:r>
          </w:p>
        </w:tc>
        <w:tc>
          <w:tcPr>
            <w:tcW w:w="2435" w:type="pct"/>
          </w:tcPr>
          <w:p w:rsidR="001F51B5" w:rsidRPr="005D29FD" w:rsidRDefault="001F51B5" w:rsidP="00EF47AC">
            <w:pPr>
              <w:pStyle w:val="Maintext"/>
              <w:rPr>
                <w:sz w:val="20"/>
                <w:szCs w:val="22"/>
              </w:rPr>
            </w:pPr>
            <w:r w:rsidRPr="00F8116E">
              <w:rPr>
                <w:sz w:val="20"/>
                <w:szCs w:val="22"/>
              </w:rPr>
              <w:t>AASIS - Reversionary Income stream</w:t>
            </w:r>
          </w:p>
        </w:tc>
      </w:tr>
      <w:tr w:rsidR="001F51B5" w:rsidTr="001F51B5">
        <w:tc>
          <w:tcPr>
            <w:tcW w:w="1283" w:type="pct"/>
          </w:tcPr>
          <w:p w:rsidR="001F51B5" w:rsidRDefault="001F51B5" w:rsidP="002A28ED">
            <w:pPr>
              <w:pStyle w:val="Maintext"/>
              <w:rPr>
                <w:sz w:val="20"/>
                <w:szCs w:val="22"/>
              </w:rPr>
            </w:pPr>
          </w:p>
        </w:tc>
        <w:tc>
          <w:tcPr>
            <w:tcW w:w="1283" w:type="pct"/>
          </w:tcPr>
          <w:p w:rsidR="001F51B5" w:rsidRPr="003D77A0" w:rsidRDefault="001F51B5" w:rsidP="002A28ED">
            <w:pPr>
              <w:pStyle w:val="Maintext"/>
              <w:rPr>
                <w:sz w:val="20"/>
                <w:szCs w:val="22"/>
              </w:rPr>
            </w:pPr>
            <w:r>
              <w:rPr>
                <w:sz w:val="20"/>
                <w:szCs w:val="22"/>
              </w:rPr>
              <w:t>IITR92</w:t>
            </w:r>
          </w:p>
        </w:tc>
        <w:tc>
          <w:tcPr>
            <w:tcW w:w="2435" w:type="pct"/>
          </w:tcPr>
          <w:p w:rsidR="001F51B5" w:rsidRPr="003D77A0" w:rsidRDefault="001F51B5" w:rsidP="002A28ED">
            <w:pPr>
              <w:pStyle w:val="Maintext"/>
              <w:rPr>
                <w:sz w:val="20"/>
                <w:szCs w:val="22"/>
              </w:rPr>
            </w:pPr>
            <w:r w:rsidRPr="00F64C09">
              <w:rPr>
                <w:sz w:val="20"/>
                <w:szCs w:val="22"/>
              </w:rPr>
              <w:t>AASIS - Taxable-component-taxed-element</w:t>
            </w:r>
          </w:p>
        </w:tc>
      </w:tr>
      <w:tr w:rsidR="001F51B5" w:rsidTr="001F51B5">
        <w:tc>
          <w:tcPr>
            <w:tcW w:w="1283" w:type="pct"/>
          </w:tcPr>
          <w:p w:rsidR="001F51B5" w:rsidRPr="005D29FD" w:rsidRDefault="001F51B5" w:rsidP="002A28ED">
            <w:pPr>
              <w:pStyle w:val="Maintext"/>
              <w:rPr>
                <w:sz w:val="20"/>
                <w:szCs w:val="22"/>
              </w:rPr>
            </w:pPr>
          </w:p>
        </w:tc>
        <w:tc>
          <w:tcPr>
            <w:tcW w:w="1283" w:type="pct"/>
          </w:tcPr>
          <w:p w:rsidR="001F51B5" w:rsidRPr="003D77A0" w:rsidRDefault="001F51B5" w:rsidP="002A28ED">
            <w:pPr>
              <w:pStyle w:val="Maintext"/>
              <w:rPr>
                <w:sz w:val="20"/>
                <w:szCs w:val="22"/>
              </w:rPr>
            </w:pPr>
            <w:r w:rsidRPr="005D29FD">
              <w:rPr>
                <w:sz w:val="20"/>
                <w:szCs w:val="22"/>
              </w:rPr>
              <w:t>IITR93</w:t>
            </w:r>
          </w:p>
        </w:tc>
        <w:tc>
          <w:tcPr>
            <w:tcW w:w="2435" w:type="pct"/>
          </w:tcPr>
          <w:p w:rsidR="001F51B5" w:rsidRPr="003D77A0" w:rsidRDefault="001F51B5" w:rsidP="002A28ED">
            <w:pPr>
              <w:pStyle w:val="Maintext"/>
              <w:rPr>
                <w:sz w:val="20"/>
                <w:szCs w:val="22"/>
              </w:rPr>
            </w:pPr>
            <w:r w:rsidRPr="00F64C09">
              <w:rPr>
                <w:sz w:val="20"/>
                <w:szCs w:val="22"/>
              </w:rPr>
              <w:t>AASIS - Taxable-component-untaxed-element</w:t>
            </w:r>
          </w:p>
        </w:tc>
      </w:tr>
      <w:tr w:rsidR="001F51B5" w:rsidTr="001F51B5">
        <w:trPr>
          <w:trHeight w:val="690"/>
        </w:trPr>
        <w:tc>
          <w:tcPr>
            <w:tcW w:w="1283" w:type="pct"/>
          </w:tcPr>
          <w:p w:rsidR="001F51B5" w:rsidRDefault="001F51B5" w:rsidP="002A28ED">
            <w:pPr>
              <w:pStyle w:val="Maintext"/>
              <w:rPr>
                <w:rFonts w:cs="Arial"/>
                <w:sz w:val="20"/>
                <w:szCs w:val="20"/>
              </w:rPr>
            </w:pPr>
          </w:p>
        </w:tc>
        <w:tc>
          <w:tcPr>
            <w:tcW w:w="1283" w:type="pct"/>
          </w:tcPr>
          <w:p w:rsidR="001F51B5" w:rsidRPr="003D77A0" w:rsidRDefault="001F51B5" w:rsidP="002A28ED">
            <w:pPr>
              <w:pStyle w:val="Maintext"/>
              <w:rPr>
                <w:sz w:val="20"/>
                <w:szCs w:val="22"/>
              </w:rPr>
            </w:pPr>
            <w:r>
              <w:rPr>
                <w:rFonts w:cs="Arial"/>
                <w:sz w:val="20"/>
                <w:szCs w:val="20"/>
              </w:rPr>
              <w:t>IITR94</w:t>
            </w:r>
          </w:p>
        </w:tc>
        <w:tc>
          <w:tcPr>
            <w:tcW w:w="2435" w:type="pct"/>
          </w:tcPr>
          <w:p w:rsidR="001F51B5" w:rsidRPr="003D77A0" w:rsidRDefault="001F51B5" w:rsidP="002A28ED">
            <w:pPr>
              <w:pStyle w:val="Maintext"/>
              <w:rPr>
                <w:sz w:val="20"/>
                <w:szCs w:val="22"/>
              </w:rPr>
            </w:pPr>
            <w:r w:rsidRPr="00F64C09">
              <w:rPr>
                <w:sz w:val="20"/>
                <w:szCs w:val="22"/>
              </w:rPr>
              <w:t>AASIS - Lump-Sum-arrears-taxed-element</w:t>
            </w:r>
          </w:p>
        </w:tc>
      </w:tr>
      <w:tr w:rsidR="001F51B5" w:rsidTr="001F51B5">
        <w:tc>
          <w:tcPr>
            <w:tcW w:w="1283" w:type="pct"/>
          </w:tcPr>
          <w:p w:rsidR="001F51B5" w:rsidRDefault="001F51B5" w:rsidP="002A28ED">
            <w:pPr>
              <w:pStyle w:val="Maintext"/>
              <w:rPr>
                <w:rFonts w:cs="Arial"/>
                <w:sz w:val="20"/>
                <w:szCs w:val="20"/>
              </w:rPr>
            </w:pPr>
          </w:p>
        </w:tc>
        <w:tc>
          <w:tcPr>
            <w:tcW w:w="1283" w:type="pct"/>
          </w:tcPr>
          <w:p w:rsidR="001F51B5" w:rsidRPr="003D77A0" w:rsidRDefault="001F51B5" w:rsidP="002A28ED">
            <w:pPr>
              <w:pStyle w:val="Maintext"/>
              <w:rPr>
                <w:sz w:val="20"/>
                <w:szCs w:val="22"/>
              </w:rPr>
            </w:pPr>
            <w:r>
              <w:rPr>
                <w:rFonts w:cs="Arial"/>
                <w:sz w:val="20"/>
                <w:szCs w:val="20"/>
              </w:rPr>
              <w:t>IITR95</w:t>
            </w:r>
          </w:p>
        </w:tc>
        <w:tc>
          <w:tcPr>
            <w:tcW w:w="2435" w:type="pct"/>
          </w:tcPr>
          <w:p w:rsidR="001F51B5" w:rsidRPr="003D77A0" w:rsidRDefault="001F51B5" w:rsidP="002A28ED">
            <w:pPr>
              <w:pStyle w:val="Maintext"/>
              <w:rPr>
                <w:sz w:val="20"/>
                <w:szCs w:val="22"/>
              </w:rPr>
            </w:pPr>
            <w:r w:rsidRPr="002E7C73">
              <w:rPr>
                <w:sz w:val="20"/>
                <w:szCs w:val="22"/>
              </w:rPr>
              <w:t>AASIS - Lump-Sum-arrears-untaxed-element</w:t>
            </w:r>
          </w:p>
        </w:tc>
      </w:tr>
      <w:tr w:rsidR="001F51B5" w:rsidTr="001F51B5">
        <w:trPr>
          <w:trHeight w:val="733"/>
        </w:trPr>
        <w:tc>
          <w:tcPr>
            <w:tcW w:w="1283" w:type="pct"/>
          </w:tcPr>
          <w:p w:rsidR="001F51B5" w:rsidRDefault="001F51B5" w:rsidP="002A28ED">
            <w:pPr>
              <w:pStyle w:val="Maintext"/>
              <w:rPr>
                <w:rFonts w:cs="Arial"/>
                <w:sz w:val="20"/>
                <w:szCs w:val="20"/>
              </w:rPr>
            </w:pPr>
          </w:p>
        </w:tc>
        <w:tc>
          <w:tcPr>
            <w:tcW w:w="1283" w:type="pct"/>
          </w:tcPr>
          <w:p w:rsidR="001F51B5" w:rsidRPr="003D77A0" w:rsidRDefault="001F51B5" w:rsidP="002A28ED">
            <w:pPr>
              <w:pStyle w:val="Maintext"/>
              <w:rPr>
                <w:sz w:val="20"/>
                <w:szCs w:val="22"/>
              </w:rPr>
            </w:pPr>
            <w:r>
              <w:rPr>
                <w:rFonts w:cs="Arial"/>
                <w:sz w:val="20"/>
                <w:szCs w:val="20"/>
              </w:rPr>
              <w:t>IITR833</w:t>
            </w:r>
          </w:p>
        </w:tc>
        <w:tc>
          <w:tcPr>
            <w:tcW w:w="2435" w:type="pct"/>
          </w:tcPr>
          <w:p w:rsidR="001F51B5" w:rsidRPr="003D77A0" w:rsidRDefault="001F51B5" w:rsidP="002A28ED">
            <w:pPr>
              <w:pStyle w:val="Maintext"/>
              <w:rPr>
                <w:sz w:val="20"/>
                <w:szCs w:val="22"/>
              </w:rPr>
            </w:pPr>
            <w:r w:rsidRPr="002E7C73">
              <w:rPr>
                <w:rFonts w:cs="Arial"/>
                <w:sz w:val="20"/>
                <w:szCs w:val="20"/>
              </w:rPr>
              <w:t>AASIS - Lump-Sum-arrears-tax-free-element</w:t>
            </w:r>
          </w:p>
        </w:tc>
      </w:tr>
      <w:tr w:rsidR="001F51B5" w:rsidTr="001F51B5">
        <w:trPr>
          <w:trHeight w:val="733"/>
        </w:trPr>
        <w:tc>
          <w:tcPr>
            <w:tcW w:w="1283" w:type="pct"/>
          </w:tcPr>
          <w:p w:rsidR="001F51B5" w:rsidRDefault="001F51B5" w:rsidP="002A28ED">
            <w:pPr>
              <w:pStyle w:val="Maintext"/>
              <w:rPr>
                <w:rFonts w:cs="Arial"/>
                <w:sz w:val="20"/>
                <w:szCs w:val="20"/>
              </w:rPr>
            </w:pPr>
          </w:p>
        </w:tc>
        <w:tc>
          <w:tcPr>
            <w:tcW w:w="1283" w:type="pct"/>
          </w:tcPr>
          <w:p w:rsidR="001F51B5" w:rsidRPr="003D77A0" w:rsidRDefault="001F51B5" w:rsidP="002A28ED">
            <w:pPr>
              <w:pStyle w:val="Maintext"/>
              <w:rPr>
                <w:sz w:val="20"/>
                <w:szCs w:val="22"/>
              </w:rPr>
            </w:pPr>
            <w:r>
              <w:rPr>
                <w:rFonts w:cs="Arial"/>
                <w:sz w:val="20"/>
                <w:szCs w:val="20"/>
              </w:rPr>
              <w:t>IITR166</w:t>
            </w:r>
          </w:p>
        </w:tc>
        <w:tc>
          <w:tcPr>
            <w:tcW w:w="2435" w:type="pct"/>
          </w:tcPr>
          <w:p w:rsidR="001F51B5" w:rsidRPr="003D77A0" w:rsidRDefault="001F51B5" w:rsidP="002A28ED">
            <w:pPr>
              <w:pStyle w:val="Maintext"/>
              <w:rPr>
                <w:sz w:val="20"/>
                <w:szCs w:val="22"/>
              </w:rPr>
            </w:pPr>
            <w:r w:rsidRPr="002E7C73">
              <w:rPr>
                <w:rFonts w:cs="Arial"/>
                <w:sz w:val="20"/>
                <w:szCs w:val="20"/>
              </w:rPr>
              <w:t>AASIS - Tax offset amount</w:t>
            </w:r>
          </w:p>
        </w:tc>
      </w:tr>
      <w:tr w:rsidR="001F51B5" w:rsidTr="001F51B5">
        <w:trPr>
          <w:trHeight w:val="733"/>
        </w:trPr>
        <w:tc>
          <w:tcPr>
            <w:tcW w:w="1283" w:type="pct"/>
          </w:tcPr>
          <w:p w:rsidR="001F51B5" w:rsidRDefault="001F51B5" w:rsidP="002A28ED">
            <w:pPr>
              <w:pStyle w:val="Maintext"/>
              <w:rPr>
                <w:rFonts w:cs="Arial"/>
                <w:sz w:val="20"/>
                <w:szCs w:val="20"/>
              </w:rPr>
            </w:pPr>
          </w:p>
        </w:tc>
        <w:tc>
          <w:tcPr>
            <w:tcW w:w="1283" w:type="pct"/>
          </w:tcPr>
          <w:p w:rsidR="001F51B5" w:rsidRPr="003D77A0" w:rsidRDefault="001F51B5" w:rsidP="002A28ED">
            <w:pPr>
              <w:pStyle w:val="Maintext"/>
              <w:rPr>
                <w:sz w:val="20"/>
                <w:szCs w:val="22"/>
              </w:rPr>
            </w:pPr>
            <w:r>
              <w:rPr>
                <w:rFonts w:cs="Arial"/>
                <w:sz w:val="20"/>
                <w:szCs w:val="20"/>
              </w:rPr>
              <w:t>IITR834</w:t>
            </w:r>
          </w:p>
        </w:tc>
        <w:tc>
          <w:tcPr>
            <w:tcW w:w="2435" w:type="pct"/>
          </w:tcPr>
          <w:p w:rsidR="001F51B5" w:rsidRPr="003D77A0" w:rsidRDefault="001F51B5" w:rsidP="002A28ED">
            <w:pPr>
              <w:pStyle w:val="Maintext"/>
              <w:rPr>
                <w:sz w:val="20"/>
                <w:szCs w:val="22"/>
              </w:rPr>
            </w:pPr>
            <w:r w:rsidRPr="002E7C73">
              <w:rPr>
                <w:rFonts w:cs="Arial"/>
                <w:sz w:val="20"/>
                <w:szCs w:val="20"/>
              </w:rPr>
              <w:t>AASIS - Tax-free-component</w:t>
            </w:r>
          </w:p>
        </w:tc>
      </w:tr>
      <w:tr w:rsidR="001F51B5" w:rsidTr="001F51B5">
        <w:trPr>
          <w:trHeight w:val="733"/>
        </w:trPr>
        <w:tc>
          <w:tcPr>
            <w:tcW w:w="1283" w:type="pct"/>
          </w:tcPr>
          <w:p w:rsidR="001F51B5" w:rsidRDefault="001F51B5" w:rsidP="002A28ED">
            <w:pPr>
              <w:pStyle w:val="Maintext"/>
              <w:rPr>
                <w:rFonts w:cs="Arial"/>
                <w:sz w:val="20"/>
                <w:szCs w:val="20"/>
              </w:rPr>
            </w:pPr>
          </w:p>
        </w:tc>
        <w:tc>
          <w:tcPr>
            <w:tcW w:w="1283" w:type="pct"/>
          </w:tcPr>
          <w:p w:rsidR="001F51B5" w:rsidRPr="003D77A0" w:rsidRDefault="001F51B5" w:rsidP="002A28ED">
            <w:pPr>
              <w:pStyle w:val="Maintext"/>
              <w:rPr>
                <w:sz w:val="20"/>
                <w:szCs w:val="22"/>
              </w:rPr>
            </w:pPr>
            <w:r>
              <w:rPr>
                <w:rFonts w:cs="Arial"/>
                <w:sz w:val="20"/>
                <w:szCs w:val="20"/>
              </w:rPr>
              <w:t>IITR91</w:t>
            </w:r>
          </w:p>
        </w:tc>
        <w:tc>
          <w:tcPr>
            <w:tcW w:w="2435" w:type="pct"/>
          </w:tcPr>
          <w:p w:rsidR="001F51B5" w:rsidRPr="003D77A0" w:rsidRDefault="001F51B5" w:rsidP="002A28ED">
            <w:pPr>
              <w:pStyle w:val="Maintext"/>
              <w:rPr>
                <w:sz w:val="20"/>
                <w:szCs w:val="22"/>
              </w:rPr>
            </w:pPr>
            <w:r w:rsidRPr="002E7C73">
              <w:rPr>
                <w:sz w:val="20"/>
                <w:szCs w:val="22"/>
              </w:rPr>
              <w:t>AASIS - Tax Withheld</w:t>
            </w:r>
          </w:p>
        </w:tc>
      </w:tr>
    </w:tbl>
    <w:p w:rsidR="00E3482D" w:rsidRPr="009A1E3E" w:rsidRDefault="00E56F7A" w:rsidP="00E56F7A">
      <w:pPr>
        <w:pStyle w:val="Caption"/>
        <w:rPr>
          <w:rFonts w:cs="Arial"/>
          <w:szCs w:val="22"/>
        </w:rPr>
      </w:pPr>
      <w:bookmarkStart w:id="737" w:name="_Toc448384141"/>
      <w:r>
        <w:t xml:space="preserve"> </w:t>
      </w:r>
      <w:r>
        <w:tab/>
        <w:t xml:space="preserve">  </w:t>
      </w:r>
      <w:r w:rsidR="009A18BD">
        <w:t xml:space="preserve">Table </w:t>
      </w:r>
      <w:r w:rsidR="00A96A98">
        <w:t>1</w:t>
      </w:r>
      <w:r w:rsidR="00CF7FD7">
        <w:rPr>
          <w:noProof/>
        </w:rPr>
        <w:t>6</w:t>
      </w:r>
      <w:r w:rsidR="009A18BD">
        <w:t xml:space="preserve">: </w:t>
      </w:r>
      <w:r w:rsidR="00666FFD">
        <w:t xml:space="preserve">Pre fill response for </w:t>
      </w:r>
      <w:r w:rsidR="008B371E">
        <w:t xml:space="preserve">AASIS </w:t>
      </w:r>
      <w:r w:rsidR="009A18BD">
        <w:t xml:space="preserve">payment summary </w:t>
      </w:r>
      <w:bookmarkEnd w:id="737"/>
      <w:r w:rsidR="00D17657">
        <w:t>data</w:t>
      </w:r>
    </w:p>
    <w:p w:rsidR="00F91CDB" w:rsidRDefault="00F91CDB" w:rsidP="00F91CDB">
      <w:pPr>
        <w:pStyle w:val="BodyTextIndent"/>
        <w:ind w:left="0"/>
      </w:pPr>
      <w:bookmarkStart w:id="738" w:name="_Toc320169339"/>
      <w:bookmarkStart w:id="739" w:name="_Toc406058094"/>
    </w:p>
    <w:p w:rsidR="00180367" w:rsidRDefault="00D85C02" w:rsidP="00CB2C59">
      <w:pPr>
        <w:pStyle w:val="Head2"/>
        <w:numPr>
          <w:ilvl w:val="2"/>
          <w:numId w:val="7"/>
        </w:numPr>
      </w:pPr>
      <w:bookmarkStart w:id="740" w:name="_Toc513464971"/>
      <w:bookmarkStart w:id="741" w:name="_Toc513464972"/>
      <w:bookmarkStart w:id="742" w:name="_Toc513464973"/>
      <w:bookmarkStart w:id="743" w:name="_Toc513464974"/>
      <w:bookmarkStart w:id="744" w:name="_Toc518383272"/>
      <w:bookmarkEnd w:id="740"/>
      <w:bookmarkEnd w:id="741"/>
      <w:bookmarkEnd w:id="742"/>
      <w:bookmarkEnd w:id="743"/>
      <w:r w:rsidRPr="00645E9B">
        <w:t>Superannuation lump sum payment summary (SLS)</w:t>
      </w:r>
      <w:bookmarkEnd w:id="738"/>
      <w:bookmarkEnd w:id="739"/>
      <w:bookmarkEnd w:id="744"/>
    </w:p>
    <w:p w:rsidR="00D351C0" w:rsidRDefault="008A62A2" w:rsidP="003C5DF6">
      <w:pPr>
        <w:rPr>
          <w:rFonts w:cs="Arial"/>
          <w:sz w:val="20"/>
          <w:szCs w:val="22"/>
        </w:rPr>
      </w:pPr>
      <w:r>
        <w:rPr>
          <w:rFonts w:cs="Arial"/>
          <w:sz w:val="20"/>
          <w:szCs w:val="22"/>
        </w:rPr>
        <w:t>Superannuation</w:t>
      </w:r>
      <w:r w:rsidR="00D351C0">
        <w:rPr>
          <w:rFonts w:cs="Arial"/>
          <w:sz w:val="20"/>
          <w:szCs w:val="22"/>
        </w:rPr>
        <w:t xml:space="preserve"> lump sum payment summary</w:t>
      </w:r>
      <w:r w:rsidR="00D351C0" w:rsidRPr="007B7A0E">
        <w:rPr>
          <w:rFonts w:cs="Arial"/>
          <w:sz w:val="20"/>
          <w:szCs w:val="22"/>
        </w:rPr>
        <w:t xml:space="preserve"> data should be mapped as shown in the following table</w:t>
      </w:r>
      <w:r w:rsidR="00D351C0">
        <w:rPr>
          <w:rFonts w:cs="Arial"/>
          <w:sz w:val="20"/>
          <w:szCs w:val="22"/>
        </w:rPr>
        <w:t>:</w:t>
      </w:r>
    </w:p>
    <w:p w:rsidR="00633618" w:rsidRPr="00633618" w:rsidRDefault="00633618" w:rsidP="003C5DF6">
      <w:pPr>
        <w:rPr>
          <w:rFonts w:cs="Arial"/>
          <w:strike/>
          <w:sz w:val="16"/>
          <w:szCs w:val="16"/>
        </w:rPr>
      </w:pPr>
    </w:p>
    <w:tbl>
      <w:tblPr>
        <w:tblStyle w:val="TableGrid"/>
        <w:tblW w:w="5000" w:type="pct"/>
        <w:tblLook w:val="04A0" w:firstRow="1" w:lastRow="0" w:firstColumn="1" w:lastColumn="0" w:noHBand="0" w:noVBand="1"/>
      </w:tblPr>
      <w:tblGrid>
        <w:gridCol w:w="1971"/>
        <w:gridCol w:w="1950"/>
        <w:gridCol w:w="2023"/>
        <w:gridCol w:w="3570"/>
      </w:tblGrid>
      <w:tr w:rsidR="0023048A" w:rsidTr="003F5CC6">
        <w:trPr>
          <w:tblHeader/>
        </w:trPr>
        <w:tc>
          <w:tcPr>
            <w:tcW w:w="1036"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PIITR Alias</w:t>
            </w:r>
          </w:p>
        </w:tc>
        <w:tc>
          <w:tcPr>
            <w:tcW w:w="1025"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PIITR Label</w:t>
            </w:r>
          </w:p>
        </w:tc>
        <w:tc>
          <w:tcPr>
            <w:tcW w:w="1063"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1876" w:type="pct"/>
            <w:shd w:val="clear" w:color="auto" w:fill="C6D9F1" w:themeFill="text2" w:themeFillTint="33"/>
            <w:vAlign w:val="center"/>
          </w:tcPr>
          <w:p w:rsidR="0023048A" w:rsidRPr="00E3482D" w:rsidRDefault="0023048A" w:rsidP="0023048A">
            <w:pPr>
              <w:pStyle w:val="Maintext"/>
              <w:rPr>
                <w:b/>
                <w:sz w:val="20"/>
                <w:szCs w:val="22"/>
              </w:rPr>
            </w:pPr>
            <w:r>
              <w:rPr>
                <w:b/>
                <w:sz w:val="20"/>
                <w:szCs w:val="22"/>
              </w:rPr>
              <w:t xml:space="preserve">SBR </w:t>
            </w:r>
            <w:r w:rsidRPr="00E3482D">
              <w:rPr>
                <w:b/>
                <w:sz w:val="20"/>
                <w:szCs w:val="22"/>
              </w:rPr>
              <w:t>IITR label</w:t>
            </w:r>
          </w:p>
        </w:tc>
      </w:tr>
      <w:tr w:rsidR="00F8116E" w:rsidTr="003F5CC6">
        <w:tc>
          <w:tcPr>
            <w:tcW w:w="1036" w:type="pct"/>
          </w:tcPr>
          <w:p w:rsidR="00F8116E" w:rsidRDefault="00A44F50" w:rsidP="00EF47AC">
            <w:pPr>
              <w:pStyle w:val="Maintext"/>
              <w:rPr>
                <w:rFonts w:cs="Arial"/>
                <w:sz w:val="20"/>
                <w:szCs w:val="20"/>
              </w:rPr>
            </w:pPr>
            <w:r w:rsidRPr="00A44F50">
              <w:rPr>
                <w:rFonts w:cs="Arial"/>
                <w:sz w:val="20"/>
                <w:szCs w:val="20"/>
              </w:rPr>
              <w:t>IITR955</w:t>
            </w:r>
          </w:p>
        </w:tc>
        <w:tc>
          <w:tcPr>
            <w:tcW w:w="1025" w:type="pct"/>
          </w:tcPr>
          <w:p w:rsidR="00F8116E" w:rsidRDefault="00A44F50" w:rsidP="00EF47AC">
            <w:pPr>
              <w:pStyle w:val="Maintext"/>
              <w:rPr>
                <w:rFonts w:cs="Arial"/>
                <w:sz w:val="20"/>
                <w:szCs w:val="20"/>
              </w:rPr>
            </w:pPr>
            <w:r w:rsidRPr="00A44F50">
              <w:rPr>
                <w:rFonts w:cs="Arial"/>
                <w:sz w:val="20"/>
                <w:szCs w:val="20"/>
              </w:rPr>
              <w:t>SLS Date available for pre-filling</w:t>
            </w:r>
          </w:p>
        </w:tc>
        <w:tc>
          <w:tcPr>
            <w:tcW w:w="1063" w:type="pct"/>
          </w:tcPr>
          <w:p w:rsidR="00F8116E" w:rsidRDefault="00A44F50" w:rsidP="00EF47AC">
            <w:pPr>
              <w:pStyle w:val="Maintext"/>
              <w:rPr>
                <w:sz w:val="20"/>
                <w:szCs w:val="22"/>
              </w:rPr>
            </w:pPr>
            <w:r>
              <w:rPr>
                <w:sz w:val="20"/>
                <w:szCs w:val="22"/>
              </w:rPr>
              <w:t>Not applicable</w:t>
            </w:r>
            <w:r w:rsidRPr="005C062F">
              <w:rPr>
                <w:sz w:val="20"/>
                <w:szCs w:val="22"/>
              </w:rPr>
              <w:t xml:space="preserve"> </w:t>
            </w:r>
            <w:r>
              <w:rPr>
                <w:sz w:val="20"/>
                <w:szCs w:val="22"/>
              </w:rPr>
              <w:t>– not mapped on IITR (informational only)</w:t>
            </w:r>
          </w:p>
        </w:tc>
        <w:tc>
          <w:tcPr>
            <w:tcW w:w="1876" w:type="pct"/>
          </w:tcPr>
          <w:p w:rsidR="00F8116E" w:rsidRPr="00122F09" w:rsidRDefault="00F8116E" w:rsidP="00EF47AC">
            <w:pPr>
              <w:pStyle w:val="Maintext"/>
              <w:rPr>
                <w:sz w:val="20"/>
                <w:szCs w:val="22"/>
              </w:rPr>
            </w:pPr>
          </w:p>
        </w:tc>
      </w:tr>
      <w:tr w:rsidR="00F8116E" w:rsidTr="003F5CC6">
        <w:tc>
          <w:tcPr>
            <w:tcW w:w="1036" w:type="pct"/>
          </w:tcPr>
          <w:p w:rsidR="00F8116E" w:rsidRDefault="00A44F50" w:rsidP="00EF47AC">
            <w:pPr>
              <w:pStyle w:val="Maintext"/>
              <w:rPr>
                <w:rFonts w:cs="Arial"/>
                <w:sz w:val="20"/>
                <w:szCs w:val="20"/>
              </w:rPr>
            </w:pPr>
            <w:r w:rsidRPr="00A44F50">
              <w:rPr>
                <w:rFonts w:cs="Arial"/>
                <w:sz w:val="20"/>
                <w:szCs w:val="20"/>
              </w:rPr>
              <w:t>IITR600</w:t>
            </w:r>
          </w:p>
        </w:tc>
        <w:tc>
          <w:tcPr>
            <w:tcW w:w="1025" w:type="pct"/>
          </w:tcPr>
          <w:p w:rsidR="00F8116E" w:rsidRDefault="00A44F50" w:rsidP="00EF47AC">
            <w:pPr>
              <w:pStyle w:val="Maintext"/>
              <w:rPr>
                <w:rFonts w:cs="Arial"/>
                <w:sz w:val="20"/>
                <w:szCs w:val="20"/>
              </w:rPr>
            </w:pPr>
            <w:r w:rsidRPr="00A44F50">
              <w:rPr>
                <w:rFonts w:cs="Arial"/>
                <w:sz w:val="20"/>
                <w:szCs w:val="20"/>
              </w:rPr>
              <w:t>SLS Payer ABN</w:t>
            </w:r>
          </w:p>
        </w:tc>
        <w:tc>
          <w:tcPr>
            <w:tcW w:w="1063" w:type="pct"/>
          </w:tcPr>
          <w:p w:rsidR="00F8116E" w:rsidRDefault="003F5CC6" w:rsidP="00EF47AC">
            <w:pPr>
              <w:pStyle w:val="Maintext"/>
              <w:rPr>
                <w:sz w:val="20"/>
                <w:szCs w:val="22"/>
              </w:rPr>
            </w:pPr>
            <w:r w:rsidRPr="003F5CC6">
              <w:rPr>
                <w:sz w:val="20"/>
                <w:szCs w:val="22"/>
              </w:rPr>
              <w:t>IITR101</w:t>
            </w:r>
          </w:p>
        </w:tc>
        <w:tc>
          <w:tcPr>
            <w:tcW w:w="1876" w:type="pct"/>
          </w:tcPr>
          <w:p w:rsidR="00F8116E" w:rsidRPr="00122F09" w:rsidRDefault="003F5CC6" w:rsidP="00EF47AC">
            <w:pPr>
              <w:pStyle w:val="Maintext"/>
              <w:rPr>
                <w:sz w:val="20"/>
                <w:szCs w:val="22"/>
              </w:rPr>
            </w:pPr>
            <w:r w:rsidRPr="003F5CC6">
              <w:rPr>
                <w:sz w:val="20"/>
                <w:szCs w:val="22"/>
              </w:rPr>
              <w:t>Australian superannuation lump sum payments Payer's ABN</w:t>
            </w:r>
          </w:p>
        </w:tc>
      </w:tr>
      <w:tr w:rsidR="00F8116E" w:rsidTr="003F5CC6">
        <w:tc>
          <w:tcPr>
            <w:tcW w:w="1036" w:type="pct"/>
          </w:tcPr>
          <w:p w:rsidR="00F8116E" w:rsidRDefault="00A44F50" w:rsidP="00EF47AC">
            <w:pPr>
              <w:pStyle w:val="Maintext"/>
              <w:rPr>
                <w:rFonts w:cs="Arial"/>
                <w:sz w:val="20"/>
                <w:szCs w:val="20"/>
              </w:rPr>
            </w:pPr>
            <w:r w:rsidRPr="00A44F50">
              <w:rPr>
                <w:rFonts w:cs="Arial"/>
                <w:sz w:val="20"/>
                <w:szCs w:val="20"/>
              </w:rPr>
              <w:t>IITR601</w:t>
            </w:r>
          </w:p>
        </w:tc>
        <w:tc>
          <w:tcPr>
            <w:tcW w:w="1025" w:type="pct"/>
          </w:tcPr>
          <w:p w:rsidR="00F8116E" w:rsidRDefault="00A44F50" w:rsidP="00EF47AC">
            <w:pPr>
              <w:pStyle w:val="Maintext"/>
              <w:rPr>
                <w:rFonts w:cs="Arial"/>
                <w:sz w:val="20"/>
                <w:szCs w:val="20"/>
              </w:rPr>
            </w:pPr>
            <w:r w:rsidRPr="00A44F50">
              <w:rPr>
                <w:rFonts w:cs="Arial"/>
                <w:sz w:val="20"/>
                <w:szCs w:val="20"/>
              </w:rPr>
              <w:t>SLS Payer Name</w:t>
            </w:r>
          </w:p>
        </w:tc>
        <w:tc>
          <w:tcPr>
            <w:tcW w:w="1063" w:type="pct"/>
          </w:tcPr>
          <w:p w:rsidR="00F8116E" w:rsidRDefault="003F5CC6" w:rsidP="00EF47AC">
            <w:pPr>
              <w:pStyle w:val="Maintext"/>
              <w:rPr>
                <w:sz w:val="20"/>
                <w:szCs w:val="22"/>
              </w:rPr>
            </w:pPr>
            <w:r>
              <w:rPr>
                <w:sz w:val="20"/>
                <w:szCs w:val="22"/>
              </w:rPr>
              <w:t>Not applicable</w:t>
            </w:r>
            <w:r w:rsidRPr="005C062F">
              <w:rPr>
                <w:sz w:val="20"/>
                <w:szCs w:val="22"/>
              </w:rPr>
              <w:t xml:space="preserve"> </w:t>
            </w:r>
            <w:r>
              <w:rPr>
                <w:sz w:val="20"/>
                <w:szCs w:val="22"/>
              </w:rPr>
              <w:t>– not mapped on IITR (informational only)</w:t>
            </w:r>
          </w:p>
        </w:tc>
        <w:tc>
          <w:tcPr>
            <w:tcW w:w="1876" w:type="pct"/>
          </w:tcPr>
          <w:p w:rsidR="00F8116E" w:rsidRPr="00122F09" w:rsidRDefault="00F8116E" w:rsidP="00EF47AC">
            <w:pPr>
              <w:pStyle w:val="Maintext"/>
              <w:rPr>
                <w:sz w:val="20"/>
                <w:szCs w:val="22"/>
              </w:rPr>
            </w:pPr>
          </w:p>
        </w:tc>
      </w:tr>
      <w:tr w:rsidR="0023048A" w:rsidTr="003F5CC6">
        <w:tc>
          <w:tcPr>
            <w:tcW w:w="1036" w:type="pct"/>
          </w:tcPr>
          <w:p w:rsidR="0023048A" w:rsidRPr="003D77A0" w:rsidRDefault="0023048A" w:rsidP="00722B33">
            <w:pPr>
              <w:pStyle w:val="Maintext"/>
              <w:rPr>
                <w:sz w:val="20"/>
                <w:szCs w:val="22"/>
              </w:rPr>
            </w:pPr>
            <w:r>
              <w:rPr>
                <w:rFonts w:cs="Arial"/>
                <w:sz w:val="20"/>
                <w:szCs w:val="20"/>
              </w:rPr>
              <w:t>IITR102</w:t>
            </w:r>
          </w:p>
        </w:tc>
        <w:tc>
          <w:tcPr>
            <w:tcW w:w="1025" w:type="pct"/>
          </w:tcPr>
          <w:p w:rsidR="0023048A" w:rsidRPr="003D77A0" w:rsidRDefault="00A44F50" w:rsidP="00722B33">
            <w:pPr>
              <w:pStyle w:val="Maintext"/>
              <w:rPr>
                <w:sz w:val="20"/>
                <w:szCs w:val="22"/>
              </w:rPr>
            </w:pPr>
            <w:r w:rsidRPr="00A44F50">
              <w:rPr>
                <w:rFonts w:cs="Arial"/>
                <w:sz w:val="20"/>
                <w:szCs w:val="20"/>
              </w:rPr>
              <w:t>SLS death benefit was made to a non dependant</w:t>
            </w:r>
          </w:p>
        </w:tc>
        <w:tc>
          <w:tcPr>
            <w:tcW w:w="1063" w:type="pct"/>
          </w:tcPr>
          <w:p w:rsidR="0023048A" w:rsidRPr="003D77A0" w:rsidRDefault="0023048A" w:rsidP="00722B33">
            <w:pPr>
              <w:pStyle w:val="Maintext"/>
              <w:rPr>
                <w:sz w:val="20"/>
                <w:szCs w:val="22"/>
              </w:rPr>
            </w:pPr>
            <w:r>
              <w:rPr>
                <w:sz w:val="20"/>
                <w:szCs w:val="22"/>
              </w:rPr>
              <w:t>IITR102</w:t>
            </w:r>
          </w:p>
        </w:tc>
        <w:tc>
          <w:tcPr>
            <w:tcW w:w="1876" w:type="pct"/>
          </w:tcPr>
          <w:p w:rsidR="0023048A" w:rsidRPr="005D29FD" w:rsidRDefault="0023048A" w:rsidP="00722B33">
            <w:pPr>
              <w:pStyle w:val="Maintext"/>
            </w:pPr>
            <w:r w:rsidRPr="00122F09">
              <w:rPr>
                <w:sz w:val="20"/>
                <w:szCs w:val="22"/>
              </w:rPr>
              <w:t xml:space="preserve">Australian superannuation lump sum payments - death benefit was made to a </w:t>
            </w:r>
            <w:r w:rsidR="008A62A2" w:rsidRPr="00122F09">
              <w:rPr>
                <w:sz w:val="20"/>
                <w:szCs w:val="22"/>
              </w:rPr>
              <w:t>non-dependant</w:t>
            </w:r>
          </w:p>
        </w:tc>
      </w:tr>
      <w:tr w:rsidR="0023048A" w:rsidTr="003F5CC6">
        <w:trPr>
          <w:trHeight w:val="690"/>
        </w:trPr>
        <w:tc>
          <w:tcPr>
            <w:tcW w:w="1036" w:type="pct"/>
          </w:tcPr>
          <w:p w:rsidR="0023048A" w:rsidRPr="003D77A0" w:rsidRDefault="0023048A" w:rsidP="00722B33">
            <w:pPr>
              <w:pStyle w:val="Maintext"/>
              <w:rPr>
                <w:sz w:val="20"/>
                <w:szCs w:val="22"/>
              </w:rPr>
            </w:pPr>
            <w:r>
              <w:rPr>
                <w:rFonts w:cs="Arial"/>
                <w:sz w:val="20"/>
                <w:szCs w:val="20"/>
              </w:rPr>
              <w:t>IITR951</w:t>
            </w:r>
          </w:p>
        </w:tc>
        <w:tc>
          <w:tcPr>
            <w:tcW w:w="1025" w:type="pct"/>
          </w:tcPr>
          <w:p w:rsidR="0023048A" w:rsidRPr="003D77A0" w:rsidRDefault="00A44F50" w:rsidP="00722B33">
            <w:pPr>
              <w:pStyle w:val="Maintext"/>
              <w:rPr>
                <w:sz w:val="20"/>
                <w:szCs w:val="22"/>
              </w:rPr>
            </w:pPr>
            <w:r w:rsidRPr="00A44F50">
              <w:rPr>
                <w:rFonts w:cs="Arial"/>
                <w:sz w:val="20"/>
                <w:szCs w:val="20"/>
              </w:rPr>
              <w:t>SLS death benefit type</w:t>
            </w:r>
          </w:p>
        </w:tc>
        <w:tc>
          <w:tcPr>
            <w:tcW w:w="1063" w:type="pct"/>
          </w:tcPr>
          <w:p w:rsidR="0023048A" w:rsidRPr="003D77A0" w:rsidRDefault="00462AC5" w:rsidP="00722B33">
            <w:pPr>
              <w:pStyle w:val="Maintext"/>
              <w:rPr>
                <w:sz w:val="20"/>
                <w:szCs w:val="22"/>
              </w:rPr>
            </w:pPr>
            <w:r>
              <w:rPr>
                <w:sz w:val="20"/>
                <w:szCs w:val="22"/>
              </w:rPr>
              <w:t>Not applicable</w:t>
            </w:r>
            <w:r w:rsidRPr="005C062F">
              <w:rPr>
                <w:sz w:val="20"/>
                <w:szCs w:val="22"/>
              </w:rPr>
              <w:t xml:space="preserve"> </w:t>
            </w:r>
            <w:r w:rsidR="002A1C69">
              <w:rPr>
                <w:sz w:val="20"/>
                <w:szCs w:val="22"/>
              </w:rPr>
              <w:t>– not mapped on IITR</w:t>
            </w:r>
          </w:p>
        </w:tc>
        <w:tc>
          <w:tcPr>
            <w:tcW w:w="1876" w:type="pct"/>
          </w:tcPr>
          <w:p w:rsidR="0023048A" w:rsidRPr="003D77A0" w:rsidRDefault="0023048A" w:rsidP="00722B33">
            <w:pPr>
              <w:pStyle w:val="Maintext"/>
              <w:rPr>
                <w:sz w:val="20"/>
                <w:szCs w:val="22"/>
              </w:rPr>
            </w:pPr>
          </w:p>
        </w:tc>
      </w:tr>
      <w:tr w:rsidR="0023048A" w:rsidTr="003F5CC6">
        <w:tc>
          <w:tcPr>
            <w:tcW w:w="1036" w:type="pct"/>
          </w:tcPr>
          <w:p w:rsidR="0023048A" w:rsidRPr="003D77A0" w:rsidRDefault="0023048A" w:rsidP="00722B33">
            <w:pPr>
              <w:pStyle w:val="Maintext"/>
              <w:rPr>
                <w:sz w:val="20"/>
                <w:szCs w:val="22"/>
              </w:rPr>
            </w:pPr>
            <w:r>
              <w:rPr>
                <w:rFonts w:cs="Arial"/>
                <w:sz w:val="20"/>
                <w:szCs w:val="20"/>
              </w:rPr>
              <w:t>IITR99</w:t>
            </w:r>
          </w:p>
        </w:tc>
        <w:tc>
          <w:tcPr>
            <w:tcW w:w="1025" w:type="pct"/>
          </w:tcPr>
          <w:p w:rsidR="0023048A" w:rsidRPr="003D77A0" w:rsidRDefault="00A44F50" w:rsidP="00722B33">
            <w:pPr>
              <w:pStyle w:val="Maintext"/>
              <w:rPr>
                <w:sz w:val="20"/>
                <w:szCs w:val="22"/>
              </w:rPr>
            </w:pPr>
            <w:r w:rsidRPr="00A44F50">
              <w:rPr>
                <w:rFonts w:cs="Arial"/>
                <w:sz w:val="20"/>
                <w:szCs w:val="20"/>
              </w:rPr>
              <w:t>SLS taxable-component-taxed-element</w:t>
            </w:r>
          </w:p>
        </w:tc>
        <w:tc>
          <w:tcPr>
            <w:tcW w:w="1063" w:type="pct"/>
          </w:tcPr>
          <w:p w:rsidR="0023048A" w:rsidRDefault="0023048A" w:rsidP="00722B33">
            <w:pPr>
              <w:pStyle w:val="Maintext"/>
              <w:rPr>
                <w:sz w:val="20"/>
                <w:szCs w:val="22"/>
              </w:rPr>
            </w:pPr>
            <w:r>
              <w:rPr>
                <w:sz w:val="20"/>
                <w:szCs w:val="22"/>
              </w:rPr>
              <w:t>IITR99</w:t>
            </w:r>
          </w:p>
        </w:tc>
        <w:tc>
          <w:tcPr>
            <w:tcW w:w="1876" w:type="pct"/>
          </w:tcPr>
          <w:p w:rsidR="0023048A" w:rsidRPr="00FC5AF8" w:rsidRDefault="0023048A" w:rsidP="00722B33">
            <w:pPr>
              <w:pStyle w:val="Maintext"/>
              <w:rPr>
                <w:sz w:val="20"/>
                <w:szCs w:val="22"/>
              </w:rPr>
            </w:pPr>
            <w:r w:rsidRPr="00514C01">
              <w:rPr>
                <w:sz w:val="20"/>
                <w:szCs w:val="22"/>
              </w:rPr>
              <w:t>Australian superannuation lump sum payments Taxable component "Taxed element"</w:t>
            </w:r>
          </w:p>
        </w:tc>
      </w:tr>
      <w:tr w:rsidR="0023048A" w:rsidTr="003F5CC6">
        <w:trPr>
          <w:trHeight w:val="733"/>
        </w:trPr>
        <w:tc>
          <w:tcPr>
            <w:tcW w:w="1036" w:type="pct"/>
          </w:tcPr>
          <w:p w:rsidR="0023048A" w:rsidRPr="003D77A0" w:rsidRDefault="0023048A" w:rsidP="00722B33">
            <w:pPr>
              <w:pStyle w:val="Maintext"/>
              <w:rPr>
                <w:sz w:val="20"/>
                <w:szCs w:val="22"/>
              </w:rPr>
            </w:pPr>
            <w:r>
              <w:rPr>
                <w:rFonts w:cs="Arial"/>
                <w:sz w:val="20"/>
                <w:szCs w:val="20"/>
              </w:rPr>
              <w:t>IITR100</w:t>
            </w:r>
          </w:p>
        </w:tc>
        <w:tc>
          <w:tcPr>
            <w:tcW w:w="1025" w:type="pct"/>
          </w:tcPr>
          <w:p w:rsidR="0023048A" w:rsidRPr="003D77A0" w:rsidRDefault="00A44F50" w:rsidP="00722B33">
            <w:pPr>
              <w:pStyle w:val="Maintext"/>
              <w:rPr>
                <w:sz w:val="20"/>
                <w:szCs w:val="22"/>
              </w:rPr>
            </w:pPr>
            <w:r w:rsidRPr="00A44F50">
              <w:rPr>
                <w:rFonts w:cs="Arial"/>
                <w:sz w:val="20"/>
                <w:szCs w:val="20"/>
              </w:rPr>
              <w:t>SLS taxable-component-untaxed-element</w:t>
            </w:r>
          </w:p>
        </w:tc>
        <w:tc>
          <w:tcPr>
            <w:tcW w:w="1063" w:type="pct"/>
          </w:tcPr>
          <w:p w:rsidR="0023048A" w:rsidRPr="003D77A0" w:rsidRDefault="0023048A" w:rsidP="00722B33">
            <w:pPr>
              <w:pStyle w:val="Maintext"/>
              <w:rPr>
                <w:sz w:val="20"/>
                <w:szCs w:val="22"/>
              </w:rPr>
            </w:pPr>
            <w:r>
              <w:rPr>
                <w:sz w:val="20"/>
                <w:szCs w:val="22"/>
              </w:rPr>
              <w:t>IITR100</w:t>
            </w:r>
          </w:p>
        </w:tc>
        <w:tc>
          <w:tcPr>
            <w:tcW w:w="1876" w:type="pct"/>
          </w:tcPr>
          <w:p w:rsidR="0023048A" w:rsidRPr="003D77A0" w:rsidRDefault="002A1C69" w:rsidP="00722B33">
            <w:pPr>
              <w:pStyle w:val="Maintext"/>
              <w:rPr>
                <w:sz w:val="20"/>
                <w:szCs w:val="22"/>
              </w:rPr>
            </w:pPr>
            <w:r w:rsidRPr="002A1C69">
              <w:rPr>
                <w:sz w:val="20"/>
                <w:szCs w:val="22"/>
              </w:rPr>
              <w:t>Australian superannuation lump sum payments Taxable component "Untaxed element"</w:t>
            </w:r>
          </w:p>
        </w:tc>
      </w:tr>
      <w:tr w:rsidR="0023048A" w:rsidTr="003F5CC6">
        <w:trPr>
          <w:trHeight w:val="733"/>
        </w:trPr>
        <w:tc>
          <w:tcPr>
            <w:tcW w:w="1036" w:type="pct"/>
          </w:tcPr>
          <w:p w:rsidR="0023048A" w:rsidRPr="003D77A0" w:rsidRDefault="0023048A" w:rsidP="00722B33">
            <w:pPr>
              <w:pStyle w:val="Maintext"/>
              <w:rPr>
                <w:sz w:val="20"/>
                <w:szCs w:val="22"/>
              </w:rPr>
            </w:pPr>
            <w:r>
              <w:rPr>
                <w:rFonts w:cs="Arial"/>
                <w:sz w:val="20"/>
                <w:szCs w:val="20"/>
              </w:rPr>
              <w:t>IITR234</w:t>
            </w:r>
          </w:p>
        </w:tc>
        <w:tc>
          <w:tcPr>
            <w:tcW w:w="1025" w:type="pct"/>
          </w:tcPr>
          <w:p w:rsidR="0023048A" w:rsidRPr="003D77A0" w:rsidRDefault="00A44F50" w:rsidP="00722B33">
            <w:pPr>
              <w:pStyle w:val="Maintext"/>
              <w:rPr>
                <w:sz w:val="20"/>
                <w:szCs w:val="22"/>
              </w:rPr>
            </w:pPr>
            <w:r w:rsidRPr="00A44F50">
              <w:rPr>
                <w:rFonts w:cs="Arial"/>
                <w:sz w:val="20"/>
                <w:szCs w:val="20"/>
              </w:rPr>
              <w:t>SLS tax-free-component</w:t>
            </w:r>
          </w:p>
        </w:tc>
        <w:tc>
          <w:tcPr>
            <w:tcW w:w="1063" w:type="pct"/>
          </w:tcPr>
          <w:p w:rsidR="0023048A" w:rsidRPr="003D77A0" w:rsidRDefault="00A44F50" w:rsidP="00722B33">
            <w:pPr>
              <w:pStyle w:val="Maintext"/>
              <w:rPr>
                <w:sz w:val="20"/>
                <w:szCs w:val="22"/>
              </w:rPr>
            </w:pPr>
            <w:r>
              <w:rPr>
                <w:sz w:val="20"/>
                <w:szCs w:val="22"/>
              </w:rPr>
              <w:t>Not applicable</w:t>
            </w:r>
            <w:r w:rsidRPr="005C062F">
              <w:rPr>
                <w:sz w:val="20"/>
                <w:szCs w:val="22"/>
              </w:rPr>
              <w:t xml:space="preserve"> </w:t>
            </w:r>
            <w:r>
              <w:rPr>
                <w:sz w:val="20"/>
                <w:szCs w:val="22"/>
              </w:rPr>
              <w:t>– not mapped on IITR (informational only)</w:t>
            </w:r>
          </w:p>
        </w:tc>
        <w:tc>
          <w:tcPr>
            <w:tcW w:w="1876" w:type="pct"/>
          </w:tcPr>
          <w:p w:rsidR="0023048A" w:rsidRPr="003D77A0" w:rsidRDefault="0023048A" w:rsidP="00722B33">
            <w:pPr>
              <w:pStyle w:val="Maintext"/>
              <w:rPr>
                <w:sz w:val="20"/>
                <w:szCs w:val="22"/>
              </w:rPr>
            </w:pPr>
          </w:p>
        </w:tc>
      </w:tr>
      <w:tr w:rsidR="0023048A" w:rsidTr="003F5CC6">
        <w:trPr>
          <w:trHeight w:val="733"/>
        </w:trPr>
        <w:tc>
          <w:tcPr>
            <w:tcW w:w="1036" w:type="pct"/>
          </w:tcPr>
          <w:p w:rsidR="0023048A" w:rsidRPr="003D77A0" w:rsidRDefault="0023048A" w:rsidP="00722B33">
            <w:pPr>
              <w:pStyle w:val="Maintext"/>
              <w:rPr>
                <w:sz w:val="20"/>
                <w:szCs w:val="22"/>
              </w:rPr>
            </w:pPr>
            <w:r>
              <w:rPr>
                <w:rFonts w:cs="Arial"/>
                <w:sz w:val="20"/>
                <w:szCs w:val="20"/>
              </w:rPr>
              <w:t>IITR97</w:t>
            </w:r>
          </w:p>
        </w:tc>
        <w:tc>
          <w:tcPr>
            <w:tcW w:w="1025" w:type="pct"/>
          </w:tcPr>
          <w:p w:rsidR="0023048A" w:rsidRPr="003D77A0" w:rsidRDefault="00A44F50" w:rsidP="00722B33">
            <w:pPr>
              <w:pStyle w:val="Maintext"/>
              <w:rPr>
                <w:sz w:val="20"/>
                <w:szCs w:val="22"/>
              </w:rPr>
            </w:pPr>
            <w:r w:rsidRPr="00A44F50">
              <w:rPr>
                <w:rFonts w:cs="Arial"/>
                <w:sz w:val="20"/>
                <w:szCs w:val="20"/>
              </w:rPr>
              <w:t>SLS Date of payment</w:t>
            </w:r>
          </w:p>
        </w:tc>
        <w:tc>
          <w:tcPr>
            <w:tcW w:w="1063" w:type="pct"/>
          </w:tcPr>
          <w:p w:rsidR="0023048A" w:rsidRPr="00B710E3" w:rsidRDefault="002A1C69" w:rsidP="00722B33">
            <w:pPr>
              <w:pStyle w:val="Maintext"/>
            </w:pPr>
            <w:r>
              <w:rPr>
                <w:sz w:val="20"/>
                <w:szCs w:val="22"/>
              </w:rPr>
              <w:t>IITR97</w:t>
            </w:r>
            <w:r w:rsidR="0023048A" w:rsidRPr="002E35D8">
              <w:rPr>
                <w:sz w:val="20"/>
                <w:szCs w:val="22"/>
              </w:rPr>
              <w:t xml:space="preserve"> </w:t>
            </w:r>
          </w:p>
        </w:tc>
        <w:tc>
          <w:tcPr>
            <w:tcW w:w="1876" w:type="pct"/>
          </w:tcPr>
          <w:p w:rsidR="0023048A" w:rsidRPr="003D77A0" w:rsidRDefault="0023048A" w:rsidP="00722B33">
            <w:pPr>
              <w:pStyle w:val="Maintext"/>
              <w:rPr>
                <w:sz w:val="20"/>
                <w:szCs w:val="22"/>
              </w:rPr>
            </w:pPr>
            <w:r w:rsidRPr="008A4549">
              <w:rPr>
                <w:sz w:val="20"/>
                <w:szCs w:val="22"/>
              </w:rPr>
              <w:t>Australian superannuation lump sum payments "Date of payment"</w:t>
            </w:r>
            <w:r w:rsidRPr="008A4549" w:rsidDel="008A4549">
              <w:rPr>
                <w:sz w:val="20"/>
                <w:szCs w:val="22"/>
              </w:rPr>
              <w:t xml:space="preserve"> </w:t>
            </w:r>
          </w:p>
        </w:tc>
      </w:tr>
      <w:tr w:rsidR="0023048A" w:rsidTr="003F5CC6">
        <w:trPr>
          <w:trHeight w:val="733"/>
        </w:trPr>
        <w:tc>
          <w:tcPr>
            <w:tcW w:w="1036" w:type="pct"/>
          </w:tcPr>
          <w:p w:rsidR="0023048A" w:rsidRPr="003D77A0" w:rsidRDefault="0023048A" w:rsidP="00722B33">
            <w:pPr>
              <w:pStyle w:val="Maintext"/>
              <w:rPr>
                <w:sz w:val="20"/>
                <w:szCs w:val="22"/>
              </w:rPr>
            </w:pPr>
            <w:r>
              <w:rPr>
                <w:rFonts w:cs="Arial"/>
                <w:sz w:val="20"/>
                <w:szCs w:val="20"/>
              </w:rPr>
              <w:t>IITR98</w:t>
            </w:r>
          </w:p>
        </w:tc>
        <w:tc>
          <w:tcPr>
            <w:tcW w:w="1025" w:type="pct"/>
          </w:tcPr>
          <w:p w:rsidR="0023048A" w:rsidRPr="003D77A0" w:rsidRDefault="00A44F50" w:rsidP="00722B33">
            <w:pPr>
              <w:pStyle w:val="Maintext"/>
              <w:rPr>
                <w:sz w:val="20"/>
                <w:szCs w:val="22"/>
              </w:rPr>
            </w:pPr>
            <w:r w:rsidRPr="00A44F50">
              <w:rPr>
                <w:rFonts w:cs="Arial"/>
                <w:sz w:val="20"/>
                <w:szCs w:val="20"/>
              </w:rPr>
              <w:t>SLS Tax Withheld</w:t>
            </w:r>
          </w:p>
        </w:tc>
        <w:tc>
          <w:tcPr>
            <w:tcW w:w="1063" w:type="pct"/>
          </w:tcPr>
          <w:p w:rsidR="0023048A" w:rsidRPr="003D77A0" w:rsidRDefault="002A1C69" w:rsidP="00722B33">
            <w:pPr>
              <w:pStyle w:val="Maintext"/>
              <w:rPr>
                <w:sz w:val="20"/>
                <w:szCs w:val="22"/>
              </w:rPr>
            </w:pPr>
            <w:r>
              <w:rPr>
                <w:sz w:val="20"/>
                <w:szCs w:val="22"/>
              </w:rPr>
              <w:t>IITR98</w:t>
            </w:r>
            <w:r w:rsidR="0023048A" w:rsidRPr="002E35D8">
              <w:rPr>
                <w:sz w:val="20"/>
                <w:szCs w:val="22"/>
              </w:rPr>
              <w:t xml:space="preserve"> </w:t>
            </w:r>
          </w:p>
        </w:tc>
        <w:tc>
          <w:tcPr>
            <w:tcW w:w="1876" w:type="pct"/>
          </w:tcPr>
          <w:p w:rsidR="0023048A" w:rsidRPr="003D77A0" w:rsidRDefault="0023048A" w:rsidP="00722B33">
            <w:pPr>
              <w:pStyle w:val="Maintext"/>
              <w:rPr>
                <w:sz w:val="20"/>
                <w:szCs w:val="22"/>
              </w:rPr>
            </w:pPr>
            <w:r w:rsidRPr="00456C90">
              <w:rPr>
                <w:sz w:val="20"/>
                <w:szCs w:val="22"/>
              </w:rPr>
              <w:t>Australian superannuation lump sum payments "Tax withheld amount"</w:t>
            </w:r>
          </w:p>
        </w:tc>
      </w:tr>
    </w:tbl>
    <w:p w:rsidR="009A18BD" w:rsidRPr="009A1E3E" w:rsidRDefault="009A18BD" w:rsidP="009A18BD">
      <w:pPr>
        <w:pStyle w:val="Caption"/>
        <w:jc w:val="center"/>
        <w:rPr>
          <w:rFonts w:cs="Arial"/>
          <w:szCs w:val="22"/>
        </w:rPr>
      </w:pPr>
      <w:bookmarkStart w:id="745" w:name="_Toc448384142"/>
      <w:r>
        <w:lastRenderedPageBreak/>
        <w:t xml:space="preserve">Table </w:t>
      </w:r>
      <w:r w:rsidR="00A96A98">
        <w:t>1</w:t>
      </w:r>
      <w:r w:rsidR="00CF7FD7">
        <w:rPr>
          <w:noProof/>
        </w:rPr>
        <w:t>7</w:t>
      </w:r>
      <w:r>
        <w:t>: SLS payment summary mapping on IITR</w:t>
      </w:r>
      <w:bookmarkEnd w:id="745"/>
    </w:p>
    <w:p w:rsidR="00B710E3" w:rsidRPr="00633618" w:rsidRDefault="00B710E3" w:rsidP="003C5DF6">
      <w:pPr>
        <w:rPr>
          <w:rFonts w:cs="Arial"/>
          <w:sz w:val="16"/>
          <w:szCs w:val="16"/>
        </w:rPr>
      </w:pPr>
    </w:p>
    <w:p w:rsidR="00F91CDB" w:rsidRDefault="00F91CDB" w:rsidP="00F91CDB">
      <w:pPr>
        <w:pStyle w:val="BodyTextIndent"/>
        <w:ind w:left="0"/>
      </w:pPr>
      <w:bookmarkStart w:id="746" w:name="_Toc414285204"/>
      <w:bookmarkStart w:id="747" w:name="_Toc414286972"/>
      <w:bookmarkStart w:id="748" w:name="_Toc414288893"/>
      <w:bookmarkStart w:id="749" w:name="_Toc414372053"/>
      <w:bookmarkStart w:id="750" w:name="_Toc414372122"/>
      <w:bookmarkStart w:id="751" w:name="_Toc414285205"/>
      <w:bookmarkStart w:id="752" w:name="_Toc414286973"/>
      <w:bookmarkStart w:id="753" w:name="_Toc414288894"/>
      <w:bookmarkStart w:id="754" w:name="_Toc414372054"/>
      <w:bookmarkStart w:id="755" w:name="_Toc414372123"/>
      <w:bookmarkEnd w:id="746"/>
      <w:bookmarkEnd w:id="747"/>
      <w:bookmarkEnd w:id="748"/>
      <w:bookmarkEnd w:id="749"/>
      <w:bookmarkEnd w:id="750"/>
      <w:bookmarkEnd w:id="751"/>
      <w:bookmarkEnd w:id="752"/>
      <w:bookmarkEnd w:id="753"/>
      <w:bookmarkEnd w:id="754"/>
      <w:bookmarkEnd w:id="755"/>
      <w:r>
        <w:t xml:space="preserve">A taxpayer aged 60 years or more does not have </w:t>
      </w:r>
      <w:r w:rsidR="00D351C0">
        <w:t xml:space="preserve">the taxed element of a </w:t>
      </w:r>
      <w:r>
        <w:t>superannuation lump sum</w:t>
      </w:r>
      <w:r w:rsidR="00D351C0">
        <w:t xml:space="preserve"> payment </w:t>
      </w:r>
      <w:r w:rsidR="008A62A2">
        <w:t>received after</w:t>
      </w:r>
      <w:r w:rsidR="00D351C0">
        <w:t xml:space="preserve"> their 60</w:t>
      </w:r>
      <w:r w:rsidR="00D351C0" w:rsidRPr="00D351C0">
        <w:rPr>
          <w:vertAlign w:val="superscript"/>
        </w:rPr>
        <w:t>th</w:t>
      </w:r>
      <w:r w:rsidR="00D351C0">
        <w:t xml:space="preserve"> birthday </w:t>
      </w:r>
      <w:r>
        <w:t xml:space="preserve">included as part of their </w:t>
      </w:r>
      <w:r w:rsidR="00D351C0">
        <w:t>taxable</w:t>
      </w:r>
      <w:r>
        <w:t xml:space="preserve"> income. </w:t>
      </w:r>
    </w:p>
    <w:p w:rsidR="00F91CDB" w:rsidRPr="00633618" w:rsidRDefault="00F91CDB" w:rsidP="00F91CDB">
      <w:pPr>
        <w:pStyle w:val="BodyTextIndent"/>
        <w:ind w:left="0"/>
        <w:rPr>
          <w:sz w:val="18"/>
          <w:szCs w:val="18"/>
        </w:rPr>
      </w:pPr>
    </w:p>
    <w:p w:rsidR="00F91CDB" w:rsidRPr="00122F09" w:rsidRDefault="00F91CDB" w:rsidP="00F91CDB">
      <w:pPr>
        <w:pStyle w:val="BodyTextIndent"/>
        <w:ind w:left="0"/>
      </w:pPr>
      <w:r w:rsidRPr="00122F09">
        <w:t xml:space="preserve">A message could be displayed in a BMS where a </w:t>
      </w:r>
      <w:r>
        <w:t>SLS</w:t>
      </w:r>
      <w:r w:rsidRPr="00122F09">
        <w:t xml:space="preserve"> record is returned and the taxpayer is aged 60 or more (their birthdate is on or before 1 July 195</w:t>
      </w:r>
      <w:r w:rsidR="00777E68">
        <w:t>5</w:t>
      </w:r>
      <w:r w:rsidRPr="00122F09">
        <w:t xml:space="preserve">) and receives a </w:t>
      </w:r>
      <w:r>
        <w:t xml:space="preserve">SLS </w:t>
      </w:r>
      <w:r w:rsidRPr="00122F09">
        <w:t>payment with a taxed element and untaxed element:</w:t>
      </w:r>
    </w:p>
    <w:p w:rsidR="00F91CDB" w:rsidRPr="00122F09" w:rsidRDefault="00F91CDB" w:rsidP="00F91CDB">
      <w:pPr>
        <w:pStyle w:val="ListParagraph"/>
        <w:rPr>
          <w:rFonts w:cs="Arial"/>
          <w:sz w:val="20"/>
          <w:szCs w:val="22"/>
        </w:rPr>
      </w:pPr>
    </w:p>
    <w:p w:rsidR="00F91CDB" w:rsidRPr="00633618" w:rsidRDefault="00F91CDB" w:rsidP="00F91CDB">
      <w:pPr>
        <w:pStyle w:val="BodyTextIndent"/>
        <w:rPr>
          <w:sz w:val="16"/>
          <w:szCs w:val="16"/>
        </w:rPr>
      </w:pPr>
      <w:r w:rsidRPr="00CD17E9">
        <w:t>“Your client is aged 60 years or over. The taxed element amounts are non-assessable, non-exempt income. Your client does not have to declare this income in their tax return.”</w:t>
      </w:r>
    </w:p>
    <w:p w:rsidR="002718E0" w:rsidRDefault="002718E0" w:rsidP="002718E0">
      <w:pPr>
        <w:pStyle w:val="Head2"/>
        <w:numPr>
          <w:ilvl w:val="2"/>
          <w:numId w:val="7"/>
        </w:numPr>
      </w:pPr>
      <w:bookmarkStart w:id="756" w:name="_Toc442703564"/>
      <w:bookmarkStart w:id="757" w:name="_Toc518383273"/>
      <w:bookmarkEnd w:id="756"/>
      <w:r>
        <w:t>Foreign employment income (FEI)</w:t>
      </w:r>
      <w:bookmarkEnd w:id="757"/>
    </w:p>
    <w:p w:rsidR="002718E0" w:rsidRDefault="002718E0" w:rsidP="002718E0">
      <w:pPr>
        <w:pStyle w:val="BodyTextIndent"/>
        <w:ind w:left="0"/>
      </w:pPr>
      <w:r>
        <w:t>Foreign employment income payment summary</w:t>
      </w:r>
      <w:r w:rsidRPr="007B7A0E">
        <w:t xml:space="preserve"> data should be mapped as shown in the following table</w:t>
      </w:r>
      <w:r>
        <w:t>:</w:t>
      </w:r>
    </w:p>
    <w:p w:rsidR="00633618" w:rsidRPr="00633618" w:rsidRDefault="00633618" w:rsidP="002718E0">
      <w:pPr>
        <w:pStyle w:val="BodyTextIndent"/>
        <w:ind w:left="0"/>
        <w:rPr>
          <w:sz w:val="16"/>
          <w:szCs w:val="16"/>
        </w:rPr>
      </w:pPr>
    </w:p>
    <w:tbl>
      <w:tblPr>
        <w:tblStyle w:val="TableGrid"/>
        <w:tblW w:w="5000" w:type="pct"/>
        <w:tblLook w:val="04A0" w:firstRow="1" w:lastRow="0" w:firstColumn="1" w:lastColumn="0" w:noHBand="0" w:noVBand="1"/>
      </w:tblPr>
      <w:tblGrid>
        <w:gridCol w:w="1862"/>
        <w:gridCol w:w="3225"/>
        <w:gridCol w:w="1584"/>
        <w:gridCol w:w="2843"/>
      </w:tblGrid>
      <w:tr w:rsidR="002718E0" w:rsidTr="00E32EC8">
        <w:tc>
          <w:tcPr>
            <w:tcW w:w="979" w:type="pct"/>
            <w:shd w:val="clear" w:color="auto" w:fill="C6D9F1" w:themeFill="text2" w:themeFillTint="33"/>
            <w:vAlign w:val="center"/>
          </w:tcPr>
          <w:p w:rsidR="002718E0" w:rsidRPr="00E3482D" w:rsidRDefault="002718E0" w:rsidP="0064080D">
            <w:pPr>
              <w:pStyle w:val="Maintext"/>
              <w:rPr>
                <w:b/>
                <w:sz w:val="20"/>
                <w:szCs w:val="22"/>
              </w:rPr>
            </w:pPr>
            <w:r>
              <w:rPr>
                <w:b/>
                <w:sz w:val="20"/>
                <w:szCs w:val="22"/>
              </w:rPr>
              <w:t xml:space="preserve">SBR </w:t>
            </w:r>
            <w:r w:rsidRPr="00E3482D">
              <w:rPr>
                <w:b/>
                <w:sz w:val="20"/>
                <w:szCs w:val="22"/>
              </w:rPr>
              <w:t>PIITR Alias</w:t>
            </w:r>
          </w:p>
        </w:tc>
        <w:tc>
          <w:tcPr>
            <w:tcW w:w="1695" w:type="pct"/>
            <w:shd w:val="clear" w:color="auto" w:fill="C6D9F1" w:themeFill="text2" w:themeFillTint="33"/>
            <w:vAlign w:val="center"/>
          </w:tcPr>
          <w:p w:rsidR="002718E0" w:rsidRPr="00E3482D" w:rsidRDefault="002718E0" w:rsidP="0064080D">
            <w:pPr>
              <w:pStyle w:val="Maintext"/>
              <w:rPr>
                <w:b/>
                <w:sz w:val="20"/>
                <w:szCs w:val="22"/>
              </w:rPr>
            </w:pPr>
            <w:r>
              <w:rPr>
                <w:b/>
                <w:sz w:val="20"/>
                <w:szCs w:val="22"/>
              </w:rPr>
              <w:t xml:space="preserve">SBR </w:t>
            </w:r>
            <w:r w:rsidRPr="00E3482D">
              <w:rPr>
                <w:b/>
                <w:sz w:val="20"/>
                <w:szCs w:val="22"/>
              </w:rPr>
              <w:t>PIITR Label</w:t>
            </w:r>
          </w:p>
        </w:tc>
        <w:tc>
          <w:tcPr>
            <w:tcW w:w="832" w:type="pct"/>
            <w:shd w:val="clear" w:color="auto" w:fill="C6D9F1" w:themeFill="text2" w:themeFillTint="33"/>
            <w:vAlign w:val="center"/>
          </w:tcPr>
          <w:p w:rsidR="002718E0" w:rsidRPr="00E3482D" w:rsidRDefault="002718E0" w:rsidP="0064080D">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1494" w:type="pct"/>
            <w:shd w:val="clear" w:color="auto" w:fill="C6D9F1" w:themeFill="text2" w:themeFillTint="33"/>
            <w:vAlign w:val="center"/>
          </w:tcPr>
          <w:p w:rsidR="002718E0" w:rsidRPr="00E3482D" w:rsidRDefault="002718E0" w:rsidP="0064080D">
            <w:pPr>
              <w:pStyle w:val="Maintext"/>
              <w:rPr>
                <w:b/>
                <w:sz w:val="20"/>
                <w:szCs w:val="22"/>
              </w:rPr>
            </w:pPr>
            <w:r>
              <w:rPr>
                <w:b/>
                <w:sz w:val="20"/>
                <w:szCs w:val="22"/>
              </w:rPr>
              <w:t xml:space="preserve">SBR </w:t>
            </w:r>
            <w:r w:rsidRPr="00E3482D">
              <w:rPr>
                <w:b/>
                <w:sz w:val="20"/>
                <w:szCs w:val="22"/>
              </w:rPr>
              <w:t>IITR label</w:t>
            </w:r>
          </w:p>
        </w:tc>
      </w:tr>
      <w:tr w:rsidR="00F8116E" w:rsidTr="00E32EC8">
        <w:tc>
          <w:tcPr>
            <w:tcW w:w="979" w:type="pct"/>
          </w:tcPr>
          <w:p w:rsidR="00F8116E" w:rsidRDefault="00513169" w:rsidP="00EF47AC">
            <w:pPr>
              <w:pStyle w:val="Maintext"/>
              <w:rPr>
                <w:sz w:val="20"/>
                <w:szCs w:val="20"/>
              </w:rPr>
            </w:pPr>
            <w:r w:rsidRPr="00513169">
              <w:rPr>
                <w:sz w:val="20"/>
                <w:szCs w:val="20"/>
              </w:rPr>
              <w:t>IITR616</w:t>
            </w:r>
          </w:p>
        </w:tc>
        <w:tc>
          <w:tcPr>
            <w:tcW w:w="1695" w:type="pct"/>
          </w:tcPr>
          <w:p w:rsidR="00F8116E" w:rsidRDefault="00513169" w:rsidP="00EF47AC">
            <w:pPr>
              <w:pStyle w:val="Maintext"/>
              <w:rPr>
                <w:rFonts w:cs="Arial"/>
                <w:sz w:val="20"/>
                <w:szCs w:val="20"/>
              </w:rPr>
            </w:pPr>
            <w:r w:rsidRPr="00513169">
              <w:rPr>
                <w:rFonts w:cs="Arial"/>
                <w:sz w:val="20"/>
                <w:szCs w:val="20"/>
              </w:rPr>
              <w:t>PAYGW - FEI Date available for pre-filling</w:t>
            </w:r>
          </w:p>
        </w:tc>
        <w:tc>
          <w:tcPr>
            <w:tcW w:w="832" w:type="pct"/>
          </w:tcPr>
          <w:p w:rsidR="00F8116E" w:rsidRDefault="000E0853" w:rsidP="00EF47AC">
            <w:pPr>
              <w:pStyle w:val="Maintext"/>
              <w:rPr>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494" w:type="pct"/>
          </w:tcPr>
          <w:p w:rsidR="00F8116E" w:rsidRPr="007F0A7D" w:rsidRDefault="00F8116E" w:rsidP="00EF47AC">
            <w:pPr>
              <w:pStyle w:val="Maintext"/>
              <w:rPr>
                <w:rFonts w:cs="Arial"/>
                <w:sz w:val="20"/>
                <w:szCs w:val="20"/>
              </w:rPr>
            </w:pPr>
          </w:p>
        </w:tc>
      </w:tr>
      <w:tr w:rsidR="00F8116E" w:rsidTr="00E32EC8">
        <w:tc>
          <w:tcPr>
            <w:tcW w:w="979" w:type="pct"/>
          </w:tcPr>
          <w:p w:rsidR="00F8116E" w:rsidRDefault="00513169" w:rsidP="00EF47AC">
            <w:pPr>
              <w:pStyle w:val="Maintext"/>
              <w:rPr>
                <w:sz w:val="20"/>
                <w:szCs w:val="20"/>
              </w:rPr>
            </w:pPr>
            <w:r w:rsidRPr="00513169">
              <w:rPr>
                <w:sz w:val="20"/>
                <w:szCs w:val="20"/>
              </w:rPr>
              <w:t>IITR617</w:t>
            </w:r>
          </w:p>
        </w:tc>
        <w:tc>
          <w:tcPr>
            <w:tcW w:w="1695" w:type="pct"/>
          </w:tcPr>
          <w:p w:rsidR="00F8116E" w:rsidRDefault="00513169" w:rsidP="00EF47AC">
            <w:pPr>
              <w:pStyle w:val="Maintext"/>
              <w:rPr>
                <w:rFonts w:cs="Arial"/>
                <w:sz w:val="20"/>
                <w:szCs w:val="20"/>
              </w:rPr>
            </w:pPr>
            <w:r w:rsidRPr="00513169">
              <w:rPr>
                <w:rFonts w:cs="Arial"/>
                <w:sz w:val="20"/>
                <w:szCs w:val="20"/>
              </w:rPr>
              <w:t>PAYGW - FEI Payer ABN</w:t>
            </w:r>
          </w:p>
        </w:tc>
        <w:tc>
          <w:tcPr>
            <w:tcW w:w="832" w:type="pct"/>
          </w:tcPr>
          <w:p w:rsidR="00F8116E" w:rsidRDefault="000E0853" w:rsidP="001F51B5">
            <w:pPr>
              <w:pStyle w:val="Maintext"/>
              <w:rPr>
                <w:sz w:val="20"/>
                <w:szCs w:val="20"/>
              </w:rPr>
            </w:pPr>
            <w:r w:rsidRPr="000E0853">
              <w:rPr>
                <w:sz w:val="20"/>
                <w:szCs w:val="20"/>
              </w:rPr>
              <w:t>IITR60</w:t>
            </w:r>
          </w:p>
        </w:tc>
        <w:tc>
          <w:tcPr>
            <w:tcW w:w="1494" w:type="pct"/>
          </w:tcPr>
          <w:p w:rsidR="00F8116E" w:rsidRPr="007F0A7D" w:rsidRDefault="000E0853" w:rsidP="001F51B5">
            <w:pPr>
              <w:pStyle w:val="Maintext"/>
              <w:rPr>
                <w:rFonts w:cs="Arial"/>
                <w:sz w:val="20"/>
                <w:szCs w:val="20"/>
              </w:rPr>
            </w:pPr>
            <w:r w:rsidRPr="000E0853">
              <w:rPr>
                <w:rFonts w:cs="Arial"/>
                <w:sz w:val="20"/>
                <w:szCs w:val="20"/>
              </w:rPr>
              <w:t>Payer's Australian business number</w:t>
            </w:r>
          </w:p>
        </w:tc>
      </w:tr>
      <w:tr w:rsidR="00F8116E" w:rsidTr="00E32EC8">
        <w:tc>
          <w:tcPr>
            <w:tcW w:w="979" w:type="pct"/>
          </w:tcPr>
          <w:p w:rsidR="00F8116E" w:rsidRDefault="00513169" w:rsidP="00EF47AC">
            <w:pPr>
              <w:pStyle w:val="Maintext"/>
              <w:rPr>
                <w:sz w:val="20"/>
                <w:szCs w:val="20"/>
              </w:rPr>
            </w:pPr>
            <w:r w:rsidRPr="00513169">
              <w:rPr>
                <w:sz w:val="20"/>
                <w:szCs w:val="20"/>
              </w:rPr>
              <w:t>IITR618</w:t>
            </w:r>
          </w:p>
        </w:tc>
        <w:tc>
          <w:tcPr>
            <w:tcW w:w="1695" w:type="pct"/>
          </w:tcPr>
          <w:p w:rsidR="00F8116E" w:rsidRDefault="00513169" w:rsidP="00EF47AC">
            <w:pPr>
              <w:pStyle w:val="Maintext"/>
              <w:rPr>
                <w:rFonts w:cs="Arial"/>
                <w:sz w:val="20"/>
                <w:szCs w:val="20"/>
              </w:rPr>
            </w:pPr>
            <w:r w:rsidRPr="00513169">
              <w:rPr>
                <w:rFonts w:cs="Arial"/>
                <w:sz w:val="20"/>
                <w:szCs w:val="20"/>
              </w:rPr>
              <w:t>PAYGW - FEI Payer WPN</w:t>
            </w:r>
          </w:p>
        </w:tc>
        <w:tc>
          <w:tcPr>
            <w:tcW w:w="832" w:type="pct"/>
          </w:tcPr>
          <w:p w:rsidR="00F8116E" w:rsidRDefault="000E0853" w:rsidP="001F51B5">
            <w:pPr>
              <w:pStyle w:val="Maintext"/>
              <w:rPr>
                <w:sz w:val="20"/>
                <w:szCs w:val="20"/>
              </w:rPr>
            </w:pPr>
            <w:r w:rsidRPr="000E0853">
              <w:rPr>
                <w:sz w:val="20"/>
                <w:szCs w:val="20"/>
              </w:rPr>
              <w:t>IITR547</w:t>
            </w:r>
          </w:p>
        </w:tc>
        <w:tc>
          <w:tcPr>
            <w:tcW w:w="1494" w:type="pct"/>
          </w:tcPr>
          <w:p w:rsidR="00F8116E" w:rsidRPr="007F0A7D" w:rsidRDefault="000E0853" w:rsidP="001F51B5">
            <w:pPr>
              <w:pStyle w:val="Maintext"/>
              <w:rPr>
                <w:rFonts w:cs="Arial"/>
                <w:sz w:val="20"/>
                <w:szCs w:val="20"/>
              </w:rPr>
            </w:pPr>
            <w:r w:rsidRPr="000E0853">
              <w:rPr>
                <w:rFonts w:cs="Arial"/>
                <w:sz w:val="20"/>
                <w:szCs w:val="20"/>
              </w:rPr>
              <w:t>Payer's - Withholder payer number</w:t>
            </w:r>
          </w:p>
        </w:tc>
      </w:tr>
      <w:tr w:rsidR="00F8116E" w:rsidTr="00E32EC8">
        <w:tc>
          <w:tcPr>
            <w:tcW w:w="979" w:type="pct"/>
          </w:tcPr>
          <w:p w:rsidR="00F8116E" w:rsidRDefault="00513169" w:rsidP="00EF47AC">
            <w:pPr>
              <w:pStyle w:val="Maintext"/>
              <w:rPr>
                <w:sz w:val="20"/>
                <w:szCs w:val="20"/>
              </w:rPr>
            </w:pPr>
            <w:r w:rsidRPr="00513169">
              <w:rPr>
                <w:sz w:val="20"/>
                <w:szCs w:val="20"/>
              </w:rPr>
              <w:t>IITR619</w:t>
            </w:r>
          </w:p>
        </w:tc>
        <w:tc>
          <w:tcPr>
            <w:tcW w:w="1695" w:type="pct"/>
          </w:tcPr>
          <w:p w:rsidR="00F8116E" w:rsidRDefault="00513169" w:rsidP="00EF47AC">
            <w:pPr>
              <w:pStyle w:val="Maintext"/>
              <w:rPr>
                <w:rFonts w:cs="Arial"/>
                <w:sz w:val="20"/>
                <w:szCs w:val="20"/>
              </w:rPr>
            </w:pPr>
            <w:r w:rsidRPr="00513169">
              <w:rPr>
                <w:rFonts w:cs="Arial"/>
                <w:sz w:val="20"/>
                <w:szCs w:val="20"/>
              </w:rPr>
              <w:t>PAYGW - FEI Period from</w:t>
            </w:r>
          </w:p>
        </w:tc>
        <w:tc>
          <w:tcPr>
            <w:tcW w:w="832" w:type="pct"/>
          </w:tcPr>
          <w:p w:rsidR="00F8116E" w:rsidRDefault="000E0853" w:rsidP="00EF47AC">
            <w:pPr>
              <w:pStyle w:val="Maintext"/>
              <w:rPr>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494" w:type="pct"/>
          </w:tcPr>
          <w:p w:rsidR="00F8116E" w:rsidRPr="007F0A7D" w:rsidRDefault="00F8116E" w:rsidP="00EF47AC">
            <w:pPr>
              <w:pStyle w:val="Maintext"/>
              <w:rPr>
                <w:rFonts w:cs="Arial"/>
                <w:sz w:val="20"/>
                <w:szCs w:val="20"/>
              </w:rPr>
            </w:pPr>
          </w:p>
        </w:tc>
      </w:tr>
      <w:tr w:rsidR="00F8116E" w:rsidTr="00E32EC8">
        <w:tc>
          <w:tcPr>
            <w:tcW w:w="979" w:type="pct"/>
          </w:tcPr>
          <w:p w:rsidR="00F8116E" w:rsidRDefault="00513169" w:rsidP="00EF47AC">
            <w:pPr>
              <w:pStyle w:val="Maintext"/>
              <w:rPr>
                <w:sz w:val="20"/>
                <w:szCs w:val="20"/>
              </w:rPr>
            </w:pPr>
            <w:r w:rsidRPr="00513169">
              <w:rPr>
                <w:sz w:val="20"/>
                <w:szCs w:val="20"/>
              </w:rPr>
              <w:t>IITR620</w:t>
            </w:r>
          </w:p>
        </w:tc>
        <w:tc>
          <w:tcPr>
            <w:tcW w:w="1695" w:type="pct"/>
          </w:tcPr>
          <w:p w:rsidR="00F8116E" w:rsidRDefault="00513169" w:rsidP="00EF47AC">
            <w:pPr>
              <w:pStyle w:val="Maintext"/>
              <w:rPr>
                <w:rFonts w:cs="Arial"/>
                <w:sz w:val="20"/>
                <w:szCs w:val="20"/>
              </w:rPr>
            </w:pPr>
            <w:r w:rsidRPr="00513169">
              <w:rPr>
                <w:rFonts w:cs="Arial"/>
                <w:sz w:val="20"/>
                <w:szCs w:val="20"/>
              </w:rPr>
              <w:t>PAYGW - FEI Period to</w:t>
            </w:r>
          </w:p>
        </w:tc>
        <w:tc>
          <w:tcPr>
            <w:tcW w:w="832" w:type="pct"/>
          </w:tcPr>
          <w:p w:rsidR="00F8116E" w:rsidRDefault="000E0853" w:rsidP="00EF47AC">
            <w:pPr>
              <w:pStyle w:val="Maintext"/>
              <w:rPr>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494" w:type="pct"/>
          </w:tcPr>
          <w:p w:rsidR="00F8116E" w:rsidRPr="007F0A7D" w:rsidRDefault="00F8116E" w:rsidP="00EF47AC">
            <w:pPr>
              <w:pStyle w:val="Maintext"/>
              <w:rPr>
                <w:rFonts w:cs="Arial"/>
                <w:sz w:val="20"/>
                <w:szCs w:val="20"/>
              </w:rPr>
            </w:pPr>
          </w:p>
        </w:tc>
      </w:tr>
      <w:tr w:rsidR="00F8116E" w:rsidTr="00E32EC8">
        <w:tc>
          <w:tcPr>
            <w:tcW w:w="979" w:type="pct"/>
          </w:tcPr>
          <w:p w:rsidR="00F8116E" w:rsidRDefault="00513169" w:rsidP="00EF47AC">
            <w:pPr>
              <w:pStyle w:val="Maintext"/>
              <w:rPr>
                <w:sz w:val="20"/>
                <w:szCs w:val="20"/>
              </w:rPr>
            </w:pPr>
            <w:r w:rsidRPr="00513169">
              <w:rPr>
                <w:sz w:val="20"/>
                <w:szCs w:val="20"/>
              </w:rPr>
              <w:t>IITR621</w:t>
            </w:r>
          </w:p>
        </w:tc>
        <w:tc>
          <w:tcPr>
            <w:tcW w:w="1695" w:type="pct"/>
          </w:tcPr>
          <w:p w:rsidR="00F8116E" w:rsidRDefault="00513169" w:rsidP="00EF47AC">
            <w:pPr>
              <w:pStyle w:val="Maintext"/>
              <w:rPr>
                <w:rFonts w:cs="Arial"/>
                <w:sz w:val="20"/>
                <w:szCs w:val="20"/>
              </w:rPr>
            </w:pPr>
            <w:r w:rsidRPr="00513169">
              <w:rPr>
                <w:rFonts w:cs="Arial"/>
                <w:sz w:val="20"/>
                <w:szCs w:val="20"/>
              </w:rPr>
              <w:t>PAYGW - FEI Amendment code</w:t>
            </w:r>
          </w:p>
        </w:tc>
        <w:tc>
          <w:tcPr>
            <w:tcW w:w="832" w:type="pct"/>
          </w:tcPr>
          <w:p w:rsidR="00F8116E" w:rsidRDefault="000E0853" w:rsidP="00EF47AC">
            <w:pPr>
              <w:pStyle w:val="Maintext"/>
              <w:rPr>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494" w:type="pct"/>
          </w:tcPr>
          <w:p w:rsidR="00F8116E" w:rsidRPr="007F0A7D" w:rsidRDefault="00F8116E" w:rsidP="00EF47AC">
            <w:pPr>
              <w:pStyle w:val="Maintext"/>
              <w:rPr>
                <w:rFonts w:cs="Arial"/>
                <w:sz w:val="20"/>
                <w:szCs w:val="20"/>
              </w:rPr>
            </w:pPr>
          </w:p>
        </w:tc>
      </w:tr>
      <w:tr w:rsidR="00F8116E" w:rsidTr="00E32EC8">
        <w:tc>
          <w:tcPr>
            <w:tcW w:w="979" w:type="pct"/>
          </w:tcPr>
          <w:p w:rsidR="00F8116E" w:rsidRDefault="00513169" w:rsidP="00EF47AC">
            <w:pPr>
              <w:pStyle w:val="Maintext"/>
              <w:rPr>
                <w:sz w:val="20"/>
                <w:szCs w:val="20"/>
              </w:rPr>
            </w:pPr>
            <w:r w:rsidRPr="00513169">
              <w:rPr>
                <w:sz w:val="20"/>
                <w:szCs w:val="20"/>
              </w:rPr>
              <w:t>IITR622</w:t>
            </w:r>
          </w:p>
        </w:tc>
        <w:tc>
          <w:tcPr>
            <w:tcW w:w="1695" w:type="pct"/>
          </w:tcPr>
          <w:p w:rsidR="00F8116E" w:rsidRDefault="00513169" w:rsidP="00EF47AC">
            <w:pPr>
              <w:pStyle w:val="Maintext"/>
              <w:rPr>
                <w:rFonts w:cs="Arial"/>
                <w:sz w:val="20"/>
                <w:szCs w:val="20"/>
              </w:rPr>
            </w:pPr>
            <w:r w:rsidRPr="00513169">
              <w:rPr>
                <w:rFonts w:cs="Arial"/>
                <w:sz w:val="20"/>
                <w:szCs w:val="20"/>
              </w:rPr>
              <w:t>PAYGW - FEI Payer Name</w:t>
            </w:r>
          </w:p>
        </w:tc>
        <w:tc>
          <w:tcPr>
            <w:tcW w:w="832" w:type="pct"/>
          </w:tcPr>
          <w:p w:rsidR="00F8116E" w:rsidRDefault="000E0853" w:rsidP="00EF47AC">
            <w:pPr>
              <w:pStyle w:val="Maintext"/>
              <w:rPr>
                <w:sz w:val="20"/>
                <w:szCs w:val="20"/>
              </w:rPr>
            </w:pPr>
            <w:r>
              <w:rPr>
                <w:sz w:val="20"/>
                <w:szCs w:val="22"/>
              </w:rPr>
              <w:t>Not applicable</w:t>
            </w:r>
            <w:r w:rsidRPr="005C062F">
              <w:rPr>
                <w:sz w:val="20"/>
                <w:szCs w:val="22"/>
              </w:rPr>
              <w:t xml:space="preserve"> </w:t>
            </w:r>
            <w:r>
              <w:rPr>
                <w:sz w:val="20"/>
                <w:szCs w:val="22"/>
              </w:rPr>
              <w:t>– not mapped on IITR (informational only)</w:t>
            </w:r>
          </w:p>
        </w:tc>
        <w:tc>
          <w:tcPr>
            <w:tcW w:w="1494" w:type="pct"/>
          </w:tcPr>
          <w:p w:rsidR="00F8116E" w:rsidRPr="007F0A7D" w:rsidRDefault="00F8116E" w:rsidP="00EF47AC">
            <w:pPr>
              <w:pStyle w:val="Maintext"/>
              <w:rPr>
                <w:rFonts w:cs="Arial"/>
                <w:sz w:val="20"/>
                <w:szCs w:val="20"/>
              </w:rPr>
            </w:pPr>
          </w:p>
        </w:tc>
      </w:tr>
      <w:tr w:rsidR="00BF5E0C" w:rsidTr="00E32EC8">
        <w:tc>
          <w:tcPr>
            <w:tcW w:w="979" w:type="pct"/>
          </w:tcPr>
          <w:p w:rsidR="00BF5E0C" w:rsidRDefault="00BF5E0C" w:rsidP="00EF47AC">
            <w:pPr>
              <w:pStyle w:val="Maintext"/>
              <w:rPr>
                <w:sz w:val="20"/>
                <w:szCs w:val="20"/>
              </w:rPr>
            </w:pPr>
            <w:r w:rsidRPr="00513169">
              <w:rPr>
                <w:sz w:val="20"/>
                <w:szCs w:val="20"/>
              </w:rPr>
              <w:t>IITR835</w:t>
            </w:r>
          </w:p>
        </w:tc>
        <w:tc>
          <w:tcPr>
            <w:tcW w:w="1695" w:type="pct"/>
          </w:tcPr>
          <w:p w:rsidR="00BF5E0C" w:rsidRDefault="00BF5E0C" w:rsidP="00EF47AC">
            <w:pPr>
              <w:pStyle w:val="Maintext"/>
              <w:rPr>
                <w:rFonts w:cs="Arial"/>
                <w:sz w:val="20"/>
                <w:szCs w:val="20"/>
              </w:rPr>
            </w:pPr>
            <w:r w:rsidRPr="0047576E">
              <w:rPr>
                <w:rFonts w:cs="Arial"/>
                <w:sz w:val="20"/>
                <w:szCs w:val="20"/>
              </w:rPr>
              <w:t>PAYGW - Foreign Employment income</w:t>
            </w:r>
          </w:p>
        </w:tc>
        <w:tc>
          <w:tcPr>
            <w:tcW w:w="832" w:type="pct"/>
          </w:tcPr>
          <w:p w:rsidR="00BF5E0C" w:rsidRDefault="00BF5E0C" w:rsidP="00EF47AC">
            <w:pPr>
              <w:pStyle w:val="Maintext"/>
              <w:rPr>
                <w:sz w:val="20"/>
                <w:szCs w:val="20"/>
              </w:rPr>
            </w:pPr>
            <w:r>
              <w:rPr>
                <w:sz w:val="20"/>
                <w:szCs w:val="20"/>
              </w:rPr>
              <w:t>IITR62/IITR329</w:t>
            </w:r>
          </w:p>
        </w:tc>
        <w:tc>
          <w:tcPr>
            <w:tcW w:w="1494" w:type="pct"/>
          </w:tcPr>
          <w:p w:rsidR="00BF5E0C" w:rsidRPr="007F0A7D" w:rsidRDefault="00BF5E0C" w:rsidP="00EF47AC">
            <w:pPr>
              <w:pStyle w:val="Maintext"/>
              <w:rPr>
                <w:rFonts w:cs="Arial"/>
                <w:sz w:val="20"/>
                <w:szCs w:val="20"/>
              </w:rPr>
            </w:pPr>
            <w:r w:rsidRPr="007F0A7D">
              <w:rPr>
                <w:rFonts w:cs="Arial"/>
                <w:sz w:val="20"/>
                <w:szCs w:val="20"/>
              </w:rPr>
              <w:t>Gross income</w:t>
            </w:r>
            <w:r>
              <w:rPr>
                <w:rFonts w:cs="Arial"/>
                <w:sz w:val="20"/>
                <w:szCs w:val="20"/>
              </w:rPr>
              <w:t>/</w:t>
            </w:r>
            <w:r>
              <w:t xml:space="preserve"> </w:t>
            </w:r>
            <w:r w:rsidRPr="007F0A7D">
              <w:rPr>
                <w:rFonts w:cs="Arial"/>
                <w:sz w:val="20"/>
                <w:szCs w:val="20"/>
              </w:rPr>
              <w:t>Net foreign employment income - payment summary</w:t>
            </w:r>
            <w:r w:rsidRPr="007F0A7D" w:rsidDel="002A1C69">
              <w:rPr>
                <w:rFonts w:cs="Arial"/>
                <w:sz w:val="20"/>
                <w:szCs w:val="20"/>
              </w:rPr>
              <w:t xml:space="preserve"> </w:t>
            </w:r>
          </w:p>
        </w:tc>
      </w:tr>
      <w:tr w:rsidR="002718E0" w:rsidTr="00E32EC8">
        <w:tc>
          <w:tcPr>
            <w:tcW w:w="979" w:type="pct"/>
          </w:tcPr>
          <w:p w:rsidR="002718E0" w:rsidRPr="003D77A0" w:rsidRDefault="002718E0" w:rsidP="00722B33">
            <w:pPr>
              <w:pStyle w:val="Maintext"/>
              <w:rPr>
                <w:sz w:val="20"/>
                <w:szCs w:val="22"/>
              </w:rPr>
            </w:pPr>
            <w:r>
              <w:rPr>
                <w:sz w:val="20"/>
                <w:szCs w:val="20"/>
              </w:rPr>
              <w:t>IITR320</w:t>
            </w:r>
          </w:p>
        </w:tc>
        <w:tc>
          <w:tcPr>
            <w:tcW w:w="1695" w:type="pct"/>
          </w:tcPr>
          <w:p w:rsidR="002718E0" w:rsidRPr="003D77A0" w:rsidRDefault="0047576E" w:rsidP="00722B33">
            <w:pPr>
              <w:pStyle w:val="Maintext"/>
              <w:rPr>
                <w:sz w:val="20"/>
                <w:szCs w:val="22"/>
              </w:rPr>
            </w:pPr>
            <w:r w:rsidRPr="0047576E">
              <w:rPr>
                <w:rFonts w:cs="Arial"/>
                <w:sz w:val="20"/>
                <w:szCs w:val="20"/>
              </w:rPr>
              <w:t>PAYGW - Gross Payment</w:t>
            </w:r>
          </w:p>
        </w:tc>
        <w:tc>
          <w:tcPr>
            <w:tcW w:w="832" w:type="pct"/>
          </w:tcPr>
          <w:p w:rsidR="002718E0" w:rsidRPr="003D77A0" w:rsidRDefault="002718E0" w:rsidP="00722B33">
            <w:pPr>
              <w:pStyle w:val="Maintext"/>
              <w:rPr>
                <w:sz w:val="20"/>
                <w:szCs w:val="22"/>
              </w:rPr>
            </w:pPr>
            <w:r>
              <w:rPr>
                <w:sz w:val="20"/>
                <w:szCs w:val="20"/>
              </w:rPr>
              <w:t>IITR</w:t>
            </w:r>
            <w:r w:rsidR="007F0A7D">
              <w:rPr>
                <w:sz w:val="20"/>
                <w:szCs w:val="20"/>
              </w:rPr>
              <w:t>62/IITR329</w:t>
            </w:r>
          </w:p>
        </w:tc>
        <w:tc>
          <w:tcPr>
            <w:tcW w:w="1494" w:type="pct"/>
          </w:tcPr>
          <w:p w:rsidR="002718E0" w:rsidRPr="003D77A0" w:rsidRDefault="007F0A7D" w:rsidP="00722B33">
            <w:pPr>
              <w:pStyle w:val="Maintext"/>
              <w:rPr>
                <w:sz w:val="20"/>
                <w:szCs w:val="22"/>
              </w:rPr>
            </w:pPr>
            <w:r w:rsidRPr="007F0A7D">
              <w:rPr>
                <w:rFonts w:cs="Arial"/>
                <w:sz w:val="20"/>
                <w:szCs w:val="20"/>
              </w:rPr>
              <w:t>Gross income</w:t>
            </w:r>
            <w:r>
              <w:rPr>
                <w:rFonts w:cs="Arial"/>
                <w:sz w:val="20"/>
                <w:szCs w:val="20"/>
              </w:rPr>
              <w:t>/</w:t>
            </w:r>
            <w:r>
              <w:t xml:space="preserve"> </w:t>
            </w:r>
            <w:r w:rsidRPr="007F0A7D">
              <w:rPr>
                <w:rFonts w:cs="Arial"/>
                <w:sz w:val="20"/>
                <w:szCs w:val="20"/>
              </w:rPr>
              <w:t>Net foreign employment income - payment summary</w:t>
            </w:r>
            <w:r w:rsidRPr="007F0A7D" w:rsidDel="002A1C69">
              <w:rPr>
                <w:rFonts w:cs="Arial"/>
                <w:sz w:val="20"/>
                <w:szCs w:val="20"/>
              </w:rPr>
              <w:t xml:space="preserve"> </w:t>
            </w:r>
          </w:p>
        </w:tc>
      </w:tr>
      <w:tr w:rsidR="002718E0" w:rsidTr="00E32EC8">
        <w:tc>
          <w:tcPr>
            <w:tcW w:w="979" w:type="pct"/>
          </w:tcPr>
          <w:p w:rsidR="002718E0" w:rsidRPr="003D77A0" w:rsidRDefault="002718E0" w:rsidP="00722B33">
            <w:pPr>
              <w:pStyle w:val="Maintext"/>
              <w:rPr>
                <w:sz w:val="20"/>
                <w:szCs w:val="22"/>
              </w:rPr>
            </w:pPr>
            <w:r>
              <w:rPr>
                <w:sz w:val="20"/>
                <w:szCs w:val="20"/>
              </w:rPr>
              <w:t>IITR331</w:t>
            </w:r>
          </w:p>
        </w:tc>
        <w:tc>
          <w:tcPr>
            <w:tcW w:w="1695" w:type="pct"/>
          </w:tcPr>
          <w:p w:rsidR="002718E0" w:rsidRPr="003D77A0" w:rsidRDefault="0047576E" w:rsidP="00722B33">
            <w:pPr>
              <w:pStyle w:val="Maintext"/>
              <w:rPr>
                <w:sz w:val="20"/>
                <w:szCs w:val="22"/>
              </w:rPr>
            </w:pPr>
            <w:r w:rsidRPr="0047576E">
              <w:rPr>
                <w:rFonts w:cs="Arial"/>
                <w:sz w:val="20"/>
                <w:szCs w:val="20"/>
              </w:rPr>
              <w:t>PAYGW - FEI-Foreign-Tax-Paid</w:t>
            </w:r>
          </w:p>
        </w:tc>
        <w:tc>
          <w:tcPr>
            <w:tcW w:w="832" w:type="pct"/>
          </w:tcPr>
          <w:p w:rsidR="002718E0" w:rsidRPr="003D77A0" w:rsidRDefault="007F0A7D" w:rsidP="00722B33">
            <w:pPr>
              <w:pStyle w:val="Maintext"/>
              <w:rPr>
                <w:sz w:val="20"/>
                <w:szCs w:val="22"/>
              </w:rPr>
            </w:pPr>
            <w:r>
              <w:rPr>
                <w:sz w:val="20"/>
                <w:szCs w:val="20"/>
              </w:rPr>
              <w:t>IITR331</w:t>
            </w:r>
          </w:p>
        </w:tc>
        <w:tc>
          <w:tcPr>
            <w:tcW w:w="1494" w:type="pct"/>
          </w:tcPr>
          <w:p w:rsidR="002718E0" w:rsidRPr="003D77A0" w:rsidRDefault="007F0A7D" w:rsidP="00722B33">
            <w:pPr>
              <w:pStyle w:val="Maintext"/>
              <w:rPr>
                <w:sz w:val="20"/>
                <w:szCs w:val="22"/>
              </w:rPr>
            </w:pPr>
            <w:r w:rsidRPr="007F0A7D">
              <w:rPr>
                <w:sz w:val="20"/>
                <w:szCs w:val="22"/>
              </w:rPr>
              <w:t>Foreign income tax offset</w:t>
            </w:r>
            <w:r w:rsidRPr="007F0A7D" w:rsidDel="00EA0594">
              <w:rPr>
                <w:sz w:val="20"/>
                <w:szCs w:val="22"/>
              </w:rPr>
              <w:t xml:space="preserve"> </w:t>
            </w:r>
          </w:p>
        </w:tc>
      </w:tr>
      <w:tr w:rsidR="002718E0" w:rsidTr="00E32EC8">
        <w:tc>
          <w:tcPr>
            <w:tcW w:w="979" w:type="pct"/>
          </w:tcPr>
          <w:p w:rsidR="002718E0" w:rsidRPr="008C376B" w:rsidRDefault="002718E0" w:rsidP="00722B33">
            <w:pPr>
              <w:pStyle w:val="Maintext"/>
              <w:rPr>
                <w:sz w:val="20"/>
                <w:szCs w:val="20"/>
              </w:rPr>
            </w:pPr>
            <w:r w:rsidRPr="008C376B">
              <w:rPr>
                <w:sz w:val="20"/>
                <w:szCs w:val="20"/>
              </w:rPr>
              <w:t>IITR836</w:t>
            </w:r>
          </w:p>
        </w:tc>
        <w:tc>
          <w:tcPr>
            <w:tcW w:w="1695" w:type="pct"/>
          </w:tcPr>
          <w:p w:rsidR="002718E0" w:rsidRPr="008C376B" w:rsidRDefault="0047576E" w:rsidP="00722B33">
            <w:pPr>
              <w:pStyle w:val="Maintext"/>
              <w:rPr>
                <w:rFonts w:cs="Arial"/>
                <w:sz w:val="20"/>
                <w:szCs w:val="20"/>
              </w:rPr>
            </w:pPr>
            <w:r w:rsidRPr="0047576E">
              <w:rPr>
                <w:rFonts w:cs="Arial"/>
                <w:sz w:val="20"/>
                <w:szCs w:val="20"/>
              </w:rPr>
              <w:t>PAYGW - FEI-Australian-Tax-Withheld</w:t>
            </w:r>
          </w:p>
        </w:tc>
        <w:tc>
          <w:tcPr>
            <w:tcW w:w="832" w:type="pct"/>
          </w:tcPr>
          <w:p w:rsidR="002718E0" w:rsidRPr="008C376B" w:rsidRDefault="00376A3F" w:rsidP="00376A3F">
            <w:pPr>
              <w:rPr>
                <w:rFonts w:cs="Arial"/>
                <w:sz w:val="20"/>
                <w:szCs w:val="20"/>
              </w:rPr>
            </w:pPr>
            <w:r>
              <w:rPr>
                <w:sz w:val="20"/>
                <w:szCs w:val="20"/>
              </w:rPr>
              <w:t>IITR61</w:t>
            </w:r>
          </w:p>
        </w:tc>
        <w:tc>
          <w:tcPr>
            <w:tcW w:w="1494" w:type="pct"/>
          </w:tcPr>
          <w:p w:rsidR="002718E0" w:rsidRPr="008C376B" w:rsidRDefault="00376A3F" w:rsidP="00722B33">
            <w:pPr>
              <w:pStyle w:val="Maintext"/>
              <w:rPr>
                <w:sz w:val="20"/>
                <w:szCs w:val="20"/>
              </w:rPr>
            </w:pPr>
            <w:r w:rsidRPr="00376A3F">
              <w:rPr>
                <w:rFonts w:cs="Arial"/>
                <w:sz w:val="20"/>
                <w:szCs w:val="20"/>
              </w:rPr>
              <w:t>Tax withheld</w:t>
            </w:r>
          </w:p>
        </w:tc>
      </w:tr>
      <w:tr w:rsidR="002718E0" w:rsidTr="00E32EC8">
        <w:tc>
          <w:tcPr>
            <w:tcW w:w="979" w:type="pct"/>
          </w:tcPr>
          <w:p w:rsidR="002718E0" w:rsidRPr="003D77A0" w:rsidRDefault="002718E0" w:rsidP="00722B33">
            <w:pPr>
              <w:pStyle w:val="Maintext"/>
              <w:rPr>
                <w:sz w:val="20"/>
                <w:szCs w:val="22"/>
              </w:rPr>
            </w:pPr>
            <w:r>
              <w:rPr>
                <w:sz w:val="20"/>
                <w:szCs w:val="20"/>
              </w:rPr>
              <w:t>IITR837</w:t>
            </w:r>
          </w:p>
        </w:tc>
        <w:tc>
          <w:tcPr>
            <w:tcW w:w="1695" w:type="pct"/>
          </w:tcPr>
          <w:p w:rsidR="002718E0" w:rsidRDefault="002718E0" w:rsidP="00722B33">
            <w:pPr>
              <w:pStyle w:val="Maintext"/>
              <w:rPr>
                <w:rFonts w:cs="Arial"/>
                <w:sz w:val="20"/>
                <w:szCs w:val="20"/>
              </w:rPr>
            </w:pPr>
            <w:r>
              <w:rPr>
                <w:rFonts w:cs="Arial"/>
                <w:sz w:val="20"/>
                <w:szCs w:val="20"/>
              </w:rPr>
              <w:t>PAYGW - Reportable Fringe Benefits</w:t>
            </w:r>
            <w:r w:rsidRPr="001B0882">
              <w:rPr>
                <w:rFonts w:cs="Arial"/>
                <w:sz w:val="20"/>
                <w:szCs w:val="20"/>
                <w:highlight w:val="yellow"/>
              </w:rPr>
              <w:t xml:space="preserve"> </w:t>
            </w:r>
          </w:p>
          <w:p w:rsidR="002718E0" w:rsidRPr="003D77A0" w:rsidRDefault="002718E0" w:rsidP="00722B33">
            <w:pPr>
              <w:pStyle w:val="Maintext"/>
              <w:rPr>
                <w:sz w:val="20"/>
                <w:szCs w:val="22"/>
              </w:rPr>
            </w:pPr>
          </w:p>
        </w:tc>
        <w:tc>
          <w:tcPr>
            <w:tcW w:w="832" w:type="pct"/>
          </w:tcPr>
          <w:p w:rsidR="00EA0594" w:rsidRDefault="00EA0594" w:rsidP="00722B33">
            <w:pPr>
              <w:pStyle w:val="Maintext"/>
              <w:rPr>
                <w:sz w:val="20"/>
                <w:szCs w:val="22"/>
              </w:rPr>
            </w:pPr>
            <w:r>
              <w:rPr>
                <w:sz w:val="20"/>
                <w:szCs w:val="22"/>
              </w:rPr>
              <w:lastRenderedPageBreak/>
              <w:t>IITR490 (Yes)</w:t>
            </w:r>
          </w:p>
          <w:p w:rsidR="002718E0" w:rsidRPr="003D77A0" w:rsidRDefault="00EA0594" w:rsidP="00722B33">
            <w:pPr>
              <w:pStyle w:val="Maintext"/>
              <w:rPr>
                <w:sz w:val="20"/>
                <w:szCs w:val="22"/>
              </w:rPr>
            </w:pPr>
            <w:r>
              <w:rPr>
                <w:sz w:val="20"/>
                <w:szCs w:val="22"/>
              </w:rPr>
              <w:t>IITR491 (No)</w:t>
            </w:r>
          </w:p>
        </w:tc>
        <w:tc>
          <w:tcPr>
            <w:tcW w:w="1494" w:type="pct"/>
          </w:tcPr>
          <w:p w:rsidR="002718E0" w:rsidRPr="003D77A0" w:rsidRDefault="002718E0" w:rsidP="00722B33">
            <w:pPr>
              <w:pStyle w:val="Maintext"/>
              <w:rPr>
                <w:sz w:val="20"/>
                <w:szCs w:val="22"/>
              </w:rPr>
            </w:pPr>
            <w:r w:rsidRPr="00CE74FD">
              <w:rPr>
                <w:sz w:val="20"/>
                <w:szCs w:val="22"/>
              </w:rPr>
              <w:t xml:space="preserve">Total reportable fringe benefits amount from </w:t>
            </w:r>
            <w:r w:rsidRPr="00CE74FD">
              <w:rPr>
                <w:sz w:val="20"/>
                <w:szCs w:val="22"/>
              </w:rPr>
              <w:lastRenderedPageBreak/>
              <w:t>employers exempt under section 57A</w:t>
            </w:r>
            <w:r w:rsidR="00316AA8">
              <w:rPr>
                <w:sz w:val="20"/>
                <w:szCs w:val="22"/>
              </w:rPr>
              <w:t xml:space="preserve"> of the FBTAA 1986</w:t>
            </w:r>
          </w:p>
        </w:tc>
      </w:tr>
      <w:tr w:rsidR="002718E0" w:rsidTr="00E32EC8">
        <w:tc>
          <w:tcPr>
            <w:tcW w:w="979" w:type="pct"/>
          </w:tcPr>
          <w:p w:rsidR="002718E0" w:rsidRPr="001B0882" w:rsidRDefault="0047576E" w:rsidP="0047576E">
            <w:pPr>
              <w:pStyle w:val="Maintext"/>
              <w:rPr>
                <w:sz w:val="20"/>
                <w:szCs w:val="20"/>
                <w:highlight w:val="yellow"/>
              </w:rPr>
            </w:pPr>
            <w:r w:rsidRPr="0047258E">
              <w:rPr>
                <w:sz w:val="20"/>
                <w:szCs w:val="22"/>
              </w:rPr>
              <w:lastRenderedPageBreak/>
              <w:t>IITR104</w:t>
            </w:r>
            <w:r>
              <w:rPr>
                <w:sz w:val="20"/>
                <w:szCs w:val="22"/>
              </w:rPr>
              <w:t>6</w:t>
            </w:r>
          </w:p>
        </w:tc>
        <w:tc>
          <w:tcPr>
            <w:tcW w:w="1695" w:type="pct"/>
          </w:tcPr>
          <w:p w:rsidR="002718E0" w:rsidRDefault="002718E0" w:rsidP="00722B33">
            <w:pPr>
              <w:pStyle w:val="Maintext"/>
              <w:rPr>
                <w:rFonts w:cs="Arial"/>
                <w:sz w:val="20"/>
                <w:szCs w:val="20"/>
              </w:rPr>
            </w:pPr>
            <w:r w:rsidRPr="00C06332">
              <w:rPr>
                <w:rFonts w:cs="Arial"/>
                <w:sz w:val="20"/>
                <w:szCs w:val="20"/>
              </w:rPr>
              <w:t>Is the employer exempt from FBT under section 57A of the FBTAA 1986?</w:t>
            </w:r>
          </w:p>
          <w:p w:rsidR="002718E0" w:rsidRPr="001B0882" w:rsidRDefault="002718E0" w:rsidP="00722B33">
            <w:pPr>
              <w:pStyle w:val="Maintext"/>
              <w:rPr>
                <w:rFonts w:cs="Arial"/>
                <w:sz w:val="20"/>
                <w:szCs w:val="20"/>
                <w:highlight w:val="yellow"/>
              </w:rPr>
            </w:pPr>
          </w:p>
        </w:tc>
        <w:tc>
          <w:tcPr>
            <w:tcW w:w="832" w:type="pct"/>
          </w:tcPr>
          <w:p w:rsidR="002718E0" w:rsidRDefault="002718E0" w:rsidP="00722B33">
            <w:pPr>
              <w:pStyle w:val="Maintext"/>
              <w:rPr>
                <w:sz w:val="20"/>
                <w:szCs w:val="22"/>
              </w:rPr>
            </w:pPr>
            <w:r>
              <w:rPr>
                <w:sz w:val="20"/>
                <w:szCs w:val="22"/>
              </w:rPr>
              <w:t>IITR490 (Yes)</w:t>
            </w:r>
          </w:p>
          <w:p w:rsidR="002718E0" w:rsidRPr="001B0882" w:rsidRDefault="002718E0" w:rsidP="00722B33">
            <w:pPr>
              <w:pStyle w:val="Maintext"/>
              <w:rPr>
                <w:sz w:val="20"/>
                <w:szCs w:val="20"/>
                <w:highlight w:val="yellow"/>
              </w:rPr>
            </w:pPr>
            <w:r>
              <w:rPr>
                <w:sz w:val="20"/>
                <w:szCs w:val="22"/>
              </w:rPr>
              <w:t>IITR491 (No)</w:t>
            </w:r>
          </w:p>
        </w:tc>
        <w:tc>
          <w:tcPr>
            <w:tcW w:w="1494" w:type="pct"/>
          </w:tcPr>
          <w:p w:rsidR="002718E0" w:rsidRPr="001B0882" w:rsidRDefault="002718E0" w:rsidP="00722B33">
            <w:pPr>
              <w:pStyle w:val="Maintext"/>
              <w:rPr>
                <w:sz w:val="20"/>
                <w:szCs w:val="22"/>
                <w:highlight w:val="yellow"/>
              </w:rPr>
            </w:pPr>
          </w:p>
        </w:tc>
      </w:tr>
      <w:tr w:rsidR="002718E0" w:rsidTr="00E32EC8">
        <w:tc>
          <w:tcPr>
            <w:tcW w:w="979" w:type="pct"/>
          </w:tcPr>
          <w:p w:rsidR="002718E0" w:rsidRPr="003D77A0" w:rsidRDefault="002718E0" w:rsidP="00722B33">
            <w:pPr>
              <w:pStyle w:val="Maintext"/>
              <w:rPr>
                <w:sz w:val="20"/>
                <w:szCs w:val="22"/>
              </w:rPr>
            </w:pPr>
            <w:r>
              <w:rPr>
                <w:sz w:val="20"/>
                <w:szCs w:val="20"/>
              </w:rPr>
              <w:t>IITR838</w:t>
            </w:r>
          </w:p>
        </w:tc>
        <w:tc>
          <w:tcPr>
            <w:tcW w:w="1695" w:type="pct"/>
          </w:tcPr>
          <w:p w:rsidR="002718E0" w:rsidRPr="003D77A0" w:rsidRDefault="002718E0" w:rsidP="00722B33">
            <w:pPr>
              <w:pStyle w:val="Maintext"/>
              <w:rPr>
                <w:sz w:val="20"/>
                <w:szCs w:val="22"/>
              </w:rPr>
            </w:pPr>
            <w:r>
              <w:rPr>
                <w:rFonts w:cs="Arial"/>
                <w:sz w:val="20"/>
                <w:szCs w:val="20"/>
              </w:rPr>
              <w:t>PAYGW - Reportable Employer Super Contributions</w:t>
            </w:r>
          </w:p>
        </w:tc>
        <w:tc>
          <w:tcPr>
            <w:tcW w:w="832" w:type="pct"/>
          </w:tcPr>
          <w:p w:rsidR="002718E0" w:rsidRPr="003D77A0" w:rsidRDefault="00E27097" w:rsidP="00722B33">
            <w:pPr>
              <w:pStyle w:val="Maintext"/>
              <w:rPr>
                <w:sz w:val="20"/>
                <w:szCs w:val="22"/>
              </w:rPr>
            </w:pPr>
            <w:r>
              <w:rPr>
                <w:sz w:val="20"/>
                <w:szCs w:val="20"/>
              </w:rPr>
              <w:t>IITR201</w:t>
            </w:r>
          </w:p>
        </w:tc>
        <w:tc>
          <w:tcPr>
            <w:tcW w:w="1494" w:type="pct"/>
          </w:tcPr>
          <w:p w:rsidR="002718E0" w:rsidRPr="003D77A0" w:rsidRDefault="00E27097" w:rsidP="00722B33">
            <w:pPr>
              <w:pStyle w:val="Maintext"/>
              <w:rPr>
                <w:sz w:val="20"/>
                <w:szCs w:val="22"/>
              </w:rPr>
            </w:pPr>
            <w:r w:rsidRPr="00E27097">
              <w:rPr>
                <w:sz w:val="20"/>
                <w:szCs w:val="22"/>
              </w:rPr>
              <w:t>Reportable employer superannuation contributions</w:t>
            </w:r>
            <w:r w:rsidRPr="00E27097" w:rsidDel="00EA0594">
              <w:rPr>
                <w:sz w:val="20"/>
                <w:szCs w:val="22"/>
              </w:rPr>
              <w:t xml:space="preserve"> </w:t>
            </w:r>
          </w:p>
        </w:tc>
      </w:tr>
      <w:tr w:rsidR="002718E0" w:rsidTr="00E32EC8">
        <w:trPr>
          <w:trHeight w:val="690"/>
        </w:trPr>
        <w:tc>
          <w:tcPr>
            <w:tcW w:w="979" w:type="pct"/>
          </w:tcPr>
          <w:p w:rsidR="002718E0" w:rsidRPr="003D77A0" w:rsidRDefault="002718E0" w:rsidP="00722B33">
            <w:pPr>
              <w:pStyle w:val="Maintext"/>
              <w:rPr>
                <w:sz w:val="20"/>
                <w:szCs w:val="22"/>
              </w:rPr>
            </w:pPr>
            <w:r>
              <w:rPr>
                <w:sz w:val="20"/>
                <w:szCs w:val="20"/>
              </w:rPr>
              <w:t>IITR839</w:t>
            </w:r>
          </w:p>
        </w:tc>
        <w:tc>
          <w:tcPr>
            <w:tcW w:w="1695" w:type="pct"/>
          </w:tcPr>
          <w:p w:rsidR="002718E0" w:rsidRPr="003D77A0" w:rsidRDefault="002718E0" w:rsidP="00722B33">
            <w:pPr>
              <w:pStyle w:val="Maintext"/>
              <w:rPr>
                <w:sz w:val="20"/>
                <w:szCs w:val="22"/>
              </w:rPr>
            </w:pPr>
            <w:r>
              <w:rPr>
                <w:rFonts w:cs="Arial"/>
                <w:sz w:val="20"/>
                <w:szCs w:val="20"/>
              </w:rPr>
              <w:t>PAYGW - Lump Sum A</w:t>
            </w:r>
          </w:p>
        </w:tc>
        <w:tc>
          <w:tcPr>
            <w:tcW w:w="832" w:type="pct"/>
          </w:tcPr>
          <w:p w:rsidR="002718E0" w:rsidRPr="003D77A0" w:rsidRDefault="002718E0" w:rsidP="00722B33">
            <w:pPr>
              <w:pStyle w:val="Maintext"/>
              <w:rPr>
                <w:sz w:val="20"/>
                <w:szCs w:val="22"/>
              </w:rPr>
            </w:pPr>
            <w:r>
              <w:rPr>
                <w:sz w:val="20"/>
                <w:szCs w:val="20"/>
              </w:rPr>
              <w:t>IITR</w:t>
            </w:r>
            <w:r w:rsidR="00E27097">
              <w:rPr>
                <w:sz w:val="20"/>
                <w:szCs w:val="20"/>
              </w:rPr>
              <w:t>68</w:t>
            </w:r>
          </w:p>
        </w:tc>
        <w:tc>
          <w:tcPr>
            <w:tcW w:w="1494" w:type="pct"/>
          </w:tcPr>
          <w:p w:rsidR="002718E0" w:rsidRPr="003D77A0" w:rsidRDefault="002718E0" w:rsidP="00722B33">
            <w:pPr>
              <w:pStyle w:val="Maintext"/>
              <w:rPr>
                <w:sz w:val="20"/>
                <w:szCs w:val="22"/>
              </w:rPr>
            </w:pPr>
            <w:r w:rsidRPr="00D07105">
              <w:rPr>
                <w:sz w:val="20"/>
                <w:szCs w:val="22"/>
              </w:rPr>
              <w:t>Lump sum for unused leave after 15/08/78</w:t>
            </w:r>
          </w:p>
        </w:tc>
      </w:tr>
      <w:tr w:rsidR="002718E0" w:rsidTr="00E32EC8">
        <w:trPr>
          <w:trHeight w:val="733"/>
        </w:trPr>
        <w:tc>
          <w:tcPr>
            <w:tcW w:w="979" w:type="pct"/>
          </w:tcPr>
          <w:p w:rsidR="002718E0" w:rsidRPr="008C4E3F" w:rsidRDefault="002718E0" w:rsidP="00722B33">
            <w:pPr>
              <w:pStyle w:val="Maintext"/>
              <w:rPr>
                <w:sz w:val="20"/>
                <w:szCs w:val="22"/>
              </w:rPr>
            </w:pPr>
            <w:r>
              <w:rPr>
                <w:sz w:val="20"/>
                <w:szCs w:val="20"/>
              </w:rPr>
              <w:t>IITR842</w:t>
            </w:r>
          </w:p>
        </w:tc>
        <w:tc>
          <w:tcPr>
            <w:tcW w:w="1695" w:type="pct"/>
          </w:tcPr>
          <w:p w:rsidR="002718E0" w:rsidRDefault="002718E0" w:rsidP="00722B33">
            <w:pPr>
              <w:pStyle w:val="Maintext"/>
              <w:rPr>
                <w:rFonts w:cs="Arial"/>
                <w:sz w:val="20"/>
                <w:szCs w:val="20"/>
              </w:rPr>
            </w:pPr>
            <w:r>
              <w:rPr>
                <w:rFonts w:cs="Arial"/>
                <w:sz w:val="20"/>
                <w:szCs w:val="20"/>
              </w:rPr>
              <w:t>PAYGW - Lump Sum A Type</w:t>
            </w:r>
          </w:p>
        </w:tc>
        <w:tc>
          <w:tcPr>
            <w:tcW w:w="832" w:type="pct"/>
          </w:tcPr>
          <w:p w:rsidR="002718E0" w:rsidRPr="003D77A0" w:rsidRDefault="002718E0" w:rsidP="00722B33">
            <w:pPr>
              <w:pStyle w:val="Maintext"/>
              <w:rPr>
                <w:sz w:val="20"/>
                <w:szCs w:val="22"/>
              </w:rPr>
            </w:pPr>
            <w:r>
              <w:rPr>
                <w:sz w:val="20"/>
                <w:szCs w:val="20"/>
              </w:rPr>
              <w:t>IITR</w:t>
            </w:r>
            <w:r w:rsidR="00E27097">
              <w:rPr>
                <w:sz w:val="20"/>
                <w:szCs w:val="20"/>
              </w:rPr>
              <w:t>69</w:t>
            </w:r>
          </w:p>
        </w:tc>
        <w:tc>
          <w:tcPr>
            <w:tcW w:w="1494" w:type="pct"/>
          </w:tcPr>
          <w:p w:rsidR="002718E0" w:rsidRDefault="002718E0" w:rsidP="00722B33">
            <w:pPr>
              <w:pStyle w:val="Maintext"/>
              <w:rPr>
                <w:sz w:val="20"/>
                <w:szCs w:val="22"/>
              </w:rPr>
            </w:pPr>
            <w:r w:rsidRPr="00876DCF">
              <w:rPr>
                <w:sz w:val="20"/>
                <w:szCs w:val="22"/>
              </w:rPr>
              <w:t>Lump sum payment type code box</w:t>
            </w:r>
          </w:p>
        </w:tc>
      </w:tr>
      <w:tr w:rsidR="002718E0" w:rsidTr="00E32EC8">
        <w:trPr>
          <w:trHeight w:val="733"/>
        </w:trPr>
        <w:tc>
          <w:tcPr>
            <w:tcW w:w="979" w:type="pct"/>
          </w:tcPr>
          <w:p w:rsidR="002718E0" w:rsidRPr="003D77A0" w:rsidRDefault="002718E0" w:rsidP="00722B33">
            <w:pPr>
              <w:pStyle w:val="Maintext"/>
              <w:rPr>
                <w:sz w:val="20"/>
                <w:szCs w:val="22"/>
              </w:rPr>
            </w:pPr>
            <w:r>
              <w:rPr>
                <w:rFonts w:cs="Arial"/>
                <w:sz w:val="20"/>
                <w:szCs w:val="20"/>
              </w:rPr>
              <w:t>IITR840</w:t>
            </w:r>
          </w:p>
        </w:tc>
        <w:tc>
          <w:tcPr>
            <w:tcW w:w="1695" w:type="pct"/>
          </w:tcPr>
          <w:p w:rsidR="002718E0" w:rsidRPr="003D77A0" w:rsidRDefault="002718E0" w:rsidP="00722B33">
            <w:pPr>
              <w:pStyle w:val="Maintext"/>
              <w:rPr>
                <w:sz w:val="20"/>
                <w:szCs w:val="22"/>
              </w:rPr>
            </w:pPr>
            <w:r>
              <w:rPr>
                <w:rFonts w:cs="Arial"/>
                <w:sz w:val="20"/>
                <w:szCs w:val="20"/>
              </w:rPr>
              <w:t>PAYGW - Lump Sum D</w:t>
            </w:r>
          </w:p>
        </w:tc>
        <w:tc>
          <w:tcPr>
            <w:tcW w:w="832" w:type="pct"/>
          </w:tcPr>
          <w:p w:rsidR="002718E0" w:rsidRPr="003D77A0" w:rsidRDefault="00462AC5" w:rsidP="00722B33">
            <w:pPr>
              <w:pStyle w:val="Maintext"/>
              <w:rPr>
                <w:sz w:val="20"/>
                <w:szCs w:val="22"/>
              </w:rPr>
            </w:pPr>
            <w:r>
              <w:rPr>
                <w:sz w:val="20"/>
                <w:szCs w:val="22"/>
              </w:rPr>
              <w:t>Not applicable</w:t>
            </w:r>
            <w:r w:rsidRPr="005C062F">
              <w:rPr>
                <w:sz w:val="20"/>
                <w:szCs w:val="22"/>
              </w:rPr>
              <w:t xml:space="preserve"> </w:t>
            </w:r>
            <w:r w:rsidR="002718E0">
              <w:rPr>
                <w:sz w:val="20"/>
                <w:szCs w:val="22"/>
              </w:rPr>
              <w:t>– not mapped to IITR (informational only)</w:t>
            </w:r>
          </w:p>
        </w:tc>
        <w:tc>
          <w:tcPr>
            <w:tcW w:w="1494" w:type="pct"/>
          </w:tcPr>
          <w:p w:rsidR="002718E0" w:rsidRPr="003D77A0" w:rsidRDefault="002718E0" w:rsidP="00722B33">
            <w:pPr>
              <w:pStyle w:val="Maintext"/>
              <w:rPr>
                <w:sz w:val="20"/>
                <w:szCs w:val="22"/>
              </w:rPr>
            </w:pPr>
          </w:p>
        </w:tc>
      </w:tr>
      <w:tr w:rsidR="002718E0" w:rsidTr="00E32EC8">
        <w:trPr>
          <w:trHeight w:val="733"/>
        </w:trPr>
        <w:tc>
          <w:tcPr>
            <w:tcW w:w="979" w:type="pct"/>
          </w:tcPr>
          <w:p w:rsidR="002718E0" w:rsidRPr="003D77A0" w:rsidRDefault="002718E0" w:rsidP="00722B33">
            <w:pPr>
              <w:pStyle w:val="Maintext"/>
              <w:rPr>
                <w:sz w:val="20"/>
                <w:szCs w:val="22"/>
              </w:rPr>
            </w:pPr>
            <w:r>
              <w:rPr>
                <w:rFonts w:cs="Arial"/>
                <w:sz w:val="20"/>
                <w:szCs w:val="20"/>
              </w:rPr>
              <w:t>IITR841</w:t>
            </w:r>
          </w:p>
        </w:tc>
        <w:tc>
          <w:tcPr>
            <w:tcW w:w="1695" w:type="pct"/>
          </w:tcPr>
          <w:p w:rsidR="002718E0" w:rsidRPr="003D77A0" w:rsidRDefault="002718E0" w:rsidP="00722B33">
            <w:pPr>
              <w:pStyle w:val="Maintext"/>
              <w:rPr>
                <w:sz w:val="20"/>
                <w:szCs w:val="22"/>
              </w:rPr>
            </w:pPr>
            <w:r>
              <w:rPr>
                <w:rFonts w:cs="Arial"/>
                <w:sz w:val="20"/>
                <w:szCs w:val="20"/>
              </w:rPr>
              <w:t>PAYGW - Lump Sum E</w:t>
            </w:r>
          </w:p>
        </w:tc>
        <w:tc>
          <w:tcPr>
            <w:tcW w:w="832" w:type="pct"/>
          </w:tcPr>
          <w:p w:rsidR="002718E0" w:rsidRPr="00445EB0" w:rsidRDefault="002718E0" w:rsidP="00722B33">
            <w:r>
              <w:rPr>
                <w:rFonts w:cs="Arial"/>
                <w:sz w:val="20"/>
                <w:szCs w:val="20"/>
              </w:rPr>
              <w:t>IITR</w:t>
            </w:r>
            <w:r w:rsidR="006876AB">
              <w:rPr>
                <w:rFonts w:cs="Arial"/>
                <w:sz w:val="20"/>
                <w:szCs w:val="20"/>
              </w:rPr>
              <w:t>348</w:t>
            </w:r>
          </w:p>
        </w:tc>
        <w:tc>
          <w:tcPr>
            <w:tcW w:w="1494" w:type="pct"/>
          </w:tcPr>
          <w:p w:rsidR="002718E0" w:rsidRPr="003D77A0" w:rsidRDefault="002718E0" w:rsidP="00722B33">
            <w:pPr>
              <w:pStyle w:val="Maintext"/>
              <w:rPr>
                <w:sz w:val="20"/>
                <w:szCs w:val="22"/>
              </w:rPr>
            </w:pPr>
            <w:r w:rsidRPr="00876DCF">
              <w:rPr>
                <w:sz w:val="20"/>
                <w:szCs w:val="22"/>
              </w:rPr>
              <w:t>Other income type - Category 1 - Amount</w:t>
            </w:r>
          </w:p>
        </w:tc>
      </w:tr>
      <w:tr w:rsidR="002718E0" w:rsidTr="00E32EC8">
        <w:trPr>
          <w:trHeight w:val="733"/>
        </w:trPr>
        <w:tc>
          <w:tcPr>
            <w:tcW w:w="979" w:type="pct"/>
          </w:tcPr>
          <w:p w:rsidR="002718E0" w:rsidRPr="003D77A0" w:rsidRDefault="002718E0" w:rsidP="00722B33">
            <w:pPr>
              <w:pStyle w:val="Maintext"/>
              <w:rPr>
                <w:sz w:val="20"/>
                <w:szCs w:val="22"/>
              </w:rPr>
            </w:pPr>
            <w:r>
              <w:rPr>
                <w:rFonts w:cs="Arial"/>
                <w:sz w:val="20"/>
                <w:szCs w:val="20"/>
              </w:rPr>
              <w:t>IITR824</w:t>
            </w:r>
          </w:p>
        </w:tc>
        <w:tc>
          <w:tcPr>
            <w:tcW w:w="1695" w:type="pct"/>
          </w:tcPr>
          <w:p w:rsidR="002718E0" w:rsidRPr="003D77A0" w:rsidRDefault="002718E0" w:rsidP="00722B33">
            <w:pPr>
              <w:pStyle w:val="Maintext"/>
              <w:rPr>
                <w:sz w:val="20"/>
                <w:szCs w:val="22"/>
              </w:rPr>
            </w:pPr>
            <w:r>
              <w:rPr>
                <w:rFonts w:cs="Arial"/>
                <w:sz w:val="20"/>
                <w:szCs w:val="20"/>
              </w:rPr>
              <w:t>PAYGW - Union / Professional Association Fees</w:t>
            </w:r>
          </w:p>
        </w:tc>
        <w:tc>
          <w:tcPr>
            <w:tcW w:w="832" w:type="pct"/>
          </w:tcPr>
          <w:p w:rsidR="002718E0" w:rsidRPr="003D77A0" w:rsidRDefault="002718E0" w:rsidP="00722B33">
            <w:pPr>
              <w:pStyle w:val="Maintext"/>
              <w:rPr>
                <w:sz w:val="20"/>
                <w:szCs w:val="22"/>
              </w:rPr>
            </w:pPr>
            <w:r>
              <w:rPr>
                <w:rFonts w:cs="Arial"/>
                <w:sz w:val="20"/>
                <w:szCs w:val="20"/>
              </w:rPr>
              <w:t>IITR</w:t>
            </w:r>
            <w:r w:rsidR="006876AB">
              <w:rPr>
                <w:rFonts w:cs="Arial"/>
                <w:sz w:val="20"/>
                <w:szCs w:val="20"/>
              </w:rPr>
              <w:t>141</w:t>
            </w:r>
          </w:p>
        </w:tc>
        <w:tc>
          <w:tcPr>
            <w:tcW w:w="1494" w:type="pct"/>
          </w:tcPr>
          <w:p w:rsidR="002718E0" w:rsidRPr="003D77A0" w:rsidRDefault="002718E0" w:rsidP="00722B33">
            <w:pPr>
              <w:pStyle w:val="Maintext"/>
              <w:rPr>
                <w:sz w:val="20"/>
                <w:szCs w:val="22"/>
              </w:rPr>
            </w:pPr>
            <w:r w:rsidRPr="00A93D4E">
              <w:rPr>
                <w:sz w:val="20"/>
                <w:szCs w:val="22"/>
              </w:rPr>
              <w:t>Other work related expenses</w:t>
            </w:r>
          </w:p>
        </w:tc>
      </w:tr>
      <w:tr w:rsidR="002718E0" w:rsidTr="00E32EC8">
        <w:trPr>
          <w:trHeight w:val="733"/>
        </w:trPr>
        <w:tc>
          <w:tcPr>
            <w:tcW w:w="979" w:type="pct"/>
          </w:tcPr>
          <w:p w:rsidR="002718E0" w:rsidRDefault="002718E0" w:rsidP="00722B33">
            <w:pPr>
              <w:pStyle w:val="Maintext"/>
              <w:rPr>
                <w:rFonts w:cs="Arial"/>
                <w:sz w:val="20"/>
                <w:szCs w:val="20"/>
              </w:rPr>
            </w:pPr>
            <w:r>
              <w:rPr>
                <w:rFonts w:cs="Arial"/>
                <w:sz w:val="20"/>
                <w:szCs w:val="20"/>
              </w:rPr>
              <w:t>IITR825</w:t>
            </w:r>
          </w:p>
        </w:tc>
        <w:tc>
          <w:tcPr>
            <w:tcW w:w="1695" w:type="pct"/>
          </w:tcPr>
          <w:p w:rsidR="002718E0" w:rsidRPr="003D77A0" w:rsidRDefault="002718E0" w:rsidP="00722B33">
            <w:pPr>
              <w:pStyle w:val="Maintext"/>
              <w:rPr>
                <w:sz w:val="20"/>
                <w:szCs w:val="22"/>
              </w:rPr>
            </w:pPr>
            <w:r>
              <w:rPr>
                <w:rFonts w:cs="Arial"/>
                <w:sz w:val="20"/>
                <w:szCs w:val="20"/>
              </w:rPr>
              <w:t>PAYGW - Workplace Giving</w:t>
            </w:r>
          </w:p>
        </w:tc>
        <w:tc>
          <w:tcPr>
            <w:tcW w:w="832" w:type="pct"/>
          </w:tcPr>
          <w:p w:rsidR="002718E0" w:rsidRPr="003D77A0" w:rsidRDefault="002718E0" w:rsidP="00722B33">
            <w:pPr>
              <w:pStyle w:val="Maintext"/>
              <w:rPr>
                <w:sz w:val="20"/>
                <w:szCs w:val="22"/>
              </w:rPr>
            </w:pPr>
            <w:r>
              <w:rPr>
                <w:rFonts w:cs="Arial"/>
                <w:sz w:val="20"/>
                <w:szCs w:val="20"/>
              </w:rPr>
              <w:t>IITR</w:t>
            </w:r>
            <w:r w:rsidR="006876AB">
              <w:rPr>
                <w:rFonts w:cs="Arial"/>
                <w:sz w:val="20"/>
                <w:szCs w:val="20"/>
              </w:rPr>
              <w:t>148</w:t>
            </w:r>
          </w:p>
        </w:tc>
        <w:tc>
          <w:tcPr>
            <w:tcW w:w="1494" w:type="pct"/>
          </w:tcPr>
          <w:p w:rsidR="002718E0" w:rsidRPr="003D77A0" w:rsidRDefault="002718E0" w:rsidP="00722B33">
            <w:pPr>
              <w:pStyle w:val="Maintext"/>
              <w:rPr>
                <w:sz w:val="20"/>
                <w:szCs w:val="22"/>
              </w:rPr>
            </w:pPr>
            <w:r w:rsidRPr="00A93D4E">
              <w:rPr>
                <w:sz w:val="20"/>
                <w:szCs w:val="22"/>
              </w:rPr>
              <w:t>Gifts or donations</w:t>
            </w:r>
          </w:p>
        </w:tc>
      </w:tr>
    </w:tbl>
    <w:p w:rsidR="002718E0" w:rsidRDefault="002718E0" w:rsidP="002718E0">
      <w:pPr>
        <w:pStyle w:val="Caption"/>
        <w:jc w:val="center"/>
      </w:pPr>
      <w:r>
        <w:t xml:space="preserve">Table </w:t>
      </w:r>
      <w:r w:rsidR="00E56F7A">
        <w:t>1</w:t>
      </w:r>
      <w:r w:rsidR="00CF7FD7">
        <w:rPr>
          <w:noProof/>
        </w:rPr>
        <w:t>8</w:t>
      </w:r>
      <w:r>
        <w:t>: PAYGW - FEI income and tax withheld amount IITR label assignment</w:t>
      </w:r>
    </w:p>
    <w:p w:rsidR="002718E0" w:rsidRDefault="002718E0" w:rsidP="002718E0">
      <w:pPr>
        <w:pStyle w:val="Caption"/>
      </w:pPr>
    </w:p>
    <w:p w:rsidR="008A6C47" w:rsidRDefault="008A6C47" w:rsidP="00CB2C59">
      <w:pPr>
        <w:pStyle w:val="Head2"/>
        <w:numPr>
          <w:ilvl w:val="2"/>
          <w:numId w:val="7"/>
        </w:numPr>
      </w:pPr>
      <w:bookmarkStart w:id="758" w:name="_Toc518383274"/>
      <w:r>
        <w:t>Personal Services income (PSI)</w:t>
      </w:r>
      <w:bookmarkEnd w:id="758"/>
    </w:p>
    <w:p w:rsidR="008A6C47" w:rsidRDefault="008A6C47" w:rsidP="008A6C47">
      <w:pPr>
        <w:pStyle w:val="BodyTextIndent"/>
        <w:ind w:left="0"/>
      </w:pPr>
      <w:r>
        <w:t xml:space="preserve">PSI </w:t>
      </w:r>
      <w:r w:rsidRPr="00EC6E09">
        <w:t>payment summary data should be mapped as shown in the following table:</w:t>
      </w:r>
    </w:p>
    <w:p w:rsidR="00633618" w:rsidRPr="00633618" w:rsidRDefault="00633618" w:rsidP="008A6C47">
      <w:pPr>
        <w:pStyle w:val="BodyTextIndent"/>
        <w:ind w:left="0"/>
        <w:rPr>
          <w:sz w:val="16"/>
          <w:szCs w:val="16"/>
        </w:rPr>
      </w:pPr>
    </w:p>
    <w:tbl>
      <w:tblPr>
        <w:tblStyle w:val="TableGrid"/>
        <w:tblW w:w="5000" w:type="pct"/>
        <w:tblLook w:val="04A0" w:firstRow="1" w:lastRow="0" w:firstColumn="1" w:lastColumn="0" w:noHBand="0" w:noVBand="1"/>
      </w:tblPr>
      <w:tblGrid>
        <w:gridCol w:w="1976"/>
        <w:gridCol w:w="1939"/>
        <w:gridCol w:w="2026"/>
        <w:gridCol w:w="3573"/>
      </w:tblGrid>
      <w:tr w:rsidR="0023048A" w:rsidRPr="00E3482D" w:rsidTr="0023048A">
        <w:tc>
          <w:tcPr>
            <w:tcW w:w="1038" w:type="pct"/>
            <w:shd w:val="clear" w:color="auto" w:fill="C6D9F1" w:themeFill="text2" w:themeFillTint="33"/>
            <w:vAlign w:val="center"/>
          </w:tcPr>
          <w:p w:rsidR="0023048A" w:rsidRPr="00E3482D" w:rsidRDefault="0023048A" w:rsidP="0028671C">
            <w:pPr>
              <w:pStyle w:val="Maintext"/>
              <w:rPr>
                <w:b/>
                <w:sz w:val="20"/>
                <w:szCs w:val="22"/>
              </w:rPr>
            </w:pPr>
            <w:r>
              <w:rPr>
                <w:b/>
                <w:sz w:val="20"/>
                <w:szCs w:val="22"/>
              </w:rPr>
              <w:t xml:space="preserve">SBR </w:t>
            </w:r>
            <w:r w:rsidRPr="00E3482D">
              <w:rPr>
                <w:b/>
                <w:sz w:val="20"/>
                <w:szCs w:val="22"/>
              </w:rPr>
              <w:t>PIITR Alias</w:t>
            </w:r>
          </w:p>
        </w:tc>
        <w:tc>
          <w:tcPr>
            <w:tcW w:w="1019" w:type="pct"/>
            <w:shd w:val="clear" w:color="auto" w:fill="C6D9F1" w:themeFill="text2" w:themeFillTint="33"/>
            <w:vAlign w:val="center"/>
          </w:tcPr>
          <w:p w:rsidR="0023048A" w:rsidRPr="00E3482D" w:rsidRDefault="0023048A" w:rsidP="0028671C">
            <w:pPr>
              <w:pStyle w:val="Maintext"/>
              <w:rPr>
                <w:b/>
                <w:sz w:val="20"/>
                <w:szCs w:val="22"/>
              </w:rPr>
            </w:pPr>
            <w:r>
              <w:rPr>
                <w:b/>
                <w:sz w:val="20"/>
                <w:szCs w:val="22"/>
              </w:rPr>
              <w:t xml:space="preserve">SBR </w:t>
            </w:r>
            <w:r w:rsidRPr="00E3482D">
              <w:rPr>
                <w:b/>
                <w:sz w:val="20"/>
                <w:szCs w:val="22"/>
              </w:rPr>
              <w:t>PIITR Label</w:t>
            </w:r>
          </w:p>
        </w:tc>
        <w:tc>
          <w:tcPr>
            <w:tcW w:w="1065" w:type="pct"/>
            <w:shd w:val="clear" w:color="auto" w:fill="C6D9F1" w:themeFill="text2" w:themeFillTint="33"/>
            <w:vAlign w:val="center"/>
          </w:tcPr>
          <w:p w:rsidR="0023048A" w:rsidRPr="00E3482D" w:rsidRDefault="0023048A" w:rsidP="0028671C">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1878" w:type="pct"/>
            <w:shd w:val="clear" w:color="auto" w:fill="C6D9F1" w:themeFill="text2" w:themeFillTint="33"/>
            <w:vAlign w:val="center"/>
          </w:tcPr>
          <w:p w:rsidR="0023048A" w:rsidRPr="00E3482D" w:rsidRDefault="0023048A" w:rsidP="0028671C">
            <w:pPr>
              <w:pStyle w:val="Maintext"/>
              <w:rPr>
                <w:b/>
                <w:sz w:val="20"/>
                <w:szCs w:val="22"/>
              </w:rPr>
            </w:pPr>
            <w:r>
              <w:rPr>
                <w:b/>
                <w:sz w:val="20"/>
                <w:szCs w:val="22"/>
              </w:rPr>
              <w:t xml:space="preserve">SBR </w:t>
            </w:r>
            <w:r w:rsidRPr="00E3482D">
              <w:rPr>
                <w:b/>
                <w:sz w:val="20"/>
                <w:szCs w:val="22"/>
              </w:rPr>
              <w:t>IITR label</w:t>
            </w:r>
          </w:p>
        </w:tc>
      </w:tr>
      <w:tr w:rsidR="00582B3E" w:rsidRPr="003D77A0" w:rsidTr="00787B71">
        <w:tc>
          <w:tcPr>
            <w:tcW w:w="1038" w:type="pct"/>
          </w:tcPr>
          <w:p w:rsidR="00582B3E" w:rsidRDefault="00582B3E" w:rsidP="00787B71">
            <w:pPr>
              <w:pStyle w:val="Maintext"/>
              <w:rPr>
                <w:sz w:val="20"/>
                <w:szCs w:val="20"/>
              </w:rPr>
            </w:pPr>
            <w:r w:rsidRPr="00582B3E">
              <w:rPr>
                <w:sz w:val="20"/>
                <w:szCs w:val="20"/>
              </w:rPr>
              <w:t>IITR609</w:t>
            </w:r>
          </w:p>
        </w:tc>
        <w:tc>
          <w:tcPr>
            <w:tcW w:w="1019" w:type="pct"/>
          </w:tcPr>
          <w:p w:rsidR="00582B3E" w:rsidRPr="00A26A91" w:rsidRDefault="00582B3E" w:rsidP="00787B71">
            <w:pPr>
              <w:pStyle w:val="Maintext"/>
              <w:rPr>
                <w:rFonts w:cs="Arial"/>
                <w:sz w:val="20"/>
                <w:szCs w:val="20"/>
              </w:rPr>
            </w:pPr>
            <w:r w:rsidRPr="00582B3E">
              <w:rPr>
                <w:rFonts w:cs="Arial"/>
                <w:sz w:val="20"/>
                <w:szCs w:val="20"/>
              </w:rPr>
              <w:t>PAYGW - PSI Date available for pre-filling</w:t>
            </w:r>
          </w:p>
        </w:tc>
        <w:tc>
          <w:tcPr>
            <w:tcW w:w="1065" w:type="pct"/>
          </w:tcPr>
          <w:p w:rsidR="00582B3E" w:rsidRDefault="00BF5E0C" w:rsidP="00787B71">
            <w:pPr>
              <w:pStyle w:val="Maintext"/>
              <w:rPr>
                <w:sz w:val="20"/>
                <w:szCs w:val="20"/>
              </w:rPr>
            </w:pPr>
            <w:r w:rsidRPr="00BF5E0C">
              <w:rPr>
                <w:sz w:val="20"/>
                <w:szCs w:val="20"/>
              </w:rPr>
              <w:t>Not applicable – not mapped to IITR (informational only)</w:t>
            </w:r>
          </w:p>
        </w:tc>
        <w:tc>
          <w:tcPr>
            <w:tcW w:w="1878" w:type="pct"/>
          </w:tcPr>
          <w:p w:rsidR="00582B3E" w:rsidRPr="00850A5F" w:rsidRDefault="00582B3E" w:rsidP="00787B71">
            <w:pPr>
              <w:pStyle w:val="Maintext"/>
              <w:rPr>
                <w:rFonts w:cs="Arial"/>
                <w:sz w:val="20"/>
                <w:szCs w:val="20"/>
              </w:rPr>
            </w:pPr>
          </w:p>
        </w:tc>
      </w:tr>
      <w:tr w:rsidR="00582B3E" w:rsidRPr="003D77A0" w:rsidTr="00787B71">
        <w:tc>
          <w:tcPr>
            <w:tcW w:w="1038" w:type="pct"/>
          </w:tcPr>
          <w:p w:rsidR="00582B3E" w:rsidRDefault="00582B3E" w:rsidP="00787B71">
            <w:pPr>
              <w:pStyle w:val="Maintext"/>
              <w:rPr>
                <w:sz w:val="20"/>
                <w:szCs w:val="20"/>
              </w:rPr>
            </w:pPr>
            <w:r w:rsidRPr="00582B3E">
              <w:rPr>
                <w:sz w:val="20"/>
                <w:szCs w:val="20"/>
              </w:rPr>
              <w:t>IITR610</w:t>
            </w:r>
          </w:p>
        </w:tc>
        <w:tc>
          <w:tcPr>
            <w:tcW w:w="1019" w:type="pct"/>
          </w:tcPr>
          <w:p w:rsidR="00582B3E" w:rsidRPr="00A26A91" w:rsidRDefault="00582B3E" w:rsidP="00582B3E">
            <w:pPr>
              <w:pStyle w:val="Maintext"/>
              <w:rPr>
                <w:rFonts w:cs="Arial"/>
                <w:sz w:val="20"/>
                <w:szCs w:val="20"/>
              </w:rPr>
            </w:pPr>
            <w:r w:rsidRPr="00582B3E">
              <w:rPr>
                <w:rFonts w:cs="Arial"/>
                <w:sz w:val="20"/>
                <w:szCs w:val="20"/>
              </w:rPr>
              <w:t>PAYGW - PSI Payer ABN</w:t>
            </w:r>
          </w:p>
        </w:tc>
        <w:tc>
          <w:tcPr>
            <w:tcW w:w="1065" w:type="pct"/>
          </w:tcPr>
          <w:p w:rsidR="00582B3E" w:rsidRDefault="00BF5E0C" w:rsidP="00787B71">
            <w:pPr>
              <w:pStyle w:val="Maintext"/>
              <w:rPr>
                <w:sz w:val="20"/>
                <w:szCs w:val="20"/>
              </w:rPr>
            </w:pPr>
            <w:r w:rsidRPr="00BF5E0C">
              <w:rPr>
                <w:sz w:val="20"/>
                <w:szCs w:val="20"/>
              </w:rPr>
              <w:t>Not applicable – not mapped to IITR (informational only)</w:t>
            </w:r>
          </w:p>
        </w:tc>
        <w:tc>
          <w:tcPr>
            <w:tcW w:w="1878" w:type="pct"/>
          </w:tcPr>
          <w:p w:rsidR="00582B3E" w:rsidRPr="00850A5F" w:rsidRDefault="00582B3E" w:rsidP="00787B71">
            <w:pPr>
              <w:pStyle w:val="Maintext"/>
              <w:rPr>
                <w:rFonts w:cs="Arial"/>
                <w:sz w:val="20"/>
                <w:szCs w:val="20"/>
              </w:rPr>
            </w:pPr>
          </w:p>
        </w:tc>
      </w:tr>
      <w:tr w:rsidR="00582B3E" w:rsidRPr="003D77A0" w:rsidTr="00787B71">
        <w:tc>
          <w:tcPr>
            <w:tcW w:w="1038" w:type="pct"/>
          </w:tcPr>
          <w:p w:rsidR="00582B3E" w:rsidRDefault="00582B3E" w:rsidP="00787B71">
            <w:pPr>
              <w:pStyle w:val="Maintext"/>
              <w:rPr>
                <w:sz w:val="20"/>
                <w:szCs w:val="20"/>
              </w:rPr>
            </w:pPr>
            <w:r w:rsidRPr="00582B3E">
              <w:rPr>
                <w:sz w:val="20"/>
                <w:szCs w:val="20"/>
              </w:rPr>
              <w:t>IITR611</w:t>
            </w:r>
          </w:p>
        </w:tc>
        <w:tc>
          <w:tcPr>
            <w:tcW w:w="1019" w:type="pct"/>
          </w:tcPr>
          <w:p w:rsidR="00582B3E" w:rsidRPr="00A26A91" w:rsidRDefault="00582B3E" w:rsidP="00787B71">
            <w:pPr>
              <w:pStyle w:val="Maintext"/>
              <w:rPr>
                <w:rFonts w:cs="Arial"/>
                <w:sz w:val="20"/>
                <w:szCs w:val="20"/>
              </w:rPr>
            </w:pPr>
            <w:r w:rsidRPr="00582B3E">
              <w:rPr>
                <w:rFonts w:cs="Arial"/>
                <w:sz w:val="20"/>
                <w:szCs w:val="20"/>
              </w:rPr>
              <w:t>PAYGW - PSI Payer WPN</w:t>
            </w:r>
          </w:p>
        </w:tc>
        <w:tc>
          <w:tcPr>
            <w:tcW w:w="1065" w:type="pct"/>
          </w:tcPr>
          <w:p w:rsidR="00582B3E" w:rsidRDefault="00BF5E0C" w:rsidP="00787B71">
            <w:pPr>
              <w:pStyle w:val="Maintext"/>
              <w:rPr>
                <w:sz w:val="20"/>
                <w:szCs w:val="20"/>
              </w:rPr>
            </w:pPr>
            <w:r w:rsidRPr="00BF5E0C">
              <w:rPr>
                <w:sz w:val="20"/>
                <w:szCs w:val="20"/>
              </w:rPr>
              <w:t>Not applicable – not mapped to IITR (informational only)</w:t>
            </w:r>
          </w:p>
        </w:tc>
        <w:tc>
          <w:tcPr>
            <w:tcW w:w="1878" w:type="pct"/>
          </w:tcPr>
          <w:p w:rsidR="00582B3E" w:rsidRPr="00850A5F" w:rsidRDefault="00582B3E" w:rsidP="00787B71">
            <w:pPr>
              <w:pStyle w:val="Maintext"/>
              <w:rPr>
                <w:rFonts w:cs="Arial"/>
                <w:sz w:val="20"/>
                <w:szCs w:val="20"/>
              </w:rPr>
            </w:pPr>
          </w:p>
        </w:tc>
      </w:tr>
      <w:tr w:rsidR="00582B3E" w:rsidRPr="003D77A0" w:rsidTr="00787B71">
        <w:tc>
          <w:tcPr>
            <w:tcW w:w="1038" w:type="pct"/>
          </w:tcPr>
          <w:p w:rsidR="00582B3E" w:rsidRDefault="00582B3E" w:rsidP="00787B71">
            <w:pPr>
              <w:pStyle w:val="Maintext"/>
              <w:rPr>
                <w:sz w:val="20"/>
                <w:szCs w:val="20"/>
              </w:rPr>
            </w:pPr>
            <w:r w:rsidRPr="00582B3E">
              <w:rPr>
                <w:sz w:val="20"/>
                <w:szCs w:val="20"/>
              </w:rPr>
              <w:t>IITR612</w:t>
            </w:r>
          </w:p>
        </w:tc>
        <w:tc>
          <w:tcPr>
            <w:tcW w:w="1019" w:type="pct"/>
          </w:tcPr>
          <w:p w:rsidR="00582B3E" w:rsidRPr="00A26A91" w:rsidRDefault="00582B3E" w:rsidP="00787B71">
            <w:pPr>
              <w:pStyle w:val="Maintext"/>
              <w:rPr>
                <w:rFonts w:cs="Arial"/>
                <w:sz w:val="20"/>
                <w:szCs w:val="20"/>
              </w:rPr>
            </w:pPr>
            <w:r w:rsidRPr="00582B3E">
              <w:rPr>
                <w:rFonts w:cs="Arial"/>
                <w:sz w:val="20"/>
                <w:szCs w:val="20"/>
              </w:rPr>
              <w:t>PAYGW - PSI Period from</w:t>
            </w:r>
          </w:p>
        </w:tc>
        <w:tc>
          <w:tcPr>
            <w:tcW w:w="1065" w:type="pct"/>
          </w:tcPr>
          <w:p w:rsidR="00582B3E" w:rsidRDefault="00BF5E0C" w:rsidP="00787B71">
            <w:pPr>
              <w:pStyle w:val="Maintext"/>
              <w:rPr>
                <w:sz w:val="20"/>
                <w:szCs w:val="20"/>
              </w:rPr>
            </w:pPr>
            <w:r w:rsidRPr="00BF5E0C">
              <w:rPr>
                <w:sz w:val="20"/>
                <w:szCs w:val="20"/>
              </w:rPr>
              <w:t>Not applicable – not mapped to IITR (informational only)</w:t>
            </w:r>
          </w:p>
        </w:tc>
        <w:tc>
          <w:tcPr>
            <w:tcW w:w="1878" w:type="pct"/>
          </w:tcPr>
          <w:p w:rsidR="00582B3E" w:rsidRPr="00850A5F" w:rsidRDefault="00582B3E" w:rsidP="00787B71">
            <w:pPr>
              <w:pStyle w:val="Maintext"/>
              <w:rPr>
                <w:rFonts w:cs="Arial"/>
                <w:sz w:val="20"/>
                <w:szCs w:val="20"/>
              </w:rPr>
            </w:pPr>
          </w:p>
        </w:tc>
      </w:tr>
      <w:tr w:rsidR="00582B3E" w:rsidRPr="003D77A0" w:rsidTr="00787B71">
        <w:tc>
          <w:tcPr>
            <w:tcW w:w="1038" w:type="pct"/>
          </w:tcPr>
          <w:p w:rsidR="00582B3E" w:rsidRDefault="00582B3E" w:rsidP="00787B71">
            <w:pPr>
              <w:pStyle w:val="Maintext"/>
              <w:rPr>
                <w:sz w:val="20"/>
                <w:szCs w:val="20"/>
              </w:rPr>
            </w:pPr>
            <w:r w:rsidRPr="00582B3E">
              <w:rPr>
                <w:sz w:val="20"/>
                <w:szCs w:val="20"/>
              </w:rPr>
              <w:t>IITR613</w:t>
            </w:r>
          </w:p>
        </w:tc>
        <w:tc>
          <w:tcPr>
            <w:tcW w:w="1019" w:type="pct"/>
          </w:tcPr>
          <w:p w:rsidR="00582B3E" w:rsidRPr="00A26A91" w:rsidRDefault="00582B3E" w:rsidP="00787B71">
            <w:pPr>
              <w:pStyle w:val="Maintext"/>
              <w:rPr>
                <w:rFonts w:cs="Arial"/>
                <w:sz w:val="20"/>
                <w:szCs w:val="20"/>
              </w:rPr>
            </w:pPr>
            <w:r w:rsidRPr="00582B3E">
              <w:rPr>
                <w:rFonts w:cs="Arial"/>
                <w:sz w:val="20"/>
                <w:szCs w:val="20"/>
              </w:rPr>
              <w:t>PAYGW - PSI Period to</w:t>
            </w:r>
          </w:p>
        </w:tc>
        <w:tc>
          <w:tcPr>
            <w:tcW w:w="1065" w:type="pct"/>
          </w:tcPr>
          <w:p w:rsidR="00582B3E" w:rsidRDefault="00BF5E0C" w:rsidP="00787B71">
            <w:pPr>
              <w:pStyle w:val="Maintext"/>
              <w:rPr>
                <w:sz w:val="20"/>
                <w:szCs w:val="20"/>
              </w:rPr>
            </w:pPr>
            <w:r w:rsidRPr="00BF5E0C">
              <w:rPr>
                <w:sz w:val="20"/>
                <w:szCs w:val="20"/>
              </w:rPr>
              <w:t>Not applicable – not mapped to IITR (informational only)</w:t>
            </w:r>
          </w:p>
        </w:tc>
        <w:tc>
          <w:tcPr>
            <w:tcW w:w="1878" w:type="pct"/>
          </w:tcPr>
          <w:p w:rsidR="00582B3E" w:rsidRPr="00850A5F" w:rsidRDefault="00582B3E" w:rsidP="00787B71">
            <w:pPr>
              <w:pStyle w:val="Maintext"/>
              <w:rPr>
                <w:rFonts w:cs="Arial"/>
                <w:sz w:val="20"/>
                <w:szCs w:val="20"/>
              </w:rPr>
            </w:pPr>
          </w:p>
        </w:tc>
      </w:tr>
      <w:tr w:rsidR="00582B3E" w:rsidRPr="003D77A0" w:rsidTr="00787B71">
        <w:tc>
          <w:tcPr>
            <w:tcW w:w="1038" w:type="pct"/>
          </w:tcPr>
          <w:p w:rsidR="00582B3E" w:rsidRDefault="00582B3E" w:rsidP="00787B71">
            <w:pPr>
              <w:pStyle w:val="Maintext"/>
              <w:rPr>
                <w:sz w:val="20"/>
                <w:szCs w:val="20"/>
              </w:rPr>
            </w:pPr>
            <w:r w:rsidRPr="00582B3E">
              <w:rPr>
                <w:sz w:val="20"/>
                <w:szCs w:val="20"/>
              </w:rPr>
              <w:t>IITR614</w:t>
            </w:r>
          </w:p>
        </w:tc>
        <w:tc>
          <w:tcPr>
            <w:tcW w:w="1019" w:type="pct"/>
          </w:tcPr>
          <w:p w:rsidR="00582B3E" w:rsidRPr="00A26A91" w:rsidRDefault="00582B3E" w:rsidP="00787B71">
            <w:pPr>
              <w:pStyle w:val="Maintext"/>
              <w:rPr>
                <w:rFonts w:cs="Arial"/>
                <w:sz w:val="20"/>
                <w:szCs w:val="20"/>
              </w:rPr>
            </w:pPr>
            <w:r w:rsidRPr="00582B3E">
              <w:rPr>
                <w:rFonts w:cs="Arial"/>
                <w:sz w:val="20"/>
                <w:szCs w:val="20"/>
              </w:rPr>
              <w:t>PAYGW - PSI Amendment code</w:t>
            </w:r>
          </w:p>
        </w:tc>
        <w:tc>
          <w:tcPr>
            <w:tcW w:w="1065" w:type="pct"/>
          </w:tcPr>
          <w:p w:rsidR="00582B3E" w:rsidRDefault="00BF5E0C" w:rsidP="00787B71">
            <w:pPr>
              <w:pStyle w:val="Maintext"/>
              <w:rPr>
                <w:sz w:val="20"/>
                <w:szCs w:val="20"/>
              </w:rPr>
            </w:pPr>
            <w:r w:rsidRPr="00BF5E0C">
              <w:rPr>
                <w:sz w:val="20"/>
                <w:szCs w:val="20"/>
              </w:rPr>
              <w:t>Not applicable – not mapped to IITR (informational only)</w:t>
            </w:r>
          </w:p>
        </w:tc>
        <w:tc>
          <w:tcPr>
            <w:tcW w:w="1878" w:type="pct"/>
          </w:tcPr>
          <w:p w:rsidR="00582B3E" w:rsidRPr="00850A5F" w:rsidRDefault="00582B3E" w:rsidP="00787B71">
            <w:pPr>
              <w:pStyle w:val="Maintext"/>
              <w:rPr>
                <w:rFonts w:cs="Arial"/>
                <w:sz w:val="20"/>
                <w:szCs w:val="20"/>
              </w:rPr>
            </w:pPr>
          </w:p>
        </w:tc>
      </w:tr>
      <w:tr w:rsidR="00582B3E" w:rsidRPr="003D77A0" w:rsidTr="00787B71">
        <w:tc>
          <w:tcPr>
            <w:tcW w:w="1038" w:type="pct"/>
          </w:tcPr>
          <w:p w:rsidR="00582B3E" w:rsidRDefault="00582B3E" w:rsidP="00787B71">
            <w:pPr>
              <w:pStyle w:val="Maintext"/>
              <w:rPr>
                <w:sz w:val="20"/>
                <w:szCs w:val="20"/>
              </w:rPr>
            </w:pPr>
            <w:r w:rsidRPr="00582B3E">
              <w:rPr>
                <w:sz w:val="20"/>
                <w:szCs w:val="20"/>
              </w:rPr>
              <w:t>IITR615</w:t>
            </w:r>
          </w:p>
        </w:tc>
        <w:tc>
          <w:tcPr>
            <w:tcW w:w="1019" w:type="pct"/>
          </w:tcPr>
          <w:p w:rsidR="00582B3E" w:rsidRPr="00A26A91" w:rsidRDefault="00582B3E" w:rsidP="00787B71">
            <w:pPr>
              <w:pStyle w:val="Maintext"/>
              <w:rPr>
                <w:rFonts w:cs="Arial"/>
                <w:sz w:val="20"/>
                <w:szCs w:val="20"/>
              </w:rPr>
            </w:pPr>
            <w:r w:rsidRPr="00582B3E">
              <w:rPr>
                <w:rFonts w:cs="Arial"/>
                <w:sz w:val="20"/>
                <w:szCs w:val="20"/>
              </w:rPr>
              <w:t xml:space="preserve">PAYGW - PSI </w:t>
            </w:r>
            <w:r w:rsidRPr="00582B3E">
              <w:rPr>
                <w:rFonts w:cs="Arial"/>
                <w:sz w:val="20"/>
                <w:szCs w:val="20"/>
              </w:rPr>
              <w:lastRenderedPageBreak/>
              <w:t>Payer Name</w:t>
            </w:r>
          </w:p>
        </w:tc>
        <w:tc>
          <w:tcPr>
            <w:tcW w:w="1065" w:type="pct"/>
          </w:tcPr>
          <w:p w:rsidR="00582B3E" w:rsidRDefault="00BF5E0C" w:rsidP="00787B71">
            <w:pPr>
              <w:pStyle w:val="Maintext"/>
              <w:rPr>
                <w:sz w:val="20"/>
                <w:szCs w:val="20"/>
              </w:rPr>
            </w:pPr>
            <w:r w:rsidRPr="00BF5E0C">
              <w:rPr>
                <w:sz w:val="20"/>
                <w:szCs w:val="20"/>
              </w:rPr>
              <w:lastRenderedPageBreak/>
              <w:t xml:space="preserve">Not applicable – not </w:t>
            </w:r>
            <w:r w:rsidRPr="00BF5E0C">
              <w:rPr>
                <w:sz w:val="20"/>
                <w:szCs w:val="20"/>
              </w:rPr>
              <w:lastRenderedPageBreak/>
              <w:t>mapped to IITR (informational only)</w:t>
            </w:r>
          </w:p>
        </w:tc>
        <w:tc>
          <w:tcPr>
            <w:tcW w:w="1878" w:type="pct"/>
          </w:tcPr>
          <w:p w:rsidR="00582B3E" w:rsidRPr="00850A5F" w:rsidRDefault="00582B3E" w:rsidP="00787B71">
            <w:pPr>
              <w:pStyle w:val="Maintext"/>
              <w:rPr>
                <w:rFonts w:cs="Arial"/>
                <w:sz w:val="20"/>
                <w:szCs w:val="20"/>
              </w:rPr>
            </w:pPr>
          </w:p>
        </w:tc>
      </w:tr>
      <w:tr w:rsidR="00582B3E" w:rsidRPr="003D77A0" w:rsidTr="00787B71">
        <w:tc>
          <w:tcPr>
            <w:tcW w:w="1038" w:type="pct"/>
          </w:tcPr>
          <w:p w:rsidR="00582B3E" w:rsidRPr="003D77A0" w:rsidRDefault="00582B3E" w:rsidP="00787B71">
            <w:pPr>
              <w:pStyle w:val="Maintext"/>
              <w:rPr>
                <w:sz w:val="20"/>
                <w:szCs w:val="22"/>
              </w:rPr>
            </w:pPr>
            <w:r>
              <w:rPr>
                <w:sz w:val="20"/>
                <w:szCs w:val="20"/>
              </w:rPr>
              <w:lastRenderedPageBreak/>
              <w:t>PSS20</w:t>
            </w:r>
          </w:p>
        </w:tc>
        <w:tc>
          <w:tcPr>
            <w:tcW w:w="1019" w:type="pct"/>
          </w:tcPr>
          <w:p w:rsidR="00582B3E" w:rsidRPr="00F577A5" w:rsidRDefault="00582B3E" w:rsidP="00787B71">
            <w:pPr>
              <w:autoSpaceDE w:val="0"/>
              <w:autoSpaceDN w:val="0"/>
              <w:adjustRightInd w:val="0"/>
              <w:rPr>
                <w:rFonts w:ascii="HelveticaNeueLT Com 65 Md" w:hAnsi="HelveticaNeueLT Com 65 Md" w:cs="HelveticaNeueLT Com 65 Md"/>
                <w:color w:val="000000"/>
                <w:sz w:val="19"/>
                <w:szCs w:val="19"/>
              </w:rPr>
            </w:pPr>
            <w:r w:rsidRPr="00A26A91">
              <w:rPr>
                <w:rFonts w:cs="Arial"/>
                <w:sz w:val="20"/>
                <w:szCs w:val="20"/>
              </w:rPr>
              <w:t>Gross payment for Voluntary agreement withholding</w:t>
            </w:r>
          </w:p>
        </w:tc>
        <w:tc>
          <w:tcPr>
            <w:tcW w:w="1065" w:type="pct"/>
          </w:tcPr>
          <w:p w:rsidR="00582B3E" w:rsidRPr="00EC6E09" w:rsidRDefault="00BF5E0C" w:rsidP="00787B71">
            <w:pPr>
              <w:pStyle w:val="Maintext"/>
              <w:rPr>
                <w:rFonts w:ascii="HelveticaNeueLT Com 65 Md" w:hAnsi="HelveticaNeueLT Com 65 Md" w:cs="HelveticaNeueLT Com 65 Md"/>
                <w:color w:val="000000"/>
                <w:sz w:val="19"/>
                <w:szCs w:val="19"/>
              </w:rPr>
            </w:pPr>
            <w:r w:rsidRPr="00BF5E0C">
              <w:rPr>
                <w:sz w:val="20"/>
                <w:szCs w:val="20"/>
              </w:rPr>
              <w:t>Not applicable – not mapped to IITR (informational only)</w:t>
            </w:r>
          </w:p>
        </w:tc>
        <w:tc>
          <w:tcPr>
            <w:tcW w:w="1878" w:type="pct"/>
          </w:tcPr>
          <w:p w:rsidR="00582B3E" w:rsidRPr="00F577A5" w:rsidRDefault="00582B3E" w:rsidP="00787B71">
            <w:pPr>
              <w:autoSpaceDE w:val="0"/>
              <w:autoSpaceDN w:val="0"/>
              <w:adjustRightInd w:val="0"/>
              <w:rPr>
                <w:rFonts w:ascii="HelveticaNeueLT Com 65 Md" w:hAnsi="HelveticaNeueLT Com 65 Md" w:cs="HelveticaNeueLT Com 65 Md"/>
                <w:color w:val="000000"/>
                <w:sz w:val="19"/>
                <w:szCs w:val="19"/>
              </w:rPr>
            </w:pPr>
          </w:p>
        </w:tc>
      </w:tr>
      <w:tr w:rsidR="00582B3E" w:rsidRPr="003D77A0" w:rsidTr="00787B71">
        <w:tc>
          <w:tcPr>
            <w:tcW w:w="1038" w:type="pct"/>
          </w:tcPr>
          <w:p w:rsidR="00582B3E" w:rsidRPr="003D77A0" w:rsidRDefault="00582B3E" w:rsidP="00787B71">
            <w:pPr>
              <w:pStyle w:val="Maintext"/>
              <w:rPr>
                <w:sz w:val="20"/>
                <w:szCs w:val="22"/>
              </w:rPr>
            </w:pPr>
            <w:r>
              <w:rPr>
                <w:sz w:val="20"/>
                <w:szCs w:val="20"/>
              </w:rPr>
              <w:t>IITR829</w:t>
            </w:r>
          </w:p>
        </w:tc>
        <w:tc>
          <w:tcPr>
            <w:tcW w:w="1019" w:type="pct"/>
          </w:tcPr>
          <w:p w:rsidR="00582B3E" w:rsidRPr="00F577A5" w:rsidRDefault="00582B3E" w:rsidP="00787B71">
            <w:pPr>
              <w:autoSpaceDE w:val="0"/>
              <w:autoSpaceDN w:val="0"/>
              <w:adjustRightInd w:val="0"/>
              <w:rPr>
                <w:rFonts w:ascii="HelveticaNeueLT Com 65 Md" w:hAnsi="HelveticaNeueLT Com 65 Md" w:cs="HelveticaNeueLT Com 65 Md"/>
                <w:color w:val="000000"/>
                <w:sz w:val="19"/>
                <w:szCs w:val="19"/>
              </w:rPr>
            </w:pPr>
            <w:r w:rsidRPr="00A26A91">
              <w:rPr>
                <w:rFonts w:cs="Arial"/>
                <w:sz w:val="20"/>
                <w:szCs w:val="20"/>
              </w:rPr>
              <w:t>Gross payment for Labour hire payments withholding</w:t>
            </w:r>
          </w:p>
        </w:tc>
        <w:tc>
          <w:tcPr>
            <w:tcW w:w="1065" w:type="pct"/>
          </w:tcPr>
          <w:p w:rsidR="00582B3E" w:rsidRPr="00EC6E09" w:rsidRDefault="00BF5E0C" w:rsidP="00787B71">
            <w:pPr>
              <w:pStyle w:val="Maintext"/>
              <w:rPr>
                <w:rFonts w:ascii="HelveticaNeueLT Com 65 Md" w:hAnsi="HelveticaNeueLT Com 65 Md" w:cs="HelveticaNeueLT Com 65 Md"/>
                <w:color w:val="000000"/>
                <w:sz w:val="19"/>
                <w:szCs w:val="19"/>
              </w:rPr>
            </w:pPr>
            <w:r w:rsidRPr="00BF5E0C">
              <w:rPr>
                <w:sz w:val="20"/>
                <w:szCs w:val="20"/>
              </w:rPr>
              <w:t>Not applicable – not mapped to IITR (informational only)</w:t>
            </w:r>
          </w:p>
        </w:tc>
        <w:tc>
          <w:tcPr>
            <w:tcW w:w="1878" w:type="pct"/>
          </w:tcPr>
          <w:p w:rsidR="00582B3E" w:rsidRPr="00F577A5" w:rsidRDefault="00582B3E" w:rsidP="00787B71">
            <w:pPr>
              <w:autoSpaceDE w:val="0"/>
              <w:autoSpaceDN w:val="0"/>
              <w:adjustRightInd w:val="0"/>
              <w:rPr>
                <w:rFonts w:ascii="HelveticaNeueLT Com 65 Md" w:hAnsi="HelveticaNeueLT Com 65 Md" w:cs="HelveticaNeueLT Com 65 Md"/>
                <w:color w:val="000000"/>
                <w:sz w:val="19"/>
                <w:szCs w:val="19"/>
              </w:rPr>
            </w:pPr>
          </w:p>
        </w:tc>
      </w:tr>
      <w:tr w:rsidR="00582B3E" w:rsidRPr="003D77A0" w:rsidTr="00787B71">
        <w:tc>
          <w:tcPr>
            <w:tcW w:w="1038" w:type="pct"/>
          </w:tcPr>
          <w:p w:rsidR="00582B3E" w:rsidRDefault="00582B3E" w:rsidP="00787B71">
            <w:pPr>
              <w:pStyle w:val="Maintext"/>
              <w:rPr>
                <w:sz w:val="20"/>
                <w:szCs w:val="20"/>
              </w:rPr>
            </w:pPr>
            <w:r>
              <w:rPr>
                <w:sz w:val="20"/>
                <w:szCs w:val="20"/>
              </w:rPr>
              <w:t>IITR830</w:t>
            </w:r>
          </w:p>
        </w:tc>
        <w:tc>
          <w:tcPr>
            <w:tcW w:w="1019" w:type="pct"/>
          </w:tcPr>
          <w:p w:rsidR="00582B3E" w:rsidRPr="00A26A91" w:rsidRDefault="00582B3E" w:rsidP="00787B71">
            <w:pPr>
              <w:autoSpaceDE w:val="0"/>
              <w:autoSpaceDN w:val="0"/>
              <w:adjustRightInd w:val="0"/>
              <w:rPr>
                <w:rFonts w:cs="Arial"/>
                <w:sz w:val="20"/>
                <w:szCs w:val="20"/>
              </w:rPr>
            </w:pPr>
            <w:r w:rsidRPr="00376A3F">
              <w:rPr>
                <w:rFonts w:cs="Arial"/>
                <w:sz w:val="20"/>
                <w:szCs w:val="20"/>
              </w:rPr>
              <w:t>Gross payment for other specified payments withholding</w:t>
            </w:r>
          </w:p>
        </w:tc>
        <w:tc>
          <w:tcPr>
            <w:tcW w:w="1065" w:type="pct"/>
          </w:tcPr>
          <w:p w:rsidR="00582B3E" w:rsidRDefault="00BF5E0C" w:rsidP="00787B71">
            <w:pPr>
              <w:pStyle w:val="Maintext"/>
              <w:rPr>
                <w:sz w:val="20"/>
                <w:szCs w:val="22"/>
              </w:rPr>
            </w:pPr>
            <w:r w:rsidRPr="00BF5E0C">
              <w:rPr>
                <w:sz w:val="20"/>
                <w:szCs w:val="20"/>
              </w:rPr>
              <w:t>Not applicable – not mapped to IITR (informational only)</w:t>
            </w:r>
          </w:p>
        </w:tc>
        <w:tc>
          <w:tcPr>
            <w:tcW w:w="1878" w:type="pct"/>
          </w:tcPr>
          <w:p w:rsidR="00582B3E" w:rsidRPr="00EC6E09" w:rsidRDefault="00582B3E" w:rsidP="00787B71">
            <w:pPr>
              <w:autoSpaceDE w:val="0"/>
              <w:autoSpaceDN w:val="0"/>
              <w:adjustRightInd w:val="0"/>
              <w:rPr>
                <w:rFonts w:ascii="HelveticaNeueLT Com 65 Md" w:hAnsi="HelveticaNeueLT Com 65 Md" w:cs="HelveticaNeueLT Com 65 Md"/>
                <w:color w:val="000000"/>
                <w:sz w:val="19"/>
                <w:szCs w:val="19"/>
              </w:rPr>
            </w:pPr>
          </w:p>
        </w:tc>
      </w:tr>
      <w:tr w:rsidR="0023048A" w:rsidRPr="003D77A0" w:rsidTr="00722B33">
        <w:tc>
          <w:tcPr>
            <w:tcW w:w="1038" w:type="pct"/>
          </w:tcPr>
          <w:p w:rsidR="0023048A" w:rsidRPr="003D77A0" w:rsidRDefault="0023048A" w:rsidP="00722B33">
            <w:pPr>
              <w:pStyle w:val="Maintext"/>
              <w:rPr>
                <w:sz w:val="20"/>
                <w:szCs w:val="22"/>
              </w:rPr>
            </w:pPr>
            <w:r>
              <w:rPr>
                <w:sz w:val="20"/>
                <w:szCs w:val="20"/>
              </w:rPr>
              <w:t>PSS31</w:t>
            </w:r>
          </w:p>
        </w:tc>
        <w:tc>
          <w:tcPr>
            <w:tcW w:w="1019" w:type="pct"/>
          </w:tcPr>
          <w:p w:rsidR="0023048A" w:rsidRPr="003D77A0" w:rsidRDefault="0023048A" w:rsidP="00722B33">
            <w:pPr>
              <w:pStyle w:val="Maintext"/>
              <w:rPr>
                <w:sz w:val="20"/>
                <w:szCs w:val="22"/>
              </w:rPr>
            </w:pPr>
            <w:r w:rsidRPr="00A26A91">
              <w:rPr>
                <w:rFonts w:cs="Arial"/>
                <w:sz w:val="20"/>
                <w:szCs w:val="20"/>
              </w:rPr>
              <w:t>Gross payment for Attributed Personal Services Income</w:t>
            </w:r>
          </w:p>
        </w:tc>
        <w:tc>
          <w:tcPr>
            <w:tcW w:w="1065" w:type="pct"/>
          </w:tcPr>
          <w:p w:rsidR="0023048A" w:rsidRPr="003D77A0" w:rsidRDefault="006876AB" w:rsidP="00722B33">
            <w:pPr>
              <w:pStyle w:val="Maintext"/>
              <w:rPr>
                <w:sz w:val="20"/>
                <w:szCs w:val="22"/>
              </w:rPr>
            </w:pPr>
            <w:r>
              <w:rPr>
                <w:sz w:val="20"/>
                <w:szCs w:val="20"/>
              </w:rPr>
              <w:t>IITR112</w:t>
            </w:r>
          </w:p>
        </w:tc>
        <w:tc>
          <w:tcPr>
            <w:tcW w:w="1878" w:type="pct"/>
          </w:tcPr>
          <w:p w:rsidR="0023048A" w:rsidRPr="003D77A0" w:rsidRDefault="00850A5F" w:rsidP="00722B33">
            <w:pPr>
              <w:pStyle w:val="Maintext"/>
              <w:rPr>
                <w:sz w:val="20"/>
                <w:szCs w:val="22"/>
              </w:rPr>
            </w:pPr>
            <w:r w:rsidRPr="00850A5F">
              <w:rPr>
                <w:rFonts w:cs="Arial"/>
                <w:sz w:val="20"/>
                <w:szCs w:val="20"/>
              </w:rPr>
              <w:t>Attributed personal services income</w:t>
            </w:r>
          </w:p>
        </w:tc>
      </w:tr>
      <w:tr w:rsidR="0023048A" w:rsidRPr="003D77A0" w:rsidTr="00722B33">
        <w:tc>
          <w:tcPr>
            <w:tcW w:w="1038" w:type="pct"/>
          </w:tcPr>
          <w:p w:rsidR="0023048A" w:rsidRPr="003D77A0" w:rsidRDefault="0023048A" w:rsidP="00722B33">
            <w:pPr>
              <w:pStyle w:val="Maintext"/>
              <w:rPr>
                <w:sz w:val="20"/>
                <w:szCs w:val="22"/>
              </w:rPr>
            </w:pPr>
            <w:r>
              <w:rPr>
                <w:sz w:val="20"/>
                <w:szCs w:val="20"/>
              </w:rPr>
              <w:t>IPSS32</w:t>
            </w:r>
          </w:p>
        </w:tc>
        <w:tc>
          <w:tcPr>
            <w:tcW w:w="1019" w:type="pct"/>
          </w:tcPr>
          <w:p w:rsidR="0023048A" w:rsidRPr="00EC6E09" w:rsidRDefault="0023048A" w:rsidP="00722B33">
            <w:pPr>
              <w:autoSpaceDE w:val="0"/>
              <w:autoSpaceDN w:val="0"/>
              <w:adjustRightInd w:val="0"/>
              <w:rPr>
                <w:rFonts w:ascii="HelveticaNeueLT Com 65 Md" w:hAnsi="HelveticaNeueLT Com 65 Md" w:cs="HelveticaNeueLT Com 65 Md"/>
                <w:color w:val="000000"/>
                <w:sz w:val="19"/>
                <w:szCs w:val="19"/>
              </w:rPr>
            </w:pPr>
            <w:r w:rsidRPr="00EC6E09">
              <w:rPr>
                <w:rFonts w:ascii="HelveticaNeueLT Com 65 Md" w:hAnsi="HelveticaNeueLT Com 65 Md" w:cs="HelveticaNeueLT Com 65 Md"/>
                <w:color w:val="000000"/>
                <w:sz w:val="19"/>
                <w:szCs w:val="19"/>
              </w:rPr>
              <w:t>Tax withheld from attributed personal services income</w:t>
            </w:r>
          </w:p>
        </w:tc>
        <w:tc>
          <w:tcPr>
            <w:tcW w:w="1065" w:type="pct"/>
          </w:tcPr>
          <w:p w:rsidR="0023048A" w:rsidRPr="00EC6E09" w:rsidRDefault="006876AB" w:rsidP="00722B33">
            <w:pPr>
              <w:pStyle w:val="Maintext"/>
              <w:rPr>
                <w:rFonts w:ascii="HelveticaNeueLT Com 65 Md" w:hAnsi="HelveticaNeueLT Com 65 Md" w:cs="HelveticaNeueLT Com 65 Md"/>
                <w:color w:val="000000"/>
                <w:sz w:val="19"/>
                <w:szCs w:val="19"/>
              </w:rPr>
            </w:pPr>
            <w:r>
              <w:rPr>
                <w:sz w:val="20"/>
                <w:szCs w:val="20"/>
              </w:rPr>
              <w:t>IITR111</w:t>
            </w:r>
          </w:p>
        </w:tc>
        <w:tc>
          <w:tcPr>
            <w:tcW w:w="1878" w:type="pct"/>
          </w:tcPr>
          <w:p w:rsidR="0023048A" w:rsidRPr="00EC6E09" w:rsidRDefault="0023048A" w:rsidP="00722B33">
            <w:pPr>
              <w:autoSpaceDE w:val="0"/>
              <w:autoSpaceDN w:val="0"/>
              <w:adjustRightInd w:val="0"/>
              <w:rPr>
                <w:rFonts w:ascii="HelveticaNeueLT Com 65 Md" w:hAnsi="HelveticaNeueLT Com 65 Md" w:cs="HelveticaNeueLT Com 65 Md"/>
                <w:color w:val="000000"/>
                <w:sz w:val="19"/>
                <w:szCs w:val="19"/>
              </w:rPr>
            </w:pPr>
            <w:r w:rsidRPr="00EC6E09">
              <w:rPr>
                <w:rFonts w:ascii="HelveticaNeueLT Com 65 Md" w:hAnsi="HelveticaNeueLT Com 65 Md" w:cs="HelveticaNeueLT Com 65 Md"/>
                <w:color w:val="000000"/>
                <w:sz w:val="19"/>
                <w:szCs w:val="19"/>
              </w:rPr>
              <w:t>Tax withheld from attributed personal services income</w:t>
            </w:r>
          </w:p>
        </w:tc>
      </w:tr>
      <w:tr w:rsidR="0023048A" w:rsidRPr="003D77A0" w:rsidTr="00722B33">
        <w:tc>
          <w:tcPr>
            <w:tcW w:w="1038" w:type="pct"/>
          </w:tcPr>
          <w:p w:rsidR="0023048A" w:rsidRPr="003D77A0" w:rsidRDefault="0023048A" w:rsidP="00722B33">
            <w:pPr>
              <w:pStyle w:val="Maintext"/>
              <w:rPr>
                <w:sz w:val="20"/>
                <w:szCs w:val="22"/>
              </w:rPr>
            </w:pPr>
            <w:r>
              <w:rPr>
                <w:sz w:val="20"/>
                <w:szCs w:val="20"/>
              </w:rPr>
              <w:t>PSS24</w:t>
            </w:r>
          </w:p>
        </w:tc>
        <w:tc>
          <w:tcPr>
            <w:tcW w:w="1019" w:type="pct"/>
          </w:tcPr>
          <w:p w:rsidR="0023048A" w:rsidRPr="00EC6E09" w:rsidRDefault="0023048A" w:rsidP="00722B33">
            <w:pPr>
              <w:autoSpaceDE w:val="0"/>
              <w:autoSpaceDN w:val="0"/>
              <w:adjustRightInd w:val="0"/>
              <w:rPr>
                <w:rFonts w:ascii="HelveticaNeueLT Com 65 Md" w:hAnsi="HelveticaNeueLT Com 65 Md" w:cs="HelveticaNeueLT Com 65 Md"/>
                <w:color w:val="000000"/>
                <w:sz w:val="19"/>
                <w:szCs w:val="19"/>
              </w:rPr>
            </w:pPr>
            <w:r w:rsidRPr="00A26A91">
              <w:rPr>
                <w:rFonts w:cs="Arial"/>
                <w:sz w:val="20"/>
                <w:szCs w:val="20"/>
              </w:rPr>
              <w:t>Tax withheld for Voluntary agreement withholding</w:t>
            </w:r>
          </w:p>
        </w:tc>
        <w:tc>
          <w:tcPr>
            <w:tcW w:w="1065" w:type="pct"/>
          </w:tcPr>
          <w:p w:rsidR="0023048A" w:rsidRPr="00EC6E09" w:rsidRDefault="00BF5E0C" w:rsidP="00722B33">
            <w:pPr>
              <w:pStyle w:val="Maintext"/>
              <w:rPr>
                <w:rFonts w:ascii="HelveticaNeueLT Com 65 Md" w:hAnsi="HelveticaNeueLT Com 65 Md" w:cs="HelveticaNeueLT Com 65 Md"/>
                <w:color w:val="000000"/>
                <w:sz w:val="19"/>
                <w:szCs w:val="19"/>
              </w:rPr>
            </w:pPr>
            <w:r w:rsidRPr="00BF5E0C">
              <w:rPr>
                <w:sz w:val="20"/>
                <w:szCs w:val="20"/>
              </w:rPr>
              <w:t>Not applicable – not mapped to IITR (informational only)</w:t>
            </w:r>
          </w:p>
        </w:tc>
        <w:tc>
          <w:tcPr>
            <w:tcW w:w="1878" w:type="pct"/>
          </w:tcPr>
          <w:p w:rsidR="0023048A" w:rsidRPr="00EC6E09" w:rsidRDefault="0023048A" w:rsidP="00722B33">
            <w:pPr>
              <w:autoSpaceDE w:val="0"/>
              <w:autoSpaceDN w:val="0"/>
              <w:adjustRightInd w:val="0"/>
              <w:rPr>
                <w:rFonts w:ascii="HelveticaNeueLT Com 65 Md" w:hAnsi="HelveticaNeueLT Com 65 Md" w:cs="HelveticaNeueLT Com 65 Md"/>
                <w:color w:val="000000"/>
                <w:sz w:val="19"/>
                <w:szCs w:val="19"/>
              </w:rPr>
            </w:pPr>
          </w:p>
        </w:tc>
      </w:tr>
      <w:tr w:rsidR="0023048A" w:rsidRPr="003D77A0" w:rsidTr="00722B33">
        <w:tc>
          <w:tcPr>
            <w:tcW w:w="1038" w:type="pct"/>
          </w:tcPr>
          <w:p w:rsidR="0023048A" w:rsidRPr="003D77A0" w:rsidRDefault="0023048A" w:rsidP="00722B33">
            <w:pPr>
              <w:pStyle w:val="Maintext"/>
              <w:rPr>
                <w:sz w:val="20"/>
                <w:szCs w:val="22"/>
              </w:rPr>
            </w:pPr>
            <w:r>
              <w:rPr>
                <w:sz w:val="20"/>
                <w:szCs w:val="20"/>
              </w:rPr>
              <w:t>PSS25</w:t>
            </w:r>
          </w:p>
        </w:tc>
        <w:tc>
          <w:tcPr>
            <w:tcW w:w="1019" w:type="pct"/>
          </w:tcPr>
          <w:p w:rsidR="0023048A" w:rsidRPr="00F577A5" w:rsidRDefault="0023048A" w:rsidP="00722B33">
            <w:pPr>
              <w:autoSpaceDE w:val="0"/>
              <w:autoSpaceDN w:val="0"/>
              <w:adjustRightInd w:val="0"/>
              <w:rPr>
                <w:rFonts w:ascii="HelveticaNeueLT Com 65 Md" w:hAnsi="HelveticaNeueLT Com 65 Md" w:cs="HelveticaNeueLT Com 65 Md"/>
                <w:color w:val="000000"/>
                <w:sz w:val="19"/>
                <w:szCs w:val="19"/>
              </w:rPr>
            </w:pPr>
            <w:r w:rsidRPr="00A26A91">
              <w:rPr>
                <w:rFonts w:cs="Arial"/>
                <w:sz w:val="20"/>
                <w:szCs w:val="20"/>
              </w:rPr>
              <w:t>Tax withheld for labour hire payments withholding</w:t>
            </w:r>
          </w:p>
        </w:tc>
        <w:tc>
          <w:tcPr>
            <w:tcW w:w="1065" w:type="pct"/>
          </w:tcPr>
          <w:p w:rsidR="0023048A" w:rsidRPr="00EC6E09" w:rsidRDefault="00BF5E0C" w:rsidP="00722B33">
            <w:pPr>
              <w:pStyle w:val="Maintext"/>
              <w:rPr>
                <w:rFonts w:ascii="HelveticaNeueLT Com 65 Md" w:hAnsi="HelveticaNeueLT Com 65 Md" w:cs="HelveticaNeueLT Com 65 Md"/>
                <w:color w:val="000000"/>
                <w:sz w:val="19"/>
                <w:szCs w:val="19"/>
              </w:rPr>
            </w:pPr>
            <w:r w:rsidRPr="00BF5E0C">
              <w:rPr>
                <w:sz w:val="20"/>
                <w:szCs w:val="20"/>
              </w:rPr>
              <w:t>Not applicable – not mapped to IITR (informational only)</w:t>
            </w:r>
          </w:p>
        </w:tc>
        <w:tc>
          <w:tcPr>
            <w:tcW w:w="1878" w:type="pct"/>
          </w:tcPr>
          <w:p w:rsidR="0023048A" w:rsidRPr="00F577A5" w:rsidRDefault="0023048A" w:rsidP="00722B33">
            <w:pPr>
              <w:autoSpaceDE w:val="0"/>
              <w:autoSpaceDN w:val="0"/>
              <w:adjustRightInd w:val="0"/>
              <w:rPr>
                <w:rFonts w:ascii="HelveticaNeueLT Com 65 Md" w:hAnsi="HelveticaNeueLT Com 65 Md" w:cs="HelveticaNeueLT Com 65 Md"/>
                <w:color w:val="000000"/>
                <w:sz w:val="19"/>
                <w:szCs w:val="19"/>
              </w:rPr>
            </w:pPr>
          </w:p>
        </w:tc>
      </w:tr>
      <w:tr w:rsidR="0023048A" w:rsidRPr="003D77A0" w:rsidTr="00722B33">
        <w:tc>
          <w:tcPr>
            <w:tcW w:w="1038" w:type="pct"/>
          </w:tcPr>
          <w:p w:rsidR="0023048A" w:rsidRDefault="0023048A" w:rsidP="00722B33">
            <w:pPr>
              <w:pStyle w:val="Maintext"/>
              <w:rPr>
                <w:sz w:val="20"/>
                <w:szCs w:val="20"/>
              </w:rPr>
            </w:pPr>
            <w:r>
              <w:rPr>
                <w:sz w:val="20"/>
                <w:szCs w:val="20"/>
              </w:rPr>
              <w:t>IITR831</w:t>
            </w:r>
          </w:p>
        </w:tc>
        <w:tc>
          <w:tcPr>
            <w:tcW w:w="1019" w:type="pct"/>
          </w:tcPr>
          <w:p w:rsidR="0023048A" w:rsidRPr="00A26A91" w:rsidRDefault="0023048A" w:rsidP="00722B33">
            <w:pPr>
              <w:autoSpaceDE w:val="0"/>
              <w:autoSpaceDN w:val="0"/>
              <w:adjustRightInd w:val="0"/>
              <w:rPr>
                <w:rFonts w:cs="Arial"/>
                <w:sz w:val="20"/>
                <w:szCs w:val="20"/>
              </w:rPr>
            </w:pPr>
            <w:r w:rsidRPr="007E22F3">
              <w:rPr>
                <w:rFonts w:cs="Arial"/>
                <w:sz w:val="20"/>
                <w:szCs w:val="20"/>
              </w:rPr>
              <w:t>PAYGW - Reportable Employer Super Contributions</w:t>
            </w:r>
          </w:p>
        </w:tc>
        <w:tc>
          <w:tcPr>
            <w:tcW w:w="1065" w:type="pct"/>
          </w:tcPr>
          <w:p w:rsidR="0023048A" w:rsidRDefault="006876AB" w:rsidP="00722B33">
            <w:pPr>
              <w:pStyle w:val="Maintext"/>
              <w:rPr>
                <w:sz w:val="20"/>
                <w:szCs w:val="20"/>
              </w:rPr>
            </w:pPr>
            <w:r>
              <w:rPr>
                <w:sz w:val="20"/>
                <w:szCs w:val="20"/>
              </w:rPr>
              <w:t>IITR201</w:t>
            </w:r>
          </w:p>
        </w:tc>
        <w:tc>
          <w:tcPr>
            <w:tcW w:w="1878" w:type="pct"/>
          </w:tcPr>
          <w:p w:rsidR="0023048A" w:rsidRPr="00A26A91" w:rsidRDefault="006876AB" w:rsidP="00722B33">
            <w:pPr>
              <w:autoSpaceDE w:val="0"/>
              <w:autoSpaceDN w:val="0"/>
              <w:adjustRightInd w:val="0"/>
              <w:rPr>
                <w:rFonts w:cs="Arial"/>
                <w:sz w:val="20"/>
                <w:szCs w:val="20"/>
              </w:rPr>
            </w:pPr>
            <w:r w:rsidRPr="006876AB">
              <w:rPr>
                <w:rFonts w:cs="Arial"/>
                <w:sz w:val="20"/>
                <w:szCs w:val="20"/>
              </w:rPr>
              <w:t>Reportable employer superannuation contributions</w:t>
            </w:r>
          </w:p>
        </w:tc>
      </w:tr>
    </w:tbl>
    <w:p w:rsidR="00582A04" w:rsidRDefault="00582A04" w:rsidP="00582A04">
      <w:pPr>
        <w:pStyle w:val="Caption"/>
        <w:jc w:val="center"/>
      </w:pPr>
      <w:bookmarkStart w:id="759" w:name="_Toc448384144"/>
      <w:r>
        <w:t xml:space="preserve">Table </w:t>
      </w:r>
      <w:r w:rsidR="00CF7FD7">
        <w:t>19</w:t>
      </w:r>
      <w:r>
        <w:t>: PAYGW - PSI income and tax withheld amount IITR label assignment</w:t>
      </w:r>
      <w:bookmarkEnd w:id="759"/>
    </w:p>
    <w:p w:rsidR="008A6C47" w:rsidRDefault="008A6C47" w:rsidP="008A6C47">
      <w:pPr>
        <w:pStyle w:val="BodyTextIndent"/>
        <w:ind w:left="0"/>
      </w:pPr>
    </w:p>
    <w:p w:rsidR="008B51B0" w:rsidRDefault="005A65FC" w:rsidP="00B67FB0">
      <w:pPr>
        <w:pStyle w:val="Head2"/>
      </w:pPr>
      <w:bookmarkStart w:id="760" w:name="_Toc518383275"/>
      <w:r>
        <w:t xml:space="preserve">Payment Summary </w:t>
      </w:r>
      <w:r w:rsidR="006D32E9">
        <w:t>Tax Withheld</w:t>
      </w:r>
      <w:r w:rsidR="00A93359">
        <w:t xml:space="preserve"> Amount</w:t>
      </w:r>
      <w:r w:rsidR="006D32E9">
        <w:t xml:space="preserve"> Label </w:t>
      </w:r>
      <w:r w:rsidR="008B36B2">
        <w:t>Mapping</w:t>
      </w:r>
      <w:bookmarkEnd w:id="760"/>
      <w:r w:rsidR="00AA1855">
        <w:t xml:space="preserve"> </w:t>
      </w:r>
    </w:p>
    <w:p w:rsidR="008B51B0" w:rsidRPr="005C371A" w:rsidRDefault="008B51B0" w:rsidP="008B51B0">
      <w:pPr>
        <w:pStyle w:val="Bullet2"/>
        <w:numPr>
          <w:ilvl w:val="0"/>
          <w:numId w:val="0"/>
        </w:numPr>
        <w:rPr>
          <w:rStyle w:val="BodyTextChar1"/>
          <w:sz w:val="20"/>
          <w:szCs w:val="20"/>
        </w:rPr>
      </w:pPr>
      <w:r w:rsidRPr="005C371A">
        <w:rPr>
          <w:rStyle w:val="BodyTextChar1"/>
          <w:sz w:val="20"/>
          <w:szCs w:val="20"/>
        </w:rPr>
        <w:t>Individual non-business (INB)</w:t>
      </w:r>
      <w:r>
        <w:rPr>
          <w:rStyle w:val="BodyTextChar1"/>
          <w:sz w:val="20"/>
          <w:szCs w:val="20"/>
        </w:rPr>
        <w:t xml:space="preserve"> </w:t>
      </w:r>
      <w:r w:rsidRPr="005C371A">
        <w:rPr>
          <w:rStyle w:val="BodyTextChar1"/>
          <w:sz w:val="20"/>
          <w:szCs w:val="20"/>
        </w:rPr>
        <w:t>payment summaries require tax withheld amounts to be mapped to the IITR form differently depending on the payments or allowances made to the taxpayer.</w:t>
      </w:r>
    </w:p>
    <w:p w:rsidR="008B51B0" w:rsidRPr="005C371A" w:rsidRDefault="008B51B0" w:rsidP="008B51B0">
      <w:pPr>
        <w:pStyle w:val="Bullet2"/>
        <w:numPr>
          <w:ilvl w:val="0"/>
          <w:numId w:val="0"/>
        </w:numPr>
        <w:rPr>
          <w:rStyle w:val="BodyTextChar1"/>
          <w:sz w:val="20"/>
          <w:szCs w:val="20"/>
        </w:rPr>
      </w:pPr>
      <w:r w:rsidRPr="005C371A">
        <w:rPr>
          <w:rStyle w:val="BodyTextChar1"/>
          <w:sz w:val="20"/>
          <w:szCs w:val="20"/>
        </w:rPr>
        <w:t>Below are</w:t>
      </w:r>
      <w:r>
        <w:rPr>
          <w:rStyle w:val="BodyTextChar1"/>
          <w:sz w:val="20"/>
          <w:szCs w:val="20"/>
        </w:rPr>
        <w:t xml:space="preserve"> </w:t>
      </w:r>
      <w:r w:rsidRPr="005C371A">
        <w:rPr>
          <w:rStyle w:val="BodyTextChar1"/>
          <w:sz w:val="20"/>
          <w:szCs w:val="20"/>
        </w:rPr>
        <w:t xml:space="preserve">rules </w:t>
      </w:r>
      <w:r>
        <w:rPr>
          <w:rStyle w:val="BodyTextChar1"/>
          <w:sz w:val="20"/>
          <w:szCs w:val="20"/>
        </w:rPr>
        <w:t>the ATO</w:t>
      </w:r>
      <w:r w:rsidRPr="005C371A">
        <w:rPr>
          <w:rStyle w:val="BodyTextChar1"/>
          <w:sz w:val="20"/>
          <w:szCs w:val="20"/>
        </w:rPr>
        <w:t xml:space="preserve"> follow</w:t>
      </w:r>
      <w:r>
        <w:rPr>
          <w:rStyle w:val="BodyTextChar1"/>
          <w:sz w:val="20"/>
          <w:szCs w:val="20"/>
        </w:rPr>
        <w:t>s</w:t>
      </w:r>
      <w:r w:rsidRPr="005C371A">
        <w:rPr>
          <w:rStyle w:val="BodyTextChar1"/>
          <w:sz w:val="20"/>
          <w:szCs w:val="20"/>
        </w:rPr>
        <w:t xml:space="preserve"> to assign the pre-fill PAYGW tax withheld amounts in various circumstances. These rules are based on those applied in ATO offerings such as </w:t>
      </w:r>
      <w:r w:rsidR="0034038F">
        <w:rPr>
          <w:rStyle w:val="BodyTextChar1"/>
          <w:sz w:val="20"/>
          <w:szCs w:val="20"/>
        </w:rPr>
        <w:t>myTax</w:t>
      </w:r>
      <w:r w:rsidRPr="005C371A">
        <w:rPr>
          <w:rStyle w:val="BodyTextChar1"/>
          <w:sz w:val="20"/>
          <w:szCs w:val="20"/>
        </w:rPr>
        <w:t xml:space="preserve"> and the Tax Agent Portal pre-filling report. </w:t>
      </w:r>
    </w:p>
    <w:p w:rsidR="008B51B0" w:rsidRPr="005C371A" w:rsidRDefault="008B51B0" w:rsidP="008B51B0">
      <w:pPr>
        <w:pStyle w:val="Bullet2"/>
        <w:numPr>
          <w:ilvl w:val="0"/>
          <w:numId w:val="0"/>
        </w:numPr>
        <w:rPr>
          <w:rStyle w:val="BodyTextChar1"/>
          <w:sz w:val="20"/>
          <w:szCs w:val="20"/>
        </w:rPr>
      </w:pPr>
      <w:r w:rsidRPr="005C371A">
        <w:rPr>
          <w:rStyle w:val="BodyTextChar1"/>
          <w:sz w:val="20"/>
          <w:szCs w:val="20"/>
        </w:rPr>
        <w:t xml:space="preserve">It is important to note Label 1 ‘Income – Salary and wages’ can have a tax withheld amount greater than the income amount, however labels </w:t>
      </w:r>
      <w:r>
        <w:rPr>
          <w:rStyle w:val="BodyTextChar1"/>
          <w:sz w:val="20"/>
          <w:szCs w:val="20"/>
        </w:rPr>
        <w:t>2</w:t>
      </w:r>
      <w:r w:rsidR="00894DFD">
        <w:rPr>
          <w:rStyle w:val="BodyTextChar1"/>
          <w:sz w:val="20"/>
          <w:szCs w:val="20"/>
        </w:rPr>
        <w:t>, 3,</w:t>
      </w:r>
      <w:r>
        <w:rPr>
          <w:rStyle w:val="BodyTextChar1"/>
          <w:sz w:val="20"/>
          <w:szCs w:val="20"/>
        </w:rPr>
        <w:t xml:space="preserve"> 5</w:t>
      </w:r>
      <w:r w:rsidR="00894DFD">
        <w:rPr>
          <w:rStyle w:val="BodyTextChar1"/>
          <w:sz w:val="20"/>
          <w:szCs w:val="20"/>
        </w:rPr>
        <w:t xml:space="preserve"> and 24</w:t>
      </w:r>
      <w:r>
        <w:rPr>
          <w:rStyle w:val="BodyTextChar1"/>
          <w:sz w:val="20"/>
          <w:szCs w:val="20"/>
        </w:rPr>
        <w:t xml:space="preserve"> may not</w:t>
      </w:r>
      <w:r w:rsidRPr="005C371A">
        <w:rPr>
          <w:rStyle w:val="BodyTextChar1"/>
          <w:sz w:val="20"/>
          <w:szCs w:val="20"/>
        </w:rPr>
        <w:t xml:space="preserve">.  There are validation rules to check the tax withheld has been assigned correctly at lodgment but these pre-fill rules should ensure these are not triggered and make the lodgment process easier for a tax agent. </w:t>
      </w:r>
    </w:p>
    <w:p w:rsidR="000C4446" w:rsidRDefault="000C4446" w:rsidP="00B67FB0">
      <w:pPr>
        <w:pStyle w:val="Head2"/>
      </w:pPr>
      <w:bookmarkStart w:id="761" w:name="_Toc420489804"/>
      <w:bookmarkStart w:id="762" w:name="_Toc518383276"/>
      <w:bookmarkEnd w:id="761"/>
      <w:r>
        <w:t>Individual Non-Business</w:t>
      </w:r>
      <w:bookmarkEnd w:id="762"/>
    </w:p>
    <w:p w:rsidR="00BF06B8" w:rsidRDefault="00BF06B8" w:rsidP="00BF06B8">
      <w:pPr>
        <w:pStyle w:val="Maintext"/>
        <w:rPr>
          <w:sz w:val="20"/>
        </w:rPr>
      </w:pPr>
      <w:r w:rsidRPr="00BF06B8">
        <w:rPr>
          <w:sz w:val="20"/>
        </w:rPr>
        <w:t>The rules below should be run for each PAYGW Income salary and wages payment summary that is returned by the SBR pre-fill message response.</w:t>
      </w:r>
    </w:p>
    <w:p w:rsidR="00017E3F" w:rsidRPr="00633618" w:rsidRDefault="00017E3F" w:rsidP="00BF06B8">
      <w:pPr>
        <w:pStyle w:val="Maintext"/>
        <w:rPr>
          <w:sz w:val="16"/>
          <w:szCs w:val="16"/>
        </w:rPr>
      </w:pPr>
    </w:p>
    <w:tbl>
      <w:tblPr>
        <w:tblStyle w:val="TableGrid"/>
        <w:tblW w:w="0" w:type="auto"/>
        <w:tblInd w:w="108" w:type="dxa"/>
        <w:tblLook w:val="04A0" w:firstRow="1" w:lastRow="0" w:firstColumn="1" w:lastColumn="0" w:noHBand="0" w:noVBand="1"/>
      </w:tblPr>
      <w:tblGrid>
        <w:gridCol w:w="1230"/>
        <w:gridCol w:w="7984"/>
      </w:tblGrid>
      <w:tr w:rsidR="00FF0A32" w:rsidRPr="00364AB4" w:rsidTr="00FB37BE">
        <w:trPr>
          <w:trHeight w:val="728"/>
          <w:tblHeader/>
        </w:trPr>
        <w:tc>
          <w:tcPr>
            <w:tcW w:w="1230" w:type="dxa"/>
            <w:shd w:val="clear" w:color="auto" w:fill="C6D9F1" w:themeFill="text2" w:themeFillTint="33"/>
            <w:vAlign w:val="center"/>
          </w:tcPr>
          <w:p w:rsidR="00FF0A32" w:rsidRPr="00364AB4" w:rsidRDefault="00FF0A32" w:rsidP="005B0F66">
            <w:pPr>
              <w:pStyle w:val="Content"/>
              <w:spacing w:before="0" w:after="0"/>
              <w:rPr>
                <w:b/>
                <w:szCs w:val="20"/>
              </w:rPr>
            </w:pPr>
            <w:r w:rsidRPr="00364AB4">
              <w:rPr>
                <w:b/>
                <w:szCs w:val="20"/>
              </w:rPr>
              <w:t>Rule</w:t>
            </w:r>
          </w:p>
        </w:tc>
        <w:tc>
          <w:tcPr>
            <w:tcW w:w="7984" w:type="dxa"/>
            <w:shd w:val="clear" w:color="auto" w:fill="C6D9F1" w:themeFill="text2" w:themeFillTint="33"/>
            <w:vAlign w:val="center"/>
          </w:tcPr>
          <w:p w:rsidR="00FF0A32" w:rsidRPr="00572F36" w:rsidRDefault="00FF0A32" w:rsidP="005B0F66">
            <w:pPr>
              <w:pStyle w:val="TitleRow"/>
              <w:spacing w:before="0" w:after="0"/>
              <w:rPr>
                <w:rFonts w:cs="Arial"/>
                <w:caps w:val="0"/>
              </w:rPr>
            </w:pPr>
            <w:r w:rsidRPr="00572F36">
              <w:rPr>
                <w:rFonts w:cs="Arial"/>
                <w:caps w:val="0"/>
              </w:rPr>
              <w:t>Condition</w:t>
            </w:r>
          </w:p>
        </w:tc>
      </w:tr>
      <w:tr w:rsidR="00FF0A32" w:rsidRPr="00364AB4" w:rsidTr="005E1F45">
        <w:trPr>
          <w:trHeight w:val="678"/>
        </w:trPr>
        <w:tc>
          <w:tcPr>
            <w:tcW w:w="1230" w:type="dxa"/>
            <w:vAlign w:val="center"/>
          </w:tcPr>
          <w:p w:rsidR="00FF0A32" w:rsidRPr="000B089C" w:rsidDel="00896AA7" w:rsidRDefault="00FF0A32" w:rsidP="004A7C22">
            <w:pPr>
              <w:pStyle w:val="Content"/>
              <w:numPr>
                <w:ilvl w:val="0"/>
                <w:numId w:val="24"/>
              </w:numPr>
              <w:spacing w:before="0" w:after="0"/>
              <w:rPr>
                <w:szCs w:val="20"/>
              </w:rPr>
            </w:pPr>
          </w:p>
        </w:tc>
        <w:tc>
          <w:tcPr>
            <w:tcW w:w="7984" w:type="dxa"/>
            <w:vAlign w:val="center"/>
          </w:tcPr>
          <w:p w:rsidR="00FF0A32" w:rsidRDefault="00FF0A32" w:rsidP="005B0F66">
            <w:pPr>
              <w:rPr>
                <w:rFonts w:cs="Arial"/>
                <w:i/>
                <w:sz w:val="20"/>
                <w:szCs w:val="20"/>
              </w:rPr>
            </w:pPr>
            <w:r w:rsidRPr="00423BB5">
              <w:rPr>
                <w:rFonts w:cs="Arial"/>
                <w:i/>
                <w:sz w:val="20"/>
                <w:szCs w:val="20"/>
              </w:rPr>
              <w:t xml:space="preserve">Determine if the tax withheld should be assigned to label </w:t>
            </w:r>
            <w:r>
              <w:rPr>
                <w:rFonts w:cs="Arial"/>
                <w:i/>
                <w:sz w:val="20"/>
                <w:szCs w:val="20"/>
              </w:rPr>
              <w:t xml:space="preserve">1 </w:t>
            </w:r>
          </w:p>
          <w:p w:rsidR="00FF0A32" w:rsidRDefault="00FF0A32" w:rsidP="005B0F66">
            <w:pPr>
              <w:rPr>
                <w:rFonts w:cs="Arial"/>
                <w:sz w:val="20"/>
                <w:szCs w:val="20"/>
              </w:rPr>
            </w:pPr>
          </w:p>
          <w:p w:rsidR="00FF0A32" w:rsidRDefault="00FF0A32" w:rsidP="005B0F66">
            <w:pPr>
              <w:rPr>
                <w:rFonts w:cs="Arial"/>
                <w:sz w:val="20"/>
                <w:szCs w:val="20"/>
              </w:rPr>
            </w:pPr>
            <w:r w:rsidRPr="00D7746D">
              <w:rPr>
                <w:rFonts w:cs="Arial"/>
                <w:b/>
                <w:sz w:val="20"/>
                <w:szCs w:val="20"/>
              </w:rPr>
              <w:t>IF</w:t>
            </w:r>
            <w:r>
              <w:rPr>
                <w:rFonts w:cs="Arial"/>
                <w:sz w:val="20"/>
                <w:szCs w:val="20"/>
              </w:rPr>
              <w:t xml:space="preserve"> PIITR </w:t>
            </w:r>
            <w:r w:rsidRPr="005F7515">
              <w:rPr>
                <w:rFonts w:cs="Arial"/>
                <w:i/>
                <w:sz w:val="20"/>
                <w:szCs w:val="20"/>
              </w:rPr>
              <w:t>PAYGW - Gross Payment</w:t>
            </w:r>
            <w:r>
              <w:rPr>
                <w:rFonts w:cs="Arial"/>
                <w:sz w:val="20"/>
                <w:szCs w:val="20"/>
              </w:rPr>
              <w:t xml:space="preserve"> </w:t>
            </w:r>
            <w:r w:rsidRPr="005F7515">
              <w:rPr>
                <w:rFonts w:cs="Arial"/>
                <w:sz w:val="20"/>
                <w:szCs w:val="20"/>
              </w:rPr>
              <w:t>(</w:t>
            </w:r>
            <w:r w:rsidR="001527E6">
              <w:rPr>
                <w:rFonts w:cs="Arial"/>
                <w:sz w:val="20"/>
                <w:szCs w:val="20"/>
              </w:rPr>
              <w:t>IITR</w:t>
            </w:r>
            <w:r w:rsidRPr="005F7515">
              <w:rPr>
                <w:rFonts w:cs="Arial"/>
                <w:sz w:val="20"/>
                <w:szCs w:val="20"/>
              </w:rPr>
              <w:t>62)</w:t>
            </w:r>
            <w:r>
              <w:rPr>
                <w:rFonts w:cs="Arial"/>
                <w:sz w:val="20"/>
                <w:szCs w:val="20"/>
              </w:rPr>
              <w:t xml:space="preserve"> element amount is</w:t>
            </w:r>
            <w:r w:rsidRPr="00364AB4">
              <w:rPr>
                <w:rFonts w:cs="Arial"/>
                <w:sz w:val="20"/>
                <w:szCs w:val="20"/>
              </w:rPr>
              <w:t xml:space="preserve"> greater than $0</w:t>
            </w:r>
            <w:r>
              <w:rPr>
                <w:rFonts w:cs="Arial"/>
                <w:sz w:val="20"/>
                <w:szCs w:val="20"/>
              </w:rPr>
              <w:t>;</w:t>
            </w:r>
          </w:p>
          <w:p w:rsidR="00FF0A32" w:rsidRDefault="00FF0A32" w:rsidP="005B0F66">
            <w:pPr>
              <w:rPr>
                <w:rFonts w:cs="Arial"/>
                <w:sz w:val="20"/>
                <w:szCs w:val="20"/>
              </w:rPr>
            </w:pPr>
          </w:p>
          <w:p w:rsidR="00FF0A32" w:rsidRDefault="00FF0A32" w:rsidP="005B0F66">
            <w:pPr>
              <w:ind w:left="720"/>
              <w:rPr>
                <w:rFonts w:cs="Arial"/>
                <w:sz w:val="20"/>
                <w:szCs w:val="20"/>
              </w:rPr>
            </w:pPr>
            <w:r>
              <w:rPr>
                <w:rFonts w:cs="Arial"/>
                <w:b/>
                <w:sz w:val="20"/>
                <w:szCs w:val="20"/>
              </w:rPr>
              <w:t xml:space="preserve">THEN </w:t>
            </w:r>
            <w:r>
              <w:rPr>
                <w:rFonts w:cs="Arial"/>
                <w:sz w:val="20"/>
                <w:szCs w:val="20"/>
              </w:rPr>
              <w:t>assign the</w:t>
            </w:r>
            <w:r>
              <w:rPr>
                <w:rFonts w:cs="Arial"/>
                <w:b/>
                <w:sz w:val="20"/>
                <w:szCs w:val="20"/>
              </w:rPr>
              <w:t xml:space="preserve"> </w:t>
            </w:r>
            <w:r w:rsidRPr="00F03415">
              <w:rPr>
                <w:rFonts w:cs="Arial"/>
                <w:sz w:val="20"/>
                <w:szCs w:val="20"/>
              </w:rPr>
              <w:t>total</w:t>
            </w:r>
            <w:r>
              <w:rPr>
                <w:rFonts w:cs="Arial"/>
                <w:sz w:val="20"/>
                <w:szCs w:val="20"/>
              </w:rPr>
              <w:t xml:space="preserve"> PIITR </w:t>
            </w:r>
            <w:r w:rsidRPr="004953A6">
              <w:rPr>
                <w:rFonts w:cs="Arial"/>
                <w:i/>
                <w:sz w:val="20"/>
                <w:szCs w:val="20"/>
              </w:rPr>
              <w:t>PAYGW – tax withheld</w:t>
            </w:r>
            <w:r w:rsidR="001527E6">
              <w:rPr>
                <w:rFonts w:cs="Arial"/>
                <w:sz w:val="20"/>
                <w:szCs w:val="20"/>
              </w:rPr>
              <w:t xml:space="preserve"> (IITR</w:t>
            </w:r>
            <w:r w:rsidRPr="004953A6">
              <w:rPr>
                <w:rFonts w:cs="Arial"/>
                <w:sz w:val="20"/>
                <w:szCs w:val="20"/>
              </w:rPr>
              <w:t>61</w:t>
            </w:r>
            <w:r>
              <w:rPr>
                <w:rFonts w:cs="Arial"/>
                <w:sz w:val="20"/>
                <w:szCs w:val="20"/>
              </w:rPr>
              <w:t>) element amount to IITR Salary or wages tax withheld label (IITR mess</w:t>
            </w:r>
            <w:r w:rsidR="001527E6">
              <w:rPr>
                <w:rFonts w:cs="Arial"/>
                <w:sz w:val="20"/>
                <w:szCs w:val="20"/>
              </w:rPr>
              <w:t>age element</w:t>
            </w:r>
            <w:r>
              <w:rPr>
                <w:rFonts w:cs="Arial"/>
                <w:sz w:val="20"/>
                <w:szCs w:val="20"/>
              </w:rPr>
              <w:t>)</w:t>
            </w:r>
          </w:p>
          <w:p w:rsidR="00FF0A32" w:rsidRDefault="00FF0A32" w:rsidP="005B0F66">
            <w:pPr>
              <w:ind w:left="720"/>
              <w:rPr>
                <w:rFonts w:cs="Arial"/>
                <w:sz w:val="20"/>
                <w:szCs w:val="20"/>
              </w:rPr>
            </w:pPr>
          </w:p>
          <w:p w:rsidR="00FF0A32" w:rsidRPr="0093567F" w:rsidRDefault="00FF0A32" w:rsidP="005B0F66">
            <w:pPr>
              <w:pStyle w:val="TitleRow"/>
              <w:spacing w:before="0" w:after="0"/>
              <w:ind w:left="720"/>
              <w:rPr>
                <w:rFonts w:cs="Arial"/>
                <w:b w:val="0"/>
                <w:caps w:val="0"/>
              </w:rPr>
            </w:pPr>
            <w:r w:rsidRPr="00167807">
              <w:rPr>
                <w:rFonts w:cs="Arial"/>
                <w:caps w:val="0"/>
              </w:rPr>
              <w:t xml:space="preserve">AND </w:t>
            </w:r>
            <w:r w:rsidRPr="004E2BFE">
              <w:rPr>
                <w:rFonts w:cs="Arial"/>
                <w:b w:val="0"/>
                <w:caps w:val="0"/>
              </w:rPr>
              <w:t>Cease running rules</w:t>
            </w:r>
            <w:r>
              <w:rPr>
                <w:rFonts w:cs="Arial"/>
                <w:b w:val="0"/>
                <w:caps w:val="0"/>
              </w:rPr>
              <w:t xml:space="preserve"> </w:t>
            </w:r>
            <w:r w:rsidRPr="0093567F">
              <w:rPr>
                <w:rFonts w:cs="Arial"/>
                <w:b w:val="0"/>
                <w:caps w:val="0"/>
              </w:rPr>
              <w:t>for this PAYGW payment summary</w:t>
            </w:r>
          </w:p>
          <w:p w:rsidR="00FF0A32" w:rsidRPr="00D7746D" w:rsidRDefault="00FF0A32" w:rsidP="005B0F66">
            <w:pPr>
              <w:pStyle w:val="Content"/>
              <w:spacing w:before="0" w:after="0"/>
              <w:rPr>
                <w:b/>
                <w:szCs w:val="20"/>
              </w:rPr>
            </w:pPr>
            <w:r w:rsidRPr="00D7746D">
              <w:rPr>
                <w:b/>
                <w:szCs w:val="20"/>
              </w:rPr>
              <w:t>ELSE</w:t>
            </w:r>
          </w:p>
          <w:p w:rsidR="00FF0A32" w:rsidRDefault="00FF0A32" w:rsidP="005B0F66">
            <w:pPr>
              <w:pStyle w:val="Content"/>
              <w:spacing w:before="0" w:after="0"/>
              <w:rPr>
                <w:szCs w:val="20"/>
              </w:rPr>
            </w:pPr>
            <w:r>
              <w:rPr>
                <w:szCs w:val="20"/>
              </w:rPr>
              <w:t>Run rule 2</w:t>
            </w:r>
          </w:p>
          <w:p w:rsidR="00FF0A32" w:rsidRDefault="00FF0A32" w:rsidP="005B0F66">
            <w:pPr>
              <w:pStyle w:val="Content"/>
              <w:spacing w:before="0" w:after="0"/>
              <w:rPr>
                <w:szCs w:val="20"/>
              </w:rPr>
            </w:pPr>
          </w:p>
          <w:p w:rsidR="00FF0A32" w:rsidRDefault="00FF0A32" w:rsidP="005B0F66">
            <w:pPr>
              <w:rPr>
                <w:rFonts w:cs="Arial"/>
                <w:b/>
                <w:sz w:val="20"/>
                <w:szCs w:val="20"/>
              </w:rPr>
            </w:pPr>
            <w:r w:rsidRPr="00423BB5">
              <w:rPr>
                <w:rFonts w:cs="Arial"/>
                <w:b/>
                <w:i/>
                <w:sz w:val="20"/>
                <w:szCs w:val="20"/>
              </w:rPr>
              <w:t>Note</w:t>
            </w:r>
            <w:r>
              <w:rPr>
                <w:rFonts w:cs="Arial"/>
                <w:i/>
                <w:sz w:val="20"/>
                <w:szCs w:val="20"/>
              </w:rPr>
              <w:t>: When there is a Gross Payment income amount on the payment summary, Label 1 will always have all PAYGW tax withheld assigned to it including when the tax withheld is greater than the income amount.  This applies even when more than one income amount is present</w:t>
            </w:r>
            <w:r w:rsidR="00930290">
              <w:rPr>
                <w:rFonts w:cs="Arial"/>
                <w:i/>
                <w:sz w:val="20"/>
                <w:szCs w:val="20"/>
              </w:rPr>
              <w:t>.</w:t>
            </w:r>
          </w:p>
          <w:p w:rsidR="00FF0A32" w:rsidRPr="00EF6D4D" w:rsidRDefault="00FF0A32" w:rsidP="005B0F66">
            <w:pPr>
              <w:pStyle w:val="Content"/>
              <w:spacing w:before="0" w:after="0"/>
              <w:rPr>
                <w:szCs w:val="20"/>
              </w:rPr>
            </w:pPr>
          </w:p>
        </w:tc>
      </w:tr>
      <w:tr w:rsidR="00FF0A32" w:rsidRPr="00364AB4" w:rsidTr="00FB37BE">
        <w:trPr>
          <w:trHeight w:val="1812"/>
        </w:trPr>
        <w:tc>
          <w:tcPr>
            <w:tcW w:w="1230" w:type="dxa"/>
            <w:vAlign w:val="center"/>
          </w:tcPr>
          <w:p w:rsidR="00FF0A32" w:rsidRPr="000B089C" w:rsidDel="00896AA7" w:rsidRDefault="00FF0A32" w:rsidP="004A7C22">
            <w:pPr>
              <w:pStyle w:val="Content"/>
              <w:numPr>
                <w:ilvl w:val="0"/>
                <w:numId w:val="24"/>
              </w:numPr>
              <w:spacing w:before="0" w:after="0"/>
              <w:rPr>
                <w:szCs w:val="20"/>
              </w:rPr>
            </w:pPr>
          </w:p>
        </w:tc>
        <w:tc>
          <w:tcPr>
            <w:tcW w:w="7984" w:type="dxa"/>
            <w:vAlign w:val="center"/>
          </w:tcPr>
          <w:p w:rsidR="00FF0A32" w:rsidRDefault="00FF0A32" w:rsidP="005B0F66">
            <w:pPr>
              <w:rPr>
                <w:rFonts w:cs="Arial"/>
                <w:i/>
                <w:sz w:val="20"/>
                <w:szCs w:val="20"/>
              </w:rPr>
            </w:pPr>
            <w:r>
              <w:rPr>
                <w:rFonts w:cs="Arial"/>
                <w:i/>
                <w:sz w:val="20"/>
                <w:szCs w:val="20"/>
              </w:rPr>
              <w:t>If no gross payment amount determined in rule 1, then determine if Lump Sum A or B amounts are present.  The tax withheld is assigned to label 3 when there is either more than one income amount or just a lump Sum A or B Amount.</w:t>
            </w:r>
          </w:p>
          <w:p w:rsidR="00FF0A32" w:rsidRPr="00420A1D" w:rsidRDefault="00FF0A32" w:rsidP="005B0F66">
            <w:pPr>
              <w:rPr>
                <w:rFonts w:cs="Arial"/>
                <w:sz w:val="20"/>
                <w:szCs w:val="20"/>
              </w:rPr>
            </w:pPr>
          </w:p>
          <w:p w:rsidR="00FF0A32" w:rsidRPr="00420A1D" w:rsidRDefault="00FF0A32" w:rsidP="005B0F66">
            <w:pPr>
              <w:rPr>
                <w:rFonts w:cs="Arial"/>
                <w:sz w:val="20"/>
                <w:szCs w:val="20"/>
              </w:rPr>
            </w:pPr>
            <w:r w:rsidRPr="00420A1D">
              <w:rPr>
                <w:rFonts w:cs="Arial"/>
                <w:b/>
                <w:sz w:val="20"/>
                <w:szCs w:val="20"/>
              </w:rPr>
              <w:t>IF</w:t>
            </w:r>
            <w:r>
              <w:rPr>
                <w:rFonts w:cs="Arial"/>
                <w:sz w:val="20"/>
                <w:szCs w:val="20"/>
              </w:rPr>
              <w:t xml:space="preserve"> PIITR </w:t>
            </w:r>
            <w:r w:rsidRPr="00420A1D">
              <w:rPr>
                <w:rFonts w:cs="Arial"/>
                <w:i/>
                <w:sz w:val="20"/>
                <w:szCs w:val="20"/>
              </w:rPr>
              <w:t>PAYGW - Lump Sum A</w:t>
            </w:r>
            <w:r w:rsidR="00A300B7">
              <w:rPr>
                <w:rFonts w:cs="Arial"/>
                <w:sz w:val="20"/>
                <w:szCs w:val="20"/>
              </w:rPr>
              <w:t xml:space="preserve"> (SBR alias: IITR</w:t>
            </w:r>
            <w:r>
              <w:rPr>
                <w:rFonts w:cs="Arial"/>
                <w:sz w:val="20"/>
                <w:szCs w:val="20"/>
              </w:rPr>
              <w:t>820) amount is</w:t>
            </w:r>
            <w:r w:rsidRPr="00420A1D">
              <w:rPr>
                <w:rFonts w:cs="Arial"/>
                <w:sz w:val="20"/>
                <w:szCs w:val="20"/>
              </w:rPr>
              <w:t xml:space="preserve"> greater than </w:t>
            </w:r>
            <w:r>
              <w:rPr>
                <w:rFonts w:cs="Arial"/>
                <w:sz w:val="20"/>
                <w:szCs w:val="20"/>
              </w:rPr>
              <w:t>$0;</w:t>
            </w:r>
          </w:p>
          <w:p w:rsidR="00FF0A32" w:rsidRPr="00420A1D" w:rsidRDefault="00FF0A32" w:rsidP="005B0F66">
            <w:pPr>
              <w:rPr>
                <w:rFonts w:cs="Arial"/>
                <w:sz w:val="20"/>
                <w:szCs w:val="20"/>
              </w:rPr>
            </w:pPr>
          </w:p>
          <w:p w:rsidR="00FF0A32" w:rsidRPr="00420A1D" w:rsidRDefault="00FF0A32" w:rsidP="005B0F66">
            <w:pPr>
              <w:rPr>
                <w:rFonts w:cs="Arial"/>
                <w:sz w:val="20"/>
                <w:szCs w:val="20"/>
              </w:rPr>
            </w:pPr>
            <w:r>
              <w:rPr>
                <w:rFonts w:cs="Arial"/>
                <w:b/>
                <w:sz w:val="20"/>
                <w:szCs w:val="20"/>
              </w:rPr>
              <w:t>THEN</w:t>
            </w:r>
            <w:r w:rsidRPr="00420A1D">
              <w:rPr>
                <w:rFonts w:cs="Arial"/>
                <w:sz w:val="20"/>
                <w:szCs w:val="20"/>
              </w:rPr>
              <w:t xml:space="preserve"> </w:t>
            </w:r>
            <w:r>
              <w:rPr>
                <w:rFonts w:cs="Arial"/>
                <w:sz w:val="20"/>
                <w:szCs w:val="20"/>
              </w:rPr>
              <w:t xml:space="preserve">assign </w:t>
            </w:r>
            <w:r w:rsidRPr="007659B1">
              <w:rPr>
                <w:rFonts w:cs="Arial"/>
                <w:sz w:val="20"/>
                <w:szCs w:val="20"/>
              </w:rPr>
              <w:t xml:space="preserve">PIITR </w:t>
            </w:r>
            <w:r w:rsidRPr="007659B1">
              <w:rPr>
                <w:rFonts w:cs="Arial"/>
                <w:i/>
                <w:sz w:val="20"/>
                <w:szCs w:val="20"/>
              </w:rPr>
              <w:t>PAYGW – tax withheld</w:t>
            </w:r>
            <w:r w:rsidRPr="007659B1">
              <w:rPr>
                <w:rFonts w:cs="Arial"/>
                <w:sz w:val="20"/>
                <w:szCs w:val="20"/>
              </w:rPr>
              <w:t xml:space="preserve"> (</w:t>
            </w:r>
            <w:r w:rsidR="00A300B7">
              <w:rPr>
                <w:rFonts w:cs="Arial"/>
                <w:sz w:val="20"/>
                <w:szCs w:val="20"/>
              </w:rPr>
              <w:t>IITR</w:t>
            </w:r>
            <w:r w:rsidRPr="007659B1">
              <w:rPr>
                <w:rFonts w:cs="Arial"/>
                <w:sz w:val="20"/>
                <w:szCs w:val="20"/>
              </w:rPr>
              <w:t>61) element amount</w:t>
            </w:r>
            <w:r>
              <w:rPr>
                <w:rFonts w:cs="Arial"/>
                <w:sz w:val="20"/>
                <w:szCs w:val="20"/>
              </w:rPr>
              <w:t xml:space="preserve"> to IITR </w:t>
            </w:r>
            <w:r w:rsidRPr="00420A1D">
              <w:rPr>
                <w:rFonts w:cs="Arial"/>
                <w:i/>
                <w:sz w:val="20"/>
                <w:szCs w:val="20"/>
              </w:rPr>
              <w:t>Tax withheld from lump sum for unused leave after 15/08/78</w:t>
            </w:r>
            <w:r>
              <w:rPr>
                <w:rFonts w:cs="Arial"/>
                <w:i/>
                <w:sz w:val="20"/>
                <w:szCs w:val="20"/>
              </w:rPr>
              <w:t xml:space="preserve"> </w:t>
            </w:r>
            <w:r w:rsidR="00A300B7">
              <w:rPr>
                <w:rFonts w:cs="Arial"/>
                <w:sz w:val="20"/>
                <w:szCs w:val="20"/>
              </w:rPr>
              <w:t>(SBR alias: IITR</w:t>
            </w:r>
            <w:r>
              <w:rPr>
                <w:rFonts w:cs="Arial"/>
                <w:sz w:val="20"/>
                <w:szCs w:val="20"/>
              </w:rPr>
              <w:t>67)</w:t>
            </w:r>
          </w:p>
          <w:p w:rsidR="00FF0A32" w:rsidRPr="00420A1D" w:rsidRDefault="00FF0A32" w:rsidP="005B0F66">
            <w:pPr>
              <w:rPr>
                <w:rFonts w:cs="Arial"/>
                <w:sz w:val="20"/>
                <w:szCs w:val="20"/>
              </w:rPr>
            </w:pPr>
          </w:p>
          <w:p w:rsidR="00FF0A32" w:rsidRDefault="00FF0A32" w:rsidP="005B0F66">
            <w:pPr>
              <w:ind w:left="720"/>
              <w:rPr>
                <w:rFonts w:cs="Arial"/>
                <w:sz w:val="20"/>
                <w:szCs w:val="20"/>
              </w:rPr>
            </w:pPr>
            <w:r w:rsidRPr="00420A1D">
              <w:rPr>
                <w:rFonts w:cs="Arial"/>
                <w:b/>
                <w:sz w:val="20"/>
                <w:szCs w:val="20"/>
              </w:rPr>
              <w:t>ELSE</w:t>
            </w:r>
            <w:r w:rsidRPr="00420A1D">
              <w:rPr>
                <w:rFonts w:cs="Arial"/>
                <w:sz w:val="20"/>
                <w:szCs w:val="20"/>
              </w:rPr>
              <w:t xml:space="preserve"> </w:t>
            </w:r>
            <w:r w:rsidRPr="00420A1D">
              <w:rPr>
                <w:rFonts w:cs="Arial"/>
                <w:b/>
                <w:sz w:val="20"/>
                <w:szCs w:val="20"/>
              </w:rPr>
              <w:t>IF</w:t>
            </w:r>
            <w:r>
              <w:rPr>
                <w:rFonts w:cs="Arial"/>
                <w:sz w:val="20"/>
                <w:szCs w:val="20"/>
              </w:rPr>
              <w:t xml:space="preserve"> PIITR </w:t>
            </w:r>
            <w:r w:rsidRPr="00420A1D">
              <w:rPr>
                <w:rFonts w:cs="Arial"/>
                <w:i/>
                <w:sz w:val="20"/>
                <w:szCs w:val="20"/>
              </w:rPr>
              <w:t>PAYGW - Lump S</w:t>
            </w:r>
            <w:r w:rsidRPr="0084337E">
              <w:rPr>
                <w:rFonts w:cs="Arial"/>
                <w:i/>
                <w:sz w:val="20"/>
                <w:szCs w:val="20"/>
              </w:rPr>
              <w:t>um B</w:t>
            </w:r>
            <w:r w:rsidRPr="00420A1D">
              <w:rPr>
                <w:rFonts w:cs="Arial"/>
                <w:sz w:val="20"/>
                <w:szCs w:val="20"/>
              </w:rPr>
              <w:t xml:space="preserve"> </w:t>
            </w:r>
            <w:r w:rsidR="00A300B7">
              <w:rPr>
                <w:rFonts w:cs="Arial"/>
                <w:sz w:val="20"/>
                <w:szCs w:val="20"/>
              </w:rPr>
              <w:t xml:space="preserve"> (IITR</w:t>
            </w:r>
            <w:r>
              <w:rPr>
                <w:rFonts w:cs="Arial"/>
                <w:sz w:val="20"/>
                <w:szCs w:val="20"/>
              </w:rPr>
              <w:t xml:space="preserve">821) amount is </w:t>
            </w:r>
            <w:r w:rsidRPr="00420A1D">
              <w:rPr>
                <w:rFonts w:cs="Arial"/>
                <w:sz w:val="20"/>
                <w:szCs w:val="20"/>
              </w:rPr>
              <w:t xml:space="preserve">greater than </w:t>
            </w:r>
            <w:r>
              <w:rPr>
                <w:rFonts w:cs="Arial"/>
                <w:sz w:val="20"/>
                <w:szCs w:val="20"/>
              </w:rPr>
              <w:t>$0</w:t>
            </w:r>
          </w:p>
          <w:p w:rsidR="00FF0A32" w:rsidRDefault="00FF0A32" w:rsidP="005B0F66">
            <w:pPr>
              <w:ind w:left="720"/>
              <w:rPr>
                <w:rFonts w:cs="Arial"/>
                <w:sz w:val="20"/>
                <w:szCs w:val="20"/>
              </w:rPr>
            </w:pPr>
          </w:p>
          <w:p w:rsidR="00FF0A32" w:rsidRPr="00420A1D" w:rsidRDefault="00FF0A32" w:rsidP="005B0F66">
            <w:pPr>
              <w:ind w:left="720"/>
              <w:rPr>
                <w:rFonts w:cs="Arial"/>
                <w:sz w:val="20"/>
                <w:szCs w:val="20"/>
              </w:rPr>
            </w:pPr>
            <w:r>
              <w:rPr>
                <w:rFonts w:cs="Arial"/>
                <w:b/>
                <w:sz w:val="20"/>
                <w:szCs w:val="20"/>
              </w:rPr>
              <w:t>THEN</w:t>
            </w:r>
            <w:r w:rsidRPr="00420A1D">
              <w:rPr>
                <w:rFonts w:cs="Arial"/>
                <w:sz w:val="20"/>
                <w:szCs w:val="20"/>
              </w:rPr>
              <w:t xml:space="preserve"> assign </w:t>
            </w:r>
            <w:r w:rsidR="007C0209" w:rsidRPr="007659B1">
              <w:rPr>
                <w:rFonts w:cs="Arial"/>
                <w:sz w:val="20"/>
                <w:szCs w:val="20"/>
              </w:rPr>
              <w:t xml:space="preserve">PIITR </w:t>
            </w:r>
            <w:r w:rsidR="007C0209" w:rsidRPr="007659B1">
              <w:rPr>
                <w:rFonts w:cs="Arial"/>
                <w:i/>
                <w:sz w:val="20"/>
                <w:szCs w:val="20"/>
              </w:rPr>
              <w:t>PAYGW – tax withheld</w:t>
            </w:r>
            <w:r w:rsidR="007C0209" w:rsidRPr="007659B1">
              <w:rPr>
                <w:rFonts w:cs="Arial"/>
                <w:sz w:val="20"/>
                <w:szCs w:val="20"/>
              </w:rPr>
              <w:t xml:space="preserve"> (</w:t>
            </w:r>
            <w:r w:rsidR="007C0209">
              <w:rPr>
                <w:rFonts w:cs="Arial"/>
                <w:sz w:val="20"/>
                <w:szCs w:val="20"/>
              </w:rPr>
              <w:t>IITR</w:t>
            </w:r>
            <w:r w:rsidR="007C0209" w:rsidRPr="007659B1">
              <w:rPr>
                <w:rFonts w:cs="Arial"/>
                <w:sz w:val="20"/>
                <w:szCs w:val="20"/>
              </w:rPr>
              <w:t xml:space="preserve">61) </w:t>
            </w:r>
            <w:r>
              <w:rPr>
                <w:rFonts w:cs="Arial"/>
                <w:sz w:val="20"/>
                <w:szCs w:val="20"/>
              </w:rPr>
              <w:t xml:space="preserve">amount to IITR </w:t>
            </w:r>
            <w:r w:rsidRPr="00420A1D">
              <w:rPr>
                <w:rFonts w:cs="Arial"/>
                <w:i/>
                <w:sz w:val="20"/>
                <w:szCs w:val="20"/>
              </w:rPr>
              <w:t>Tax withheld from lump sum for unused leave before 16/08/78</w:t>
            </w:r>
            <w:r w:rsidRPr="0084337E">
              <w:rPr>
                <w:rFonts w:cs="Arial"/>
                <w:sz w:val="20"/>
                <w:szCs w:val="20"/>
              </w:rPr>
              <w:t xml:space="preserve"> </w:t>
            </w:r>
            <w:r>
              <w:rPr>
                <w:rFonts w:cs="Arial"/>
                <w:sz w:val="20"/>
                <w:szCs w:val="20"/>
              </w:rPr>
              <w:t>(</w:t>
            </w:r>
            <w:r w:rsidRPr="0084337E">
              <w:rPr>
                <w:rFonts w:cs="Arial"/>
                <w:sz w:val="20"/>
                <w:szCs w:val="20"/>
              </w:rPr>
              <w:t>IITR70</w:t>
            </w:r>
            <w:r>
              <w:rPr>
                <w:rFonts w:cs="Arial"/>
                <w:sz w:val="20"/>
                <w:szCs w:val="20"/>
              </w:rPr>
              <w:t>)</w:t>
            </w:r>
          </w:p>
          <w:p w:rsidR="00FF0A32" w:rsidRPr="00420A1D" w:rsidRDefault="00FF0A32" w:rsidP="005B0F66">
            <w:pPr>
              <w:rPr>
                <w:rFonts w:cs="Arial"/>
                <w:sz w:val="20"/>
                <w:szCs w:val="20"/>
              </w:rPr>
            </w:pPr>
          </w:p>
          <w:p w:rsidR="00FF0A32" w:rsidRPr="00420A1D" w:rsidRDefault="00FF0A32" w:rsidP="005B0F66">
            <w:pPr>
              <w:rPr>
                <w:rFonts w:cs="Arial"/>
                <w:b/>
                <w:sz w:val="20"/>
                <w:szCs w:val="20"/>
              </w:rPr>
            </w:pPr>
            <w:r w:rsidRPr="00420A1D">
              <w:rPr>
                <w:rFonts w:cs="Arial"/>
                <w:b/>
                <w:sz w:val="20"/>
                <w:szCs w:val="20"/>
              </w:rPr>
              <w:t>ELSE</w:t>
            </w:r>
          </w:p>
          <w:p w:rsidR="00FF0A32" w:rsidRPr="00423BB5" w:rsidRDefault="00FF0A32" w:rsidP="00633618">
            <w:pPr>
              <w:rPr>
                <w:rFonts w:cs="Arial"/>
                <w:i/>
                <w:sz w:val="20"/>
                <w:szCs w:val="20"/>
              </w:rPr>
            </w:pPr>
            <w:r>
              <w:rPr>
                <w:rFonts w:cs="Arial"/>
                <w:sz w:val="20"/>
                <w:szCs w:val="20"/>
              </w:rPr>
              <w:t>R</w:t>
            </w:r>
            <w:r w:rsidRPr="00420A1D">
              <w:rPr>
                <w:rFonts w:cs="Arial"/>
                <w:sz w:val="20"/>
                <w:szCs w:val="20"/>
              </w:rPr>
              <w:t>un rule 3</w:t>
            </w:r>
          </w:p>
        </w:tc>
      </w:tr>
      <w:tr w:rsidR="00FF0A32" w:rsidRPr="00364AB4" w:rsidTr="00FB37BE">
        <w:trPr>
          <w:trHeight w:val="1670"/>
        </w:trPr>
        <w:tc>
          <w:tcPr>
            <w:tcW w:w="1230" w:type="dxa"/>
            <w:vAlign w:val="center"/>
          </w:tcPr>
          <w:p w:rsidR="00FF0A32" w:rsidRPr="000B089C" w:rsidRDefault="00FF0A32" w:rsidP="004A7C22">
            <w:pPr>
              <w:pStyle w:val="Content"/>
              <w:numPr>
                <w:ilvl w:val="0"/>
                <w:numId w:val="24"/>
              </w:numPr>
              <w:spacing w:before="0" w:after="0"/>
              <w:rPr>
                <w:szCs w:val="20"/>
              </w:rPr>
            </w:pPr>
          </w:p>
        </w:tc>
        <w:tc>
          <w:tcPr>
            <w:tcW w:w="7984" w:type="dxa"/>
            <w:vAlign w:val="center"/>
          </w:tcPr>
          <w:p w:rsidR="00FF0A32" w:rsidRPr="007748D2" w:rsidRDefault="00FF0A32" w:rsidP="005B0F66">
            <w:pPr>
              <w:rPr>
                <w:rFonts w:cs="Arial"/>
                <w:i/>
                <w:sz w:val="20"/>
                <w:szCs w:val="20"/>
              </w:rPr>
            </w:pPr>
            <w:r w:rsidRPr="007748D2">
              <w:rPr>
                <w:rFonts w:cs="Arial"/>
                <w:i/>
                <w:sz w:val="20"/>
                <w:szCs w:val="20"/>
              </w:rPr>
              <w:t>If no gross payment amount on the payment summar</w:t>
            </w:r>
            <w:r>
              <w:rPr>
                <w:rFonts w:cs="Arial"/>
                <w:i/>
                <w:sz w:val="20"/>
                <w:szCs w:val="20"/>
              </w:rPr>
              <w:t>y and no Lump sum A or B amounts</w:t>
            </w:r>
            <w:r w:rsidRPr="007748D2">
              <w:rPr>
                <w:rFonts w:cs="Arial"/>
                <w:i/>
                <w:sz w:val="20"/>
                <w:szCs w:val="20"/>
              </w:rPr>
              <w:t xml:space="preserve">, determine what </w:t>
            </w:r>
            <w:r>
              <w:rPr>
                <w:rFonts w:cs="Arial"/>
                <w:i/>
                <w:sz w:val="20"/>
                <w:szCs w:val="20"/>
              </w:rPr>
              <w:t xml:space="preserve">income </w:t>
            </w:r>
            <w:r w:rsidRPr="007748D2">
              <w:rPr>
                <w:rFonts w:cs="Arial"/>
                <w:i/>
                <w:sz w:val="20"/>
                <w:szCs w:val="20"/>
              </w:rPr>
              <w:t>amounts are present for the assignment of the tax withheld amount</w:t>
            </w:r>
          </w:p>
          <w:p w:rsidR="00FF0A32" w:rsidRDefault="00FF0A32" w:rsidP="005B0F66">
            <w:pPr>
              <w:rPr>
                <w:rFonts w:cs="Arial"/>
                <w:i/>
                <w:sz w:val="20"/>
                <w:szCs w:val="20"/>
              </w:rPr>
            </w:pPr>
          </w:p>
          <w:p w:rsidR="00FF0A32" w:rsidRPr="00420A1D" w:rsidRDefault="00FF0A32" w:rsidP="005B0F66">
            <w:pPr>
              <w:rPr>
                <w:rFonts w:cs="Arial"/>
                <w:i/>
                <w:sz w:val="20"/>
                <w:szCs w:val="20"/>
              </w:rPr>
            </w:pPr>
            <w:r w:rsidRPr="00420A1D">
              <w:rPr>
                <w:rFonts w:cs="Arial"/>
                <w:i/>
                <w:sz w:val="20"/>
                <w:szCs w:val="20"/>
              </w:rPr>
              <w:t xml:space="preserve">When no gross payment or Lump </w:t>
            </w:r>
            <w:r>
              <w:rPr>
                <w:rFonts w:cs="Arial"/>
                <w:i/>
                <w:sz w:val="20"/>
                <w:szCs w:val="20"/>
              </w:rPr>
              <w:t>S</w:t>
            </w:r>
            <w:r w:rsidRPr="00420A1D">
              <w:rPr>
                <w:rFonts w:cs="Arial"/>
                <w:i/>
                <w:sz w:val="20"/>
                <w:szCs w:val="20"/>
              </w:rPr>
              <w:t>um A or B amount present, but any combination of either a total allowance, CDEP Payment amount or Lump Sum E amount, a proportion of tax withheld should be assigned to label 2.  This tax withheld amount will be one dollar less than the total allowance amount so the tax withheld is not greater than the income amount, which would trigger a validation on lodgment. Any remaining tax withheld amount not completely consumed at label 2 would be assigned to label 5.  If any tax withheld is still remaining after assignment at label 2 and 5, and an amount is present at label 24, then all PAYGW tax withheld is assigned to label 24.</w:t>
            </w:r>
          </w:p>
          <w:p w:rsidR="00FF0A32" w:rsidRPr="007748D2" w:rsidRDefault="00FF0A32" w:rsidP="005B0F66">
            <w:pPr>
              <w:rPr>
                <w:b/>
                <w:caps/>
                <w:sz w:val="20"/>
              </w:rPr>
            </w:pPr>
          </w:p>
          <w:p w:rsidR="00FF0A32" w:rsidRPr="007748D2" w:rsidRDefault="00FF0A32" w:rsidP="005B0F66">
            <w:pPr>
              <w:rPr>
                <w:rFonts w:cs="Arial"/>
                <w:sz w:val="20"/>
                <w:szCs w:val="20"/>
              </w:rPr>
            </w:pPr>
            <w:r w:rsidRPr="007748D2">
              <w:rPr>
                <w:b/>
                <w:caps/>
                <w:sz w:val="20"/>
              </w:rPr>
              <w:t>IF</w:t>
            </w:r>
            <w:r>
              <w:rPr>
                <w:b/>
                <w:caps/>
                <w:sz w:val="20"/>
              </w:rPr>
              <w:t xml:space="preserve"> </w:t>
            </w:r>
            <w:r w:rsidRPr="007748D2">
              <w:rPr>
                <w:rFonts w:cs="Arial"/>
                <w:sz w:val="20"/>
                <w:szCs w:val="20"/>
              </w:rPr>
              <w:t xml:space="preserve">PIITR </w:t>
            </w:r>
            <w:r w:rsidRPr="007748D2">
              <w:rPr>
                <w:rFonts w:cs="Arial"/>
                <w:i/>
                <w:sz w:val="20"/>
                <w:szCs w:val="20"/>
              </w:rPr>
              <w:t xml:space="preserve">PAYGW – Total Allowance </w:t>
            </w:r>
            <w:r w:rsidRPr="007748D2">
              <w:rPr>
                <w:rFonts w:cs="Arial"/>
                <w:sz w:val="20"/>
                <w:szCs w:val="20"/>
              </w:rPr>
              <w:t>(</w:t>
            </w:r>
            <w:r w:rsidR="00D20071">
              <w:rPr>
                <w:rFonts w:cs="Arial"/>
                <w:sz w:val="20"/>
                <w:szCs w:val="20"/>
              </w:rPr>
              <w:t>IITR</w:t>
            </w:r>
            <w:r w:rsidRPr="007748D2">
              <w:rPr>
                <w:rFonts w:cs="Arial"/>
                <w:sz w:val="20"/>
                <w:szCs w:val="20"/>
              </w:rPr>
              <w:t>65) is greater than $0</w:t>
            </w:r>
          </w:p>
          <w:p w:rsidR="00FF0A32" w:rsidRPr="007748D2" w:rsidRDefault="00FF0A32" w:rsidP="005B0F66">
            <w:pPr>
              <w:ind w:left="720"/>
              <w:rPr>
                <w:caps/>
                <w:sz w:val="20"/>
                <w:szCs w:val="20"/>
              </w:rPr>
            </w:pPr>
          </w:p>
          <w:p w:rsidR="00FF0A32" w:rsidRPr="007748D2" w:rsidRDefault="00FF0A32" w:rsidP="005B0F66">
            <w:pPr>
              <w:rPr>
                <w:b/>
                <w:caps/>
                <w:sz w:val="20"/>
                <w:szCs w:val="20"/>
              </w:rPr>
            </w:pPr>
            <w:r w:rsidRPr="007748D2">
              <w:rPr>
                <w:b/>
                <w:caps/>
                <w:sz w:val="20"/>
                <w:szCs w:val="20"/>
              </w:rPr>
              <w:t>AND</w:t>
            </w:r>
          </w:p>
          <w:p w:rsidR="00FF0A32" w:rsidRPr="007748D2" w:rsidRDefault="00FF0A32" w:rsidP="005B0F66">
            <w:pPr>
              <w:ind w:left="720"/>
              <w:rPr>
                <w:caps/>
                <w:sz w:val="20"/>
                <w:szCs w:val="20"/>
              </w:rPr>
            </w:pPr>
          </w:p>
          <w:p w:rsidR="00FF0A32" w:rsidRPr="007748D2" w:rsidRDefault="00FF0A32" w:rsidP="005B0F66">
            <w:pPr>
              <w:rPr>
                <w:rFonts w:cs="Arial"/>
                <w:sz w:val="20"/>
                <w:szCs w:val="20"/>
              </w:rPr>
            </w:pPr>
            <w:r w:rsidRPr="007748D2">
              <w:rPr>
                <w:caps/>
                <w:sz w:val="20"/>
                <w:szCs w:val="20"/>
              </w:rPr>
              <w:t xml:space="preserve">PIITR </w:t>
            </w:r>
            <w:r w:rsidRPr="007748D2">
              <w:rPr>
                <w:rFonts w:cs="Arial"/>
                <w:i/>
                <w:sz w:val="20"/>
                <w:szCs w:val="20"/>
              </w:rPr>
              <w:t>PAYGW</w:t>
            </w:r>
            <w:r w:rsidRPr="007748D2">
              <w:rPr>
                <w:rFonts w:cs="Arial"/>
                <w:b/>
                <w:i/>
                <w:sz w:val="20"/>
                <w:szCs w:val="20"/>
              </w:rPr>
              <w:t xml:space="preserve"> </w:t>
            </w:r>
            <w:r w:rsidRPr="007748D2">
              <w:rPr>
                <w:rFonts w:cs="Arial"/>
                <w:i/>
                <w:sz w:val="20"/>
                <w:szCs w:val="20"/>
              </w:rPr>
              <w:t xml:space="preserve">- </w:t>
            </w:r>
            <w:r w:rsidRPr="007748D2">
              <w:rPr>
                <w:i/>
                <w:sz w:val="20"/>
                <w:szCs w:val="20"/>
              </w:rPr>
              <w:t>CDEP</w:t>
            </w:r>
            <w:r w:rsidRPr="007748D2">
              <w:rPr>
                <w:rFonts w:cs="Arial"/>
                <w:b/>
                <w:i/>
                <w:sz w:val="20"/>
                <w:szCs w:val="20"/>
              </w:rPr>
              <w:t xml:space="preserve"> </w:t>
            </w:r>
            <w:r w:rsidRPr="007748D2">
              <w:rPr>
                <w:rFonts w:cs="Arial"/>
                <w:i/>
                <w:sz w:val="20"/>
                <w:szCs w:val="20"/>
              </w:rPr>
              <w:t>Payment</w:t>
            </w:r>
            <w:r w:rsidRPr="007748D2">
              <w:rPr>
                <w:rFonts w:cs="Arial"/>
                <w:sz w:val="20"/>
                <w:szCs w:val="20"/>
              </w:rPr>
              <w:t xml:space="preserve"> (</w:t>
            </w:r>
            <w:r w:rsidR="00D20071">
              <w:rPr>
                <w:rFonts w:cs="Arial"/>
                <w:sz w:val="20"/>
                <w:szCs w:val="20"/>
              </w:rPr>
              <w:t>IITR</w:t>
            </w:r>
            <w:r w:rsidRPr="007748D2">
              <w:rPr>
                <w:rFonts w:cs="Arial"/>
                <w:sz w:val="20"/>
                <w:szCs w:val="20"/>
              </w:rPr>
              <w:t>819) is greater than $0</w:t>
            </w:r>
          </w:p>
          <w:p w:rsidR="00FF0A32" w:rsidRDefault="00FF0A32" w:rsidP="005B0F66">
            <w:pPr>
              <w:rPr>
                <w:b/>
                <w:caps/>
                <w:sz w:val="20"/>
              </w:rPr>
            </w:pPr>
          </w:p>
          <w:p w:rsidR="00FF0A32" w:rsidRDefault="00FF0A32" w:rsidP="005B0F66">
            <w:pPr>
              <w:rPr>
                <w:b/>
                <w:caps/>
                <w:sz w:val="20"/>
              </w:rPr>
            </w:pPr>
            <w:r>
              <w:rPr>
                <w:b/>
                <w:caps/>
                <w:sz w:val="20"/>
              </w:rPr>
              <w:t>AND</w:t>
            </w:r>
          </w:p>
          <w:p w:rsidR="00FF0A32" w:rsidRDefault="00FF0A32" w:rsidP="005B0F66">
            <w:pPr>
              <w:rPr>
                <w:b/>
                <w:caps/>
                <w:sz w:val="20"/>
              </w:rPr>
            </w:pPr>
          </w:p>
          <w:p w:rsidR="00FF0A32" w:rsidRDefault="00FF0A32" w:rsidP="005B0F66">
            <w:pPr>
              <w:rPr>
                <w:caps/>
                <w:sz w:val="20"/>
              </w:rPr>
            </w:pPr>
            <w:r w:rsidRPr="00420A1D">
              <w:rPr>
                <w:caps/>
                <w:sz w:val="20"/>
              </w:rPr>
              <w:t xml:space="preserve">PIITR </w:t>
            </w:r>
            <w:r w:rsidRPr="00420A1D">
              <w:rPr>
                <w:rFonts w:cs="Arial"/>
                <w:i/>
                <w:sz w:val="20"/>
                <w:szCs w:val="20"/>
              </w:rPr>
              <w:t>PAYGW – Lump Sum E</w:t>
            </w:r>
            <w:r w:rsidRPr="00420A1D">
              <w:rPr>
                <w:rFonts w:cs="Arial"/>
                <w:sz w:val="20"/>
                <w:szCs w:val="20"/>
              </w:rPr>
              <w:t xml:space="preserve"> </w:t>
            </w:r>
            <w:r w:rsidR="001B458D" w:rsidRPr="007748D2">
              <w:rPr>
                <w:rFonts w:cs="Arial"/>
                <w:sz w:val="20"/>
                <w:szCs w:val="20"/>
              </w:rPr>
              <w:t>(</w:t>
            </w:r>
            <w:r w:rsidR="001B458D">
              <w:rPr>
                <w:rFonts w:cs="Arial"/>
                <w:sz w:val="20"/>
                <w:szCs w:val="20"/>
              </w:rPr>
              <w:t>IITR</w:t>
            </w:r>
            <w:r w:rsidR="001B458D" w:rsidRPr="007748D2">
              <w:rPr>
                <w:rFonts w:cs="Arial"/>
                <w:sz w:val="20"/>
                <w:szCs w:val="20"/>
              </w:rPr>
              <w:t>8</w:t>
            </w:r>
            <w:r w:rsidR="001B458D">
              <w:rPr>
                <w:rFonts w:cs="Arial"/>
                <w:sz w:val="20"/>
                <w:szCs w:val="20"/>
              </w:rPr>
              <w:t>23</w:t>
            </w:r>
            <w:r w:rsidR="001B458D" w:rsidRPr="007748D2">
              <w:rPr>
                <w:rFonts w:cs="Arial"/>
                <w:sz w:val="20"/>
                <w:szCs w:val="20"/>
              </w:rPr>
              <w:t>)</w:t>
            </w:r>
            <w:r w:rsidR="001B458D">
              <w:rPr>
                <w:rFonts w:cs="Arial"/>
                <w:sz w:val="20"/>
                <w:szCs w:val="20"/>
              </w:rPr>
              <w:t xml:space="preserve"> </w:t>
            </w:r>
            <w:r>
              <w:rPr>
                <w:rFonts w:cs="Arial"/>
                <w:sz w:val="20"/>
                <w:szCs w:val="20"/>
              </w:rPr>
              <w:t xml:space="preserve">amount </w:t>
            </w:r>
            <w:r w:rsidRPr="00420A1D">
              <w:rPr>
                <w:rFonts w:cs="Arial"/>
                <w:sz w:val="20"/>
                <w:szCs w:val="20"/>
              </w:rPr>
              <w:t>is greater than</w:t>
            </w:r>
            <w:r>
              <w:rPr>
                <w:caps/>
                <w:sz w:val="20"/>
              </w:rPr>
              <w:t xml:space="preserve"> $0;</w:t>
            </w:r>
          </w:p>
          <w:p w:rsidR="00FF0A32" w:rsidRDefault="00FF0A32" w:rsidP="005B0F66">
            <w:pPr>
              <w:rPr>
                <w:caps/>
                <w:sz w:val="20"/>
              </w:rPr>
            </w:pPr>
          </w:p>
          <w:p w:rsidR="00FF0A32" w:rsidRPr="007659B1" w:rsidRDefault="00FF0A32" w:rsidP="005B0F66">
            <w:pPr>
              <w:ind w:left="720"/>
              <w:rPr>
                <w:rFonts w:cs="Arial"/>
                <w:sz w:val="20"/>
                <w:szCs w:val="20"/>
              </w:rPr>
            </w:pPr>
            <w:r w:rsidRPr="007748D2">
              <w:rPr>
                <w:b/>
                <w:sz w:val="20"/>
                <w:szCs w:val="20"/>
              </w:rPr>
              <w:t>THEN</w:t>
            </w:r>
            <w:r w:rsidRPr="007748D2">
              <w:rPr>
                <w:b/>
                <w:szCs w:val="20"/>
              </w:rPr>
              <w:t xml:space="preserve"> </w:t>
            </w:r>
            <w:r w:rsidRPr="007659B1">
              <w:rPr>
                <w:rFonts w:cs="Arial"/>
                <w:sz w:val="20"/>
                <w:szCs w:val="20"/>
              </w:rPr>
              <w:t xml:space="preserve">Assign proportion of PIITR </w:t>
            </w:r>
            <w:r w:rsidRPr="007659B1">
              <w:rPr>
                <w:rFonts w:cs="Arial"/>
                <w:i/>
                <w:sz w:val="20"/>
                <w:szCs w:val="20"/>
              </w:rPr>
              <w:t>PAYGW – tax withheld</w:t>
            </w:r>
            <w:r w:rsidRPr="007659B1">
              <w:rPr>
                <w:rFonts w:cs="Arial"/>
                <w:sz w:val="20"/>
                <w:szCs w:val="20"/>
              </w:rPr>
              <w:t xml:space="preserve"> (</w:t>
            </w:r>
            <w:r w:rsidR="00D20071">
              <w:rPr>
                <w:rFonts w:cs="Arial"/>
                <w:sz w:val="20"/>
                <w:szCs w:val="20"/>
              </w:rPr>
              <w:t>IITR</w:t>
            </w:r>
            <w:r>
              <w:rPr>
                <w:rFonts w:cs="Arial"/>
                <w:sz w:val="20"/>
                <w:szCs w:val="20"/>
              </w:rPr>
              <w:t xml:space="preserve">61) element </w:t>
            </w:r>
            <w:r w:rsidRPr="007659B1">
              <w:rPr>
                <w:rFonts w:cs="Arial"/>
                <w:sz w:val="20"/>
                <w:szCs w:val="20"/>
              </w:rPr>
              <w:lastRenderedPageBreak/>
              <w:t>equal to</w:t>
            </w:r>
            <w:r>
              <w:rPr>
                <w:rFonts w:cs="Arial"/>
                <w:sz w:val="20"/>
                <w:szCs w:val="20"/>
              </w:rPr>
              <w:t xml:space="preserve"> </w:t>
            </w:r>
            <w:r w:rsidR="001527E6">
              <w:rPr>
                <w:rFonts w:cs="Arial"/>
                <w:sz w:val="20"/>
                <w:szCs w:val="20"/>
              </w:rPr>
              <w:t>a maximum of</w:t>
            </w:r>
            <w:r w:rsidRPr="007659B1">
              <w:rPr>
                <w:rFonts w:cs="Arial"/>
                <w:sz w:val="20"/>
                <w:szCs w:val="20"/>
              </w:rPr>
              <w:t xml:space="preserve"> $1 less than the </w:t>
            </w:r>
            <w:r w:rsidRPr="007659B1">
              <w:rPr>
                <w:rFonts w:cs="Arial"/>
                <w:i/>
                <w:sz w:val="20"/>
                <w:szCs w:val="20"/>
              </w:rPr>
              <w:t>PAYGW – Total Allowance</w:t>
            </w:r>
            <w:r w:rsidRPr="007659B1">
              <w:rPr>
                <w:rFonts w:cs="Arial"/>
                <w:sz w:val="20"/>
                <w:szCs w:val="20"/>
              </w:rPr>
              <w:t xml:space="preserve"> (</w:t>
            </w:r>
            <w:r w:rsidR="00D20071">
              <w:rPr>
                <w:rFonts w:cs="Arial"/>
                <w:sz w:val="20"/>
                <w:szCs w:val="20"/>
              </w:rPr>
              <w:t>IITR</w:t>
            </w:r>
            <w:r w:rsidRPr="007659B1">
              <w:rPr>
                <w:rFonts w:cs="Arial"/>
                <w:sz w:val="20"/>
                <w:szCs w:val="20"/>
              </w:rPr>
              <w:t xml:space="preserve">65) element amount to the IITR </w:t>
            </w:r>
            <w:r w:rsidRPr="007659B1">
              <w:rPr>
                <w:rFonts w:cs="Arial"/>
                <w:i/>
                <w:sz w:val="20"/>
                <w:szCs w:val="20"/>
              </w:rPr>
              <w:t>Allowances, earnings, tips, director’s fees etc Tax withheld</w:t>
            </w:r>
            <w:r w:rsidRPr="007659B1">
              <w:rPr>
                <w:rFonts w:cs="Arial"/>
                <w:sz w:val="20"/>
                <w:szCs w:val="20"/>
              </w:rPr>
              <w:t xml:space="preserve"> (</w:t>
            </w:r>
            <w:r w:rsidR="00D20071">
              <w:rPr>
                <w:rFonts w:cs="Arial"/>
                <w:sz w:val="20"/>
                <w:szCs w:val="20"/>
              </w:rPr>
              <w:t>IITR</w:t>
            </w:r>
            <w:r w:rsidRPr="007659B1">
              <w:rPr>
                <w:rFonts w:cs="Arial"/>
                <w:sz w:val="20"/>
                <w:szCs w:val="20"/>
              </w:rPr>
              <w:t>64) field</w:t>
            </w:r>
          </w:p>
          <w:p w:rsidR="00FF0A32" w:rsidRPr="007659B1" w:rsidRDefault="00FF0A32" w:rsidP="005B0F66">
            <w:pPr>
              <w:ind w:left="720"/>
              <w:rPr>
                <w:rFonts w:cs="Arial"/>
                <w:sz w:val="20"/>
                <w:szCs w:val="20"/>
              </w:rPr>
            </w:pPr>
          </w:p>
          <w:p w:rsidR="00FF0A32" w:rsidRPr="007659B1" w:rsidRDefault="00FF0A32" w:rsidP="005B0F66">
            <w:pPr>
              <w:pStyle w:val="Content"/>
              <w:ind w:left="720"/>
              <w:rPr>
                <w:b/>
                <w:szCs w:val="20"/>
              </w:rPr>
            </w:pPr>
            <w:r w:rsidRPr="007659B1">
              <w:rPr>
                <w:b/>
                <w:szCs w:val="20"/>
              </w:rPr>
              <w:t xml:space="preserve">AND </w:t>
            </w:r>
          </w:p>
          <w:p w:rsidR="00FF0A32" w:rsidRPr="007659B1" w:rsidRDefault="00FF0A32" w:rsidP="005B0F66">
            <w:pPr>
              <w:pStyle w:val="Content"/>
              <w:ind w:left="1440"/>
              <w:rPr>
                <w:b/>
                <w:szCs w:val="20"/>
              </w:rPr>
            </w:pPr>
          </w:p>
          <w:p w:rsidR="00FF0A32" w:rsidRDefault="00FF0A32" w:rsidP="0011394D">
            <w:pPr>
              <w:pStyle w:val="Content"/>
              <w:ind w:left="720"/>
            </w:pPr>
            <w:r w:rsidRPr="007659B1">
              <w:rPr>
                <w:szCs w:val="20"/>
              </w:rPr>
              <w:t xml:space="preserve">Run rule </w:t>
            </w:r>
            <w:r>
              <w:rPr>
                <w:szCs w:val="20"/>
              </w:rPr>
              <w:t>5</w:t>
            </w:r>
          </w:p>
          <w:p w:rsidR="00FF0A32" w:rsidRDefault="00FF0A32" w:rsidP="005B0F66">
            <w:pPr>
              <w:rPr>
                <w:b/>
                <w:caps/>
                <w:sz w:val="20"/>
              </w:rPr>
            </w:pPr>
          </w:p>
          <w:p w:rsidR="00FF0A32" w:rsidRPr="007748D2" w:rsidRDefault="00FF0A32" w:rsidP="005B0F66">
            <w:pPr>
              <w:ind w:left="720"/>
              <w:rPr>
                <w:rFonts w:cs="Arial"/>
                <w:sz w:val="20"/>
                <w:szCs w:val="20"/>
              </w:rPr>
            </w:pPr>
            <w:r>
              <w:rPr>
                <w:b/>
                <w:caps/>
                <w:sz w:val="20"/>
              </w:rPr>
              <w:t>ELSE IF</w:t>
            </w:r>
            <w:r w:rsidRPr="007748D2">
              <w:rPr>
                <w:b/>
                <w:caps/>
                <w:sz w:val="20"/>
              </w:rPr>
              <w:t xml:space="preserve"> </w:t>
            </w:r>
            <w:r w:rsidRPr="007748D2">
              <w:rPr>
                <w:rFonts w:cs="Arial"/>
                <w:sz w:val="20"/>
                <w:szCs w:val="20"/>
              </w:rPr>
              <w:t xml:space="preserve">PIITR </w:t>
            </w:r>
            <w:r w:rsidRPr="007748D2">
              <w:rPr>
                <w:rFonts w:cs="Arial"/>
                <w:i/>
                <w:sz w:val="20"/>
                <w:szCs w:val="20"/>
              </w:rPr>
              <w:t xml:space="preserve">PAYGW – Total Allowance </w:t>
            </w:r>
            <w:r w:rsidRPr="007748D2">
              <w:rPr>
                <w:rFonts w:cs="Arial"/>
                <w:sz w:val="20"/>
                <w:szCs w:val="20"/>
              </w:rPr>
              <w:t>(</w:t>
            </w:r>
            <w:r w:rsidR="00D20071">
              <w:rPr>
                <w:rFonts w:cs="Arial"/>
                <w:sz w:val="20"/>
                <w:szCs w:val="20"/>
              </w:rPr>
              <w:t>IITR</w:t>
            </w:r>
            <w:r w:rsidRPr="007748D2">
              <w:rPr>
                <w:rFonts w:cs="Arial"/>
                <w:sz w:val="20"/>
                <w:szCs w:val="20"/>
              </w:rPr>
              <w:t>65) is greater than $0</w:t>
            </w:r>
          </w:p>
          <w:p w:rsidR="00FF0A32" w:rsidRPr="007748D2" w:rsidRDefault="00FF0A32" w:rsidP="005B0F66">
            <w:pPr>
              <w:ind w:left="1440"/>
              <w:rPr>
                <w:caps/>
                <w:sz w:val="20"/>
                <w:szCs w:val="20"/>
              </w:rPr>
            </w:pPr>
          </w:p>
          <w:p w:rsidR="00FF0A32" w:rsidRPr="007748D2" w:rsidRDefault="00FF0A32" w:rsidP="005B0F66">
            <w:pPr>
              <w:ind w:left="720"/>
              <w:rPr>
                <w:b/>
                <w:caps/>
                <w:sz w:val="20"/>
                <w:szCs w:val="20"/>
              </w:rPr>
            </w:pPr>
            <w:r w:rsidRPr="007748D2">
              <w:rPr>
                <w:b/>
                <w:caps/>
                <w:sz w:val="20"/>
                <w:szCs w:val="20"/>
              </w:rPr>
              <w:t>AND</w:t>
            </w:r>
          </w:p>
          <w:p w:rsidR="00FF0A32" w:rsidRPr="007748D2" w:rsidRDefault="00FF0A32" w:rsidP="005B0F66">
            <w:pPr>
              <w:ind w:left="1440"/>
              <w:rPr>
                <w:caps/>
                <w:sz w:val="20"/>
                <w:szCs w:val="20"/>
              </w:rPr>
            </w:pPr>
          </w:p>
          <w:p w:rsidR="00FF0A32" w:rsidRPr="007748D2" w:rsidRDefault="00FF0A32" w:rsidP="00FE28E8">
            <w:pPr>
              <w:ind w:left="720"/>
              <w:rPr>
                <w:rFonts w:cs="Arial"/>
                <w:sz w:val="20"/>
                <w:szCs w:val="20"/>
              </w:rPr>
            </w:pPr>
            <w:r w:rsidRPr="007748D2">
              <w:rPr>
                <w:caps/>
                <w:sz w:val="20"/>
                <w:szCs w:val="20"/>
              </w:rPr>
              <w:t xml:space="preserve">PIITR </w:t>
            </w:r>
            <w:r w:rsidRPr="007748D2">
              <w:rPr>
                <w:rFonts w:cs="Arial"/>
                <w:i/>
                <w:sz w:val="20"/>
                <w:szCs w:val="20"/>
              </w:rPr>
              <w:t>PAYGW</w:t>
            </w:r>
            <w:r w:rsidRPr="007748D2">
              <w:rPr>
                <w:rFonts w:cs="Arial"/>
                <w:b/>
                <w:i/>
                <w:sz w:val="20"/>
                <w:szCs w:val="20"/>
              </w:rPr>
              <w:t xml:space="preserve"> </w:t>
            </w:r>
            <w:r w:rsidRPr="007748D2">
              <w:rPr>
                <w:rFonts w:cs="Arial"/>
                <w:i/>
                <w:sz w:val="20"/>
                <w:szCs w:val="20"/>
              </w:rPr>
              <w:t xml:space="preserve">- </w:t>
            </w:r>
            <w:r w:rsidRPr="007748D2">
              <w:rPr>
                <w:i/>
                <w:sz w:val="20"/>
                <w:szCs w:val="20"/>
              </w:rPr>
              <w:t>CDEP</w:t>
            </w:r>
            <w:r w:rsidRPr="007748D2">
              <w:rPr>
                <w:rFonts w:cs="Arial"/>
                <w:b/>
                <w:i/>
                <w:sz w:val="20"/>
                <w:szCs w:val="20"/>
              </w:rPr>
              <w:t xml:space="preserve"> </w:t>
            </w:r>
            <w:r w:rsidRPr="007748D2">
              <w:rPr>
                <w:rFonts w:cs="Arial"/>
                <w:i/>
                <w:sz w:val="20"/>
                <w:szCs w:val="20"/>
              </w:rPr>
              <w:t>Payment</w:t>
            </w:r>
            <w:r w:rsidRPr="007748D2">
              <w:rPr>
                <w:rFonts w:cs="Arial"/>
                <w:sz w:val="20"/>
                <w:szCs w:val="20"/>
              </w:rPr>
              <w:t xml:space="preserve"> (</w:t>
            </w:r>
            <w:r w:rsidR="00D20071">
              <w:rPr>
                <w:rFonts w:cs="Arial"/>
                <w:sz w:val="20"/>
                <w:szCs w:val="20"/>
              </w:rPr>
              <w:t>IITR</w:t>
            </w:r>
            <w:r w:rsidRPr="007748D2">
              <w:rPr>
                <w:rFonts w:cs="Arial"/>
                <w:sz w:val="20"/>
                <w:szCs w:val="20"/>
              </w:rPr>
              <w:t>819) is greater than $0</w:t>
            </w:r>
          </w:p>
          <w:p w:rsidR="00FF0A32" w:rsidRPr="007748D2" w:rsidRDefault="00FF0A32" w:rsidP="005B0F66">
            <w:pPr>
              <w:pStyle w:val="Content"/>
              <w:ind w:left="720"/>
              <w:rPr>
                <w:b/>
                <w:szCs w:val="20"/>
              </w:rPr>
            </w:pPr>
          </w:p>
          <w:p w:rsidR="00FF0A32" w:rsidRPr="007659B1" w:rsidRDefault="00FF0A32" w:rsidP="005B0F66">
            <w:pPr>
              <w:ind w:left="1440"/>
              <w:rPr>
                <w:rFonts w:cs="Arial"/>
                <w:sz w:val="20"/>
                <w:szCs w:val="20"/>
              </w:rPr>
            </w:pPr>
            <w:r w:rsidRPr="007748D2">
              <w:rPr>
                <w:b/>
                <w:sz w:val="20"/>
                <w:szCs w:val="20"/>
              </w:rPr>
              <w:t>THEN</w:t>
            </w:r>
            <w:r w:rsidRPr="007748D2">
              <w:rPr>
                <w:b/>
                <w:szCs w:val="20"/>
              </w:rPr>
              <w:t xml:space="preserve"> </w:t>
            </w:r>
            <w:r w:rsidRPr="007659B1">
              <w:rPr>
                <w:rFonts w:cs="Arial"/>
                <w:sz w:val="20"/>
                <w:szCs w:val="20"/>
              </w:rPr>
              <w:t xml:space="preserve">Assign proportion of PIITR </w:t>
            </w:r>
            <w:r w:rsidRPr="007659B1">
              <w:rPr>
                <w:rFonts w:cs="Arial"/>
                <w:i/>
                <w:sz w:val="20"/>
                <w:szCs w:val="20"/>
              </w:rPr>
              <w:t>PAYGW – tax withheld</w:t>
            </w:r>
            <w:r w:rsidRPr="007659B1">
              <w:rPr>
                <w:rFonts w:cs="Arial"/>
                <w:sz w:val="20"/>
                <w:szCs w:val="20"/>
              </w:rPr>
              <w:t xml:space="preserve"> (</w:t>
            </w:r>
            <w:r w:rsidR="001527E6">
              <w:rPr>
                <w:rFonts w:cs="Arial"/>
                <w:sz w:val="20"/>
                <w:szCs w:val="20"/>
              </w:rPr>
              <w:t>IITR</w:t>
            </w:r>
            <w:r w:rsidRPr="007659B1">
              <w:rPr>
                <w:rFonts w:cs="Arial"/>
                <w:sz w:val="20"/>
                <w:szCs w:val="20"/>
              </w:rPr>
              <w:t>61) element amount equal to</w:t>
            </w:r>
            <w:r>
              <w:rPr>
                <w:rFonts w:cs="Arial"/>
                <w:sz w:val="20"/>
                <w:szCs w:val="20"/>
              </w:rPr>
              <w:t xml:space="preserve"> </w:t>
            </w:r>
            <w:r w:rsidR="001527E6">
              <w:rPr>
                <w:rFonts w:cs="Arial"/>
                <w:sz w:val="20"/>
                <w:szCs w:val="20"/>
              </w:rPr>
              <w:t>a maximum of</w:t>
            </w:r>
            <w:r w:rsidRPr="007659B1">
              <w:rPr>
                <w:rFonts w:cs="Arial"/>
                <w:sz w:val="20"/>
                <w:szCs w:val="20"/>
              </w:rPr>
              <w:t xml:space="preserve"> $1 less than the </w:t>
            </w:r>
            <w:r w:rsidRPr="007659B1">
              <w:rPr>
                <w:rFonts w:cs="Arial"/>
                <w:i/>
                <w:sz w:val="20"/>
                <w:szCs w:val="20"/>
              </w:rPr>
              <w:t>PAYGW – Total Allowance</w:t>
            </w:r>
            <w:r w:rsidRPr="007659B1">
              <w:rPr>
                <w:rFonts w:cs="Arial"/>
                <w:sz w:val="20"/>
                <w:szCs w:val="20"/>
              </w:rPr>
              <w:t xml:space="preserve"> (</w:t>
            </w:r>
            <w:r w:rsidR="00D20071">
              <w:rPr>
                <w:rFonts w:cs="Arial"/>
                <w:sz w:val="20"/>
                <w:szCs w:val="20"/>
              </w:rPr>
              <w:t>IITR</w:t>
            </w:r>
            <w:r w:rsidRPr="007659B1">
              <w:rPr>
                <w:rFonts w:cs="Arial"/>
                <w:sz w:val="20"/>
                <w:szCs w:val="20"/>
              </w:rPr>
              <w:t xml:space="preserve">65) element amount to the IITR </w:t>
            </w:r>
            <w:r w:rsidRPr="007659B1">
              <w:rPr>
                <w:rFonts w:cs="Arial"/>
                <w:i/>
                <w:sz w:val="20"/>
                <w:szCs w:val="20"/>
              </w:rPr>
              <w:t>Allowances, earnings, tips, director’s fees etc Tax withheld</w:t>
            </w:r>
            <w:r w:rsidRPr="007659B1">
              <w:rPr>
                <w:rFonts w:cs="Arial"/>
                <w:sz w:val="20"/>
                <w:szCs w:val="20"/>
              </w:rPr>
              <w:t xml:space="preserve"> (</w:t>
            </w:r>
            <w:r w:rsidR="00D20071">
              <w:rPr>
                <w:rFonts w:cs="Arial"/>
                <w:sz w:val="20"/>
                <w:szCs w:val="20"/>
              </w:rPr>
              <w:t>IITR</w:t>
            </w:r>
            <w:r w:rsidRPr="007659B1">
              <w:rPr>
                <w:rFonts w:cs="Arial"/>
                <w:sz w:val="20"/>
                <w:szCs w:val="20"/>
              </w:rPr>
              <w:t>64) field</w:t>
            </w:r>
          </w:p>
          <w:p w:rsidR="00FF0A32" w:rsidRPr="007659B1" w:rsidRDefault="00FF0A32" w:rsidP="005B0F66">
            <w:pPr>
              <w:ind w:left="1440"/>
              <w:rPr>
                <w:rFonts w:cs="Arial"/>
                <w:sz w:val="20"/>
                <w:szCs w:val="20"/>
              </w:rPr>
            </w:pPr>
          </w:p>
          <w:p w:rsidR="00FF0A32" w:rsidRPr="007659B1" w:rsidRDefault="00FF0A32" w:rsidP="005B0F66">
            <w:pPr>
              <w:pStyle w:val="Content"/>
              <w:ind w:left="1440"/>
              <w:rPr>
                <w:b/>
                <w:szCs w:val="20"/>
              </w:rPr>
            </w:pPr>
            <w:r w:rsidRPr="007659B1">
              <w:rPr>
                <w:b/>
                <w:szCs w:val="20"/>
              </w:rPr>
              <w:t xml:space="preserve">AND </w:t>
            </w:r>
          </w:p>
          <w:p w:rsidR="00FF0A32" w:rsidRPr="007659B1" w:rsidRDefault="00FF0A32" w:rsidP="005B0F66">
            <w:pPr>
              <w:pStyle w:val="Content"/>
              <w:ind w:left="2160"/>
              <w:rPr>
                <w:b/>
                <w:szCs w:val="20"/>
              </w:rPr>
            </w:pPr>
          </w:p>
          <w:p w:rsidR="00FF0A32" w:rsidRPr="007659B1" w:rsidRDefault="00FF0A32" w:rsidP="005B0F66">
            <w:pPr>
              <w:pStyle w:val="Content"/>
              <w:ind w:left="1440"/>
              <w:rPr>
                <w:szCs w:val="20"/>
              </w:rPr>
            </w:pPr>
            <w:r w:rsidRPr="007659B1">
              <w:rPr>
                <w:szCs w:val="20"/>
              </w:rPr>
              <w:t xml:space="preserve">Run rule </w:t>
            </w:r>
            <w:r>
              <w:rPr>
                <w:szCs w:val="20"/>
              </w:rPr>
              <w:t>5</w:t>
            </w:r>
          </w:p>
          <w:p w:rsidR="00FF0A32" w:rsidRPr="007748D2" w:rsidRDefault="00FF0A32" w:rsidP="005B0F66">
            <w:pPr>
              <w:pStyle w:val="Content"/>
              <w:ind w:left="1440"/>
              <w:rPr>
                <w:szCs w:val="20"/>
              </w:rPr>
            </w:pPr>
          </w:p>
          <w:p w:rsidR="00FF0A32" w:rsidRPr="007748D2" w:rsidRDefault="00FF0A32" w:rsidP="005B0F66">
            <w:pPr>
              <w:pStyle w:val="Content"/>
              <w:ind w:left="1440"/>
              <w:rPr>
                <w:szCs w:val="20"/>
              </w:rPr>
            </w:pPr>
            <w:r w:rsidRPr="007659B1">
              <w:rPr>
                <w:b/>
                <w:i/>
                <w:szCs w:val="20"/>
              </w:rPr>
              <w:t>Note</w:t>
            </w:r>
            <w:r w:rsidRPr="007659B1">
              <w:rPr>
                <w:i/>
                <w:szCs w:val="20"/>
              </w:rPr>
              <w:t>: This</w:t>
            </w:r>
            <w:r>
              <w:rPr>
                <w:i/>
                <w:szCs w:val="20"/>
              </w:rPr>
              <w:t xml:space="preserve"> condition</w:t>
            </w:r>
            <w:r w:rsidRPr="007659B1">
              <w:rPr>
                <w:i/>
                <w:szCs w:val="20"/>
              </w:rPr>
              <w:t xml:space="preserve"> may result in there still be a remaining tax withheld amount to be attributed to label 5 in rule </w:t>
            </w:r>
            <w:r>
              <w:rPr>
                <w:i/>
                <w:szCs w:val="20"/>
              </w:rPr>
              <w:t>5</w:t>
            </w:r>
          </w:p>
          <w:p w:rsidR="00FF0A32" w:rsidRDefault="00FF0A32" w:rsidP="005B0F66">
            <w:pPr>
              <w:rPr>
                <w:b/>
                <w:caps/>
                <w:sz w:val="20"/>
              </w:rPr>
            </w:pPr>
          </w:p>
          <w:p w:rsidR="00FF0A32" w:rsidRPr="007748D2" w:rsidRDefault="00FF0A32" w:rsidP="005B0F66">
            <w:pPr>
              <w:ind w:left="720"/>
              <w:rPr>
                <w:rFonts w:cs="Arial"/>
                <w:sz w:val="20"/>
                <w:szCs w:val="20"/>
              </w:rPr>
            </w:pPr>
            <w:r>
              <w:rPr>
                <w:b/>
                <w:caps/>
                <w:sz w:val="20"/>
              </w:rPr>
              <w:t>ELSE IF</w:t>
            </w:r>
            <w:r w:rsidRPr="007748D2">
              <w:rPr>
                <w:b/>
                <w:caps/>
                <w:sz w:val="20"/>
              </w:rPr>
              <w:t xml:space="preserve"> </w:t>
            </w:r>
            <w:r w:rsidRPr="007748D2">
              <w:rPr>
                <w:rFonts w:cs="Arial"/>
                <w:sz w:val="20"/>
                <w:szCs w:val="20"/>
              </w:rPr>
              <w:t xml:space="preserve">PIITR </w:t>
            </w:r>
            <w:r w:rsidRPr="007748D2">
              <w:rPr>
                <w:rFonts w:cs="Arial"/>
                <w:i/>
                <w:sz w:val="20"/>
                <w:szCs w:val="20"/>
              </w:rPr>
              <w:t xml:space="preserve">PAYGW – Total Allowance </w:t>
            </w:r>
            <w:r w:rsidRPr="007748D2">
              <w:rPr>
                <w:rFonts w:cs="Arial"/>
                <w:sz w:val="20"/>
                <w:szCs w:val="20"/>
              </w:rPr>
              <w:t>(</w:t>
            </w:r>
            <w:r w:rsidR="00A300B7">
              <w:rPr>
                <w:rFonts w:cs="Arial"/>
                <w:sz w:val="20"/>
                <w:szCs w:val="20"/>
              </w:rPr>
              <w:t>IITR</w:t>
            </w:r>
            <w:r w:rsidRPr="007748D2">
              <w:rPr>
                <w:rFonts w:cs="Arial"/>
                <w:sz w:val="20"/>
                <w:szCs w:val="20"/>
              </w:rPr>
              <w:t>65) is greater than $0</w:t>
            </w:r>
          </w:p>
          <w:p w:rsidR="00FF0A32" w:rsidRPr="007748D2" w:rsidRDefault="00FF0A32" w:rsidP="005B0F66">
            <w:pPr>
              <w:ind w:left="1440"/>
              <w:rPr>
                <w:caps/>
                <w:sz w:val="20"/>
                <w:szCs w:val="20"/>
              </w:rPr>
            </w:pPr>
          </w:p>
          <w:p w:rsidR="00FF0A32" w:rsidRPr="007748D2" w:rsidRDefault="00FF0A32" w:rsidP="005B0F66">
            <w:pPr>
              <w:ind w:left="720"/>
              <w:rPr>
                <w:b/>
                <w:caps/>
                <w:sz w:val="20"/>
                <w:szCs w:val="20"/>
              </w:rPr>
            </w:pPr>
            <w:r w:rsidRPr="007748D2">
              <w:rPr>
                <w:b/>
                <w:caps/>
                <w:sz w:val="20"/>
                <w:szCs w:val="20"/>
              </w:rPr>
              <w:t>AND</w:t>
            </w:r>
          </w:p>
          <w:p w:rsidR="00FF0A32" w:rsidRPr="007748D2" w:rsidRDefault="00FF0A32" w:rsidP="005B0F66">
            <w:pPr>
              <w:ind w:left="1440"/>
              <w:rPr>
                <w:caps/>
                <w:sz w:val="20"/>
                <w:szCs w:val="20"/>
              </w:rPr>
            </w:pPr>
          </w:p>
          <w:p w:rsidR="00FF0A32" w:rsidRPr="007748D2" w:rsidRDefault="00FF0A32" w:rsidP="00FE28E8">
            <w:pPr>
              <w:ind w:left="720"/>
              <w:rPr>
                <w:rFonts w:cs="Arial"/>
                <w:sz w:val="20"/>
                <w:szCs w:val="20"/>
              </w:rPr>
            </w:pPr>
            <w:r w:rsidRPr="007748D2">
              <w:rPr>
                <w:caps/>
                <w:sz w:val="20"/>
                <w:szCs w:val="20"/>
              </w:rPr>
              <w:t xml:space="preserve">PIITR </w:t>
            </w:r>
            <w:r w:rsidRPr="007748D2">
              <w:rPr>
                <w:rFonts w:cs="Arial"/>
                <w:i/>
                <w:sz w:val="20"/>
                <w:szCs w:val="20"/>
              </w:rPr>
              <w:t>PAYGW</w:t>
            </w:r>
            <w:r w:rsidRPr="007748D2">
              <w:rPr>
                <w:rFonts w:cs="Arial"/>
                <w:b/>
                <w:i/>
                <w:sz w:val="20"/>
                <w:szCs w:val="20"/>
              </w:rPr>
              <w:t xml:space="preserve"> </w:t>
            </w:r>
            <w:r>
              <w:rPr>
                <w:rFonts w:cs="Arial"/>
                <w:i/>
                <w:sz w:val="20"/>
                <w:szCs w:val="20"/>
              </w:rPr>
              <w:t>–</w:t>
            </w:r>
            <w:r w:rsidRPr="007748D2">
              <w:rPr>
                <w:rFonts w:cs="Arial"/>
                <w:i/>
                <w:sz w:val="20"/>
                <w:szCs w:val="20"/>
              </w:rPr>
              <w:t xml:space="preserve"> </w:t>
            </w:r>
            <w:r>
              <w:rPr>
                <w:i/>
                <w:sz w:val="20"/>
                <w:szCs w:val="20"/>
              </w:rPr>
              <w:t xml:space="preserve">Lump Sum E </w:t>
            </w:r>
            <w:r w:rsidRPr="007748D2">
              <w:rPr>
                <w:rFonts w:cs="Arial"/>
                <w:sz w:val="20"/>
                <w:szCs w:val="20"/>
              </w:rPr>
              <w:t>(</w:t>
            </w:r>
            <w:r w:rsidR="00A300B7">
              <w:rPr>
                <w:rFonts w:cs="Arial"/>
                <w:sz w:val="20"/>
                <w:szCs w:val="20"/>
              </w:rPr>
              <w:t>IITR</w:t>
            </w:r>
            <w:r w:rsidRPr="007748D2">
              <w:rPr>
                <w:rFonts w:cs="Arial"/>
                <w:sz w:val="20"/>
                <w:szCs w:val="20"/>
              </w:rPr>
              <w:t>8</w:t>
            </w:r>
            <w:r>
              <w:rPr>
                <w:rFonts w:cs="Arial"/>
                <w:sz w:val="20"/>
                <w:szCs w:val="20"/>
              </w:rPr>
              <w:t>23</w:t>
            </w:r>
            <w:r w:rsidRPr="007748D2">
              <w:rPr>
                <w:rFonts w:cs="Arial"/>
                <w:sz w:val="20"/>
                <w:szCs w:val="20"/>
              </w:rPr>
              <w:t>)</w:t>
            </w:r>
            <w:r>
              <w:rPr>
                <w:rFonts w:cs="Arial"/>
                <w:sz w:val="20"/>
                <w:szCs w:val="20"/>
              </w:rPr>
              <w:t xml:space="preserve"> </w:t>
            </w:r>
            <w:r w:rsidRPr="00420A1D">
              <w:rPr>
                <w:sz w:val="20"/>
                <w:szCs w:val="20"/>
              </w:rPr>
              <w:t>amount</w:t>
            </w:r>
            <w:r w:rsidRPr="007748D2">
              <w:rPr>
                <w:rFonts w:cs="Arial"/>
                <w:sz w:val="20"/>
                <w:szCs w:val="20"/>
              </w:rPr>
              <w:t xml:space="preserve"> is greater than $0</w:t>
            </w:r>
            <w:r w:rsidR="00930290">
              <w:rPr>
                <w:rFonts w:cs="Arial"/>
                <w:sz w:val="20"/>
                <w:szCs w:val="20"/>
              </w:rPr>
              <w:t>;</w:t>
            </w:r>
          </w:p>
          <w:p w:rsidR="00FF0A32" w:rsidRPr="007748D2" w:rsidRDefault="00FF0A32" w:rsidP="005B0F66">
            <w:pPr>
              <w:pStyle w:val="Content"/>
              <w:ind w:left="720"/>
              <w:rPr>
                <w:b/>
                <w:szCs w:val="20"/>
              </w:rPr>
            </w:pPr>
          </w:p>
          <w:p w:rsidR="00FF0A32" w:rsidRPr="007659B1" w:rsidRDefault="00FF0A32" w:rsidP="005B0F66">
            <w:pPr>
              <w:ind w:left="1440"/>
              <w:rPr>
                <w:rFonts w:cs="Arial"/>
                <w:sz w:val="20"/>
                <w:szCs w:val="20"/>
              </w:rPr>
            </w:pPr>
            <w:r w:rsidRPr="007748D2">
              <w:rPr>
                <w:b/>
                <w:sz w:val="20"/>
                <w:szCs w:val="20"/>
              </w:rPr>
              <w:t>THEN</w:t>
            </w:r>
            <w:r w:rsidRPr="007748D2">
              <w:rPr>
                <w:b/>
                <w:szCs w:val="20"/>
              </w:rPr>
              <w:t xml:space="preserve"> </w:t>
            </w:r>
            <w:r w:rsidRPr="007659B1">
              <w:rPr>
                <w:rFonts w:cs="Arial"/>
                <w:sz w:val="20"/>
                <w:szCs w:val="20"/>
              </w:rPr>
              <w:t xml:space="preserve">Assign proportion of PIITR </w:t>
            </w:r>
            <w:r w:rsidRPr="007659B1">
              <w:rPr>
                <w:rFonts w:cs="Arial"/>
                <w:i/>
                <w:sz w:val="20"/>
                <w:szCs w:val="20"/>
              </w:rPr>
              <w:t>PAYGW – tax withheld</w:t>
            </w:r>
            <w:r w:rsidRPr="007659B1">
              <w:rPr>
                <w:rFonts w:cs="Arial"/>
                <w:sz w:val="20"/>
                <w:szCs w:val="20"/>
              </w:rPr>
              <w:t xml:space="preserve"> (</w:t>
            </w:r>
            <w:r w:rsidR="00A300B7">
              <w:rPr>
                <w:rFonts w:cs="Arial"/>
                <w:sz w:val="20"/>
                <w:szCs w:val="20"/>
              </w:rPr>
              <w:t>IITR</w:t>
            </w:r>
            <w:r w:rsidRPr="007659B1">
              <w:rPr>
                <w:rFonts w:cs="Arial"/>
                <w:sz w:val="20"/>
                <w:szCs w:val="20"/>
              </w:rPr>
              <w:t>61) element amount equal to</w:t>
            </w:r>
            <w:r>
              <w:rPr>
                <w:rFonts w:cs="Arial"/>
                <w:sz w:val="20"/>
                <w:szCs w:val="20"/>
              </w:rPr>
              <w:t xml:space="preserve"> </w:t>
            </w:r>
            <w:r w:rsidR="00A30A96">
              <w:rPr>
                <w:rFonts w:cs="Arial"/>
                <w:sz w:val="20"/>
                <w:szCs w:val="20"/>
              </w:rPr>
              <w:t>a maximum of</w:t>
            </w:r>
            <w:r w:rsidRPr="007659B1">
              <w:rPr>
                <w:rFonts w:cs="Arial"/>
                <w:sz w:val="20"/>
                <w:szCs w:val="20"/>
              </w:rPr>
              <w:t xml:space="preserve"> $1 less than the </w:t>
            </w:r>
            <w:r w:rsidRPr="007659B1">
              <w:rPr>
                <w:rFonts w:cs="Arial"/>
                <w:i/>
                <w:sz w:val="20"/>
                <w:szCs w:val="20"/>
              </w:rPr>
              <w:t>PAYGW – Total Allowance</w:t>
            </w:r>
            <w:r w:rsidRPr="007659B1">
              <w:rPr>
                <w:rFonts w:cs="Arial"/>
                <w:sz w:val="20"/>
                <w:szCs w:val="20"/>
              </w:rPr>
              <w:t xml:space="preserve"> (</w:t>
            </w:r>
            <w:r w:rsidR="00A300B7">
              <w:rPr>
                <w:rFonts w:cs="Arial"/>
                <w:sz w:val="20"/>
                <w:szCs w:val="20"/>
              </w:rPr>
              <w:t>IITR</w:t>
            </w:r>
            <w:r w:rsidRPr="007659B1">
              <w:rPr>
                <w:rFonts w:cs="Arial"/>
                <w:sz w:val="20"/>
                <w:szCs w:val="20"/>
              </w:rPr>
              <w:t xml:space="preserve">65) element amount to the IITR </w:t>
            </w:r>
            <w:r w:rsidRPr="007659B1">
              <w:rPr>
                <w:rFonts w:cs="Arial"/>
                <w:i/>
                <w:sz w:val="20"/>
                <w:szCs w:val="20"/>
              </w:rPr>
              <w:t>Allowances, earnings, tips, director’s fees etc Tax withheld</w:t>
            </w:r>
            <w:r w:rsidRPr="007659B1">
              <w:rPr>
                <w:rFonts w:cs="Arial"/>
                <w:sz w:val="20"/>
                <w:szCs w:val="20"/>
              </w:rPr>
              <w:t xml:space="preserve"> (</w:t>
            </w:r>
            <w:r w:rsidR="001527E6">
              <w:rPr>
                <w:rFonts w:cs="Arial"/>
                <w:sz w:val="20"/>
                <w:szCs w:val="20"/>
              </w:rPr>
              <w:t>IITR</w:t>
            </w:r>
            <w:r w:rsidRPr="007659B1">
              <w:rPr>
                <w:rFonts w:cs="Arial"/>
                <w:sz w:val="20"/>
                <w:szCs w:val="20"/>
              </w:rPr>
              <w:t>64) field</w:t>
            </w:r>
          </w:p>
          <w:p w:rsidR="00FF0A32" w:rsidRPr="007659B1" w:rsidRDefault="00FF0A32" w:rsidP="005B0F66">
            <w:pPr>
              <w:ind w:left="1440"/>
              <w:rPr>
                <w:rFonts w:cs="Arial"/>
                <w:sz w:val="20"/>
                <w:szCs w:val="20"/>
              </w:rPr>
            </w:pPr>
          </w:p>
          <w:p w:rsidR="00FF0A32" w:rsidRPr="007659B1" w:rsidRDefault="00FF0A32" w:rsidP="005B0F66">
            <w:pPr>
              <w:pStyle w:val="Content"/>
              <w:ind w:left="1440"/>
              <w:rPr>
                <w:b/>
                <w:szCs w:val="20"/>
              </w:rPr>
            </w:pPr>
            <w:r w:rsidRPr="007659B1">
              <w:rPr>
                <w:b/>
                <w:szCs w:val="20"/>
              </w:rPr>
              <w:t xml:space="preserve">AND </w:t>
            </w:r>
          </w:p>
          <w:p w:rsidR="00FF0A32" w:rsidRPr="007659B1" w:rsidRDefault="00FF0A32" w:rsidP="005B0F66">
            <w:pPr>
              <w:pStyle w:val="Content"/>
              <w:ind w:left="2160"/>
              <w:rPr>
                <w:b/>
                <w:szCs w:val="20"/>
              </w:rPr>
            </w:pPr>
          </w:p>
          <w:p w:rsidR="00FF0A32" w:rsidRPr="007659B1" w:rsidRDefault="00FF0A32" w:rsidP="005B0F66">
            <w:pPr>
              <w:pStyle w:val="Content"/>
              <w:ind w:left="1440"/>
              <w:rPr>
                <w:szCs w:val="20"/>
              </w:rPr>
            </w:pPr>
            <w:r>
              <w:rPr>
                <w:szCs w:val="20"/>
              </w:rPr>
              <w:t>Run rule 6</w:t>
            </w:r>
          </w:p>
          <w:p w:rsidR="00FF0A32" w:rsidRDefault="00FF0A32" w:rsidP="005B0F66">
            <w:pPr>
              <w:pStyle w:val="Content"/>
              <w:spacing w:before="0" w:after="0"/>
              <w:ind w:left="720"/>
            </w:pPr>
          </w:p>
          <w:p w:rsidR="00FF0A32" w:rsidRPr="00A30A96" w:rsidRDefault="00FF0A32" w:rsidP="00A30A96">
            <w:pPr>
              <w:pStyle w:val="TitleRow"/>
              <w:spacing w:before="0" w:after="0"/>
              <w:rPr>
                <w:rFonts w:cs="Arial"/>
                <w:caps w:val="0"/>
              </w:rPr>
            </w:pPr>
            <w:r w:rsidRPr="00A30A96">
              <w:rPr>
                <w:rFonts w:cs="Arial"/>
                <w:caps w:val="0"/>
              </w:rPr>
              <w:t>ELSE</w:t>
            </w:r>
          </w:p>
          <w:p w:rsidR="00FF0A32" w:rsidRDefault="00FF0A32" w:rsidP="005B0F66">
            <w:pPr>
              <w:rPr>
                <w:rFonts w:cs="Arial"/>
                <w:sz w:val="20"/>
                <w:szCs w:val="20"/>
              </w:rPr>
            </w:pPr>
          </w:p>
          <w:p w:rsidR="00FF0A32" w:rsidRPr="00633618" w:rsidRDefault="00FF0A32" w:rsidP="005B0F66">
            <w:pPr>
              <w:rPr>
                <w:rFonts w:cs="Arial"/>
                <w:sz w:val="16"/>
                <w:szCs w:val="16"/>
              </w:rPr>
            </w:pPr>
            <w:r>
              <w:rPr>
                <w:rFonts w:cs="Arial"/>
                <w:sz w:val="20"/>
                <w:szCs w:val="20"/>
              </w:rPr>
              <w:t>Run rule 4.</w:t>
            </w:r>
          </w:p>
          <w:p w:rsidR="00FF0A32" w:rsidRPr="007659B1" w:rsidRDefault="00FF0A32" w:rsidP="005B0F66">
            <w:pPr>
              <w:rPr>
                <w:rFonts w:cs="Arial"/>
                <w:i/>
                <w:sz w:val="20"/>
                <w:szCs w:val="20"/>
              </w:rPr>
            </w:pPr>
          </w:p>
        </w:tc>
      </w:tr>
      <w:tr w:rsidR="00FF0A32" w:rsidRPr="00364AB4" w:rsidTr="00FB37BE">
        <w:trPr>
          <w:trHeight w:val="1245"/>
        </w:trPr>
        <w:tc>
          <w:tcPr>
            <w:tcW w:w="1230" w:type="dxa"/>
            <w:vAlign w:val="center"/>
          </w:tcPr>
          <w:p w:rsidR="00FF0A32" w:rsidRPr="000B089C" w:rsidRDefault="00FF0A32" w:rsidP="004A7C22">
            <w:pPr>
              <w:pStyle w:val="Content"/>
              <w:numPr>
                <w:ilvl w:val="0"/>
                <w:numId w:val="24"/>
              </w:numPr>
              <w:spacing w:before="0" w:after="0"/>
              <w:rPr>
                <w:szCs w:val="20"/>
              </w:rPr>
            </w:pPr>
          </w:p>
        </w:tc>
        <w:tc>
          <w:tcPr>
            <w:tcW w:w="7984" w:type="dxa"/>
            <w:vAlign w:val="center"/>
          </w:tcPr>
          <w:p w:rsidR="00FF0A32" w:rsidRPr="00420A1D" w:rsidRDefault="00FF0A32" w:rsidP="005B0F66">
            <w:pPr>
              <w:rPr>
                <w:rFonts w:cs="Arial"/>
                <w:i/>
                <w:sz w:val="20"/>
                <w:szCs w:val="20"/>
              </w:rPr>
            </w:pPr>
            <w:r w:rsidRPr="00D03862">
              <w:rPr>
                <w:rFonts w:cs="Arial"/>
                <w:i/>
                <w:sz w:val="20"/>
                <w:szCs w:val="20"/>
              </w:rPr>
              <w:t>I</w:t>
            </w:r>
            <w:r>
              <w:rPr>
                <w:rFonts w:cs="Arial"/>
                <w:i/>
                <w:sz w:val="20"/>
                <w:szCs w:val="20"/>
              </w:rPr>
              <w:t>f</w:t>
            </w:r>
            <w:r w:rsidRPr="00420A1D">
              <w:rPr>
                <w:rFonts w:cs="Arial"/>
                <w:i/>
                <w:sz w:val="20"/>
                <w:szCs w:val="20"/>
              </w:rPr>
              <w:t xml:space="preserve"> the conditions were</w:t>
            </w:r>
            <w:r w:rsidR="00DE3637">
              <w:rPr>
                <w:rFonts w:cs="Arial"/>
                <w:i/>
                <w:sz w:val="20"/>
                <w:szCs w:val="20"/>
              </w:rPr>
              <w:t xml:space="preserve"> not met in rule 3</w:t>
            </w:r>
            <w:r w:rsidRPr="00420A1D">
              <w:rPr>
                <w:rFonts w:cs="Arial"/>
                <w:i/>
                <w:sz w:val="20"/>
                <w:szCs w:val="20"/>
              </w:rPr>
              <w:t>, then only one income amount field is present.  Assign the entire tax withheld amount to that single income amount on the IITR after determining which one is present</w:t>
            </w:r>
            <w:r>
              <w:rPr>
                <w:rFonts w:cs="Arial"/>
                <w:i/>
                <w:sz w:val="20"/>
                <w:szCs w:val="20"/>
              </w:rPr>
              <w:t>.</w:t>
            </w:r>
          </w:p>
          <w:p w:rsidR="00FF0A32" w:rsidRDefault="00FF0A32" w:rsidP="005B0F66">
            <w:pPr>
              <w:rPr>
                <w:rFonts w:cs="Arial"/>
                <w:b/>
                <w:sz w:val="20"/>
                <w:szCs w:val="20"/>
              </w:rPr>
            </w:pPr>
          </w:p>
          <w:p w:rsidR="00FF0A32" w:rsidRPr="007748D2" w:rsidRDefault="00FF0A32" w:rsidP="005B0F66">
            <w:pPr>
              <w:rPr>
                <w:rFonts w:cs="Arial"/>
                <w:sz w:val="20"/>
                <w:szCs w:val="20"/>
              </w:rPr>
            </w:pPr>
            <w:r w:rsidRPr="007748D2">
              <w:rPr>
                <w:rFonts w:cs="Arial"/>
                <w:b/>
                <w:sz w:val="20"/>
                <w:szCs w:val="20"/>
              </w:rPr>
              <w:t xml:space="preserve">IF </w:t>
            </w:r>
            <w:r w:rsidRPr="007748D2">
              <w:rPr>
                <w:caps/>
                <w:sz w:val="20"/>
                <w:szCs w:val="20"/>
              </w:rPr>
              <w:t xml:space="preserve">PIITR </w:t>
            </w:r>
            <w:r w:rsidRPr="007748D2">
              <w:rPr>
                <w:rFonts w:cs="Arial"/>
                <w:i/>
                <w:sz w:val="20"/>
                <w:szCs w:val="20"/>
              </w:rPr>
              <w:t xml:space="preserve">PAYGW – Total Allowance </w:t>
            </w:r>
            <w:r w:rsidRPr="007748D2">
              <w:rPr>
                <w:rFonts w:cs="Arial"/>
                <w:sz w:val="20"/>
                <w:szCs w:val="20"/>
              </w:rPr>
              <w:t>(</w:t>
            </w:r>
            <w:r w:rsidR="00A300B7">
              <w:rPr>
                <w:rFonts w:cs="Arial"/>
                <w:sz w:val="20"/>
                <w:szCs w:val="20"/>
              </w:rPr>
              <w:t>IITR</w:t>
            </w:r>
            <w:r w:rsidRPr="007748D2">
              <w:rPr>
                <w:rFonts w:cs="Arial"/>
                <w:sz w:val="20"/>
                <w:szCs w:val="20"/>
              </w:rPr>
              <w:t>65) is greater than $0</w:t>
            </w:r>
            <w:r w:rsidR="001B458D">
              <w:rPr>
                <w:rFonts w:cs="Arial"/>
                <w:sz w:val="20"/>
                <w:szCs w:val="20"/>
              </w:rPr>
              <w:t>;</w:t>
            </w:r>
          </w:p>
          <w:p w:rsidR="00FF0A32" w:rsidRPr="007748D2" w:rsidRDefault="00FF0A32" w:rsidP="005B0F66">
            <w:pPr>
              <w:pStyle w:val="Content"/>
              <w:rPr>
                <w:b/>
                <w:szCs w:val="20"/>
              </w:rPr>
            </w:pPr>
          </w:p>
          <w:p w:rsidR="00FF0A32" w:rsidRPr="007659B1" w:rsidRDefault="00FF0A32" w:rsidP="005B0F66">
            <w:pPr>
              <w:ind w:left="720"/>
              <w:rPr>
                <w:rFonts w:cs="Arial"/>
                <w:sz w:val="20"/>
                <w:szCs w:val="20"/>
              </w:rPr>
            </w:pPr>
            <w:r w:rsidRPr="007748D2">
              <w:rPr>
                <w:b/>
                <w:sz w:val="20"/>
                <w:szCs w:val="20"/>
              </w:rPr>
              <w:t>THEN</w:t>
            </w:r>
            <w:r w:rsidRPr="007748D2">
              <w:rPr>
                <w:b/>
                <w:szCs w:val="20"/>
              </w:rPr>
              <w:t xml:space="preserve"> </w:t>
            </w:r>
            <w:r w:rsidRPr="007659B1">
              <w:rPr>
                <w:rFonts w:cs="Arial"/>
                <w:sz w:val="20"/>
                <w:szCs w:val="20"/>
              </w:rPr>
              <w:t xml:space="preserve">Assign  total PIITR </w:t>
            </w:r>
            <w:r w:rsidRPr="007659B1">
              <w:rPr>
                <w:rFonts w:cs="Arial"/>
                <w:i/>
                <w:sz w:val="20"/>
                <w:szCs w:val="20"/>
              </w:rPr>
              <w:t>PAYGW – tax withheld</w:t>
            </w:r>
            <w:r w:rsidRPr="007659B1">
              <w:rPr>
                <w:rFonts w:cs="Arial"/>
                <w:sz w:val="20"/>
                <w:szCs w:val="20"/>
              </w:rPr>
              <w:t xml:space="preserve"> (</w:t>
            </w:r>
            <w:r w:rsidR="00A300B7">
              <w:rPr>
                <w:rFonts w:cs="Arial"/>
                <w:sz w:val="20"/>
                <w:szCs w:val="20"/>
              </w:rPr>
              <w:t>IITR</w:t>
            </w:r>
            <w:r w:rsidRPr="007659B1">
              <w:rPr>
                <w:rFonts w:cs="Arial"/>
                <w:sz w:val="20"/>
                <w:szCs w:val="20"/>
              </w:rPr>
              <w:t xml:space="preserve">61) element amount to  IITR </w:t>
            </w:r>
            <w:r w:rsidRPr="007659B1">
              <w:rPr>
                <w:rFonts w:cs="Arial"/>
                <w:i/>
                <w:sz w:val="20"/>
                <w:szCs w:val="20"/>
              </w:rPr>
              <w:t>Allowances, earnings, tips, director’s fees etc Tax withheld</w:t>
            </w:r>
            <w:r w:rsidRPr="007659B1">
              <w:rPr>
                <w:rFonts w:cs="Arial"/>
                <w:sz w:val="20"/>
                <w:szCs w:val="20"/>
              </w:rPr>
              <w:t xml:space="preserve"> (</w:t>
            </w:r>
            <w:r>
              <w:rPr>
                <w:rFonts w:cs="Arial"/>
                <w:sz w:val="20"/>
                <w:szCs w:val="20"/>
              </w:rPr>
              <w:t>IITR</w:t>
            </w:r>
            <w:r w:rsidRPr="007659B1">
              <w:rPr>
                <w:rFonts w:cs="Arial"/>
                <w:sz w:val="20"/>
                <w:szCs w:val="20"/>
              </w:rPr>
              <w:t>64)</w:t>
            </w:r>
          </w:p>
          <w:p w:rsidR="00FF0A32" w:rsidRPr="007659B1" w:rsidRDefault="00FF0A32" w:rsidP="005B0F66">
            <w:pPr>
              <w:pStyle w:val="ListParagraph"/>
              <w:ind w:left="1440"/>
              <w:rPr>
                <w:rFonts w:ascii="Arial" w:hAnsi="Arial" w:cs="Arial"/>
                <w:sz w:val="20"/>
                <w:szCs w:val="20"/>
              </w:rPr>
            </w:pPr>
          </w:p>
          <w:p w:rsidR="00FF0A32" w:rsidRPr="007659B1" w:rsidRDefault="00FF0A32" w:rsidP="005B0F66">
            <w:pPr>
              <w:ind w:left="720"/>
              <w:rPr>
                <w:rFonts w:cs="Arial"/>
                <w:sz w:val="20"/>
                <w:szCs w:val="20"/>
              </w:rPr>
            </w:pPr>
            <w:r w:rsidRPr="007659B1">
              <w:rPr>
                <w:rFonts w:cs="Arial"/>
                <w:b/>
                <w:sz w:val="20"/>
                <w:szCs w:val="20"/>
              </w:rPr>
              <w:lastRenderedPageBreak/>
              <w:t xml:space="preserve">AND </w:t>
            </w:r>
            <w:r w:rsidRPr="007659B1">
              <w:rPr>
                <w:rFonts w:cs="Arial"/>
                <w:sz w:val="20"/>
                <w:szCs w:val="20"/>
              </w:rPr>
              <w:t>Cease running rules for this PAYGW payment summary</w:t>
            </w:r>
            <w:r w:rsidR="009A5A10">
              <w:rPr>
                <w:rFonts w:cs="Arial"/>
                <w:sz w:val="20"/>
                <w:szCs w:val="20"/>
              </w:rPr>
              <w:t>.</w:t>
            </w:r>
          </w:p>
          <w:p w:rsidR="00FF0A32" w:rsidRDefault="00FF0A32" w:rsidP="005B0F66">
            <w:pPr>
              <w:pStyle w:val="Content"/>
              <w:spacing w:before="0" w:after="0"/>
              <w:ind w:left="1440"/>
              <w:rPr>
                <w:szCs w:val="20"/>
              </w:rPr>
            </w:pPr>
          </w:p>
          <w:p w:rsidR="00FF0A32" w:rsidRDefault="00FF0A32" w:rsidP="005B0F66">
            <w:pPr>
              <w:pStyle w:val="Content"/>
              <w:ind w:left="720"/>
              <w:rPr>
                <w:szCs w:val="20"/>
              </w:rPr>
            </w:pPr>
            <w:r w:rsidRPr="00420A1D">
              <w:rPr>
                <w:b/>
                <w:szCs w:val="20"/>
              </w:rPr>
              <w:t>ELSE</w:t>
            </w:r>
            <w:r>
              <w:rPr>
                <w:b/>
                <w:szCs w:val="20"/>
              </w:rPr>
              <w:t xml:space="preserve"> IF</w:t>
            </w:r>
            <w:r>
              <w:rPr>
                <w:szCs w:val="20"/>
              </w:rPr>
              <w:t xml:space="preserve"> PIITR </w:t>
            </w:r>
            <w:r w:rsidR="002E5432" w:rsidRPr="007D3342">
              <w:rPr>
                <w:i/>
                <w:szCs w:val="20"/>
              </w:rPr>
              <w:t>PAYGW - CDEP Payment</w:t>
            </w:r>
            <w:r w:rsidR="002E5432">
              <w:rPr>
                <w:szCs w:val="20"/>
              </w:rPr>
              <w:t xml:space="preserve"> (IITR819)</w:t>
            </w:r>
            <w:r w:rsidR="009A5A10">
              <w:rPr>
                <w:szCs w:val="20"/>
              </w:rPr>
              <w:t xml:space="preserve"> </w:t>
            </w:r>
            <w:r>
              <w:rPr>
                <w:szCs w:val="20"/>
              </w:rPr>
              <w:t>is greater than $0</w:t>
            </w:r>
          </w:p>
          <w:p w:rsidR="00FF0A32" w:rsidRDefault="00FF0A32" w:rsidP="005B0F66">
            <w:pPr>
              <w:pStyle w:val="Content"/>
              <w:ind w:left="720"/>
              <w:rPr>
                <w:szCs w:val="20"/>
              </w:rPr>
            </w:pPr>
          </w:p>
          <w:p w:rsidR="00FF0A32" w:rsidRPr="007659B1" w:rsidRDefault="00FF0A32" w:rsidP="00352F9A">
            <w:pPr>
              <w:ind w:left="1440"/>
              <w:rPr>
                <w:rFonts w:cs="Arial"/>
                <w:sz w:val="20"/>
                <w:szCs w:val="20"/>
              </w:rPr>
            </w:pPr>
            <w:r w:rsidRPr="00420A1D">
              <w:rPr>
                <w:b/>
                <w:sz w:val="20"/>
                <w:szCs w:val="20"/>
              </w:rPr>
              <w:t>THEN</w:t>
            </w:r>
            <w:r>
              <w:rPr>
                <w:szCs w:val="20"/>
              </w:rPr>
              <w:t xml:space="preserve"> </w:t>
            </w:r>
            <w:r w:rsidRPr="007659B1">
              <w:rPr>
                <w:rFonts w:cs="Arial"/>
                <w:sz w:val="20"/>
                <w:szCs w:val="20"/>
              </w:rPr>
              <w:t>Assign</w:t>
            </w:r>
            <w:r w:rsidRPr="007659B1">
              <w:rPr>
                <w:rFonts w:cs="Arial"/>
                <w:b/>
                <w:sz w:val="20"/>
                <w:szCs w:val="20"/>
              </w:rPr>
              <w:t xml:space="preserve"> </w:t>
            </w:r>
            <w:r w:rsidRPr="007659B1">
              <w:rPr>
                <w:rFonts w:cs="Arial"/>
                <w:sz w:val="20"/>
                <w:szCs w:val="20"/>
              </w:rPr>
              <w:t>total</w:t>
            </w:r>
            <w:r w:rsidRPr="007659B1">
              <w:rPr>
                <w:rFonts w:cs="Arial"/>
                <w:b/>
                <w:sz w:val="20"/>
                <w:szCs w:val="20"/>
              </w:rPr>
              <w:t xml:space="preserve"> </w:t>
            </w:r>
            <w:r w:rsidRPr="007659B1">
              <w:rPr>
                <w:rFonts w:cs="Arial"/>
                <w:sz w:val="20"/>
                <w:szCs w:val="20"/>
              </w:rPr>
              <w:t xml:space="preserve">PIITR </w:t>
            </w:r>
            <w:r w:rsidRPr="007659B1">
              <w:rPr>
                <w:rFonts w:cs="Arial"/>
                <w:i/>
                <w:sz w:val="20"/>
                <w:szCs w:val="20"/>
              </w:rPr>
              <w:t>PAYGW – tax withheld</w:t>
            </w:r>
            <w:r w:rsidRPr="007659B1">
              <w:rPr>
                <w:rFonts w:cs="Arial"/>
                <w:sz w:val="20"/>
                <w:szCs w:val="20"/>
              </w:rPr>
              <w:t xml:space="preserve"> (</w:t>
            </w:r>
            <w:r w:rsidR="00A300B7">
              <w:rPr>
                <w:rFonts w:cs="Arial"/>
                <w:sz w:val="20"/>
                <w:szCs w:val="20"/>
              </w:rPr>
              <w:t>IITR</w:t>
            </w:r>
            <w:r w:rsidRPr="007659B1">
              <w:rPr>
                <w:rFonts w:cs="Arial"/>
                <w:sz w:val="20"/>
                <w:szCs w:val="20"/>
              </w:rPr>
              <w:t xml:space="preserve">61) value to IITR </w:t>
            </w:r>
            <w:r w:rsidRPr="007659B1">
              <w:rPr>
                <w:rFonts w:cs="Arial"/>
                <w:i/>
                <w:sz w:val="20"/>
                <w:szCs w:val="20"/>
              </w:rPr>
              <w:t xml:space="preserve">Tax withheld from Australian Government allowances and payments like </w:t>
            </w:r>
            <w:r w:rsidR="0013382E">
              <w:rPr>
                <w:rFonts w:cs="Arial"/>
                <w:i/>
                <w:sz w:val="20"/>
                <w:szCs w:val="20"/>
              </w:rPr>
              <w:t>Newstart</w:t>
            </w:r>
            <w:r w:rsidRPr="007659B1">
              <w:rPr>
                <w:rFonts w:cs="Arial"/>
                <w:i/>
                <w:sz w:val="20"/>
                <w:szCs w:val="20"/>
              </w:rPr>
              <w:t xml:space="preserve">, </w:t>
            </w:r>
            <w:r w:rsidR="0013382E">
              <w:rPr>
                <w:rFonts w:cs="Arial"/>
                <w:i/>
                <w:sz w:val="20"/>
                <w:szCs w:val="20"/>
              </w:rPr>
              <w:t>Youth Allowance</w:t>
            </w:r>
            <w:r w:rsidRPr="007659B1">
              <w:rPr>
                <w:rFonts w:cs="Arial"/>
                <w:i/>
                <w:sz w:val="20"/>
                <w:szCs w:val="20"/>
              </w:rPr>
              <w:t xml:space="preserve"> and </w:t>
            </w:r>
            <w:r w:rsidR="0013382E">
              <w:rPr>
                <w:rFonts w:cs="Arial"/>
                <w:i/>
                <w:sz w:val="20"/>
                <w:szCs w:val="20"/>
              </w:rPr>
              <w:t>Austudy</w:t>
            </w:r>
            <w:r w:rsidRPr="007659B1">
              <w:rPr>
                <w:rFonts w:cs="Arial"/>
                <w:i/>
                <w:sz w:val="20"/>
                <w:szCs w:val="20"/>
              </w:rPr>
              <w:t xml:space="preserve"> payment </w:t>
            </w:r>
            <w:r w:rsidRPr="007659B1">
              <w:rPr>
                <w:rFonts w:cs="Arial"/>
                <w:sz w:val="20"/>
                <w:szCs w:val="20"/>
              </w:rPr>
              <w:t>(</w:t>
            </w:r>
            <w:r w:rsidR="00A300B7">
              <w:rPr>
                <w:rFonts w:cs="Arial"/>
                <w:sz w:val="20"/>
                <w:szCs w:val="20"/>
              </w:rPr>
              <w:t>IITR</w:t>
            </w:r>
            <w:r w:rsidRPr="007659B1">
              <w:rPr>
                <w:rFonts w:cs="Arial"/>
                <w:sz w:val="20"/>
                <w:szCs w:val="20"/>
              </w:rPr>
              <w:t>85)</w:t>
            </w:r>
          </w:p>
          <w:p w:rsidR="00FF0A32" w:rsidRPr="007748D2" w:rsidRDefault="00FF0A32" w:rsidP="005B0F66">
            <w:pPr>
              <w:pStyle w:val="Content"/>
              <w:spacing w:before="0" w:after="0"/>
              <w:rPr>
                <w:szCs w:val="20"/>
              </w:rPr>
            </w:pPr>
          </w:p>
          <w:p w:rsidR="00FF0A32" w:rsidRPr="007748D2" w:rsidRDefault="00FF0A32" w:rsidP="005B0F66">
            <w:pPr>
              <w:rPr>
                <w:rFonts w:cs="Arial"/>
                <w:sz w:val="20"/>
                <w:szCs w:val="20"/>
              </w:rPr>
            </w:pPr>
            <w:r w:rsidRPr="007748D2">
              <w:rPr>
                <w:rFonts w:cs="Arial"/>
                <w:b/>
                <w:sz w:val="20"/>
                <w:szCs w:val="20"/>
              </w:rPr>
              <w:t>ELSE</w:t>
            </w:r>
            <w:r w:rsidRPr="007748D2">
              <w:rPr>
                <w:rFonts w:cs="Arial"/>
                <w:sz w:val="20"/>
                <w:szCs w:val="20"/>
              </w:rPr>
              <w:t xml:space="preserve"> </w:t>
            </w:r>
          </w:p>
          <w:p w:rsidR="00FF0A32" w:rsidRPr="007659B1" w:rsidRDefault="00FF0A32" w:rsidP="005B0F66">
            <w:pPr>
              <w:rPr>
                <w:rFonts w:cs="Arial"/>
                <w:sz w:val="20"/>
                <w:szCs w:val="20"/>
              </w:rPr>
            </w:pPr>
            <w:r w:rsidRPr="007659B1">
              <w:rPr>
                <w:rFonts w:cs="Arial"/>
                <w:sz w:val="20"/>
                <w:szCs w:val="20"/>
              </w:rPr>
              <w:t>Assign</w:t>
            </w:r>
            <w:r w:rsidRPr="007659B1">
              <w:rPr>
                <w:rFonts w:cs="Arial"/>
                <w:b/>
                <w:sz w:val="20"/>
                <w:szCs w:val="20"/>
              </w:rPr>
              <w:t xml:space="preserve"> </w:t>
            </w:r>
            <w:r w:rsidRPr="007659B1">
              <w:rPr>
                <w:rFonts w:cs="Arial"/>
                <w:sz w:val="20"/>
                <w:szCs w:val="20"/>
              </w:rPr>
              <w:t>total</w:t>
            </w:r>
            <w:r w:rsidRPr="007659B1">
              <w:rPr>
                <w:rFonts w:cs="Arial"/>
                <w:b/>
                <w:sz w:val="20"/>
                <w:szCs w:val="20"/>
              </w:rPr>
              <w:t xml:space="preserve"> </w:t>
            </w:r>
            <w:r w:rsidRPr="007659B1">
              <w:rPr>
                <w:rFonts w:cs="Arial"/>
                <w:sz w:val="20"/>
                <w:szCs w:val="20"/>
              </w:rPr>
              <w:t xml:space="preserve">PIITR </w:t>
            </w:r>
            <w:r w:rsidRPr="007659B1">
              <w:rPr>
                <w:rFonts w:cs="Arial"/>
                <w:i/>
                <w:sz w:val="20"/>
                <w:szCs w:val="20"/>
              </w:rPr>
              <w:t>PAYGW – tax withheld</w:t>
            </w:r>
            <w:r w:rsidRPr="007659B1">
              <w:rPr>
                <w:rFonts w:cs="Arial"/>
                <w:sz w:val="20"/>
                <w:szCs w:val="20"/>
              </w:rPr>
              <w:t xml:space="preserve"> (</w:t>
            </w:r>
            <w:r w:rsidR="00A300B7">
              <w:rPr>
                <w:rFonts w:cs="Arial"/>
                <w:sz w:val="20"/>
                <w:szCs w:val="20"/>
              </w:rPr>
              <w:t>IITR</w:t>
            </w:r>
            <w:r w:rsidRPr="007659B1">
              <w:rPr>
                <w:rFonts w:cs="Arial"/>
                <w:sz w:val="20"/>
                <w:szCs w:val="20"/>
              </w:rPr>
              <w:t xml:space="preserve">61) value to </w:t>
            </w:r>
            <w:r w:rsidRPr="00420A1D">
              <w:rPr>
                <w:rFonts w:cs="Arial"/>
                <w:i/>
                <w:sz w:val="20"/>
                <w:szCs w:val="20"/>
              </w:rPr>
              <w:t>Tax withheld - lump sum payments in arrears</w:t>
            </w:r>
            <w:r w:rsidRPr="007659B1">
              <w:rPr>
                <w:rFonts w:cs="Arial"/>
                <w:i/>
                <w:sz w:val="20"/>
                <w:szCs w:val="20"/>
              </w:rPr>
              <w:t xml:space="preserve"> </w:t>
            </w:r>
            <w:r w:rsidRPr="007659B1">
              <w:rPr>
                <w:rFonts w:cs="Arial"/>
                <w:sz w:val="20"/>
                <w:szCs w:val="20"/>
              </w:rPr>
              <w:t>(</w:t>
            </w:r>
            <w:r w:rsidR="00A300B7">
              <w:rPr>
                <w:rFonts w:cs="Arial"/>
                <w:sz w:val="20"/>
                <w:szCs w:val="20"/>
              </w:rPr>
              <w:t>IITR</w:t>
            </w:r>
            <w:r>
              <w:rPr>
                <w:rFonts w:cs="Arial"/>
                <w:sz w:val="20"/>
                <w:szCs w:val="20"/>
              </w:rPr>
              <w:t>354</w:t>
            </w:r>
            <w:r w:rsidRPr="007659B1">
              <w:rPr>
                <w:rFonts w:cs="Arial"/>
                <w:sz w:val="20"/>
                <w:szCs w:val="20"/>
              </w:rPr>
              <w:t>)</w:t>
            </w:r>
          </w:p>
          <w:p w:rsidR="00FF0A32" w:rsidRPr="007659B1" w:rsidRDefault="00FF0A32" w:rsidP="005B0F66">
            <w:pPr>
              <w:pStyle w:val="Content"/>
              <w:spacing w:before="0" w:after="0"/>
              <w:ind w:left="720"/>
              <w:rPr>
                <w:szCs w:val="20"/>
              </w:rPr>
            </w:pPr>
          </w:p>
          <w:p w:rsidR="00FF0A32" w:rsidRPr="00977934" w:rsidRDefault="00FF0A32" w:rsidP="005B0F66">
            <w:pPr>
              <w:rPr>
                <w:rFonts w:cs="Arial"/>
                <w:sz w:val="20"/>
                <w:szCs w:val="20"/>
              </w:rPr>
            </w:pPr>
            <w:r w:rsidRPr="007659B1">
              <w:rPr>
                <w:rFonts w:cs="Arial"/>
                <w:b/>
                <w:sz w:val="20"/>
                <w:szCs w:val="20"/>
              </w:rPr>
              <w:t xml:space="preserve">AND </w:t>
            </w:r>
            <w:r w:rsidRPr="007659B1">
              <w:rPr>
                <w:rFonts w:cs="Arial"/>
                <w:sz w:val="20"/>
                <w:szCs w:val="20"/>
              </w:rPr>
              <w:t>Cease running rules for this PAYGW payment summary</w:t>
            </w:r>
            <w:r>
              <w:rPr>
                <w:rFonts w:cs="Arial"/>
                <w:sz w:val="20"/>
                <w:szCs w:val="20"/>
              </w:rPr>
              <w:t>.</w:t>
            </w:r>
          </w:p>
        </w:tc>
      </w:tr>
      <w:tr w:rsidR="00FF0A32" w:rsidRPr="00364AB4" w:rsidTr="00FB37BE">
        <w:trPr>
          <w:trHeight w:val="820"/>
        </w:trPr>
        <w:tc>
          <w:tcPr>
            <w:tcW w:w="1230" w:type="dxa"/>
            <w:vAlign w:val="center"/>
          </w:tcPr>
          <w:p w:rsidR="00FF0A32" w:rsidRPr="000B089C" w:rsidDel="00472ED8" w:rsidRDefault="00FF0A32" w:rsidP="004A7C22">
            <w:pPr>
              <w:pStyle w:val="Content"/>
              <w:numPr>
                <w:ilvl w:val="0"/>
                <w:numId w:val="24"/>
              </w:numPr>
              <w:spacing w:before="0" w:after="0"/>
              <w:rPr>
                <w:szCs w:val="20"/>
              </w:rPr>
            </w:pPr>
          </w:p>
        </w:tc>
        <w:tc>
          <w:tcPr>
            <w:tcW w:w="7984" w:type="dxa"/>
            <w:vAlign w:val="center"/>
          </w:tcPr>
          <w:p w:rsidR="00FF0A32" w:rsidRPr="006D1E3F" w:rsidRDefault="00FF0A32" w:rsidP="005B0F66">
            <w:pPr>
              <w:pStyle w:val="Content"/>
              <w:spacing w:before="0" w:after="0"/>
              <w:rPr>
                <w:i/>
                <w:szCs w:val="20"/>
              </w:rPr>
            </w:pPr>
            <w:r w:rsidRPr="006D1E3F">
              <w:rPr>
                <w:i/>
                <w:szCs w:val="20"/>
              </w:rPr>
              <w:t>Check the</w:t>
            </w:r>
            <w:r>
              <w:rPr>
                <w:i/>
                <w:szCs w:val="20"/>
              </w:rPr>
              <w:t xml:space="preserve"> PAYGW - Tax W</w:t>
            </w:r>
            <w:r w:rsidRPr="006D1E3F">
              <w:rPr>
                <w:i/>
                <w:szCs w:val="20"/>
              </w:rPr>
              <w:t xml:space="preserve">ithheld </w:t>
            </w:r>
            <w:r>
              <w:rPr>
                <w:i/>
                <w:szCs w:val="20"/>
              </w:rPr>
              <w:t>amount rem</w:t>
            </w:r>
            <w:r w:rsidRPr="006D1E3F">
              <w:rPr>
                <w:i/>
                <w:szCs w:val="20"/>
              </w:rPr>
              <w:t>a</w:t>
            </w:r>
            <w:r>
              <w:rPr>
                <w:i/>
                <w:szCs w:val="20"/>
              </w:rPr>
              <w:t>in</w:t>
            </w:r>
            <w:r w:rsidRPr="006D1E3F">
              <w:rPr>
                <w:i/>
                <w:szCs w:val="20"/>
              </w:rPr>
              <w:t>ing was not totally consumed at label 2</w:t>
            </w:r>
            <w:r>
              <w:rPr>
                <w:i/>
                <w:szCs w:val="20"/>
              </w:rPr>
              <w:t>.  Assign Tax withheld to label 5 if CDEP amount present.</w:t>
            </w:r>
          </w:p>
          <w:p w:rsidR="00FF0A32" w:rsidRDefault="00FF0A32" w:rsidP="005B0F66">
            <w:pPr>
              <w:pStyle w:val="Content"/>
              <w:spacing w:before="0" w:after="0"/>
              <w:ind w:left="720"/>
              <w:rPr>
                <w:szCs w:val="20"/>
              </w:rPr>
            </w:pPr>
          </w:p>
          <w:p w:rsidR="00FF0A32" w:rsidRDefault="00FF0A32" w:rsidP="005B0F66">
            <w:pPr>
              <w:pStyle w:val="Content"/>
              <w:spacing w:before="0" w:after="0"/>
              <w:rPr>
                <w:szCs w:val="20"/>
              </w:rPr>
            </w:pPr>
            <w:r w:rsidRPr="006D1E3F">
              <w:rPr>
                <w:b/>
                <w:szCs w:val="20"/>
              </w:rPr>
              <w:t>IF</w:t>
            </w:r>
            <w:r>
              <w:rPr>
                <w:szCs w:val="20"/>
              </w:rPr>
              <w:t xml:space="preserve"> the tax withheld amount remain</w:t>
            </w:r>
            <w:r w:rsidR="00DE54EC">
              <w:rPr>
                <w:szCs w:val="20"/>
              </w:rPr>
              <w:t>ing after assignment at label 2</w:t>
            </w:r>
            <w:r>
              <w:rPr>
                <w:szCs w:val="20"/>
              </w:rPr>
              <w:t xml:space="preserve"> is greater than $0</w:t>
            </w:r>
            <w:r w:rsidR="001B458D">
              <w:rPr>
                <w:szCs w:val="20"/>
              </w:rPr>
              <w:t>;</w:t>
            </w:r>
          </w:p>
          <w:p w:rsidR="00FF0A32" w:rsidRDefault="00FF0A32" w:rsidP="005B0F66">
            <w:pPr>
              <w:pStyle w:val="Content"/>
              <w:spacing w:before="0" w:after="0"/>
              <w:ind w:left="720"/>
              <w:rPr>
                <w:szCs w:val="20"/>
              </w:rPr>
            </w:pPr>
          </w:p>
          <w:p w:rsidR="00FF0A32" w:rsidRPr="006D1E3F" w:rsidRDefault="00FF0A32" w:rsidP="005B0F66">
            <w:pPr>
              <w:pStyle w:val="Content"/>
              <w:spacing w:before="0" w:after="0"/>
              <w:ind w:left="720"/>
              <w:rPr>
                <w:szCs w:val="20"/>
              </w:rPr>
            </w:pPr>
            <w:r w:rsidRPr="006D1E3F">
              <w:rPr>
                <w:b/>
                <w:szCs w:val="20"/>
              </w:rPr>
              <w:t>THEN</w:t>
            </w:r>
            <w:r>
              <w:rPr>
                <w:szCs w:val="20"/>
              </w:rPr>
              <w:t xml:space="preserve"> a</w:t>
            </w:r>
            <w:r w:rsidRPr="007A259A">
              <w:rPr>
                <w:szCs w:val="20"/>
              </w:rPr>
              <w:t>ssign</w:t>
            </w:r>
            <w:r>
              <w:rPr>
                <w:szCs w:val="20"/>
              </w:rPr>
              <w:t xml:space="preserve"> </w:t>
            </w:r>
            <w:r w:rsidR="00A30A96">
              <w:rPr>
                <w:szCs w:val="20"/>
              </w:rPr>
              <w:t xml:space="preserve">a maximum </w:t>
            </w:r>
            <w:r>
              <w:rPr>
                <w:szCs w:val="20"/>
              </w:rPr>
              <w:t xml:space="preserve">amount  of </w:t>
            </w:r>
            <w:r w:rsidR="001B458D">
              <w:rPr>
                <w:szCs w:val="20"/>
              </w:rPr>
              <w:t xml:space="preserve">the </w:t>
            </w:r>
            <w:r>
              <w:rPr>
                <w:szCs w:val="20"/>
              </w:rPr>
              <w:t xml:space="preserve">PIITR </w:t>
            </w:r>
            <w:r w:rsidRPr="004953A6">
              <w:rPr>
                <w:i/>
                <w:szCs w:val="20"/>
              </w:rPr>
              <w:t>PAYGW – tax withheld</w:t>
            </w:r>
            <w:r w:rsidR="00A300B7">
              <w:rPr>
                <w:szCs w:val="20"/>
              </w:rPr>
              <w:t xml:space="preserve"> (IITR</w:t>
            </w:r>
            <w:r w:rsidRPr="004953A6">
              <w:rPr>
                <w:szCs w:val="20"/>
              </w:rPr>
              <w:t>61</w:t>
            </w:r>
            <w:r w:rsidR="00A30A96">
              <w:rPr>
                <w:szCs w:val="20"/>
              </w:rPr>
              <w:t xml:space="preserve">) element </w:t>
            </w:r>
            <w:r>
              <w:rPr>
                <w:szCs w:val="20"/>
              </w:rPr>
              <w:t xml:space="preserve">equal to $1 less  than the CDEP Amount to the  IITR </w:t>
            </w:r>
            <w:r w:rsidRPr="00D20087">
              <w:rPr>
                <w:i/>
              </w:rPr>
              <w:t xml:space="preserve">Australian Government allowances and payments like </w:t>
            </w:r>
            <w:r w:rsidR="0013382E">
              <w:rPr>
                <w:i/>
              </w:rPr>
              <w:t>Newstart</w:t>
            </w:r>
            <w:r w:rsidRPr="00D20087">
              <w:rPr>
                <w:i/>
              </w:rPr>
              <w:t xml:space="preserve">, </w:t>
            </w:r>
            <w:r w:rsidR="0013382E">
              <w:rPr>
                <w:i/>
              </w:rPr>
              <w:t>Youth Allowance</w:t>
            </w:r>
            <w:r w:rsidRPr="00D20087">
              <w:rPr>
                <w:i/>
              </w:rPr>
              <w:t xml:space="preserve"> and </w:t>
            </w:r>
            <w:r w:rsidR="0013382E">
              <w:rPr>
                <w:i/>
              </w:rPr>
              <w:t>Austudy</w:t>
            </w:r>
            <w:r w:rsidRPr="00D20087">
              <w:rPr>
                <w:i/>
              </w:rPr>
              <w:t xml:space="preserve"> </w:t>
            </w:r>
            <w:r w:rsidRPr="00C94B8E">
              <w:rPr>
                <w:i/>
              </w:rPr>
              <w:t>payment</w:t>
            </w:r>
            <w:r>
              <w:rPr>
                <w:i/>
              </w:rPr>
              <w:t xml:space="preserve"> </w:t>
            </w:r>
            <w:r>
              <w:rPr>
                <w:i/>
                <w:szCs w:val="20"/>
              </w:rPr>
              <w:t>T</w:t>
            </w:r>
            <w:r w:rsidRPr="007748D2">
              <w:rPr>
                <w:i/>
                <w:szCs w:val="20"/>
              </w:rPr>
              <w:t>ax withheld</w:t>
            </w:r>
            <w:r>
              <w:rPr>
                <w:szCs w:val="20"/>
              </w:rPr>
              <w:t xml:space="preserve"> field </w:t>
            </w:r>
            <w:r w:rsidRPr="00D20087">
              <w:t xml:space="preserve">(SBR Alias: </w:t>
            </w:r>
            <w:r w:rsidR="00A300B7">
              <w:t>IITR</w:t>
            </w:r>
            <w:r w:rsidRPr="00D20087">
              <w:t>85)</w:t>
            </w:r>
          </w:p>
          <w:p w:rsidR="00FF0A32" w:rsidRDefault="00FF0A32" w:rsidP="005B0F66">
            <w:pPr>
              <w:pStyle w:val="Content"/>
              <w:spacing w:before="0" w:after="0"/>
              <w:ind w:left="720"/>
            </w:pPr>
          </w:p>
          <w:p w:rsidR="00FF0A32" w:rsidRPr="00ED1777" w:rsidRDefault="00FF0A32" w:rsidP="005B0F66">
            <w:pPr>
              <w:ind w:left="720"/>
              <w:rPr>
                <w:rFonts w:cs="Arial"/>
                <w:sz w:val="20"/>
                <w:szCs w:val="20"/>
              </w:rPr>
            </w:pPr>
            <w:r w:rsidRPr="007A259A">
              <w:rPr>
                <w:rFonts w:cs="Arial"/>
                <w:b/>
                <w:sz w:val="20"/>
                <w:szCs w:val="20"/>
              </w:rPr>
              <w:t xml:space="preserve">AND </w:t>
            </w:r>
            <w:r>
              <w:rPr>
                <w:rFonts w:cs="Arial"/>
                <w:sz w:val="20"/>
                <w:szCs w:val="20"/>
              </w:rPr>
              <w:t>Run rule 6</w:t>
            </w:r>
          </w:p>
          <w:p w:rsidR="00FF0A32" w:rsidRDefault="00FF0A32" w:rsidP="005B0F66">
            <w:pPr>
              <w:pStyle w:val="Content"/>
              <w:spacing w:before="0" w:after="0"/>
              <w:ind w:left="720"/>
              <w:rPr>
                <w:szCs w:val="20"/>
              </w:rPr>
            </w:pPr>
          </w:p>
          <w:p w:rsidR="00FF0A32" w:rsidRDefault="00FF0A32" w:rsidP="005B0F66">
            <w:pPr>
              <w:pStyle w:val="TitleRow"/>
              <w:spacing w:before="0" w:after="0"/>
              <w:rPr>
                <w:rFonts w:cs="Arial"/>
                <w:caps w:val="0"/>
              </w:rPr>
            </w:pPr>
            <w:r>
              <w:rPr>
                <w:rFonts w:cs="Arial"/>
                <w:caps w:val="0"/>
              </w:rPr>
              <w:t xml:space="preserve">ELSE </w:t>
            </w:r>
          </w:p>
          <w:p w:rsidR="00FF0A32" w:rsidRDefault="00DE3637" w:rsidP="005B0F66">
            <w:r>
              <w:rPr>
                <w:rFonts w:cs="Arial"/>
                <w:sz w:val="20"/>
              </w:rPr>
              <w:t>Cease running rules for this PAYGW payment summary</w:t>
            </w:r>
          </w:p>
          <w:p w:rsidR="00FF0A32" w:rsidRPr="00ED1777" w:rsidRDefault="00FF0A32" w:rsidP="005B0F66"/>
        </w:tc>
      </w:tr>
      <w:tr w:rsidR="00FF0A32" w:rsidRPr="00364AB4" w:rsidTr="00FB37BE">
        <w:trPr>
          <w:trHeight w:val="820"/>
        </w:trPr>
        <w:tc>
          <w:tcPr>
            <w:tcW w:w="1230" w:type="dxa"/>
            <w:vAlign w:val="center"/>
          </w:tcPr>
          <w:p w:rsidR="00FF0A32" w:rsidRPr="000B089C" w:rsidDel="00472ED8" w:rsidRDefault="00FF0A32" w:rsidP="004A7C22">
            <w:pPr>
              <w:pStyle w:val="Content"/>
              <w:numPr>
                <w:ilvl w:val="0"/>
                <w:numId w:val="24"/>
              </w:numPr>
              <w:spacing w:before="0" w:after="0"/>
              <w:rPr>
                <w:szCs w:val="20"/>
              </w:rPr>
            </w:pPr>
          </w:p>
        </w:tc>
        <w:tc>
          <w:tcPr>
            <w:tcW w:w="7984" w:type="dxa"/>
            <w:vAlign w:val="center"/>
          </w:tcPr>
          <w:p w:rsidR="00FF0A32" w:rsidRPr="006D1E3F" w:rsidRDefault="00FF0A32" w:rsidP="005B0F66">
            <w:pPr>
              <w:pStyle w:val="Content"/>
              <w:spacing w:before="0" w:after="0"/>
              <w:rPr>
                <w:i/>
                <w:szCs w:val="20"/>
              </w:rPr>
            </w:pPr>
            <w:r w:rsidRPr="006D1E3F">
              <w:rPr>
                <w:i/>
                <w:szCs w:val="20"/>
              </w:rPr>
              <w:t>Check the</w:t>
            </w:r>
            <w:r>
              <w:rPr>
                <w:i/>
                <w:szCs w:val="20"/>
              </w:rPr>
              <w:t xml:space="preserve"> PAYGW - Tax W</w:t>
            </w:r>
            <w:r w:rsidRPr="006D1E3F">
              <w:rPr>
                <w:i/>
                <w:szCs w:val="20"/>
              </w:rPr>
              <w:t xml:space="preserve">ithheld </w:t>
            </w:r>
            <w:r>
              <w:rPr>
                <w:i/>
                <w:szCs w:val="20"/>
              </w:rPr>
              <w:t>amount rem</w:t>
            </w:r>
            <w:r w:rsidRPr="006D1E3F">
              <w:rPr>
                <w:i/>
                <w:szCs w:val="20"/>
              </w:rPr>
              <w:t>a</w:t>
            </w:r>
            <w:r>
              <w:rPr>
                <w:i/>
                <w:szCs w:val="20"/>
              </w:rPr>
              <w:t>in</w:t>
            </w:r>
            <w:r w:rsidRPr="006D1E3F">
              <w:rPr>
                <w:i/>
                <w:szCs w:val="20"/>
              </w:rPr>
              <w:t xml:space="preserve">ing was not totally consumed at </w:t>
            </w:r>
            <w:r>
              <w:rPr>
                <w:i/>
                <w:szCs w:val="20"/>
              </w:rPr>
              <w:t>earlier rules</w:t>
            </w:r>
            <w:r w:rsidRPr="006D1E3F">
              <w:rPr>
                <w:i/>
                <w:szCs w:val="20"/>
              </w:rPr>
              <w:t xml:space="preserve">. </w:t>
            </w:r>
            <w:r>
              <w:rPr>
                <w:i/>
                <w:szCs w:val="20"/>
              </w:rPr>
              <w:t>If Lump Sum E amount present, assign tax withheld to label 24.</w:t>
            </w:r>
          </w:p>
          <w:p w:rsidR="00FF0A32" w:rsidRDefault="00FF0A32" w:rsidP="005B0F66">
            <w:pPr>
              <w:pStyle w:val="Content"/>
              <w:spacing w:before="0" w:after="0"/>
              <w:ind w:left="720"/>
              <w:rPr>
                <w:szCs w:val="20"/>
              </w:rPr>
            </w:pPr>
          </w:p>
          <w:p w:rsidR="00FF0A32" w:rsidRDefault="00FF0A32" w:rsidP="005B0F66">
            <w:pPr>
              <w:pStyle w:val="Content"/>
              <w:spacing w:before="0" w:after="0"/>
              <w:rPr>
                <w:szCs w:val="20"/>
              </w:rPr>
            </w:pPr>
            <w:r w:rsidRPr="006D1E3F">
              <w:rPr>
                <w:b/>
                <w:szCs w:val="20"/>
              </w:rPr>
              <w:t>IF</w:t>
            </w:r>
            <w:r>
              <w:rPr>
                <w:szCs w:val="20"/>
              </w:rPr>
              <w:t xml:space="preserve"> the tax withheld amount remaining is greater than $0</w:t>
            </w:r>
            <w:r w:rsidR="00930290">
              <w:rPr>
                <w:szCs w:val="20"/>
              </w:rPr>
              <w:t>;</w:t>
            </w:r>
          </w:p>
          <w:p w:rsidR="00FF0A32" w:rsidRDefault="00FF0A32" w:rsidP="005B0F66">
            <w:pPr>
              <w:pStyle w:val="Content"/>
              <w:spacing w:before="0" w:after="0"/>
              <w:ind w:left="720"/>
              <w:rPr>
                <w:szCs w:val="20"/>
              </w:rPr>
            </w:pPr>
          </w:p>
          <w:p w:rsidR="00FF0A32" w:rsidRPr="006D1E3F" w:rsidRDefault="00FF0A32" w:rsidP="005B0F66">
            <w:pPr>
              <w:pStyle w:val="Content"/>
              <w:spacing w:before="0" w:after="0"/>
              <w:ind w:left="720"/>
              <w:rPr>
                <w:szCs w:val="20"/>
              </w:rPr>
            </w:pPr>
            <w:r w:rsidRPr="006D1E3F">
              <w:rPr>
                <w:b/>
                <w:szCs w:val="20"/>
              </w:rPr>
              <w:t>THEN</w:t>
            </w:r>
            <w:r>
              <w:rPr>
                <w:szCs w:val="20"/>
              </w:rPr>
              <w:t xml:space="preserve"> a</w:t>
            </w:r>
            <w:r w:rsidRPr="007A259A">
              <w:rPr>
                <w:szCs w:val="20"/>
              </w:rPr>
              <w:t>ssign</w:t>
            </w:r>
            <w:r>
              <w:rPr>
                <w:szCs w:val="20"/>
              </w:rPr>
              <w:t xml:space="preserve"> amount  of PIITR </w:t>
            </w:r>
            <w:r w:rsidRPr="004953A6">
              <w:rPr>
                <w:i/>
                <w:szCs w:val="20"/>
              </w:rPr>
              <w:t>PAYGW – tax withheld</w:t>
            </w:r>
            <w:r w:rsidR="00A300B7">
              <w:rPr>
                <w:szCs w:val="20"/>
              </w:rPr>
              <w:t xml:space="preserve"> (IITR</w:t>
            </w:r>
            <w:r w:rsidRPr="004953A6">
              <w:rPr>
                <w:szCs w:val="20"/>
              </w:rPr>
              <w:t>61</w:t>
            </w:r>
            <w:r>
              <w:rPr>
                <w:szCs w:val="20"/>
              </w:rPr>
              <w:t xml:space="preserve">) element equal to or less than the Lump Sum E amount to IITR </w:t>
            </w:r>
            <w:r w:rsidRPr="00A02833">
              <w:rPr>
                <w:i/>
                <w:szCs w:val="20"/>
              </w:rPr>
              <w:t>Tax withheld - lump sum payments in arrears</w:t>
            </w:r>
            <w:r w:rsidRPr="007659B1">
              <w:rPr>
                <w:i/>
                <w:szCs w:val="20"/>
              </w:rPr>
              <w:t xml:space="preserve"> </w:t>
            </w:r>
            <w:r w:rsidRPr="007659B1">
              <w:rPr>
                <w:szCs w:val="20"/>
              </w:rPr>
              <w:t>(</w:t>
            </w:r>
            <w:r w:rsidR="00A300B7">
              <w:rPr>
                <w:szCs w:val="20"/>
              </w:rPr>
              <w:t>IITR</w:t>
            </w:r>
            <w:r>
              <w:rPr>
                <w:szCs w:val="20"/>
              </w:rPr>
              <w:t>354</w:t>
            </w:r>
            <w:r w:rsidRPr="007659B1">
              <w:rPr>
                <w:szCs w:val="20"/>
              </w:rPr>
              <w:t>)</w:t>
            </w:r>
          </w:p>
          <w:p w:rsidR="00FF0A32" w:rsidRDefault="00FF0A32" w:rsidP="005B0F66">
            <w:pPr>
              <w:pStyle w:val="Content"/>
              <w:spacing w:before="0" w:after="0"/>
              <w:ind w:left="720"/>
            </w:pPr>
          </w:p>
          <w:p w:rsidR="00FF0A32" w:rsidRPr="00ED1777" w:rsidRDefault="00FF0A32" w:rsidP="005B0F66">
            <w:pPr>
              <w:ind w:left="720"/>
              <w:rPr>
                <w:rFonts w:cs="Arial"/>
                <w:sz w:val="20"/>
                <w:szCs w:val="20"/>
              </w:rPr>
            </w:pPr>
            <w:r w:rsidRPr="007A259A">
              <w:rPr>
                <w:rFonts w:cs="Arial"/>
                <w:b/>
                <w:sz w:val="20"/>
                <w:szCs w:val="20"/>
              </w:rPr>
              <w:t xml:space="preserve">AND </w:t>
            </w:r>
            <w:r>
              <w:rPr>
                <w:rFonts w:cs="Arial"/>
                <w:sz w:val="20"/>
                <w:szCs w:val="20"/>
              </w:rPr>
              <w:t>Cease running rules for this PAYGW payment summary.</w:t>
            </w:r>
          </w:p>
          <w:p w:rsidR="00FF0A32" w:rsidRDefault="00FF0A32" w:rsidP="005B0F66">
            <w:pPr>
              <w:pStyle w:val="Content"/>
              <w:spacing w:before="0" w:after="0"/>
              <w:ind w:left="720"/>
              <w:rPr>
                <w:szCs w:val="20"/>
              </w:rPr>
            </w:pPr>
          </w:p>
          <w:p w:rsidR="00FF0A32" w:rsidRDefault="00FF0A32" w:rsidP="005B0F66">
            <w:pPr>
              <w:pStyle w:val="TitleRow"/>
              <w:spacing w:before="0" w:after="0"/>
            </w:pPr>
            <w:r>
              <w:rPr>
                <w:rFonts w:cs="Arial"/>
                <w:caps w:val="0"/>
              </w:rPr>
              <w:t xml:space="preserve">ELSE </w:t>
            </w:r>
            <w:r w:rsidRPr="00420A1D">
              <w:rPr>
                <w:rFonts w:cs="Arial"/>
                <w:b w:val="0"/>
                <w:caps w:val="0"/>
              </w:rPr>
              <w:t>Assign no tax withheld amount to the IITR</w:t>
            </w:r>
            <w:r w:rsidR="0034038F">
              <w:rPr>
                <w:rFonts w:cs="Arial"/>
                <w:b w:val="0"/>
                <w:caps w:val="0"/>
              </w:rPr>
              <w:t>.</w:t>
            </w:r>
            <w:r>
              <w:t xml:space="preserve"> </w:t>
            </w:r>
          </w:p>
          <w:p w:rsidR="00FF0A32" w:rsidRPr="00FA24CD" w:rsidRDefault="00FF0A32" w:rsidP="005B0F66">
            <w:pPr>
              <w:pStyle w:val="TitleRow"/>
              <w:spacing w:before="0" w:after="0"/>
              <w:rPr>
                <w:rFonts w:cs="Arial"/>
              </w:rPr>
            </w:pPr>
          </w:p>
          <w:p w:rsidR="00FF0A32" w:rsidRPr="00633618" w:rsidRDefault="00FF0A32" w:rsidP="005B0F66">
            <w:pPr>
              <w:rPr>
                <w:rFonts w:cs="Arial"/>
                <w:sz w:val="16"/>
                <w:szCs w:val="16"/>
              </w:rPr>
            </w:pPr>
            <w:r w:rsidRPr="007A259A">
              <w:rPr>
                <w:rFonts w:cs="Arial"/>
                <w:b/>
                <w:sz w:val="20"/>
                <w:szCs w:val="20"/>
              </w:rPr>
              <w:t xml:space="preserve">AND </w:t>
            </w:r>
            <w:r>
              <w:rPr>
                <w:rFonts w:cs="Arial"/>
                <w:sz w:val="20"/>
                <w:szCs w:val="20"/>
              </w:rPr>
              <w:t>Cease running rules for this PAYGW payment summary.</w:t>
            </w:r>
          </w:p>
          <w:p w:rsidR="00FF0A32" w:rsidRPr="006D1E3F" w:rsidRDefault="00FF0A32" w:rsidP="005B0F66">
            <w:pPr>
              <w:pStyle w:val="Content"/>
              <w:spacing w:before="0" w:after="0"/>
              <w:rPr>
                <w:i/>
                <w:szCs w:val="20"/>
              </w:rPr>
            </w:pPr>
          </w:p>
        </w:tc>
      </w:tr>
    </w:tbl>
    <w:p w:rsidR="00F02792" w:rsidRPr="00633618" w:rsidRDefault="00F02792" w:rsidP="00894DFD">
      <w:pPr>
        <w:pStyle w:val="Caption"/>
        <w:jc w:val="center"/>
        <w:rPr>
          <w:sz w:val="18"/>
          <w:szCs w:val="18"/>
        </w:rPr>
      </w:pPr>
      <w:bookmarkStart w:id="763" w:name="_Toc448384145"/>
      <w:r>
        <w:t xml:space="preserve">Table </w:t>
      </w:r>
      <w:r w:rsidR="00CF7FD7">
        <w:t>20</w:t>
      </w:r>
      <w:r>
        <w:t>: Rules for pre-fill PAYGW</w:t>
      </w:r>
      <w:r w:rsidR="00894DFD">
        <w:t xml:space="preserve"> - INB</w:t>
      </w:r>
      <w:r w:rsidR="00A95D8A">
        <w:t xml:space="preserve"> income and</w:t>
      </w:r>
      <w:r>
        <w:t xml:space="preserve"> tax withheld amount IITR label assignment</w:t>
      </w:r>
      <w:bookmarkEnd w:id="763"/>
    </w:p>
    <w:p w:rsidR="001E70FC" w:rsidRDefault="009876AE" w:rsidP="00B67FB0">
      <w:pPr>
        <w:pStyle w:val="Head2"/>
      </w:pPr>
      <w:bookmarkStart w:id="764" w:name="_Toc414372056"/>
      <w:bookmarkStart w:id="765" w:name="_Toc414372125"/>
      <w:bookmarkStart w:id="766" w:name="_Toc518383277"/>
      <w:bookmarkStart w:id="767" w:name="_Toc405215626"/>
      <w:bookmarkStart w:id="768" w:name="sect63"/>
      <w:bookmarkEnd w:id="764"/>
      <w:bookmarkEnd w:id="765"/>
      <w:r w:rsidRPr="00666FFD">
        <w:t xml:space="preserve">Private health Insurance (PHI) data for </w:t>
      </w:r>
      <w:r w:rsidR="001E70FC">
        <w:t xml:space="preserve">Medicare Levy Surcharge </w:t>
      </w:r>
      <w:r w:rsidR="003D19DF">
        <w:t xml:space="preserve">(MLS) </w:t>
      </w:r>
      <w:r>
        <w:t>aNd PHI tax offset</w:t>
      </w:r>
      <w:bookmarkEnd w:id="766"/>
      <w:r>
        <w:t xml:space="preserve">  </w:t>
      </w:r>
    </w:p>
    <w:p w:rsidR="00837CA4" w:rsidRDefault="00837CA4" w:rsidP="00837CA4">
      <w:pPr>
        <w:pStyle w:val="Maintext"/>
        <w:rPr>
          <w:sz w:val="20"/>
        </w:rPr>
      </w:pPr>
      <w:r>
        <w:rPr>
          <w:sz w:val="20"/>
        </w:rPr>
        <w:t>Where a taxpayer has a complying health insurance policy, they may be entitled to the Private health insurance rebate.</w:t>
      </w:r>
    </w:p>
    <w:p w:rsidR="00837CA4" w:rsidRDefault="00837CA4" w:rsidP="00837CA4">
      <w:pPr>
        <w:pStyle w:val="Maintext"/>
        <w:rPr>
          <w:sz w:val="20"/>
        </w:rPr>
      </w:pPr>
    </w:p>
    <w:p w:rsidR="00D36B79" w:rsidRDefault="00D36B79" w:rsidP="00837CA4">
      <w:pPr>
        <w:pStyle w:val="Maintext"/>
        <w:rPr>
          <w:sz w:val="20"/>
        </w:rPr>
      </w:pPr>
      <w:r w:rsidRPr="00E66C59">
        <w:rPr>
          <w:sz w:val="20"/>
        </w:rPr>
        <w:t>Where a taxpayer does not have</w:t>
      </w:r>
      <w:r>
        <w:rPr>
          <w:sz w:val="20"/>
        </w:rPr>
        <w:t xml:space="preserve"> appropriate </w:t>
      </w:r>
      <w:r w:rsidRPr="00E66C59">
        <w:rPr>
          <w:sz w:val="20"/>
        </w:rPr>
        <w:t>private patient hospital cover</w:t>
      </w:r>
      <w:r>
        <w:rPr>
          <w:sz w:val="20"/>
        </w:rPr>
        <w:t xml:space="preserve"> for the full year,</w:t>
      </w:r>
      <w:r w:rsidRPr="00E66C59">
        <w:rPr>
          <w:sz w:val="20"/>
        </w:rPr>
        <w:t xml:space="preserve"> </w:t>
      </w:r>
      <w:r>
        <w:rPr>
          <w:sz w:val="20"/>
        </w:rPr>
        <w:t xml:space="preserve">they </w:t>
      </w:r>
      <w:r w:rsidRPr="00E66C59">
        <w:rPr>
          <w:sz w:val="20"/>
        </w:rPr>
        <w:t xml:space="preserve">may be liable for the </w:t>
      </w:r>
      <w:r>
        <w:rPr>
          <w:sz w:val="20"/>
        </w:rPr>
        <w:t>MLS</w:t>
      </w:r>
      <w:r w:rsidRPr="00E66C59">
        <w:rPr>
          <w:sz w:val="20"/>
        </w:rPr>
        <w:t xml:space="preserve">. </w:t>
      </w:r>
    </w:p>
    <w:p w:rsidR="00D36B79" w:rsidRDefault="00D36B79" w:rsidP="00837CA4">
      <w:pPr>
        <w:pStyle w:val="Maintext"/>
        <w:rPr>
          <w:sz w:val="20"/>
        </w:rPr>
      </w:pPr>
    </w:p>
    <w:p w:rsidR="00837CA4" w:rsidRDefault="00A20B84" w:rsidP="00837CA4">
      <w:pPr>
        <w:pStyle w:val="Maintext"/>
        <w:rPr>
          <w:sz w:val="20"/>
        </w:rPr>
      </w:pPr>
      <w:r>
        <w:rPr>
          <w:sz w:val="20"/>
        </w:rPr>
        <w:lastRenderedPageBreak/>
        <w:t>The period</w:t>
      </w:r>
      <w:r w:rsidR="008F1F46">
        <w:rPr>
          <w:sz w:val="20"/>
        </w:rPr>
        <w:t xml:space="preserve"> </w:t>
      </w:r>
      <w:r w:rsidR="00631EEA">
        <w:rPr>
          <w:sz w:val="20"/>
        </w:rPr>
        <w:t xml:space="preserve">and appropriate level of private patient hospital cover and whether the taxpayer is liable for </w:t>
      </w:r>
    </w:p>
    <w:p w:rsidR="00631EEA" w:rsidRDefault="00631EEA" w:rsidP="00E66C59">
      <w:pPr>
        <w:pStyle w:val="Maintext"/>
        <w:rPr>
          <w:sz w:val="20"/>
        </w:rPr>
      </w:pPr>
      <w:r>
        <w:rPr>
          <w:sz w:val="20"/>
        </w:rPr>
        <w:t>the MLS</w:t>
      </w:r>
      <w:r w:rsidR="00636B5F">
        <w:rPr>
          <w:sz w:val="20"/>
        </w:rPr>
        <w:t xml:space="preserve"> </w:t>
      </w:r>
      <w:r>
        <w:rPr>
          <w:sz w:val="20"/>
        </w:rPr>
        <w:t xml:space="preserve">is to be determined by the agent completing the return. </w:t>
      </w:r>
      <w:r w:rsidR="00A20B84" w:rsidRPr="00E66C59">
        <w:rPr>
          <w:sz w:val="20"/>
        </w:rPr>
        <w:t>In respect of whether the taxpayer has cover or not for the full year, if a tax agent is preparing the tax return, they will need to calculate the number of days based on the MLS start and end dates provided</w:t>
      </w:r>
      <w:r w:rsidR="00A20B84">
        <w:rPr>
          <w:sz w:val="20"/>
        </w:rPr>
        <w:t>.</w:t>
      </w:r>
    </w:p>
    <w:p w:rsidR="00631EEA" w:rsidRPr="00633618" w:rsidRDefault="00631EEA" w:rsidP="00E66C59">
      <w:pPr>
        <w:pStyle w:val="Maintext"/>
        <w:rPr>
          <w:sz w:val="18"/>
          <w:szCs w:val="18"/>
        </w:rPr>
      </w:pPr>
    </w:p>
    <w:p w:rsidR="00F82993" w:rsidRDefault="00F82993" w:rsidP="00F82993">
      <w:pPr>
        <w:rPr>
          <w:rFonts w:cs="Arial"/>
          <w:sz w:val="20"/>
          <w:szCs w:val="22"/>
        </w:rPr>
      </w:pPr>
      <w:r>
        <w:rPr>
          <w:rStyle w:val="BodyTextChar1"/>
          <w:sz w:val="20"/>
          <w:szCs w:val="20"/>
        </w:rPr>
        <w:t>PHI</w:t>
      </w:r>
      <w:r w:rsidRPr="00BA32C0">
        <w:rPr>
          <w:rStyle w:val="BodyTextChar1"/>
          <w:sz w:val="20"/>
          <w:szCs w:val="20"/>
        </w:rPr>
        <w:t xml:space="preserve"> data will be available through the Pre fill response </w:t>
      </w:r>
      <w:r>
        <w:rPr>
          <w:rStyle w:val="BodyTextChar1"/>
          <w:sz w:val="20"/>
          <w:szCs w:val="20"/>
        </w:rPr>
        <w:t xml:space="preserve">and </w:t>
      </w:r>
      <w:r w:rsidRPr="007B7A0E">
        <w:rPr>
          <w:rFonts w:cs="Arial"/>
          <w:sz w:val="20"/>
          <w:szCs w:val="22"/>
        </w:rPr>
        <w:t>should be mapped as shown in the following table:</w:t>
      </w:r>
    </w:p>
    <w:p w:rsidR="00837CA4" w:rsidRDefault="00837CA4" w:rsidP="00631EEA">
      <w:pPr>
        <w:pStyle w:val="Maintext"/>
        <w:rPr>
          <w:sz w:val="20"/>
        </w:rPr>
      </w:pPr>
    </w:p>
    <w:tbl>
      <w:tblPr>
        <w:tblStyle w:val="TableGrid"/>
        <w:tblW w:w="5000" w:type="pct"/>
        <w:tblLook w:val="04A0" w:firstRow="1" w:lastRow="0" w:firstColumn="1" w:lastColumn="0" w:noHBand="0" w:noVBand="1"/>
      </w:tblPr>
      <w:tblGrid>
        <w:gridCol w:w="1976"/>
        <w:gridCol w:w="1939"/>
        <w:gridCol w:w="2026"/>
        <w:gridCol w:w="3573"/>
      </w:tblGrid>
      <w:tr w:rsidR="00B55D99" w:rsidRPr="00E3482D" w:rsidTr="00097D33">
        <w:tc>
          <w:tcPr>
            <w:tcW w:w="1038" w:type="pct"/>
            <w:shd w:val="clear" w:color="auto" w:fill="C6D9F1" w:themeFill="text2" w:themeFillTint="33"/>
            <w:vAlign w:val="center"/>
          </w:tcPr>
          <w:p w:rsidR="00B55D99" w:rsidRPr="00E3482D" w:rsidRDefault="00B55D99" w:rsidP="00097D33">
            <w:pPr>
              <w:pStyle w:val="Maintext"/>
              <w:rPr>
                <w:b/>
                <w:sz w:val="20"/>
                <w:szCs w:val="22"/>
              </w:rPr>
            </w:pPr>
            <w:r>
              <w:rPr>
                <w:b/>
                <w:sz w:val="20"/>
                <w:szCs w:val="22"/>
              </w:rPr>
              <w:t xml:space="preserve">SBR </w:t>
            </w:r>
            <w:r w:rsidRPr="00E3482D">
              <w:rPr>
                <w:b/>
                <w:sz w:val="20"/>
                <w:szCs w:val="22"/>
              </w:rPr>
              <w:t>PIITR Alias</w:t>
            </w:r>
          </w:p>
        </w:tc>
        <w:tc>
          <w:tcPr>
            <w:tcW w:w="1019" w:type="pct"/>
            <w:shd w:val="clear" w:color="auto" w:fill="C6D9F1" w:themeFill="text2" w:themeFillTint="33"/>
            <w:vAlign w:val="center"/>
          </w:tcPr>
          <w:p w:rsidR="00B55D99" w:rsidRPr="00E3482D" w:rsidRDefault="00B55D99" w:rsidP="00097D33">
            <w:pPr>
              <w:pStyle w:val="Maintext"/>
              <w:rPr>
                <w:b/>
                <w:sz w:val="20"/>
                <w:szCs w:val="22"/>
              </w:rPr>
            </w:pPr>
            <w:r>
              <w:rPr>
                <w:b/>
                <w:sz w:val="20"/>
                <w:szCs w:val="22"/>
              </w:rPr>
              <w:t xml:space="preserve">SBR </w:t>
            </w:r>
            <w:r w:rsidRPr="00E3482D">
              <w:rPr>
                <w:b/>
                <w:sz w:val="20"/>
                <w:szCs w:val="22"/>
              </w:rPr>
              <w:t>PIITR Label</w:t>
            </w:r>
          </w:p>
        </w:tc>
        <w:tc>
          <w:tcPr>
            <w:tcW w:w="1065" w:type="pct"/>
            <w:shd w:val="clear" w:color="auto" w:fill="C6D9F1" w:themeFill="text2" w:themeFillTint="33"/>
            <w:vAlign w:val="center"/>
          </w:tcPr>
          <w:p w:rsidR="00B55D99" w:rsidRPr="00E3482D" w:rsidRDefault="00B55D99" w:rsidP="00097D33">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1878" w:type="pct"/>
            <w:shd w:val="clear" w:color="auto" w:fill="C6D9F1" w:themeFill="text2" w:themeFillTint="33"/>
            <w:vAlign w:val="center"/>
          </w:tcPr>
          <w:p w:rsidR="00B55D99" w:rsidRPr="00E3482D" w:rsidRDefault="00B55D99" w:rsidP="00097D33">
            <w:pPr>
              <w:pStyle w:val="Maintext"/>
              <w:rPr>
                <w:b/>
                <w:sz w:val="20"/>
                <w:szCs w:val="22"/>
              </w:rPr>
            </w:pPr>
            <w:r>
              <w:rPr>
                <w:b/>
                <w:sz w:val="20"/>
                <w:szCs w:val="22"/>
              </w:rPr>
              <w:t xml:space="preserve">SBR </w:t>
            </w:r>
            <w:r w:rsidRPr="00E3482D">
              <w:rPr>
                <w:b/>
                <w:sz w:val="20"/>
                <w:szCs w:val="22"/>
              </w:rPr>
              <w:t>IITR label</w:t>
            </w:r>
          </w:p>
        </w:tc>
      </w:tr>
      <w:tr w:rsidR="00582B3E" w:rsidRPr="003D77A0" w:rsidTr="00097D33">
        <w:tc>
          <w:tcPr>
            <w:tcW w:w="1038" w:type="pct"/>
          </w:tcPr>
          <w:p w:rsidR="00582B3E" w:rsidRPr="00B11925" w:rsidRDefault="00582B3E" w:rsidP="00097D33">
            <w:pPr>
              <w:rPr>
                <w:rFonts w:cs="Arial"/>
                <w:color w:val="000000"/>
                <w:sz w:val="20"/>
                <w:szCs w:val="20"/>
              </w:rPr>
            </w:pPr>
            <w:r w:rsidRPr="00582B3E">
              <w:rPr>
                <w:rFonts w:cs="Arial"/>
                <w:color w:val="000000"/>
                <w:sz w:val="20"/>
                <w:szCs w:val="20"/>
              </w:rPr>
              <w:t>IITR870</w:t>
            </w:r>
          </w:p>
        </w:tc>
        <w:tc>
          <w:tcPr>
            <w:tcW w:w="1019" w:type="pct"/>
          </w:tcPr>
          <w:p w:rsidR="00582B3E" w:rsidRPr="00B11925" w:rsidRDefault="00582B3E" w:rsidP="00097D33">
            <w:pPr>
              <w:pStyle w:val="Maintext"/>
              <w:rPr>
                <w:rFonts w:cs="Arial"/>
                <w:sz w:val="20"/>
                <w:szCs w:val="20"/>
              </w:rPr>
            </w:pPr>
            <w:r w:rsidRPr="00582B3E">
              <w:rPr>
                <w:rFonts w:cs="Arial"/>
                <w:sz w:val="20"/>
                <w:szCs w:val="20"/>
              </w:rPr>
              <w:t>PHI - Date available for pre-filling</w:t>
            </w:r>
          </w:p>
        </w:tc>
        <w:tc>
          <w:tcPr>
            <w:tcW w:w="1065" w:type="pct"/>
          </w:tcPr>
          <w:p w:rsidR="00582B3E" w:rsidRDefault="00582B3E" w:rsidP="00B55D99">
            <w:pPr>
              <w:pStyle w:val="Maintext"/>
              <w:rPr>
                <w:rFonts w:cs="Arial"/>
                <w:sz w:val="20"/>
                <w:szCs w:val="20"/>
              </w:rPr>
            </w:pPr>
            <w:r>
              <w:rPr>
                <w:sz w:val="20"/>
                <w:szCs w:val="22"/>
              </w:rPr>
              <w:t>Not applicable</w:t>
            </w:r>
            <w:r w:rsidRPr="005C062F">
              <w:rPr>
                <w:sz w:val="20"/>
                <w:szCs w:val="22"/>
              </w:rPr>
              <w:t xml:space="preserve"> </w:t>
            </w:r>
            <w:r>
              <w:rPr>
                <w:rFonts w:cs="Arial"/>
                <w:sz w:val="20"/>
                <w:szCs w:val="20"/>
              </w:rPr>
              <w:t>– not mapped on IITR</w:t>
            </w:r>
            <w:r w:rsidR="001C69D2">
              <w:rPr>
                <w:rFonts w:cs="Arial"/>
                <w:sz w:val="20"/>
                <w:szCs w:val="20"/>
              </w:rPr>
              <w:t xml:space="preserve"> (informational only)</w:t>
            </w:r>
          </w:p>
        </w:tc>
        <w:tc>
          <w:tcPr>
            <w:tcW w:w="1878" w:type="pct"/>
          </w:tcPr>
          <w:p w:rsidR="00582B3E" w:rsidRPr="00B55D99" w:rsidRDefault="00582B3E" w:rsidP="00097D33">
            <w:pPr>
              <w:rPr>
                <w:rFonts w:cs="Arial"/>
                <w:sz w:val="20"/>
                <w:szCs w:val="20"/>
              </w:rPr>
            </w:pPr>
          </w:p>
        </w:tc>
      </w:tr>
      <w:tr w:rsidR="00B55D99" w:rsidRPr="003D77A0" w:rsidTr="00097D33">
        <w:tc>
          <w:tcPr>
            <w:tcW w:w="1038" w:type="pct"/>
          </w:tcPr>
          <w:p w:rsidR="00B55D99" w:rsidRPr="00B11925" w:rsidRDefault="00B55D99" w:rsidP="00097D33">
            <w:pPr>
              <w:rPr>
                <w:rFonts w:cs="Arial"/>
                <w:color w:val="000000"/>
                <w:sz w:val="20"/>
                <w:szCs w:val="20"/>
              </w:rPr>
            </w:pPr>
            <w:r w:rsidRPr="00B11925">
              <w:rPr>
                <w:rFonts w:cs="Arial"/>
                <w:color w:val="000000"/>
                <w:sz w:val="20"/>
                <w:szCs w:val="20"/>
              </w:rPr>
              <w:t>IITR180</w:t>
            </w:r>
          </w:p>
          <w:p w:rsidR="00B55D99" w:rsidRPr="00B11925" w:rsidRDefault="00B55D99" w:rsidP="00097D33">
            <w:pPr>
              <w:pStyle w:val="Maintext"/>
              <w:rPr>
                <w:rFonts w:cs="Arial"/>
                <w:sz w:val="20"/>
                <w:szCs w:val="20"/>
              </w:rPr>
            </w:pPr>
          </w:p>
        </w:tc>
        <w:tc>
          <w:tcPr>
            <w:tcW w:w="1019" w:type="pct"/>
          </w:tcPr>
          <w:p w:rsidR="00B55D99" w:rsidRPr="00B11925" w:rsidRDefault="00B55D99" w:rsidP="00097D33">
            <w:pPr>
              <w:pStyle w:val="Maintext"/>
              <w:rPr>
                <w:rFonts w:cs="Arial"/>
                <w:sz w:val="20"/>
                <w:szCs w:val="20"/>
              </w:rPr>
            </w:pPr>
            <w:r w:rsidRPr="00B11925">
              <w:rPr>
                <w:rFonts w:cs="Arial"/>
                <w:sz w:val="20"/>
                <w:szCs w:val="20"/>
              </w:rPr>
              <w:t>Health Insurer ID</w:t>
            </w:r>
          </w:p>
        </w:tc>
        <w:tc>
          <w:tcPr>
            <w:tcW w:w="1065" w:type="pct"/>
          </w:tcPr>
          <w:p w:rsidR="00B55D99" w:rsidRPr="00B11925" w:rsidRDefault="00B55D99" w:rsidP="00B55D99">
            <w:pPr>
              <w:pStyle w:val="Maintext"/>
              <w:rPr>
                <w:rFonts w:cs="Arial"/>
                <w:sz w:val="20"/>
                <w:szCs w:val="20"/>
              </w:rPr>
            </w:pPr>
            <w:r>
              <w:rPr>
                <w:rFonts w:cs="Arial"/>
                <w:sz w:val="20"/>
                <w:szCs w:val="20"/>
              </w:rPr>
              <w:t>IITR180</w:t>
            </w:r>
          </w:p>
        </w:tc>
        <w:tc>
          <w:tcPr>
            <w:tcW w:w="1878" w:type="pct"/>
          </w:tcPr>
          <w:p w:rsidR="00B55D99" w:rsidRPr="00B11925" w:rsidRDefault="00B55D99" w:rsidP="00097D33">
            <w:pPr>
              <w:rPr>
                <w:rFonts w:cs="Arial"/>
                <w:sz w:val="20"/>
                <w:szCs w:val="20"/>
              </w:rPr>
            </w:pPr>
            <w:r w:rsidRPr="00B55D99">
              <w:rPr>
                <w:rFonts w:cs="Arial"/>
                <w:sz w:val="20"/>
                <w:szCs w:val="20"/>
              </w:rPr>
              <w:t>Private health insurance - Health insurer ID</w:t>
            </w:r>
          </w:p>
        </w:tc>
      </w:tr>
      <w:tr w:rsidR="00B55D99" w:rsidRPr="003D77A0" w:rsidTr="00097D33">
        <w:tc>
          <w:tcPr>
            <w:tcW w:w="1038" w:type="pct"/>
          </w:tcPr>
          <w:p w:rsidR="00B55D99" w:rsidRPr="00B11925" w:rsidRDefault="00B55D99" w:rsidP="00097D33">
            <w:pPr>
              <w:pStyle w:val="Maintext"/>
              <w:rPr>
                <w:rFonts w:cs="Arial"/>
                <w:sz w:val="20"/>
                <w:szCs w:val="20"/>
              </w:rPr>
            </w:pPr>
            <w:r>
              <w:rPr>
                <w:rFonts w:cs="Arial"/>
                <w:sz w:val="20"/>
                <w:szCs w:val="20"/>
              </w:rPr>
              <w:t>IITR871</w:t>
            </w:r>
          </w:p>
        </w:tc>
        <w:tc>
          <w:tcPr>
            <w:tcW w:w="1019" w:type="pct"/>
          </w:tcPr>
          <w:p w:rsidR="00B55D99" w:rsidRPr="00B11925" w:rsidRDefault="00B55D99" w:rsidP="00097D33">
            <w:pPr>
              <w:autoSpaceDE w:val="0"/>
              <w:autoSpaceDN w:val="0"/>
              <w:adjustRightInd w:val="0"/>
              <w:rPr>
                <w:rFonts w:cs="Arial"/>
                <w:sz w:val="20"/>
                <w:szCs w:val="20"/>
              </w:rPr>
            </w:pPr>
            <w:r>
              <w:rPr>
                <w:rFonts w:cs="Arial"/>
                <w:sz w:val="20"/>
                <w:szCs w:val="20"/>
              </w:rPr>
              <w:t>Health Insurer Name</w:t>
            </w:r>
          </w:p>
        </w:tc>
        <w:tc>
          <w:tcPr>
            <w:tcW w:w="1065" w:type="pct"/>
          </w:tcPr>
          <w:p w:rsidR="00B55D99" w:rsidRPr="00B11925" w:rsidRDefault="001C69D2" w:rsidP="00097D33">
            <w:pPr>
              <w:pStyle w:val="Maintext"/>
              <w:rPr>
                <w:rFonts w:cs="Arial"/>
                <w:sz w:val="20"/>
                <w:szCs w:val="20"/>
              </w:rPr>
            </w:pPr>
            <w:r>
              <w:rPr>
                <w:sz w:val="20"/>
                <w:szCs w:val="22"/>
              </w:rPr>
              <w:t>Not applicable</w:t>
            </w:r>
            <w:r w:rsidRPr="005C062F">
              <w:rPr>
                <w:sz w:val="20"/>
                <w:szCs w:val="22"/>
              </w:rPr>
              <w:t xml:space="preserve"> </w:t>
            </w:r>
            <w:r>
              <w:rPr>
                <w:rFonts w:cs="Arial"/>
                <w:sz w:val="20"/>
                <w:szCs w:val="20"/>
              </w:rPr>
              <w:t>– not mapped on IITR (informational only)</w:t>
            </w:r>
          </w:p>
        </w:tc>
        <w:tc>
          <w:tcPr>
            <w:tcW w:w="1878" w:type="pct"/>
          </w:tcPr>
          <w:p w:rsidR="00B55D99" w:rsidRPr="00B11925" w:rsidRDefault="00B55D99" w:rsidP="00097D33">
            <w:pPr>
              <w:autoSpaceDE w:val="0"/>
              <w:autoSpaceDN w:val="0"/>
              <w:adjustRightInd w:val="0"/>
              <w:rPr>
                <w:rFonts w:cs="Arial"/>
                <w:sz w:val="20"/>
                <w:szCs w:val="20"/>
              </w:rPr>
            </w:pPr>
          </w:p>
        </w:tc>
      </w:tr>
      <w:tr w:rsidR="00B55D99" w:rsidRPr="003D77A0" w:rsidTr="00097D33">
        <w:tc>
          <w:tcPr>
            <w:tcW w:w="1038" w:type="pct"/>
          </w:tcPr>
          <w:p w:rsidR="00B55D99" w:rsidRPr="00B11925" w:rsidRDefault="00B55D99" w:rsidP="00097D33">
            <w:pPr>
              <w:pStyle w:val="Maintext"/>
              <w:rPr>
                <w:rFonts w:cs="Arial"/>
                <w:sz w:val="20"/>
                <w:szCs w:val="20"/>
              </w:rPr>
            </w:pPr>
            <w:r w:rsidRPr="00734278">
              <w:rPr>
                <w:rFonts w:cs="Arial"/>
                <w:sz w:val="20"/>
                <w:szCs w:val="20"/>
              </w:rPr>
              <w:t>IITR181</w:t>
            </w:r>
          </w:p>
        </w:tc>
        <w:tc>
          <w:tcPr>
            <w:tcW w:w="1019" w:type="pct"/>
          </w:tcPr>
          <w:p w:rsidR="00B55D99" w:rsidRPr="00B11925" w:rsidRDefault="00B55D99" w:rsidP="00097D33">
            <w:pPr>
              <w:autoSpaceDE w:val="0"/>
              <w:autoSpaceDN w:val="0"/>
              <w:adjustRightInd w:val="0"/>
              <w:rPr>
                <w:rFonts w:cs="Arial"/>
                <w:sz w:val="20"/>
                <w:szCs w:val="20"/>
              </w:rPr>
            </w:pPr>
            <w:r>
              <w:rPr>
                <w:rFonts w:cs="Arial"/>
                <w:sz w:val="20"/>
                <w:szCs w:val="20"/>
              </w:rPr>
              <w:t>Health Membership Number</w:t>
            </w:r>
          </w:p>
        </w:tc>
        <w:tc>
          <w:tcPr>
            <w:tcW w:w="1065" w:type="pct"/>
          </w:tcPr>
          <w:p w:rsidR="00B55D99" w:rsidRPr="00B11925" w:rsidRDefault="00B55D99" w:rsidP="00097D33">
            <w:pPr>
              <w:pStyle w:val="Maintext"/>
              <w:rPr>
                <w:rFonts w:cs="Arial"/>
                <w:sz w:val="20"/>
                <w:szCs w:val="20"/>
              </w:rPr>
            </w:pPr>
            <w:r>
              <w:rPr>
                <w:rFonts w:cs="Arial"/>
                <w:sz w:val="20"/>
                <w:szCs w:val="20"/>
              </w:rPr>
              <w:t>IITR181</w:t>
            </w:r>
          </w:p>
        </w:tc>
        <w:tc>
          <w:tcPr>
            <w:tcW w:w="1878" w:type="pct"/>
          </w:tcPr>
          <w:p w:rsidR="00B55D99" w:rsidRPr="00B11925" w:rsidRDefault="00B55D99" w:rsidP="00097D33">
            <w:pPr>
              <w:autoSpaceDE w:val="0"/>
              <w:autoSpaceDN w:val="0"/>
              <w:adjustRightInd w:val="0"/>
              <w:rPr>
                <w:rFonts w:cs="Arial"/>
                <w:sz w:val="20"/>
                <w:szCs w:val="20"/>
              </w:rPr>
            </w:pPr>
            <w:r w:rsidRPr="00B55D99">
              <w:rPr>
                <w:rFonts w:cs="Arial"/>
                <w:sz w:val="20"/>
                <w:szCs w:val="20"/>
              </w:rPr>
              <w:t>Private health insurance - Membership number</w:t>
            </w:r>
          </w:p>
        </w:tc>
      </w:tr>
      <w:tr w:rsidR="00B55D99" w:rsidRPr="003D77A0" w:rsidTr="00097D33">
        <w:tc>
          <w:tcPr>
            <w:tcW w:w="1038" w:type="pct"/>
          </w:tcPr>
          <w:p w:rsidR="00B55D99" w:rsidRPr="00B11925" w:rsidRDefault="00B55D99" w:rsidP="00097D33">
            <w:pPr>
              <w:pStyle w:val="Maintext"/>
              <w:rPr>
                <w:rFonts w:cs="Arial"/>
                <w:sz w:val="20"/>
                <w:szCs w:val="20"/>
              </w:rPr>
            </w:pPr>
            <w:r w:rsidRPr="00734278">
              <w:rPr>
                <w:rFonts w:cs="Arial"/>
                <w:sz w:val="20"/>
                <w:szCs w:val="20"/>
              </w:rPr>
              <w:t>IITR873</w:t>
            </w:r>
          </w:p>
        </w:tc>
        <w:tc>
          <w:tcPr>
            <w:tcW w:w="1019" w:type="pct"/>
          </w:tcPr>
          <w:p w:rsidR="00B55D99" w:rsidRPr="00B11925" w:rsidRDefault="00B55D99" w:rsidP="00097D33">
            <w:pPr>
              <w:pStyle w:val="Maintext"/>
              <w:rPr>
                <w:rFonts w:cs="Arial"/>
                <w:sz w:val="20"/>
                <w:szCs w:val="20"/>
              </w:rPr>
            </w:pPr>
            <w:r>
              <w:rPr>
                <w:rFonts w:cs="Arial"/>
                <w:sz w:val="20"/>
                <w:szCs w:val="20"/>
              </w:rPr>
              <w:t>Policy Start Date</w:t>
            </w:r>
          </w:p>
        </w:tc>
        <w:tc>
          <w:tcPr>
            <w:tcW w:w="1065" w:type="pct"/>
          </w:tcPr>
          <w:p w:rsidR="00B55D99" w:rsidRPr="00B11925" w:rsidRDefault="001C69D2" w:rsidP="00097D33">
            <w:pPr>
              <w:pStyle w:val="Maintext"/>
              <w:rPr>
                <w:rFonts w:cs="Arial"/>
                <w:sz w:val="20"/>
                <w:szCs w:val="20"/>
              </w:rPr>
            </w:pPr>
            <w:r>
              <w:rPr>
                <w:sz w:val="20"/>
                <w:szCs w:val="22"/>
              </w:rPr>
              <w:t>Not applicable</w:t>
            </w:r>
            <w:r w:rsidRPr="005C062F">
              <w:rPr>
                <w:sz w:val="20"/>
                <w:szCs w:val="22"/>
              </w:rPr>
              <w:t xml:space="preserve"> </w:t>
            </w:r>
            <w:r>
              <w:rPr>
                <w:rFonts w:cs="Arial"/>
                <w:sz w:val="20"/>
                <w:szCs w:val="20"/>
              </w:rPr>
              <w:t>– not mapped on IITR (informational only)</w:t>
            </w:r>
          </w:p>
        </w:tc>
        <w:tc>
          <w:tcPr>
            <w:tcW w:w="1878" w:type="pct"/>
          </w:tcPr>
          <w:p w:rsidR="00B55D99" w:rsidRPr="00B11925" w:rsidRDefault="00B55D99" w:rsidP="00097D33">
            <w:pPr>
              <w:pStyle w:val="Maintext"/>
              <w:rPr>
                <w:rFonts w:cs="Arial"/>
                <w:sz w:val="20"/>
                <w:szCs w:val="20"/>
              </w:rPr>
            </w:pPr>
          </w:p>
        </w:tc>
      </w:tr>
      <w:tr w:rsidR="00B55D99" w:rsidRPr="003D77A0" w:rsidTr="00097D33">
        <w:tc>
          <w:tcPr>
            <w:tcW w:w="1038" w:type="pct"/>
          </w:tcPr>
          <w:p w:rsidR="00B55D99" w:rsidRPr="00B11925" w:rsidRDefault="00B55D99" w:rsidP="00097D33">
            <w:pPr>
              <w:pStyle w:val="Maintext"/>
              <w:rPr>
                <w:rFonts w:cs="Arial"/>
                <w:sz w:val="20"/>
                <w:szCs w:val="20"/>
              </w:rPr>
            </w:pPr>
            <w:r w:rsidRPr="00734278">
              <w:rPr>
                <w:rFonts w:cs="Arial"/>
                <w:sz w:val="20"/>
                <w:szCs w:val="20"/>
              </w:rPr>
              <w:t>IITR874</w:t>
            </w:r>
          </w:p>
        </w:tc>
        <w:tc>
          <w:tcPr>
            <w:tcW w:w="1019" w:type="pct"/>
          </w:tcPr>
          <w:p w:rsidR="00B55D99" w:rsidRPr="00B11925" w:rsidRDefault="00B55D99" w:rsidP="00097D33">
            <w:pPr>
              <w:pStyle w:val="Maintext"/>
              <w:rPr>
                <w:rFonts w:cs="Arial"/>
                <w:sz w:val="20"/>
                <w:szCs w:val="20"/>
              </w:rPr>
            </w:pPr>
            <w:r>
              <w:rPr>
                <w:rFonts w:cs="Arial"/>
                <w:sz w:val="20"/>
                <w:szCs w:val="20"/>
              </w:rPr>
              <w:t>Policy End Date</w:t>
            </w:r>
          </w:p>
        </w:tc>
        <w:tc>
          <w:tcPr>
            <w:tcW w:w="1065" w:type="pct"/>
          </w:tcPr>
          <w:p w:rsidR="00B55D99" w:rsidRPr="00B11925" w:rsidRDefault="001C69D2" w:rsidP="00097D33">
            <w:pPr>
              <w:pStyle w:val="Maintext"/>
              <w:rPr>
                <w:rFonts w:cs="Arial"/>
                <w:sz w:val="20"/>
                <w:szCs w:val="20"/>
              </w:rPr>
            </w:pPr>
            <w:r>
              <w:rPr>
                <w:sz w:val="20"/>
                <w:szCs w:val="22"/>
              </w:rPr>
              <w:t>Not applicable</w:t>
            </w:r>
            <w:r w:rsidRPr="005C062F">
              <w:rPr>
                <w:sz w:val="20"/>
                <w:szCs w:val="22"/>
              </w:rPr>
              <w:t xml:space="preserve"> </w:t>
            </w:r>
            <w:r>
              <w:rPr>
                <w:rFonts w:cs="Arial"/>
                <w:sz w:val="20"/>
                <w:szCs w:val="20"/>
              </w:rPr>
              <w:t>– not mapped on IITR (informational only)</w:t>
            </w:r>
          </w:p>
        </w:tc>
        <w:tc>
          <w:tcPr>
            <w:tcW w:w="1878" w:type="pct"/>
          </w:tcPr>
          <w:p w:rsidR="00B55D99" w:rsidRPr="00B11925" w:rsidRDefault="00B55D99" w:rsidP="00097D33">
            <w:pPr>
              <w:pStyle w:val="Maintext"/>
              <w:rPr>
                <w:rFonts w:cs="Arial"/>
                <w:sz w:val="20"/>
                <w:szCs w:val="20"/>
              </w:rPr>
            </w:pPr>
          </w:p>
        </w:tc>
      </w:tr>
      <w:tr w:rsidR="00B55D99" w:rsidRPr="003D77A0" w:rsidTr="00097D33">
        <w:tc>
          <w:tcPr>
            <w:tcW w:w="1038" w:type="pct"/>
          </w:tcPr>
          <w:p w:rsidR="00B55D99" w:rsidRPr="00734278" w:rsidRDefault="00B55D99" w:rsidP="00097D33">
            <w:pPr>
              <w:pStyle w:val="Maintext"/>
              <w:rPr>
                <w:rFonts w:cs="Arial"/>
                <w:sz w:val="20"/>
                <w:szCs w:val="20"/>
              </w:rPr>
            </w:pPr>
            <w:r w:rsidRPr="00D23448">
              <w:rPr>
                <w:rFonts w:cs="Arial"/>
                <w:sz w:val="20"/>
                <w:szCs w:val="20"/>
              </w:rPr>
              <w:t>IITR182</w:t>
            </w:r>
          </w:p>
        </w:tc>
        <w:tc>
          <w:tcPr>
            <w:tcW w:w="1019" w:type="pct"/>
          </w:tcPr>
          <w:p w:rsidR="00B55D99" w:rsidRDefault="00B55D99" w:rsidP="00097D33">
            <w:pPr>
              <w:pStyle w:val="Maintext"/>
              <w:rPr>
                <w:rFonts w:cs="Arial"/>
                <w:sz w:val="20"/>
                <w:szCs w:val="20"/>
              </w:rPr>
            </w:pPr>
            <w:r w:rsidRPr="00D23448">
              <w:rPr>
                <w:rFonts w:cs="Arial"/>
                <w:sz w:val="20"/>
                <w:szCs w:val="20"/>
              </w:rPr>
              <w:t>Health Premiums Eligible for Rebate</w:t>
            </w:r>
          </w:p>
        </w:tc>
        <w:tc>
          <w:tcPr>
            <w:tcW w:w="1065" w:type="pct"/>
          </w:tcPr>
          <w:p w:rsidR="00B55D99" w:rsidRPr="00555973" w:rsidRDefault="00376A3F" w:rsidP="00097D33">
            <w:pPr>
              <w:pStyle w:val="Maintext"/>
              <w:rPr>
                <w:rFonts w:cs="Arial"/>
                <w:sz w:val="20"/>
                <w:szCs w:val="20"/>
              </w:rPr>
            </w:pPr>
            <w:r>
              <w:rPr>
                <w:rFonts w:cs="Arial"/>
                <w:sz w:val="20"/>
                <w:szCs w:val="20"/>
              </w:rPr>
              <w:t>IITR182</w:t>
            </w:r>
          </w:p>
        </w:tc>
        <w:tc>
          <w:tcPr>
            <w:tcW w:w="1878" w:type="pct"/>
          </w:tcPr>
          <w:p w:rsidR="00B55D99" w:rsidRDefault="00376A3F" w:rsidP="00097D33">
            <w:pPr>
              <w:pStyle w:val="Maintext"/>
              <w:rPr>
                <w:rFonts w:cs="Arial"/>
                <w:sz w:val="20"/>
                <w:szCs w:val="20"/>
              </w:rPr>
            </w:pPr>
            <w:r w:rsidRPr="00376A3F">
              <w:rPr>
                <w:rFonts w:cs="Arial"/>
                <w:sz w:val="20"/>
                <w:szCs w:val="20"/>
              </w:rPr>
              <w:t xml:space="preserve">Your premiums eligible for Australian Government </w:t>
            </w:r>
            <w:r w:rsidR="008A62A2" w:rsidRPr="00376A3F">
              <w:rPr>
                <w:rFonts w:cs="Arial"/>
                <w:sz w:val="20"/>
                <w:szCs w:val="20"/>
              </w:rPr>
              <w:t>rebate</w:t>
            </w:r>
          </w:p>
        </w:tc>
      </w:tr>
      <w:tr w:rsidR="00B55D99" w:rsidRPr="003D77A0" w:rsidTr="00097D33">
        <w:tc>
          <w:tcPr>
            <w:tcW w:w="1038" w:type="pct"/>
          </w:tcPr>
          <w:p w:rsidR="00B55D99" w:rsidRPr="00734278" w:rsidRDefault="00B55D99" w:rsidP="00097D33">
            <w:pPr>
              <w:pStyle w:val="Maintext"/>
              <w:rPr>
                <w:rFonts w:cs="Arial"/>
                <w:sz w:val="20"/>
                <w:szCs w:val="20"/>
              </w:rPr>
            </w:pPr>
            <w:r w:rsidRPr="00D23448">
              <w:rPr>
                <w:rFonts w:cs="Arial"/>
                <w:sz w:val="20"/>
                <w:szCs w:val="20"/>
              </w:rPr>
              <w:t>IITR183</w:t>
            </w:r>
          </w:p>
        </w:tc>
        <w:tc>
          <w:tcPr>
            <w:tcW w:w="1019" w:type="pct"/>
          </w:tcPr>
          <w:p w:rsidR="00B55D99" w:rsidRDefault="00B55D99" w:rsidP="00097D33">
            <w:pPr>
              <w:pStyle w:val="Maintext"/>
              <w:rPr>
                <w:rFonts w:cs="Arial"/>
                <w:sz w:val="20"/>
                <w:szCs w:val="20"/>
              </w:rPr>
            </w:pPr>
            <w:r w:rsidRPr="00D23448">
              <w:rPr>
                <w:rFonts w:cs="Arial"/>
                <w:sz w:val="20"/>
                <w:szCs w:val="20"/>
              </w:rPr>
              <w:t>Aust Govt Rebate Received</w:t>
            </w:r>
          </w:p>
        </w:tc>
        <w:tc>
          <w:tcPr>
            <w:tcW w:w="1065" w:type="pct"/>
          </w:tcPr>
          <w:p w:rsidR="00B55D99" w:rsidRPr="00555973" w:rsidRDefault="00376A3F" w:rsidP="00097D33">
            <w:pPr>
              <w:pStyle w:val="Maintext"/>
              <w:rPr>
                <w:rFonts w:cs="Arial"/>
                <w:sz w:val="20"/>
                <w:szCs w:val="20"/>
              </w:rPr>
            </w:pPr>
            <w:r>
              <w:rPr>
                <w:rFonts w:cs="Arial"/>
                <w:sz w:val="20"/>
                <w:szCs w:val="20"/>
              </w:rPr>
              <w:t>IITR183</w:t>
            </w:r>
          </w:p>
        </w:tc>
        <w:tc>
          <w:tcPr>
            <w:tcW w:w="1878" w:type="pct"/>
          </w:tcPr>
          <w:p w:rsidR="00B55D99" w:rsidRDefault="00376A3F" w:rsidP="00097D33">
            <w:pPr>
              <w:pStyle w:val="Maintext"/>
              <w:rPr>
                <w:rFonts w:cs="Arial"/>
                <w:sz w:val="20"/>
                <w:szCs w:val="20"/>
              </w:rPr>
            </w:pPr>
            <w:r w:rsidRPr="00376A3F">
              <w:rPr>
                <w:rFonts w:cs="Arial"/>
                <w:sz w:val="20"/>
                <w:szCs w:val="20"/>
              </w:rPr>
              <w:t>Your Australian Government rebate received</w:t>
            </w:r>
          </w:p>
        </w:tc>
      </w:tr>
      <w:tr w:rsidR="00B55D99" w:rsidRPr="003D77A0" w:rsidTr="00097D33">
        <w:tc>
          <w:tcPr>
            <w:tcW w:w="1038" w:type="pct"/>
          </w:tcPr>
          <w:p w:rsidR="00B55D99" w:rsidRPr="00734278" w:rsidRDefault="00B55D99" w:rsidP="00097D33">
            <w:pPr>
              <w:pStyle w:val="Maintext"/>
              <w:rPr>
                <w:rFonts w:cs="Arial"/>
                <w:sz w:val="20"/>
                <w:szCs w:val="20"/>
              </w:rPr>
            </w:pPr>
            <w:r>
              <w:rPr>
                <w:rFonts w:cs="Arial"/>
                <w:sz w:val="20"/>
                <w:szCs w:val="20"/>
              </w:rPr>
              <w:t>IITR184</w:t>
            </w:r>
          </w:p>
        </w:tc>
        <w:tc>
          <w:tcPr>
            <w:tcW w:w="1019" w:type="pct"/>
          </w:tcPr>
          <w:p w:rsidR="00B55D99" w:rsidRDefault="00B55D99" w:rsidP="00097D33">
            <w:pPr>
              <w:pStyle w:val="Maintext"/>
              <w:rPr>
                <w:rFonts w:cs="Arial"/>
                <w:sz w:val="20"/>
                <w:szCs w:val="20"/>
              </w:rPr>
            </w:pPr>
            <w:r>
              <w:rPr>
                <w:rFonts w:cs="Arial"/>
                <w:sz w:val="20"/>
                <w:szCs w:val="20"/>
              </w:rPr>
              <w:t>Health Benefit Code</w:t>
            </w:r>
          </w:p>
        </w:tc>
        <w:tc>
          <w:tcPr>
            <w:tcW w:w="1065" w:type="pct"/>
          </w:tcPr>
          <w:p w:rsidR="00B55D99" w:rsidRPr="00555973" w:rsidRDefault="00376A3F" w:rsidP="00097D33">
            <w:pPr>
              <w:pStyle w:val="Maintext"/>
              <w:rPr>
                <w:rFonts w:cs="Arial"/>
                <w:sz w:val="20"/>
                <w:szCs w:val="20"/>
              </w:rPr>
            </w:pPr>
            <w:r>
              <w:rPr>
                <w:rFonts w:cs="Arial"/>
                <w:sz w:val="20"/>
                <w:szCs w:val="20"/>
              </w:rPr>
              <w:t>IITR184</w:t>
            </w:r>
          </w:p>
        </w:tc>
        <w:tc>
          <w:tcPr>
            <w:tcW w:w="1878" w:type="pct"/>
          </w:tcPr>
          <w:p w:rsidR="00B55D99" w:rsidRDefault="00B55D99" w:rsidP="00097D33">
            <w:pPr>
              <w:pStyle w:val="Maintext"/>
              <w:rPr>
                <w:rFonts w:cs="Arial"/>
                <w:sz w:val="20"/>
                <w:szCs w:val="20"/>
              </w:rPr>
            </w:pPr>
            <w:r>
              <w:rPr>
                <w:rFonts w:cs="Arial"/>
                <w:sz w:val="20"/>
                <w:szCs w:val="20"/>
              </w:rPr>
              <w:t>Benefit Code</w:t>
            </w:r>
          </w:p>
        </w:tc>
      </w:tr>
      <w:tr w:rsidR="00B55D99" w:rsidRPr="003D77A0" w:rsidTr="00097D33">
        <w:tc>
          <w:tcPr>
            <w:tcW w:w="1038" w:type="pct"/>
          </w:tcPr>
          <w:p w:rsidR="00B55D99" w:rsidRPr="00B11925" w:rsidRDefault="00B55D99" w:rsidP="00097D33">
            <w:pPr>
              <w:pStyle w:val="Maintext"/>
              <w:rPr>
                <w:rFonts w:cs="Arial"/>
                <w:sz w:val="20"/>
                <w:szCs w:val="20"/>
              </w:rPr>
            </w:pPr>
            <w:r w:rsidRPr="00B11925">
              <w:rPr>
                <w:rFonts w:cs="Arial"/>
                <w:sz w:val="20"/>
                <w:szCs w:val="20"/>
              </w:rPr>
              <w:t>IITR1095</w:t>
            </w:r>
          </w:p>
        </w:tc>
        <w:tc>
          <w:tcPr>
            <w:tcW w:w="1019" w:type="pct"/>
          </w:tcPr>
          <w:p w:rsidR="00B55D99" w:rsidRPr="00B11925" w:rsidRDefault="00B55D99" w:rsidP="00097D33">
            <w:pPr>
              <w:pStyle w:val="Maintext"/>
              <w:rPr>
                <w:rFonts w:cs="Arial"/>
                <w:sz w:val="20"/>
                <w:szCs w:val="20"/>
              </w:rPr>
            </w:pPr>
            <w:r w:rsidRPr="00B11925">
              <w:rPr>
                <w:rFonts w:cs="Arial"/>
                <w:sz w:val="20"/>
                <w:szCs w:val="20"/>
              </w:rPr>
              <w:t>PHI – Tax Claim Code</w:t>
            </w:r>
          </w:p>
        </w:tc>
        <w:tc>
          <w:tcPr>
            <w:tcW w:w="1065" w:type="pct"/>
          </w:tcPr>
          <w:p w:rsidR="00B55D99" w:rsidRPr="00B11925" w:rsidRDefault="00D5419B" w:rsidP="00097D33">
            <w:pPr>
              <w:pStyle w:val="Maintext"/>
              <w:rPr>
                <w:rFonts w:cs="Arial"/>
                <w:sz w:val="20"/>
                <w:szCs w:val="20"/>
              </w:rPr>
            </w:pPr>
            <w:r>
              <w:rPr>
                <w:sz w:val="20"/>
                <w:szCs w:val="22"/>
              </w:rPr>
              <w:t>Not applicable</w:t>
            </w:r>
            <w:r w:rsidRPr="005C062F">
              <w:rPr>
                <w:sz w:val="20"/>
                <w:szCs w:val="22"/>
              </w:rPr>
              <w:t xml:space="preserve"> </w:t>
            </w:r>
            <w:r>
              <w:rPr>
                <w:rFonts w:cs="Arial"/>
                <w:sz w:val="20"/>
                <w:szCs w:val="20"/>
              </w:rPr>
              <w:t>– not mapped on IITR (informational only)</w:t>
            </w:r>
          </w:p>
        </w:tc>
        <w:tc>
          <w:tcPr>
            <w:tcW w:w="1878" w:type="pct"/>
          </w:tcPr>
          <w:p w:rsidR="00B55D99" w:rsidRPr="00B11925" w:rsidRDefault="00B55D99" w:rsidP="00097D33">
            <w:pPr>
              <w:pStyle w:val="Maintext"/>
              <w:rPr>
                <w:rFonts w:cs="Arial"/>
                <w:sz w:val="20"/>
                <w:szCs w:val="20"/>
              </w:rPr>
            </w:pPr>
            <w:r w:rsidRPr="00B11925">
              <w:rPr>
                <w:rFonts w:cs="Arial"/>
                <w:sz w:val="20"/>
                <w:szCs w:val="20"/>
              </w:rPr>
              <w:t>Tax Claim Code</w:t>
            </w:r>
            <w:r>
              <w:rPr>
                <w:rFonts w:cs="Arial"/>
                <w:sz w:val="20"/>
                <w:szCs w:val="20"/>
              </w:rPr>
              <w:t xml:space="preserve"> *</w:t>
            </w:r>
          </w:p>
        </w:tc>
      </w:tr>
    </w:tbl>
    <w:p w:rsidR="00911530" w:rsidRPr="00633618" w:rsidRDefault="00911530" w:rsidP="00911530">
      <w:pPr>
        <w:pStyle w:val="Caption"/>
        <w:jc w:val="center"/>
        <w:rPr>
          <w:sz w:val="18"/>
          <w:szCs w:val="18"/>
        </w:rPr>
      </w:pPr>
      <w:r>
        <w:t>Table 21: Private Health Insurance data IITR label assignment</w:t>
      </w:r>
    </w:p>
    <w:p w:rsidR="00B55D99" w:rsidRDefault="00B55D99" w:rsidP="00B55D99">
      <w:pPr>
        <w:pStyle w:val="Maintext"/>
        <w:rPr>
          <w:sz w:val="20"/>
        </w:rPr>
      </w:pPr>
    </w:p>
    <w:p w:rsidR="00F82993" w:rsidRPr="00F82993" w:rsidRDefault="00B55D99" w:rsidP="00F82993">
      <w:pPr>
        <w:pStyle w:val="Maintext"/>
      </w:pPr>
      <w:r>
        <w:rPr>
          <w:sz w:val="20"/>
        </w:rPr>
        <w:t>*Based on prior year PHI - Tax Claim Code</w:t>
      </w:r>
      <w:r w:rsidR="003B5086">
        <w:rPr>
          <w:sz w:val="20"/>
        </w:rPr>
        <w:t xml:space="preserve">. </w:t>
      </w:r>
      <w:r w:rsidR="003B5086" w:rsidRPr="001677C8">
        <w:rPr>
          <w:sz w:val="20"/>
        </w:rPr>
        <w:t>The pre-fill data that can be returned in the element IITR</w:t>
      </w:r>
      <w:r w:rsidR="003B5086">
        <w:rPr>
          <w:sz w:val="20"/>
        </w:rPr>
        <w:t xml:space="preserve">1095 is </w:t>
      </w:r>
      <w:r w:rsidR="003B5086" w:rsidRPr="001677C8">
        <w:rPr>
          <w:sz w:val="20"/>
        </w:rPr>
        <w:t xml:space="preserve">informational only, to inform the agent of the taxpayer’s prior year </w:t>
      </w:r>
      <w:r w:rsidR="003B5086">
        <w:rPr>
          <w:sz w:val="20"/>
        </w:rPr>
        <w:t>PHI tax claim code</w:t>
      </w:r>
      <w:r w:rsidR="003B5086" w:rsidRPr="001677C8">
        <w:rPr>
          <w:sz w:val="20"/>
        </w:rPr>
        <w:t xml:space="preserve">.  It is not recommended to automatically pre-fill this data to the current year label. </w:t>
      </w:r>
    </w:p>
    <w:p w:rsidR="00952744" w:rsidRDefault="001677C8" w:rsidP="00B67FB0">
      <w:pPr>
        <w:pStyle w:val="Head2"/>
      </w:pPr>
      <w:bookmarkStart w:id="769" w:name="_Toc442703571"/>
      <w:bookmarkStart w:id="770" w:name="_Toc442703572"/>
      <w:bookmarkStart w:id="771" w:name="_Toc518383278"/>
      <w:bookmarkEnd w:id="769"/>
      <w:bookmarkEnd w:id="770"/>
      <w:r>
        <w:t>C</w:t>
      </w:r>
      <w:r w:rsidR="00952744">
        <w:t>GT Share</w:t>
      </w:r>
      <w:r w:rsidR="00761402">
        <w:t xml:space="preserve"> and unit</w:t>
      </w:r>
      <w:r w:rsidR="00952744">
        <w:t xml:space="preserve"> Disposal</w:t>
      </w:r>
      <w:r w:rsidR="0012000D">
        <w:t>S</w:t>
      </w:r>
      <w:r w:rsidR="00952744">
        <w:t xml:space="preserve"> Data</w:t>
      </w:r>
      <w:bookmarkEnd w:id="771"/>
    </w:p>
    <w:p w:rsidR="00F713A4" w:rsidRDefault="00F713A4" w:rsidP="001C69D2">
      <w:pPr>
        <w:pStyle w:val="Bullet2"/>
        <w:numPr>
          <w:ilvl w:val="0"/>
          <w:numId w:val="0"/>
        </w:numPr>
        <w:tabs>
          <w:tab w:val="left" w:pos="720"/>
        </w:tabs>
        <w:spacing w:before="0" w:after="0"/>
        <w:rPr>
          <w:rStyle w:val="BodyTextChar1"/>
          <w:sz w:val="20"/>
          <w:szCs w:val="20"/>
        </w:rPr>
      </w:pPr>
      <w:r>
        <w:rPr>
          <w:sz w:val="20"/>
        </w:rPr>
        <w:t>CGT Share Disposal data may indicate when a taxpayer has sold shares</w:t>
      </w:r>
      <w:r w:rsidR="00761402">
        <w:rPr>
          <w:sz w:val="20"/>
        </w:rPr>
        <w:t xml:space="preserve"> or units</w:t>
      </w:r>
      <w:r>
        <w:rPr>
          <w:sz w:val="20"/>
        </w:rPr>
        <w:t xml:space="preserve">, but does not necessarily indicate a capital gains tax event has occurred.  </w:t>
      </w:r>
    </w:p>
    <w:p w:rsidR="00F713A4" w:rsidRDefault="00F713A4" w:rsidP="001C69D2">
      <w:pPr>
        <w:pStyle w:val="Bullet2"/>
        <w:numPr>
          <w:ilvl w:val="0"/>
          <w:numId w:val="0"/>
        </w:numPr>
        <w:tabs>
          <w:tab w:val="left" w:pos="720"/>
        </w:tabs>
        <w:spacing w:before="0" w:after="0"/>
        <w:rPr>
          <w:rStyle w:val="BodyTextChar1"/>
          <w:sz w:val="20"/>
          <w:szCs w:val="20"/>
        </w:rPr>
      </w:pPr>
    </w:p>
    <w:p w:rsidR="00C46142" w:rsidRDefault="00BA32C0" w:rsidP="001C69D2">
      <w:pPr>
        <w:pStyle w:val="Maintext"/>
        <w:rPr>
          <w:sz w:val="20"/>
        </w:rPr>
      </w:pPr>
      <w:r w:rsidRPr="00BA32C0">
        <w:rPr>
          <w:rStyle w:val="BodyTextChar1"/>
          <w:sz w:val="20"/>
          <w:szCs w:val="20"/>
        </w:rPr>
        <w:t xml:space="preserve">CGT share and Unit disposal data will be available through the Pre fill response </w:t>
      </w:r>
      <w:r w:rsidR="00073F98">
        <w:rPr>
          <w:rStyle w:val="BodyTextChar1"/>
          <w:sz w:val="20"/>
          <w:szCs w:val="20"/>
        </w:rPr>
        <w:t xml:space="preserve">as informational only </w:t>
      </w:r>
      <w:r w:rsidRPr="00BA32C0">
        <w:rPr>
          <w:rStyle w:val="BodyTextChar1"/>
          <w:sz w:val="20"/>
          <w:szCs w:val="20"/>
        </w:rPr>
        <w:t>and will include the following:</w:t>
      </w:r>
    </w:p>
    <w:tbl>
      <w:tblPr>
        <w:tblW w:w="3856"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950"/>
        <w:gridCol w:w="1275"/>
        <w:gridCol w:w="2442"/>
        <w:gridCol w:w="1670"/>
      </w:tblGrid>
      <w:tr w:rsidR="002D73D9" w:rsidRPr="00F17A8A" w:rsidTr="002D73D9">
        <w:trPr>
          <w:trHeight w:val="315"/>
        </w:trPr>
        <w:tc>
          <w:tcPr>
            <w:tcW w:w="1329" w:type="pct"/>
            <w:tcBorders>
              <w:top w:val="single" w:sz="4" w:space="0" w:color="auto"/>
              <w:left w:val="single" w:sz="4" w:space="0" w:color="auto"/>
              <w:bottom w:val="single" w:sz="6" w:space="0" w:color="auto"/>
              <w:right w:val="single" w:sz="6" w:space="0" w:color="auto"/>
            </w:tcBorders>
            <w:shd w:val="clear" w:color="auto" w:fill="C6D9F1" w:themeFill="text2" w:themeFillTint="33"/>
          </w:tcPr>
          <w:p w:rsidR="002D73D9" w:rsidRPr="00F17A8A" w:rsidRDefault="002D73D9" w:rsidP="001C3C77">
            <w:pPr>
              <w:rPr>
                <w:rFonts w:cs="Arial"/>
                <w:b/>
                <w:bCs/>
                <w:color w:val="000000"/>
                <w:sz w:val="20"/>
                <w:szCs w:val="20"/>
              </w:rPr>
            </w:pPr>
            <w:r>
              <w:rPr>
                <w:rFonts w:cs="Arial"/>
                <w:b/>
                <w:bCs/>
                <w:color w:val="000000"/>
                <w:sz w:val="20"/>
                <w:szCs w:val="20"/>
              </w:rPr>
              <w:t>Context Instance</w:t>
            </w:r>
          </w:p>
        </w:tc>
        <w:tc>
          <w:tcPr>
            <w:tcW w:w="869" w:type="pct"/>
            <w:tcBorders>
              <w:top w:val="single" w:sz="4" w:space="0" w:color="auto"/>
              <w:left w:val="single" w:sz="4" w:space="0" w:color="auto"/>
              <w:bottom w:val="single" w:sz="6" w:space="0" w:color="auto"/>
              <w:right w:val="single" w:sz="6" w:space="0" w:color="auto"/>
            </w:tcBorders>
            <w:shd w:val="clear" w:color="auto" w:fill="C6D9F1" w:themeFill="text2" w:themeFillTint="33"/>
            <w:noWrap/>
            <w:hideMark/>
          </w:tcPr>
          <w:p w:rsidR="002D73D9" w:rsidRPr="00F17A8A" w:rsidRDefault="002D73D9" w:rsidP="001C3C77">
            <w:pPr>
              <w:rPr>
                <w:rFonts w:cs="Arial"/>
                <w:b/>
                <w:bCs/>
                <w:color w:val="000000"/>
                <w:sz w:val="20"/>
                <w:szCs w:val="20"/>
              </w:rPr>
            </w:pPr>
            <w:r w:rsidRPr="00F17A8A">
              <w:rPr>
                <w:rFonts w:cs="Arial"/>
                <w:b/>
                <w:bCs/>
                <w:color w:val="000000"/>
                <w:sz w:val="20"/>
                <w:szCs w:val="20"/>
              </w:rPr>
              <w:t xml:space="preserve">SBR </w:t>
            </w:r>
            <w:r w:rsidRPr="00116775">
              <w:rPr>
                <w:rFonts w:cs="Arial"/>
                <w:b/>
                <w:bCs/>
                <w:color w:val="000000"/>
                <w:sz w:val="20"/>
                <w:szCs w:val="20"/>
              </w:rPr>
              <w:t xml:space="preserve">Pre-fill </w:t>
            </w:r>
            <w:r>
              <w:rPr>
                <w:rFonts w:cs="Arial"/>
                <w:b/>
                <w:bCs/>
                <w:color w:val="000000"/>
                <w:sz w:val="20"/>
                <w:szCs w:val="20"/>
              </w:rPr>
              <w:t xml:space="preserve">IITR </w:t>
            </w:r>
            <w:r w:rsidRPr="00F17A8A">
              <w:rPr>
                <w:rFonts w:cs="Arial"/>
                <w:b/>
                <w:bCs/>
                <w:color w:val="000000"/>
                <w:sz w:val="20"/>
                <w:szCs w:val="20"/>
              </w:rPr>
              <w:t>Alias</w:t>
            </w:r>
          </w:p>
        </w:tc>
        <w:tc>
          <w:tcPr>
            <w:tcW w:w="1664" w:type="pct"/>
            <w:tcBorders>
              <w:top w:val="single" w:sz="4" w:space="0" w:color="auto"/>
              <w:left w:val="single" w:sz="6" w:space="0" w:color="auto"/>
              <w:bottom w:val="single" w:sz="6" w:space="0" w:color="auto"/>
              <w:right w:val="single" w:sz="6" w:space="0" w:color="auto"/>
            </w:tcBorders>
            <w:shd w:val="clear" w:color="auto" w:fill="C6D9F1" w:themeFill="text2" w:themeFillTint="33"/>
          </w:tcPr>
          <w:p w:rsidR="002D73D9" w:rsidRPr="00F17A8A" w:rsidRDefault="002D73D9" w:rsidP="001C3C77">
            <w:pPr>
              <w:rPr>
                <w:b/>
                <w:sz w:val="20"/>
                <w:szCs w:val="22"/>
              </w:rPr>
            </w:pPr>
            <w:r>
              <w:rPr>
                <w:b/>
                <w:sz w:val="20"/>
                <w:szCs w:val="22"/>
              </w:rPr>
              <w:t xml:space="preserve">SBR </w:t>
            </w:r>
            <w:r w:rsidRPr="00E3482D">
              <w:rPr>
                <w:b/>
                <w:sz w:val="20"/>
                <w:szCs w:val="22"/>
              </w:rPr>
              <w:t>PIITR Label</w:t>
            </w:r>
          </w:p>
        </w:tc>
        <w:tc>
          <w:tcPr>
            <w:tcW w:w="1138" w:type="pct"/>
            <w:tcBorders>
              <w:top w:val="single" w:sz="4" w:space="0" w:color="auto"/>
              <w:left w:val="single" w:sz="6" w:space="0" w:color="auto"/>
              <w:bottom w:val="single" w:sz="6" w:space="0" w:color="auto"/>
              <w:right w:val="single" w:sz="6" w:space="0" w:color="auto"/>
            </w:tcBorders>
            <w:shd w:val="clear" w:color="auto" w:fill="C6D9F1" w:themeFill="text2" w:themeFillTint="33"/>
            <w:noWrap/>
            <w:hideMark/>
          </w:tcPr>
          <w:p w:rsidR="002D73D9" w:rsidRPr="00F17A8A" w:rsidRDefault="002D73D9" w:rsidP="001C3C77">
            <w:pPr>
              <w:rPr>
                <w:rFonts w:cs="Arial"/>
                <w:b/>
                <w:bCs/>
                <w:color w:val="000000"/>
                <w:sz w:val="20"/>
                <w:szCs w:val="20"/>
              </w:rPr>
            </w:pPr>
            <w:r>
              <w:rPr>
                <w:rFonts w:cs="Arial"/>
                <w:b/>
                <w:bCs/>
                <w:color w:val="000000"/>
                <w:sz w:val="20"/>
                <w:szCs w:val="20"/>
              </w:rPr>
              <w:t>Requires apportioning</w:t>
            </w:r>
            <w:r w:rsidRPr="00116775">
              <w:rPr>
                <w:rFonts w:cs="Arial"/>
                <w:b/>
                <w:bCs/>
                <w:color w:val="000000"/>
                <w:sz w:val="20"/>
                <w:szCs w:val="20"/>
              </w:rPr>
              <w:t>?</w:t>
            </w:r>
          </w:p>
        </w:tc>
      </w:tr>
      <w:tr w:rsidR="002D73D9" w:rsidRPr="00B96D8A" w:rsidTr="002D73D9">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252E8B">
            <w:pPr>
              <w:rPr>
                <w:rFonts w:cs="Arial"/>
                <w:color w:val="000000"/>
                <w:sz w:val="20"/>
                <w:szCs w:val="20"/>
              </w:rPr>
            </w:pPr>
            <w:r w:rsidRPr="002D73D9">
              <w:rPr>
                <w:rFonts w:cs="Arial"/>
                <w:color w:val="000000"/>
                <w:sz w:val="20"/>
                <w:szCs w:val="20"/>
              </w:rPr>
              <w:t>RP.{CGTSeqNum}</w:t>
            </w: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2D73D9" w:rsidRDefault="002D73D9" w:rsidP="002D73D9">
            <w:pPr>
              <w:pStyle w:val="Bullet1"/>
              <w:numPr>
                <w:ilvl w:val="0"/>
                <w:numId w:val="0"/>
              </w:numPr>
              <w:rPr>
                <w:sz w:val="20"/>
                <w:szCs w:val="20"/>
              </w:rPr>
            </w:pPr>
            <w:r w:rsidRPr="002D73D9">
              <w:rPr>
                <w:sz w:val="20"/>
                <w:szCs w:val="20"/>
              </w:rPr>
              <w:t>IITR899</w:t>
            </w:r>
          </w:p>
          <w:p w:rsidR="002D73D9" w:rsidRPr="002D73D9" w:rsidRDefault="002D73D9" w:rsidP="002D73D9">
            <w:pPr>
              <w:pStyle w:val="Bullet1"/>
              <w:numPr>
                <w:ilvl w:val="0"/>
                <w:numId w:val="0"/>
              </w:numPr>
              <w:rPr>
                <w:sz w:val="20"/>
                <w:szCs w:val="20"/>
              </w:rPr>
            </w:pP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Pr="00B91BA1" w:rsidRDefault="002D73D9" w:rsidP="001C3C77">
            <w:pPr>
              <w:pStyle w:val="Bullet1"/>
              <w:numPr>
                <w:ilvl w:val="0"/>
                <w:numId w:val="0"/>
              </w:numPr>
              <w:rPr>
                <w:rStyle w:val="BodyTextChar1"/>
                <w:sz w:val="20"/>
                <w:szCs w:val="20"/>
                <w:lang w:val="en-AU"/>
              </w:rPr>
            </w:pPr>
            <w:r w:rsidRPr="00180AEF">
              <w:rPr>
                <w:rStyle w:val="BodyTextChar1"/>
                <w:sz w:val="20"/>
                <w:szCs w:val="20"/>
                <w:lang w:val="en-AU"/>
              </w:rPr>
              <w:t>CGT - Date information Received</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1C3C77">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B96D8A" w:rsidTr="002D73D9">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252E8B">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2D73D9" w:rsidRDefault="002D73D9" w:rsidP="002D73D9">
            <w:pPr>
              <w:pStyle w:val="Bullet1"/>
              <w:numPr>
                <w:ilvl w:val="0"/>
                <w:numId w:val="0"/>
              </w:numPr>
              <w:rPr>
                <w:sz w:val="20"/>
                <w:szCs w:val="20"/>
              </w:rPr>
            </w:pPr>
            <w:r w:rsidRPr="002D73D9">
              <w:rPr>
                <w:sz w:val="20"/>
                <w:szCs w:val="20"/>
              </w:rPr>
              <w:t>IITR900</w:t>
            </w:r>
          </w:p>
          <w:p w:rsidR="002D73D9" w:rsidRPr="002D73D9" w:rsidRDefault="002D73D9" w:rsidP="002D73D9">
            <w:pPr>
              <w:pStyle w:val="Bullet1"/>
              <w:numPr>
                <w:ilvl w:val="0"/>
                <w:numId w:val="0"/>
              </w:numPr>
              <w:rPr>
                <w:sz w:val="20"/>
                <w:szCs w:val="20"/>
              </w:rPr>
            </w:pP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Pr="00B91BA1" w:rsidRDefault="002D73D9" w:rsidP="001C3C77">
            <w:pPr>
              <w:pStyle w:val="Bullet1"/>
              <w:numPr>
                <w:ilvl w:val="0"/>
                <w:numId w:val="0"/>
              </w:numPr>
              <w:rPr>
                <w:rStyle w:val="BodyTextChar1"/>
                <w:sz w:val="20"/>
                <w:szCs w:val="20"/>
                <w:lang w:val="en-AU"/>
              </w:rPr>
            </w:pPr>
            <w:r w:rsidRPr="00180AEF">
              <w:rPr>
                <w:rStyle w:val="BodyTextChar1"/>
                <w:sz w:val="20"/>
                <w:szCs w:val="20"/>
                <w:lang w:val="en-AU"/>
              </w:rPr>
              <w:t>Company Name</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1C3C77">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B96D8A" w:rsidTr="002D73D9">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252E8B">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2D73D9" w:rsidRDefault="002D73D9" w:rsidP="002D73D9">
            <w:pPr>
              <w:pStyle w:val="Bullet1"/>
              <w:numPr>
                <w:ilvl w:val="0"/>
                <w:numId w:val="0"/>
              </w:numPr>
              <w:rPr>
                <w:sz w:val="20"/>
                <w:szCs w:val="20"/>
              </w:rPr>
            </w:pPr>
            <w:r w:rsidRPr="002D73D9">
              <w:rPr>
                <w:sz w:val="20"/>
                <w:szCs w:val="20"/>
              </w:rPr>
              <w:t>IITR901</w:t>
            </w:r>
          </w:p>
          <w:p w:rsidR="002D73D9" w:rsidRPr="002D73D9" w:rsidRDefault="002D73D9" w:rsidP="002D73D9">
            <w:pPr>
              <w:pStyle w:val="Bullet1"/>
              <w:numPr>
                <w:ilvl w:val="0"/>
                <w:numId w:val="0"/>
              </w:numPr>
              <w:rPr>
                <w:sz w:val="20"/>
                <w:szCs w:val="20"/>
              </w:rPr>
            </w:pP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Pr="00B91BA1" w:rsidRDefault="002D73D9" w:rsidP="00180AEF">
            <w:pPr>
              <w:pStyle w:val="Bullet1"/>
              <w:numPr>
                <w:ilvl w:val="0"/>
                <w:numId w:val="0"/>
              </w:numPr>
              <w:rPr>
                <w:rStyle w:val="BodyTextChar1"/>
                <w:sz w:val="20"/>
                <w:szCs w:val="20"/>
                <w:lang w:val="en-AU"/>
              </w:rPr>
            </w:pPr>
            <w:r>
              <w:rPr>
                <w:rStyle w:val="BodyTextChar1"/>
                <w:sz w:val="20"/>
                <w:szCs w:val="20"/>
                <w:lang w:val="en-AU"/>
              </w:rPr>
              <w:t>ASXcode</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1C3C77">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B96D8A" w:rsidTr="002D73D9">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1C3C77">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2D73D9" w:rsidRDefault="002D73D9" w:rsidP="002D73D9">
            <w:pPr>
              <w:pStyle w:val="Bullet1"/>
              <w:numPr>
                <w:ilvl w:val="0"/>
                <w:numId w:val="0"/>
              </w:numPr>
              <w:rPr>
                <w:sz w:val="20"/>
                <w:szCs w:val="20"/>
              </w:rPr>
            </w:pPr>
            <w:r w:rsidRPr="002D73D9">
              <w:rPr>
                <w:sz w:val="20"/>
                <w:szCs w:val="20"/>
              </w:rPr>
              <w:t>IITR902</w:t>
            </w: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Pr="00B91BA1" w:rsidRDefault="002D73D9" w:rsidP="001C3C77">
            <w:pPr>
              <w:pStyle w:val="Bullet1"/>
              <w:numPr>
                <w:ilvl w:val="0"/>
                <w:numId w:val="0"/>
              </w:numPr>
              <w:rPr>
                <w:rStyle w:val="BodyTextChar1"/>
                <w:sz w:val="20"/>
                <w:szCs w:val="20"/>
                <w:lang w:val="en-AU"/>
              </w:rPr>
            </w:pPr>
            <w:r w:rsidRPr="00180AEF">
              <w:rPr>
                <w:rStyle w:val="BodyTextChar1"/>
                <w:sz w:val="20"/>
                <w:szCs w:val="20"/>
                <w:lang w:val="en-AU"/>
              </w:rPr>
              <w:t>Account Holding Number</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1C3C77">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B96D8A" w:rsidTr="002D73D9">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1C3C77">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2D73D9" w:rsidRDefault="002D73D9" w:rsidP="002D73D9">
            <w:pPr>
              <w:pStyle w:val="Bullet1"/>
              <w:numPr>
                <w:ilvl w:val="0"/>
                <w:numId w:val="0"/>
              </w:numPr>
              <w:rPr>
                <w:sz w:val="20"/>
                <w:szCs w:val="20"/>
              </w:rPr>
            </w:pPr>
            <w:r w:rsidRPr="002D73D9">
              <w:rPr>
                <w:sz w:val="20"/>
                <w:szCs w:val="20"/>
              </w:rPr>
              <w:t>IITR904</w:t>
            </w: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Default="002D73D9" w:rsidP="001C3C77">
            <w:pPr>
              <w:pStyle w:val="Bullet1"/>
              <w:numPr>
                <w:ilvl w:val="0"/>
                <w:numId w:val="0"/>
              </w:numPr>
              <w:rPr>
                <w:rStyle w:val="BodyTextChar1"/>
                <w:sz w:val="20"/>
                <w:szCs w:val="20"/>
                <w:lang w:val="en-AU"/>
              </w:rPr>
            </w:pPr>
            <w:r w:rsidRPr="00180AEF">
              <w:rPr>
                <w:rStyle w:val="BodyTextChar1"/>
                <w:sz w:val="20"/>
                <w:szCs w:val="20"/>
                <w:lang w:val="en-AU"/>
              </w:rPr>
              <w:t>Date Shares Disposed</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1C3C77">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B96D8A" w:rsidTr="002D73D9">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252E8B">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2D73D9" w:rsidRDefault="002D73D9" w:rsidP="002D73D9">
            <w:pPr>
              <w:pStyle w:val="Bullet1"/>
              <w:numPr>
                <w:ilvl w:val="0"/>
                <w:numId w:val="0"/>
              </w:numPr>
              <w:rPr>
                <w:sz w:val="20"/>
                <w:szCs w:val="20"/>
              </w:rPr>
            </w:pPr>
            <w:r w:rsidRPr="002D73D9">
              <w:rPr>
                <w:sz w:val="20"/>
                <w:szCs w:val="20"/>
              </w:rPr>
              <w:t>IITR905</w:t>
            </w:r>
          </w:p>
          <w:p w:rsidR="002D73D9" w:rsidRPr="00F17A8A" w:rsidRDefault="002D73D9" w:rsidP="002D73D9">
            <w:pPr>
              <w:pStyle w:val="Bullet1"/>
              <w:numPr>
                <w:ilvl w:val="0"/>
                <w:numId w:val="0"/>
              </w:numPr>
              <w:rPr>
                <w:sz w:val="20"/>
                <w:szCs w:val="20"/>
              </w:rPr>
            </w:pP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Default="002D73D9" w:rsidP="001C3C77">
            <w:pPr>
              <w:pStyle w:val="Bullet1"/>
              <w:numPr>
                <w:ilvl w:val="0"/>
                <w:numId w:val="0"/>
              </w:numPr>
              <w:rPr>
                <w:rStyle w:val="BodyTextChar1"/>
                <w:sz w:val="20"/>
                <w:szCs w:val="20"/>
                <w:lang w:val="en-AU"/>
              </w:rPr>
            </w:pPr>
            <w:r w:rsidRPr="00180AEF">
              <w:rPr>
                <w:rStyle w:val="BodyTextChar1"/>
                <w:sz w:val="20"/>
                <w:szCs w:val="20"/>
                <w:lang w:val="en-AU"/>
              </w:rPr>
              <w:t>Quantity of Shares Disposed</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1C3C77">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B96D8A" w:rsidTr="002D73D9">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252E8B">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2D73D9" w:rsidRDefault="002D73D9" w:rsidP="002D73D9">
            <w:pPr>
              <w:pStyle w:val="Bullet1"/>
              <w:numPr>
                <w:ilvl w:val="0"/>
                <w:numId w:val="0"/>
              </w:numPr>
              <w:rPr>
                <w:sz w:val="20"/>
                <w:szCs w:val="20"/>
              </w:rPr>
            </w:pPr>
            <w:r w:rsidRPr="002D73D9">
              <w:rPr>
                <w:sz w:val="20"/>
                <w:szCs w:val="20"/>
              </w:rPr>
              <w:t>IITR903</w:t>
            </w:r>
          </w:p>
          <w:p w:rsidR="002D73D9" w:rsidRPr="00F17A8A" w:rsidRDefault="002D73D9" w:rsidP="002D73D9">
            <w:pPr>
              <w:pStyle w:val="Bullet1"/>
              <w:numPr>
                <w:ilvl w:val="0"/>
                <w:numId w:val="0"/>
              </w:numPr>
              <w:rPr>
                <w:sz w:val="20"/>
                <w:szCs w:val="20"/>
              </w:rPr>
            </w:pP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Default="002D73D9" w:rsidP="001C3C77">
            <w:pPr>
              <w:pStyle w:val="Bullet1"/>
              <w:numPr>
                <w:ilvl w:val="0"/>
                <w:numId w:val="0"/>
              </w:numPr>
              <w:rPr>
                <w:rStyle w:val="BodyTextChar1"/>
                <w:sz w:val="20"/>
                <w:szCs w:val="20"/>
                <w:lang w:val="en-AU"/>
              </w:rPr>
            </w:pPr>
            <w:r>
              <w:rPr>
                <w:rStyle w:val="BodyTextChar1"/>
                <w:sz w:val="20"/>
                <w:szCs w:val="20"/>
                <w:lang w:val="en-AU"/>
              </w:rPr>
              <w:t>Number of investors</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1C3C77">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B96D8A" w:rsidTr="002D73D9">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1C3C77">
            <w:pPr>
              <w:pStyle w:val="Bullet1"/>
              <w:numPr>
                <w:ilvl w:val="0"/>
                <w:numId w:val="0"/>
              </w:numPr>
              <w:rPr>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Default="002D73D9" w:rsidP="001C3C77">
            <w:pPr>
              <w:pStyle w:val="Bullet1"/>
              <w:numPr>
                <w:ilvl w:val="0"/>
                <w:numId w:val="0"/>
              </w:numPr>
              <w:rPr>
                <w:sz w:val="20"/>
                <w:szCs w:val="20"/>
              </w:rPr>
            </w:pPr>
            <w:r>
              <w:rPr>
                <w:sz w:val="20"/>
                <w:szCs w:val="20"/>
              </w:rPr>
              <w:t>IITR1144*</w:t>
            </w:r>
          </w:p>
          <w:p w:rsidR="002D73D9" w:rsidRPr="00F17A8A" w:rsidRDefault="002D73D9" w:rsidP="001C3C77">
            <w:pPr>
              <w:pStyle w:val="Bullet1"/>
              <w:numPr>
                <w:ilvl w:val="0"/>
                <w:numId w:val="0"/>
              </w:numPr>
              <w:rPr>
                <w:sz w:val="20"/>
                <w:szCs w:val="20"/>
              </w:rPr>
            </w:pP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Default="002D73D9" w:rsidP="001C3C77">
            <w:pPr>
              <w:pStyle w:val="Bullet1"/>
              <w:numPr>
                <w:ilvl w:val="0"/>
                <w:numId w:val="0"/>
              </w:numPr>
              <w:rPr>
                <w:rStyle w:val="BodyTextChar1"/>
                <w:sz w:val="20"/>
                <w:szCs w:val="20"/>
                <w:lang w:val="en-AU"/>
              </w:rPr>
            </w:pPr>
            <w:r w:rsidRPr="00180AEF">
              <w:rPr>
                <w:rStyle w:val="BodyTextChar1"/>
                <w:sz w:val="20"/>
                <w:szCs w:val="20"/>
                <w:lang w:val="en-AU"/>
              </w:rPr>
              <w:t>Capital Proceeds Value</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1C3C77">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B96D8A" w:rsidTr="002D73D9">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2D73D9">
            <w:pPr>
              <w:pStyle w:val="Bullet1"/>
              <w:numPr>
                <w:ilvl w:val="0"/>
                <w:numId w:val="0"/>
              </w:num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2D73D9" w:rsidRDefault="002D73D9" w:rsidP="002D73D9">
            <w:pPr>
              <w:pStyle w:val="Bullet1"/>
              <w:numPr>
                <w:ilvl w:val="0"/>
                <w:numId w:val="0"/>
              </w:numPr>
              <w:rPr>
                <w:sz w:val="20"/>
                <w:szCs w:val="20"/>
              </w:rPr>
            </w:pPr>
            <w:r w:rsidRPr="002D73D9">
              <w:rPr>
                <w:sz w:val="20"/>
                <w:szCs w:val="20"/>
              </w:rPr>
              <w:t>IITR906</w:t>
            </w:r>
          </w:p>
          <w:p w:rsidR="002D73D9" w:rsidRPr="00F17A8A" w:rsidRDefault="002D73D9" w:rsidP="002D73D9">
            <w:pPr>
              <w:pStyle w:val="Bullet1"/>
              <w:numPr>
                <w:ilvl w:val="0"/>
                <w:numId w:val="0"/>
              </w:numPr>
              <w:rPr>
                <w:sz w:val="20"/>
                <w:szCs w:val="20"/>
              </w:rPr>
            </w:pP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Default="002D73D9" w:rsidP="001C3C77">
            <w:pPr>
              <w:pStyle w:val="Bullet1"/>
              <w:numPr>
                <w:ilvl w:val="0"/>
                <w:numId w:val="0"/>
              </w:numPr>
              <w:rPr>
                <w:rStyle w:val="BodyTextChar1"/>
                <w:sz w:val="20"/>
                <w:szCs w:val="20"/>
                <w:lang w:val="en-AU"/>
              </w:rPr>
            </w:pPr>
            <w:r w:rsidRPr="000C026B">
              <w:rPr>
                <w:rStyle w:val="BodyTextChar1"/>
                <w:sz w:val="20"/>
                <w:szCs w:val="20"/>
                <w:lang w:val="en-AU"/>
              </w:rPr>
              <w:t>Buyback Transaction Indicator</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1C3C77">
            <w:pPr>
              <w:pStyle w:val="Bullet1"/>
              <w:numPr>
                <w:ilvl w:val="0"/>
                <w:numId w:val="0"/>
              </w:numPr>
              <w:rPr>
                <w:rStyle w:val="BodyTextChar1"/>
                <w:sz w:val="20"/>
                <w:szCs w:val="20"/>
                <w:lang w:val="en-AU"/>
              </w:rPr>
            </w:pPr>
            <w:r>
              <w:rPr>
                <w:rStyle w:val="BodyTextChar1"/>
                <w:sz w:val="20"/>
                <w:szCs w:val="20"/>
                <w:lang w:val="en-AU"/>
              </w:rPr>
              <w:t>N</w:t>
            </w:r>
          </w:p>
        </w:tc>
      </w:tr>
    </w:tbl>
    <w:p w:rsidR="00911530" w:rsidRPr="00633618" w:rsidRDefault="00911530" w:rsidP="00410BAE">
      <w:pPr>
        <w:pStyle w:val="Caption"/>
        <w:ind w:firstLine="720"/>
        <w:rPr>
          <w:sz w:val="18"/>
          <w:szCs w:val="18"/>
        </w:rPr>
      </w:pPr>
      <w:r>
        <w:t xml:space="preserve">Table 22: </w:t>
      </w:r>
      <w:r w:rsidR="002D73D9">
        <w:t xml:space="preserve">Pre fill response for </w:t>
      </w:r>
      <w:r>
        <w:t>CGT share and unit disposals data</w:t>
      </w:r>
    </w:p>
    <w:p w:rsidR="00B96D8A" w:rsidRPr="00B96D8A" w:rsidRDefault="00B96D8A" w:rsidP="00F713A4">
      <w:pPr>
        <w:pStyle w:val="Bullet2"/>
        <w:numPr>
          <w:ilvl w:val="0"/>
          <w:numId w:val="0"/>
        </w:numPr>
        <w:tabs>
          <w:tab w:val="left" w:pos="720"/>
        </w:tabs>
        <w:rPr>
          <w:rStyle w:val="BodyTextChar1"/>
          <w:sz w:val="20"/>
          <w:szCs w:val="20"/>
          <w:lang w:val="en-AU"/>
        </w:rPr>
      </w:pPr>
    </w:p>
    <w:p w:rsidR="00241569" w:rsidRDefault="002D73D9" w:rsidP="00F713A4">
      <w:pPr>
        <w:pStyle w:val="Bullet2"/>
        <w:numPr>
          <w:ilvl w:val="0"/>
          <w:numId w:val="0"/>
        </w:numPr>
        <w:tabs>
          <w:tab w:val="left" w:pos="720"/>
        </w:tabs>
        <w:rPr>
          <w:rStyle w:val="BodyTextChar1"/>
          <w:sz w:val="20"/>
          <w:szCs w:val="20"/>
        </w:rPr>
      </w:pPr>
      <w:r>
        <w:rPr>
          <w:rStyle w:val="BodyTextChar1"/>
          <w:sz w:val="20"/>
          <w:szCs w:val="20"/>
        </w:rPr>
        <w:t>*</w:t>
      </w:r>
      <w:r w:rsidR="00866754">
        <w:rPr>
          <w:rStyle w:val="BodyTextChar1"/>
          <w:sz w:val="20"/>
          <w:szCs w:val="20"/>
        </w:rPr>
        <w:t xml:space="preserve">Capital proceeds </w:t>
      </w:r>
      <w:r w:rsidR="00073F98">
        <w:rPr>
          <w:rStyle w:val="BodyTextChar1"/>
          <w:sz w:val="20"/>
          <w:szCs w:val="20"/>
        </w:rPr>
        <w:t>is</w:t>
      </w:r>
      <w:r w:rsidR="00866754">
        <w:rPr>
          <w:rStyle w:val="BodyTextChar1"/>
          <w:sz w:val="20"/>
          <w:szCs w:val="20"/>
        </w:rPr>
        <w:t xml:space="preserve"> available from 2018. </w:t>
      </w:r>
      <w:r w:rsidR="00041AA3">
        <w:rPr>
          <w:rStyle w:val="BodyTextChar1"/>
          <w:sz w:val="20"/>
          <w:szCs w:val="20"/>
        </w:rPr>
        <w:t>This field may return a value of zero.</w:t>
      </w:r>
    </w:p>
    <w:p w:rsidR="00866754" w:rsidRDefault="00866754" w:rsidP="00F713A4">
      <w:pPr>
        <w:pStyle w:val="Bullet2"/>
        <w:numPr>
          <w:ilvl w:val="0"/>
          <w:numId w:val="0"/>
        </w:numPr>
        <w:tabs>
          <w:tab w:val="left" w:pos="720"/>
        </w:tabs>
        <w:rPr>
          <w:rStyle w:val="BodyTextChar1"/>
          <w:sz w:val="20"/>
          <w:szCs w:val="20"/>
        </w:rPr>
      </w:pPr>
    </w:p>
    <w:p w:rsidR="00761402" w:rsidRDefault="009D3782" w:rsidP="00241569">
      <w:pPr>
        <w:pStyle w:val="Bullet2"/>
        <w:numPr>
          <w:ilvl w:val="0"/>
          <w:numId w:val="0"/>
        </w:numPr>
        <w:tabs>
          <w:tab w:val="left" w:pos="720"/>
        </w:tabs>
        <w:rPr>
          <w:rStyle w:val="BodyTextChar1"/>
          <w:sz w:val="20"/>
          <w:szCs w:val="20"/>
        </w:rPr>
      </w:pPr>
      <w:r>
        <w:rPr>
          <w:rStyle w:val="BodyTextChar1"/>
          <w:sz w:val="20"/>
          <w:szCs w:val="20"/>
        </w:rPr>
        <w:t>The</w:t>
      </w:r>
      <w:r w:rsidR="00241569">
        <w:rPr>
          <w:rStyle w:val="BodyTextChar1"/>
          <w:sz w:val="20"/>
          <w:szCs w:val="20"/>
        </w:rPr>
        <w:t xml:space="preserve"> Buyback Transaction Indicator </w:t>
      </w:r>
      <w:r>
        <w:rPr>
          <w:rStyle w:val="BodyTextChar1"/>
          <w:sz w:val="20"/>
          <w:szCs w:val="20"/>
        </w:rPr>
        <w:t>will return a value of ‘</w:t>
      </w:r>
      <w:r w:rsidR="00BA32C0">
        <w:rPr>
          <w:rStyle w:val="BodyTextChar1"/>
          <w:sz w:val="20"/>
          <w:szCs w:val="20"/>
        </w:rPr>
        <w:t xml:space="preserve">True’ </w:t>
      </w:r>
      <w:r>
        <w:rPr>
          <w:rStyle w:val="BodyTextChar1"/>
          <w:sz w:val="20"/>
          <w:szCs w:val="20"/>
        </w:rPr>
        <w:t xml:space="preserve">where the client has participated in a share buy-back event </w:t>
      </w:r>
      <w:r w:rsidR="007C265B">
        <w:rPr>
          <w:rStyle w:val="BodyTextChar1"/>
          <w:sz w:val="20"/>
          <w:szCs w:val="20"/>
        </w:rPr>
        <w:t>that</w:t>
      </w:r>
      <w:r>
        <w:rPr>
          <w:rStyle w:val="BodyTextChar1"/>
          <w:sz w:val="20"/>
          <w:szCs w:val="20"/>
        </w:rPr>
        <w:t xml:space="preserve"> may have resulted in a capital gains event.</w:t>
      </w:r>
    </w:p>
    <w:p w:rsidR="00761402" w:rsidRDefault="00761402" w:rsidP="00241569">
      <w:pPr>
        <w:pStyle w:val="Bullet2"/>
        <w:numPr>
          <w:ilvl w:val="0"/>
          <w:numId w:val="0"/>
        </w:numPr>
        <w:tabs>
          <w:tab w:val="left" w:pos="720"/>
        </w:tabs>
        <w:rPr>
          <w:rStyle w:val="BodyTextChar1"/>
          <w:sz w:val="20"/>
          <w:szCs w:val="20"/>
        </w:rPr>
      </w:pPr>
    </w:p>
    <w:p w:rsidR="00241569" w:rsidRDefault="00241569" w:rsidP="00241569">
      <w:pPr>
        <w:pStyle w:val="Bullet2"/>
        <w:numPr>
          <w:ilvl w:val="0"/>
          <w:numId w:val="0"/>
        </w:numPr>
        <w:tabs>
          <w:tab w:val="left" w:pos="720"/>
        </w:tabs>
        <w:rPr>
          <w:rStyle w:val="BodyTextChar1"/>
          <w:sz w:val="20"/>
          <w:szCs w:val="20"/>
        </w:rPr>
      </w:pPr>
      <w:r>
        <w:rPr>
          <w:rStyle w:val="BodyTextChar1"/>
          <w:sz w:val="20"/>
          <w:szCs w:val="20"/>
        </w:rPr>
        <w:t xml:space="preserve"> </w:t>
      </w:r>
    </w:p>
    <w:p w:rsidR="008023C4" w:rsidRDefault="00A174D9" w:rsidP="008023C4">
      <w:pPr>
        <w:pStyle w:val="Head2"/>
      </w:pPr>
      <w:bookmarkStart w:id="772" w:name="_Toc442703575"/>
      <w:bookmarkStart w:id="773" w:name="_Toc442703576"/>
      <w:bookmarkStart w:id="774" w:name="_Toc442703577"/>
      <w:bookmarkStart w:id="775" w:name="_Toc442703578"/>
      <w:bookmarkStart w:id="776" w:name="_Toc442703579"/>
      <w:bookmarkStart w:id="777" w:name="_Toc442703580"/>
      <w:bookmarkStart w:id="778" w:name="_Toc442703581"/>
      <w:bookmarkStart w:id="779" w:name="_Toc442703582"/>
      <w:bookmarkStart w:id="780" w:name="_Toc442703583"/>
      <w:bookmarkStart w:id="781" w:name="_Toc442703584"/>
      <w:bookmarkStart w:id="782" w:name="_Toc442703585"/>
      <w:bookmarkStart w:id="783" w:name="_Toc442703586"/>
      <w:bookmarkStart w:id="784" w:name="_Toc442703587"/>
      <w:bookmarkStart w:id="785" w:name="_Toc442703588"/>
      <w:bookmarkStart w:id="786" w:name="_Toc518383279"/>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r>
        <w:t>CGT Real Property Transfers Data</w:t>
      </w:r>
      <w:bookmarkEnd w:id="786"/>
    </w:p>
    <w:p w:rsidR="00074BC2" w:rsidRDefault="00074BC2" w:rsidP="008023C4">
      <w:pPr>
        <w:pStyle w:val="Bullet2"/>
        <w:numPr>
          <w:ilvl w:val="0"/>
          <w:numId w:val="0"/>
        </w:numPr>
        <w:tabs>
          <w:tab w:val="left" w:pos="720"/>
        </w:tabs>
        <w:rPr>
          <w:sz w:val="20"/>
        </w:rPr>
      </w:pPr>
      <w:r>
        <w:rPr>
          <w:sz w:val="20"/>
        </w:rPr>
        <w:t xml:space="preserve">New legislation </w:t>
      </w:r>
      <w:r w:rsidRPr="00074BC2">
        <w:rPr>
          <w:sz w:val="20"/>
        </w:rPr>
        <w:t>requires the real property sales transactions that occurred in each State or Territory to be reported to the ATO with client and transaction identity information. Reports will be submitted electronically each quarter, by a single reporter for each State or Territory</w:t>
      </w:r>
      <w:r>
        <w:rPr>
          <w:sz w:val="20"/>
        </w:rPr>
        <w:t>.</w:t>
      </w:r>
    </w:p>
    <w:p w:rsidR="00074BC2" w:rsidRDefault="00074BC2" w:rsidP="008023C4">
      <w:pPr>
        <w:pStyle w:val="Bullet2"/>
        <w:numPr>
          <w:ilvl w:val="0"/>
          <w:numId w:val="0"/>
        </w:numPr>
        <w:tabs>
          <w:tab w:val="left" w:pos="720"/>
        </w:tabs>
        <w:rPr>
          <w:sz w:val="20"/>
        </w:rPr>
      </w:pPr>
    </w:p>
    <w:p w:rsidR="00074BC2" w:rsidRDefault="00074BC2" w:rsidP="008023C4">
      <w:pPr>
        <w:pStyle w:val="Bullet2"/>
        <w:numPr>
          <w:ilvl w:val="0"/>
          <w:numId w:val="0"/>
        </w:numPr>
        <w:tabs>
          <w:tab w:val="left" w:pos="720"/>
        </w:tabs>
        <w:rPr>
          <w:sz w:val="20"/>
        </w:rPr>
      </w:pPr>
      <w:r>
        <w:rPr>
          <w:sz w:val="20"/>
        </w:rPr>
        <w:t xml:space="preserve">Property transfer data was previously provided quarterly from the State </w:t>
      </w:r>
      <w:r w:rsidRPr="00074BC2">
        <w:rPr>
          <w:sz w:val="20"/>
        </w:rPr>
        <w:t>and Territory Titles Offices and Land Registries using formal notices issued under section 264 of the Income Tax Assessment Act 1936 and section 353-10 of Schedule 1 of the Taxation Administration Act 1953.</w:t>
      </w:r>
      <w:r>
        <w:rPr>
          <w:sz w:val="20"/>
        </w:rPr>
        <w:t xml:space="preserve"> This data will continue to be obtained and combined with new reported data.</w:t>
      </w:r>
    </w:p>
    <w:p w:rsidR="008023C4" w:rsidRDefault="008023C4" w:rsidP="008023C4">
      <w:pPr>
        <w:pStyle w:val="Bullet2"/>
        <w:numPr>
          <w:ilvl w:val="0"/>
          <w:numId w:val="0"/>
        </w:numPr>
        <w:tabs>
          <w:tab w:val="left" w:pos="720"/>
        </w:tabs>
        <w:rPr>
          <w:rStyle w:val="BodyTextChar1"/>
          <w:sz w:val="20"/>
          <w:szCs w:val="20"/>
        </w:rPr>
      </w:pPr>
    </w:p>
    <w:p w:rsidR="00862E8D" w:rsidRDefault="00862E8D" w:rsidP="00862E8D">
      <w:pPr>
        <w:pStyle w:val="Maintext"/>
        <w:rPr>
          <w:sz w:val="20"/>
        </w:rPr>
      </w:pPr>
      <w:r>
        <w:rPr>
          <w:rStyle w:val="BodyTextChar1"/>
          <w:sz w:val="20"/>
          <w:szCs w:val="20"/>
        </w:rPr>
        <w:t>CGT Real Property Transfers</w:t>
      </w:r>
      <w:r>
        <w:rPr>
          <w:sz w:val="20"/>
        </w:rPr>
        <w:t xml:space="preserve"> data </w:t>
      </w:r>
      <w:r w:rsidR="00073F98">
        <w:rPr>
          <w:sz w:val="20"/>
        </w:rPr>
        <w:t>will be available through the Pre Fill response as informational only and will include the following</w:t>
      </w:r>
      <w:r w:rsidR="002D73D9">
        <w:rPr>
          <w:sz w:val="20"/>
        </w:rPr>
        <w:t xml:space="preserve"> where a possible CGT even has occured</w:t>
      </w:r>
      <w:r>
        <w:rPr>
          <w:sz w:val="20"/>
        </w:rPr>
        <w:t xml:space="preserve">: </w:t>
      </w:r>
    </w:p>
    <w:p w:rsidR="00862E8D" w:rsidRDefault="00862E8D" w:rsidP="00862E8D">
      <w:pPr>
        <w:pStyle w:val="Maintext"/>
        <w:rPr>
          <w:sz w:val="20"/>
        </w:rPr>
      </w:pPr>
    </w:p>
    <w:tbl>
      <w:tblPr>
        <w:tblW w:w="4658"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2093"/>
        <w:gridCol w:w="1810"/>
        <w:gridCol w:w="3120"/>
        <w:gridCol w:w="1840"/>
      </w:tblGrid>
      <w:tr w:rsidR="002D73D9" w:rsidRPr="008719D6" w:rsidTr="002D73D9">
        <w:trPr>
          <w:trHeight w:val="315"/>
        </w:trPr>
        <w:tc>
          <w:tcPr>
            <w:tcW w:w="1181" w:type="pct"/>
            <w:tcBorders>
              <w:top w:val="single" w:sz="4" w:space="0" w:color="auto"/>
              <w:left w:val="single" w:sz="4" w:space="0" w:color="auto"/>
              <w:bottom w:val="single" w:sz="6" w:space="0" w:color="auto"/>
              <w:right w:val="single" w:sz="6" w:space="0" w:color="auto"/>
            </w:tcBorders>
            <w:shd w:val="clear" w:color="auto" w:fill="C6D9F1" w:themeFill="text2" w:themeFillTint="33"/>
          </w:tcPr>
          <w:p w:rsidR="002D73D9" w:rsidRPr="00F17A8A" w:rsidRDefault="002D73D9" w:rsidP="00862E8D">
            <w:pPr>
              <w:rPr>
                <w:rFonts w:cs="Arial"/>
                <w:b/>
                <w:bCs/>
                <w:color w:val="000000"/>
                <w:sz w:val="20"/>
                <w:szCs w:val="20"/>
              </w:rPr>
            </w:pPr>
            <w:r>
              <w:rPr>
                <w:rFonts w:cs="Arial"/>
                <w:b/>
                <w:bCs/>
                <w:color w:val="000000"/>
                <w:sz w:val="20"/>
                <w:szCs w:val="20"/>
              </w:rPr>
              <w:t>Context Instance</w:t>
            </w:r>
          </w:p>
        </w:tc>
        <w:tc>
          <w:tcPr>
            <w:tcW w:w="1021" w:type="pct"/>
            <w:tcBorders>
              <w:top w:val="single" w:sz="4" w:space="0" w:color="auto"/>
              <w:left w:val="single" w:sz="4" w:space="0" w:color="auto"/>
              <w:bottom w:val="single" w:sz="6" w:space="0" w:color="auto"/>
              <w:right w:val="single" w:sz="6" w:space="0" w:color="auto"/>
            </w:tcBorders>
            <w:shd w:val="clear" w:color="auto" w:fill="C6D9F1" w:themeFill="text2" w:themeFillTint="33"/>
            <w:noWrap/>
            <w:hideMark/>
          </w:tcPr>
          <w:p w:rsidR="002D73D9" w:rsidRPr="00F17A8A" w:rsidRDefault="002D73D9" w:rsidP="00862E8D">
            <w:pPr>
              <w:rPr>
                <w:rFonts w:cs="Arial"/>
                <w:b/>
                <w:bCs/>
                <w:color w:val="000000"/>
                <w:sz w:val="20"/>
                <w:szCs w:val="20"/>
              </w:rPr>
            </w:pPr>
            <w:r w:rsidRPr="00F17A8A">
              <w:rPr>
                <w:rFonts w:cs="Arial"/>
                <w:b/>
                <w:bCs/>
                <w:color w:val="000000"/>
                <w:sz w:val="20"/>
                <w:szCs w:val="20"/>
              </w:rPr>
              <w:t xml:space="preserve">SBR </w:t>
            </w:r>
            <w:r w:rsidRPr="00116775">
              <w:rPr>
                <w:rFonts w:cs="Arial"/>
                <w:b/>
                <w:bCs/>
                <w:color w:val="000000"/>
                <w:sz w:val="20"/>
                <w:szCs w:val="20"/>
              </w:rPr>
              <w:t xml:space="preserve">Pre-fill </w:t>
            </w:r>
            <w:r>
              <w:rPr>
                <w:rFonts w:cs="Arial"/>
                <w:b/>
                <w:bCs/>
                <w:color w:val="000000"/>
                <w:sz w:val="20"/>
                <w:szCs w:val="20"/>
              </w:rPr>
              <w:t xml:space="preserve">IITR </w:t>
            </w:r>
            <w:r w:rsidRPr="00F17A8A">
              <w:rPr>
                <w:rFonts w:cs="Arial"/>
                <w:b/>
                <w:bCs/>
                <w:color w:val="000000"/>
                <w:sz w:val="20"/>
                <w:szCs w:val="20"/>
              </w:rPr>
              <w:t>Alias</w:t>
            </w:r>
          </w:p>
        </w:tc>
        <w:tc>
          <w:tcPr>
            <w:tcW w:w="1760" w:type="pct"/>
            <w:tcBorders>
              <w:top w:val="single" w:sz="4" w:space="0" w:color="auto"/>
              <w:left w:val="single" w:sz="6" w:space="0" w:color="auto"/>
              <w:bottom w:val="single" w:sz="6" w:space="0" w:color="auto"/>
              <w:right w:val="single" w:sz="6" w:space="0" w:color="auto"/>
            </w:tcBorders>
            <w:shd w:val="clear" w:color="auto" w:fill="C6D9F1" w:themeFill="text2" w:themeFillTint="33"/>
          </w:tcPr>
          <w:p w:rsidR="002D73D9" w:rsidRPr="00F17A8A" w:rsidRDefault="002D73D9" w:rsidP="00862E8D">
            <w:pPr>
              <w:rPr>
                <w:b/>
                <w:sz w:val="20"/>
                <w:szCs w:val="22"/>
              </w:rPr>
            </w:pPr>
            <w:r>
              <w:rPr>
                <w:b/>
                <w:sz w:val="20"/>
                <w:szCs w:val="22"/>
              </w:rPr>
              <w:t xml:space="preserve">SBR </w:t>
            </w:r>
            <w:r w:rsidRPr="00E3482D">
              <w:rPr>
                <w:b/>
                <w:sz w:val="20"/>
                <w:szCs w:val="22"/>
              </w:rPr>
              <w:t>PIITR Label</w:t>
            </w:r>
          </w:p>
        </w:tc>
        <w:tc>
          <w:tcPr>
            <w:tcW w:w="1039" w:type="pct"/>
            <w:tcBorders>
              <w:top w:val="single" w:sz="4" w:space="0" w:color="auto"/>
              <w:left w:val="single" w:sz="6" w:space="0" w:color="auto"/>
              <w:bottom w:val="single" w:sz="6" w:space="0" w:color="auto"/>
              <w:right w:val="single" w:sz="6" w:space="0" w:color="auto"/>
            </w:tcBorders>
            <w:shd w:val="clear" w:color="auto" w:fill="C6D9F1" w:themeFill="text2" w:themeFillTint="33"/>
            <w:noWrap/>
            <w:hideMark/>
          </w:tcPr>
          <w:p w:rsidR="002D73D9" w:rsidRPr="00F17A8A" w:rsidRDefault="002D73D9" w:rsidP="00862E8D">
            <w:pPr>
              <w:rPr>
                <w:rFonts w:cs="Arial"/>
                <w:b/>
                <w:bCs/>
                <w:color w:val="000000"/>
                <w:sz w:val="20"/>
                <w:szCs w:val="20"/>
              </w:rPr>
            </w:pPr>
            <w:r>
              <w:rPr>
                <w:rFonts w:cs="Arial"/>
                <w:b/>
                <w:bCs/>
                <w:color w:val="000000"/>
                <w:sz w:val="20"/>
                <w:szCs w:val="20"/>
              </w:rPr>
              <w:t>Requires apportioning</w:t>
            </w:r>
            <w:r w:rsidRPr="00116775">
              <w:rPr>
                <w:rFonts w:cs="Arial"/>
                <w:b/>
                <w:bCs/>
                <w:color w:val="000000"/>
                <w:sz w:val="20"/>
                <w:szCs w:val="20"/>
              </w:rPr>
              <w:t>?</w:t>
            </w:r>
          </w:p>
        </w:tc>
      </w:tr>
      <w:tr w:rsidR="002D73D9" w:rsidRPr="00F17A8A" w:rsidTr="002D73D9">
        <w:trPr>
          <w:trHeight w:val="315"/>
        </w:trPr>
        <w:tc>
          <w:tcPr>
            <w:tcW w:w="1181"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862E8D">
            <w:pPr>
              <w:rPr>
                <w:rFonts w:cs="Arial"/>
                <w:color w:val="000000"/>
                <w:sz w:val="20"/>
                <w:szCs w:val="20"/>
              </w:rPr>
            </w:pPr>
            <w:r w:rsidRPr="002D73D9">
              <w:rPr>
                <w:rFonts w:cs="Arial"/>
                <w:color w:val="000000"/>
                <w:sz w:val="20"/>
                <w:szCs w:val="20"/>
              </w:rPr>
              <w:t>RP.{PTSeqNum}</w:t>
            </w:r>
          </w:p>
        </w:tc>
        <w:tc>
          <w:tcPr>
            <w:tcW w:w="1021"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B91BA1" w:rsidRDefault="002D73D9" w:rsidP="00862E8D">
            <w:pPr>
              <w:rPr>
                <w:rFonts w:cs="Arial"/>
                <w:color w:val="000000"/>
                <w:sz w:val="20"/>
                <w:szCs w:val="20"/>
              </w:rPr>
            </w:pPr>
            <w:r>
              <w:rPr>
                <w:rFonts w:cs="Arial"/>
                <w:color w:val="000000"/>
                <w:sz w:val="20"/>
                <w:szCs w:val="20"/>
              </w:rPr>
              <w:t>IITR1080</w:t>
            </w:r>
          </w:p>
        </w:tc>
        <w:tc>
          <w:tcPr>
            <w:tcW w:w="1760"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Pr="00B91BA1" w:rsidRDefault="002D73D9" w:rsidP="00862E8D">
            <w:pPr>
              <w:pStyle w:val="Bullet1"/>
              <w:numPr>
                <w:ilvl w:val="0"/>
                <w:numId w:val="0"/>
              </w:numPr>
              <w:rPr>
                <w:rStyle w:val="BodyTextChar1"/>
                <w:sz w:val="20"/>
                <w:szCs w:val="20"/>
                <w:lang w:val="en-AU"/>
              </w:rPr>
            </w:pPr>
            <w:r w:rsidRPr="00862E8D">
              <w:rPr>
                <w:rStyle w:val="BodyTextChar1"/>
                <w:sz w:val="20"/>
                <w:szCs w:val="20"/>
                <w:lang w:val="en-AU"/>
              </w:rPr>
              <w:t>Contract date</w:t>
            </w:r>
          </w:p>
        </w:tc>
        <w:tc>
          <w:tcPr>
            <w:tcW w:w="1039"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862E8D">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F17A8A" w:rsidTr="002D73D9">
        <w:trPr>
          <w:trHeight w:val="315"/>
        </w:trPr>
        <w:tc>
          <w:tcPr>
            <w:tcW w:w="1181"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042ED2">
            <w:pPr>
              <w:rPr>
                <w:rFonts w:cs="Arial"/>
                <w:color w:val="000000"/>
                <w:sz w:val="20"/>
                <w:szCs w:val="20"/>
              </w:rPr>
            </w:pPr>
          </w:p>
        </w:tc>
        <w:tc>
          <w:tcPr>
            <w:tcW w:w="1021"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042ED2" w:rsidRDefault="002D73D9" w:rsidP="00042ED2">
            <w:pPr>
              <w:rPr>
                <w:rFonts w:cs="Arial"/>
                <w:color w:val="000000"/>
                <w:sz w:val="20"/>
                <w:szCs w:val="20"/>
              </w:rPr>
            </w:pPr>
            <w:r>
              <w:rPr>
                <w:rFonts w:cs="Arial"/>
                <w:color w:val="000000"/>
                <w:sz w:val="20"/>
                <w:szCs w:val="20"/>
              </w:rPr>
              <w:t>IITR1081</w:t>
            </w:r>
          </w:p>
        </w:tc>
        <w:tc>
          <w:tcPr>
            <w:tcW w:w="1760"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Pr="00B91BA1" w:rsidRDefault="002D73D9" w:rsidP="00862E8D">
            <w:pPr>
              <w:pStyle w:val="Bullet1"/>
              <w:numPr>
                <w:ilvl w:val="0"/>
                <w:numId w:val="0"/>
              </w:numPr>
              <w:rPr>
                <w:rStyle w:val="BodyTextChar1"/>
                <w:sz w:val="20"/>
                <w:szCs w:val="20"/>
                <w:lang w:val="en-AU"/>
              </w:rPr>
            </w:pPr>
            <w:r w:rsidRPr="00862E8D">
              <w:rPr>
                <w:rStyle w:val="BodyTextChar1"/>
                <w:sz w:val="20"/>
                <w:szCs w:val="20"/>
                <w:lang w:val="en-AU"/>
              </w:rPr>
              <w:t>Settlement date</w:t>
            </w:r>
          </w:p>
        </w:tc>
        <w:tc>
          <w:tcPr>
            <w:tcW w:w="1039"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862E8D">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F17A8A" w:rsidTr="002D73D9">
        <w:trPr>
          <w:trHeight w:val="315"/>
        </w:trPr>
        <w:tc>
          <w:tcPr>
            <w:tcW w:w="1181"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042ED2">
            <w:pPr>
              <w:rPr>
                <w:rFonts w:cs="Arial"/>
                <w:color w:val="000000"/>
                <w:sz w:val="20"/>
                <w:szCs w:val="20"/>
              </w:rPr>
            </w:pPr>
          </w:p>
        </w:tc>
        <w:tc>
          <w:tcPr>
            <w:tcW w:w="1021"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Default="002D73D9" w:rsidP="00042ED2">
            <w:pPr>
              <w:rPr>
                <w:rFonts w:cs="Arial"/>
                <w:color w:val="000000"/>
                <w:sz w:val="20"/>
                <w:szCs w:val="20"/>
              </w:rPr>
            </w:pPr>
            <w:r>
              <w:rPr>
                <w:rFonts w:cs="Arial"/>
                <w:color w:val="000000"/>
                <w:sz w:val="20"/>
                <w:szCs w:val="20"/>
              </w:rPr>
              <w:t>IITR1082</w:t>
            </w:r>
          </w:p>
          <w:p w:rsidR="002D73D9" w:rsidRPr="00B91BA1" w:rsidRDefault="002D73D9" w:rsidP="00862E8D">
            <w:pPr>
              <w:rPr>
                <w:rFonts w:cs="Arial"/>
                <w:color w:val="000000"/>
                <w:sz w:val="20"/>
                <w:szCs w:val="20"/>
              </w:rPr>
            </w:pPr>
          </w:p>
        </w:tc>
        <w:tc>
          <w:tcPr>
            <w:tcW w:w="1760"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Pr="00B91BA1" w:rsidRDefault="002D73D9" w:rsidP="00862E8D">
            <w:pPr>
              <w:pStyle w:val="Bullet1"/>
              <w:numPr>
                <w:ilvl w:val="0"/>
                <w:numId w:val="0"/>
              </w:numPr>
              <w:rPr>
                <w:rStyle w:val="BodyTextChar1"/>
                <w:sz w:val="20"/>
                <w:szCs w:val="20"/>
                <w:lang w:val="en-AU"/>
              </w:rPr>
            </w:pPr>
            <w:r w:rsidRPr="00073F98">
              <w:rPr>
                <w:rStyle w:val="BodyTextChar1"/>
                <w:sz w:val="20"/>
                <w:szCs w:val="20"/>
                <w:lang w:val="en-AU"/>
              </w:rPr>
              <w:t>Property Sale Price</w:t>
            </w:r>
          </w:p>
        </w:tc>
        <w:tc>
          <w:tcPr>
            <w:tcW w:w="1039"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862E8D">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F17A8A" w:rsidTr="002D73D9">
        <w:trPr>
          <w:trHeight w:val="315"/>
        </w:trPr>
        <w:tc>
          <w:tcPr>
            <w:tcW w:w="1181"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042ED2">
            <w:pPr>
              <w:rPr>
                <w:rFonts w:cs="Arial"/>
                <w:color w:val="000000"/>
                <w:sz w:val="20"/>
                <w:szCs w:val="20"/>
              </w:rPr>
            </w:pPr>
          </w:p>
        </w:tc>
        <w:tc>
          <w:tcPr>
            <w:tcW w:w="1021"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042ED2" w:rsidRDefault="002D73D9" w:rsidP="00042ED2">
            <w:pPr>
              <w:rPr>
                <w:rFonts w:cs="Arial"/>
                <w:color w:val="000000"/>
                <w:sz w:val="20"/>
                <w:szCs w:val="20"/>
              </w:rPr>
            </w:pPr>
            <w:r>
              <w:rPr>
                <w:rFonts w:cs="Arial"/>
                <w:color w:val="000000"/>
                <w:sz w:val="20"/>
                <w:szCs w:val="20"/>
              </w:rPr>
              <w:t>IITR1083</w:t>
            </w:r>
          </w:p>
        </w:tc>
        <w:tc>
          <w:tcPr>
            <w:tcW w:w="1760"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Pr="00B91BA1" w:rsidRDefault="002D73D9" w:rsidP="00862E8D">
            <w:pPr>
              <w:pStyle w:val="Bullet1"/>
              <w:numPr>
                <w:ilvl w:val="0"/>
                <w:numId w:val="0"/>
              </w:numPr>
              <w:rPr>
                <w:rStyle w:val="BodyTextChar1"/>
                <w:sz w:val="20"/>
                <w:szCs w:val="20"/>
                <w:lang w:val="en-AU"/>
              </w:rPr>
            </w:pPr>
            <w:r>
              <w:rPr>
                <w:rStyle w:val="BodyTextChar1"/>
                <w:sz w:val="20"/>
                <w:szCs w:val="20"/>
                <w:lang w:val="en-AU"/>
              </w:rPr>
              <w:t>Property Street Address Line 1</w:t>
            </w:r>
          </w:p>
        </w:tc>
        <w:tc>
          <w:tcPr>
            <w:tcW w:w="1039"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862E8D">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F17A8A" w:rsidTr="002D73D9">
        <w:trPr>
          <w:trHeight w:val="315"/>
        </w:trPr>
        <w:tc>
          <w:tcPr>
            <w:tcW w:w="1181"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042ED2">
            <w:pPr>
              <w:rPr>
                <w:rFonts w:cs="Arial"/>
                <w:color w:val="000000"/>
                <w:sz w:val="20"/>
                <w:szCs w:val="20"/>
              </w:rPr>
            </w:pPr>
          </w:p>
        </w:tc>
        <w:tc>
          <w:tcPr>
            <w:tcW w:w="1021"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042ED2" w:rsidRDefault="002D73D9" w:rsidP="00042ED2">
            <w:pPr>
              <w:rPr>
                <w:rFonts w:cs="Arial"/>
                <w:color w:val="000000"/>
                <w:sz w:val="20"/>
                <w:szCs w:val="20"/>
              </w:rPr>
            </w:pPr>
            <w:r>
              <w:rPr>
                <w:rFonts w:cs="Arial"/>
                <w:color w:val="000000"/>
                <w:sz w:val="20"/>
                <w:szCs w:val="20"/>
              </w:rPr>
              <w:t>IITR1084</w:t>
            </w:r>
          </w:p>
        </w:tc>
        <w:tc>
          <w:tcPr>
            <w:tcW w:w="1760"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Default="002D73D9" w:rsidP="00862E8D">
            <w:pPr>
              <w:pStyle w:val="Bullet1"/>
              <w:numPr>
                <w:ilvl w:val="0"/>
                <w:numId w:val="0"/>
              </w:numPr>
              <w:rPr>
                <w:rStyle w:val="BodyTextChar1"/>
                <w:sz w:val="20"/>
                <w:szCs w:val="20"/>
                <w:lang w:val="en-AU"/>
              </w:rPr>
            </w:pPr>
            <w:r>
              <w:rPr>
                <w:rStyle w:val="BodyTextChar1"/>
                <w:sz w:val="20"/>
                <w:szCs w:val="20"/>
                <w:lang w:val="en-AU"/>
              </w:rPr>
              <w:t>Property Street Address Line 2</w:t>
            </w:r>
          </w:p>
        </w:tc>
        <w:tc>
          <w:tcPr>
            <w:tcW w:w="1039"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862E8D">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F17A8A" w:rsidTr="002D73D9">
        <w:trPr>
          <w:trHeight w:val="315"/>
        </w:trPr>
        <w:tc>
          <w:tcPr>
            <w:tcW w:w="1181"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042ED2">
            <w:pPr>
              <w:rPr>
                <w:rFonts w:cs="Arial"/>
                <w:color w:val="000000"/>
                <w:sz w:val="20"/>
                <w:szCs w:val="20"/>
              </w:rPr>
            </w:pPr>
          </w:p>
        </w:tc>
        <w:tc>
          <w:tcPr>
            <w:tcW w:w="1021"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Default="002D73D9" w:rsidP="00042ED2">
            <w:pPr>
              <w:rPr>
                <w:rFonts w:cs="Arial"/>
                <w:color w:val="000000"/>
                <w:sz w:val="20"/>
                <w:szCs w:val="20"/>
              </w:rPr>
            </w:pPr>
            <w:r>
              <w:rPr>
                <w:rFonts w:cs="Arial"/>
                <w:color w:val="000000"/>
                <w:sz w:val="20"/>
                <w:szCs w:val="20"/>
              </w:rPr>
              <w:t>IITR1085</w:t>
            </w:r>
          </w:p>
          <w:p w:rsidR="002D73D9" w:rsidRPr="00F17A8A" w:rsidRDefault="002D73D9" w:rsidP="00862E8D">
            <w:pPr>
              <w:pStyle w:val="Bullet1"/>
              <w:numPr>
                <w:ilvl w:val="0"/>
                <w:numId w:val="0"/>
              </w:numPr>
              <w:rPr>
                <w:sz w:val="20"/>
                <w:szCs w:val="20"/>
              </w:rPr>
            </w:pPr>
          </w:p>
        </w:tc>
        <w:tc>
          <w:tcPr>
            <w:tcW w:w="1760"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Default="002D73D9" w:rsidP="00862E8D">
            <w:pPr>
              <w:pStyle w:val="Bullet1"/>
              <w:numPr>
                <w:ilvl w:val="0"/>
                <w:numId w:val="0"/>
              </w:numPr>
              <w:rPr>
                <w:rStyle w:val="BodyTextChar1"/>
                <w:sz w:val="20"/>
                <w:szCs w:val="20"/>
                <w:lang w:val="en-AU"/>
              </w:rPr>
            </w:pPr>
            <w:r w:rsidRPr="00042ED2">
              <w:rPr>
                <w:rStyle w:val="BodyTextChar1"/>
                <w:sz w:val="20"/>
                <w:szCs w:val="20"/>
                <w:lang w:val="en-AU"/>
              </w:rPr>
              <w:t>Property Suburb, Town or Locality</w:t>
            </w:r>
          </w:p>
        </w:tc>
        <w:tc>
          <w:tcPr>
            <w:tcW w:w="1039"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862E8D">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F17A8A" w:rsidTr="002D73D9">
        <w:trPr>
          <w:trHeight w:val="315"/>
        </w:trPr>
        <w:tc>
          <w:tcPr>
            <w:tcW w:w="1181"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862E8D">
            <w:pPr>
              <w:pStyle w:val="Bullet1"/>
              <w:numPr>
                <w:ilvl w:val="0"/>
                <w:numId w:val="0"/>
              </w:numPr>
              <w:rPr>
                <w:rFonts w:cs="Arial"/>
                <w:color w:val="000000"/>
                <w:sz w:val="20"/>
                <w:szCs w:val="20"/>
              </w:rPr>
            </w:pPr>
          </w:p>
        </w:tc>
        <w:tc>
          <w:tcPr>
            <w:tcW w:w="1021"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F17A8A" w:rsidRDefault="002D73D9" w:rsidP="00862E8D">
            <w:pPr>
              <w:pStyle w:val="Bullet1"/>
              <w:numPr>
                <w:ilvl w:val="0"/>
                <w:numId w:val="0"/>
              </w:numPr>
              <w:rPr>
                <w:sz w:val="20"/>
                <w:szCs w:val="20"/>
              </w:rPr>
            </w:pPr>
            <w:r>
              <w:rPr>
                <w:rFonts w:cs="Arial"/>
                <w:color w:val="000000"/>
                <w:sz w:val="20"/>
                <w:szCs w:val="20"/>
              </w:rPr>
              <w:t>IITR1086</w:t>
            </w:r>
          </w:p>
        </w:tc>
        <w:tc>
          <w:tcPr>
            <w:tcW w:w="1760"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Default="002D73D9" w:rsidP="00862E8D">
            <w:pPr>
              <w:pStyle w:val="Bullet1"/>
              <w:numPr>
                <w:ilvl w:val="0"/>
                <w:numId w:val="0"/>
              </w:numPr>
              <w:rPr>
                <w:rStyle w:val="BodyTextChar1"/>
                <w:sz w:val="20"/>
                <w:szCs w:val="20"/>
                <w:lang w:val="en-AU"/>
              </w:rPr>
            </w:pPr>
            <w:r w:rsidRPr="00042ED2">
              <w:rPr>
                <w:rStyle w:val="BodyTextChar1"/>
                <w:sz w:val="20"/>
                <w:szCs w:val="20"/>
                <w:lang w:val="en-AU"/>
              </w:rPr>
              <w:t>Property State or Territory</w:t>
            </w:r>
          </w:p>
        </w:tc>
        <w:tc>
          <w:tcPr>
            <w:tcW w:w="1039"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862E8D">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F17A8A" w:rsidTr="002D73D9">
        <w:trPr>
          <w:trHeight w:val="315"/>
        </w:trPr>
        <w:tc>
          <w:tcPr>
            <w:tcW w:w="1181"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7566EC">
            <w:pPr>
              <w:pStyle w:val="Bullet1"/>
              <w:numPr>
                <w:ilvl w:val="0"/>
                <w:numId w:val="0"/>
              </w:numPr>
              <w:rPr>
                <w:rFonts w:cs="Arial"/>
                <w:color w:val="000000"/>
                <w:sz w:val="20"/>
                <w:szCs w:val="20"/>
              </w:rPr>
            </w:pPr>
          </w:p>
        </w:tc>
        <w:tc>
          <w:tcPr>
            <w:tcW w:w="1021"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F17A8A" w:rsidRDefault="002D73D9" w:rsidP="007566EC">
            <w:pPr>
              <w:pStyle w:val="Bullet1"/>
              <w:numPr>
                <w:ilvl w:val="0"/>
                <w:numId w:val="0"/>
              </w:numPr>
              <w:rPr>
                <w:sz w:val="20"/>
                <w:szCs w:val="20"/>
              </w:rPr>
            </w:pPr>
            <w:r>
              <w:rPr>
                <w:rFonts w:cs="Arial"/>
                <w:color w:val="000000"/>
                <w:sz w:val="20"/>
                <w:szCs w:val="20"/>
              </w:rPr>
              <w:t>IITR1148</w:t>
            </w:r>
          </w:p>
        </w:tc>
        <w:tc>
          <w:tcPr>
            <w:tcW w:w="1760"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Default="002D73D9" w:rsidP="00862E8D">
            <w:pPr>
              <w:pStyle w:val="Bullet1"/>
              <w:numPr>
                <w:ilvl w:val="0"/>
                <w:numId w:val="0"/>
              </w:numPr>
              <w:rPr>
                <w:rStyle w:val="BodyTextChar1"/>
                <w:sz w:val="20"/>
                <w:szCs w:val="20"/>
                <w:lang w:val="en-AU"/>
              </w:rPr>
            </w:pPr>
            <w:r w:rsidRPr="00042ED2">
              <w:rPr>
                <w:rStyle w:val="BodyTextChar1"/>
                <w:sz w:val="20"/>
                <w:szCs w:val="20"/>
                <w:lang w:val="en-AU"/>
              </w:rPr>
              <w:t>Property Postcode</w:t>
            </w:r>
          </w:p>
        </w:tc>
        <w:tc>
          <w:tcPr>
            <w:tcW w:w="1039"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Pr="00B96D8A" w:rsidRDefault="002D73D9" w:rsidP="00862E8D">
            <w:pPr>
              <w:pStyle w:val="Bullet1"/>
              <w:numPr>
                <w:ilvl w:val="0"/>
                <w:numId w:val="0"/>
              </w:numPr>
              <w:rPr>
                <w:rStyle w:val="BodyTextChar1"/>
                <w:sz w:val="20"/>
                <w:szCs w:val="20"/>
                <w:lang w:val="en-AU"/>
              </w:rPr>
            </w:pPr>
            <w:r w:rsidRPr="00B96D8A">
              <w:rPr>
                <w:rStyle w:val="BodyTextChar1"/>
                <w:sz w:val="20"/>
                <w:szCs w:val="20"/>
                <w:lang w:val="en-AU"/>
              </w:rPr>
              <w:t>N</w:t>
            </w:r>
          </w:p>
        </w:tc>
      </w:tr>
      <w:tr w:rsidR="002D73D9" w:rsidRPr="00F17A8A" w:rsidTr="002D73D9">
        <w:trPr>
          <w:trHeight w:val="315"/>
        </w:trPr>
        <w:tc>
          <w:tcPr>
            <w:tcW w:w="1181" w:type="pct"/>
            <w:tcBorders>
              <w:top w:val="single" w:sz="6" w:space="0" w:color="auto"/>
              <w:left w:val="single" w:sz="4" w:space="0" w:color="auto"/>
              <w:bottom w:val="single" w:sz="6" w:space="0" w:color="auto"/>
              <w:right w:val="single" w:sz="6" w:space="0" w:color="auto"/>
            </w:tcBorders>
            <w:shd w:val="clear" w:color="auto" w:fill="FFFFFF" w:themeFill="background1"/>
          </w:tcPr>
          <w:p w:rsidR="002D73D9" w:rsidRDefault="002D73D9" w:rsidP="00862E8D">
            <w:pPr>
              <w:pStyle w:val="Bullet1"/>
              <w:numPr>
                <w:ilvl w:val="0"/>
                <w:numId w:val="0"/>
              </w:numPr>
              <w:rPr>
                <w:rFonts w:cs="Arial"/>
                <w:color w:val="000000"/>
                <w:sz w:val="20"/>
                <w:szCs w:val="20"/>
              </w:rPr>
            </w:pPr>
          </w:p>
        </w:tc>
        <w:tc>
          <w:tcPr>
            <w:tcW w:w="1021"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2D73D9" w:rsidRPr="00F17A8A" w:rsidRDefault="002D73D9" w:rsidP="00862E8D">
            <w:pPr>
              <w:pStyle w:val="Bullet1"/>
              <w:numPr>
                <w:ilvl w:val="0"/>
                <w:numId w:val="0"/>
              </w:numPr>
              <w:rPr>
                <w:sz w:val="20"/>
                <w:szCs w:val="20"/>
              </w:rPr>
            </w:pPr>
            <w:r>
              <w:rPr>
                <w:rFonts w:cs="Arial"/>
                <w:color w:val="000000"/>
                <w:sz w:val="20"/>
                <w:szCs w:val="20"/>
              </w:rPr>
              <w:t>IITR1088</w:t>
            </w:r>
          </w:p>
        </w:tc>
        <w:tc>
          <w:tcPr>
            <w:tcW w:w="1760" w:type="pct"/>
            <w:tcBorders>
              <w:top w:val="single" w:sz="6" w:space="0" w:color="auto"/>
              <w:left w:val="single" w:sz="6" w:space="0" w:color="auto"/>
              <w:bottom w:val="single" w:sz="6" w:space="0" w:color="auto"/>
              <w:right w:val="single" w:sz="6" w:space="0" w:color="auto"/>
            </w:tcBorders>
            <w:shd w:val="clear" w:color="auto" w:fill="FFFFFF" w:themeFill="background1"/>
          </w:tcPr>
          <w:p w:rsidR="002D73D9" w:rsidRDefault="002D73D9" w:rsidP="00862E8D">
            <w:pPr>
              <w:pStyle w:val="Bullet1"/>
              <w:numPr>
                <w:ilvl w:val="0"/>
                <w:numId w:val="0"/>
              </w:numPr>
              <w:rPr>
                <w:rStyle w:val="BodyTextChar1"/>
                <w:sz w:val="20"/>
                <w:szCs w:val="20"/>
                <w:lang w:val="en-AU"/>
              </w:rPr>
            </w:pPr>
            <w:r>
              <w:rPr>
                <w:rStyle w:val="BodyTextChar1"/>
                <w:sz w:val="20"/>
                <w:szCs w:val="20"/>
                <w:lang w:val="en-AU"/>
              </w:rPr>
              <w:t>Main residence indicator</w:t>
            </w:r>
          </w:p>
        </w:tc>
        <w:tc>
          <w:tcPr>
            <w:tcW w:w="1039"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2D73D9" w:rsidRDefault="002D73D9" w:rsidP="00862E8D">
            <w:pPr>
              <w:pStyle w:val="Bullet1"/>
              <w:numPr>
                <w:ilvl w:val="0"/>
                <w:numId w:val="0"/>
              </w:numPr>
              <w:rPr>
                <w:sz w:val="20"/>
                <w:szCs w:val="20"/>
              </w:rPr>
            </w:pPr>
            <w:r>
              <w:rPr>
                <w:sz w:val="20"/>
                <w:szCs w:val="20"/>
              </w:rPr>
              <w:t>N</w:t>
            </w:r>
          </w:p>
        </w:tc>
      </w:tr>
    </w:tbl>
    <w:p w:rsidR="00911530" w:rsidRPr="00633618" w:rsidRDefault="00911530" w:rsidP="00041AA3">
      <w:pPr>
        <w:pStyle w:val="Caption"/>
        <w:jc w:val="center"/>
        <w:rPr>
          <w:sz w:val="18"/>
          <w:szCs w:val="18"/>
        </w:rPr>
      </w:pPr>
      <w:r>
        <w:t xml:space="preserve">Table 23: </w:t>
      </w:r>
      <w:r w:rsidR="002D73D9">
        <w:t xml:space="preserve">Pre fill response for </w:t>
      </w:r>
      <w:r>
        <w:t>CGT real property transfers data</w:t>
      </w:r>
    </w:p>
    <w:p w:rsidR="00862E8D" w:rsidRDefault="00862E8D" w:rsidP="008023C4">
      <w:pPr>
        <w:pStyle w:val="Bullet2"/>
        <w:numPr>
          <w:ilvl w:val="0"/>
          <w:numId w:val="0"/>
        </w:numPr>
        <w:tabs>
          <w:tab w:val="left" w:pos="720"/>
        </w:tabs>
        <w:rPr>
          <w:rStyle w:val="BodyTextChar1"/>
          <w:sz w:val="20"/>
          <w:szCs w:val="20"/>
        </w:rPr>
      </w:pPr>
    </w:p>
    <w:p w:rsidR="002363F6" w:rsidRDefault="00A4792F" w:rsidP="008023C4">
      <w:pPr>
        <w:pStyle w:val="Bullet2"/>
        <w:numPr>
          <w:ilvl w:val="0"/>
          <w:numId w:val="0"/>
        </w:numPr>
        <w:tabs>
          <w:tab w:val="left" w:pos="720"/>
        </w:tabs>
        <w:rPr>
          <w:rStyle w:val="BodyTextChar1"/>
          <w:sz w:val="20"/>
          <w:szCs w:val="20"/>
        </w:rPr>
      </w:pPr>
      <w:r>
        <w:rPr>
          <w:rStyle w:val="BodyTextChar1"/>
          <w:sz w:val="20"/>
          <w:szCs w:val="20"/>
        </w:rPr>
        <w:t xml:space="preserve">The Main Residence indicator will identify records that the ATO believes was a transfer of a taxpayer’s </w:t>
      </w:r>
      <w:r w:rsidR="007C2334">
        <w:rPr>
          <w:rStyle w:val="BodyTextChar1"/>
          <w:sz w:val="20"/>
          <w:szCs w:val="20"/>
        </w:rPr>
        <w:t>main residential property</w:t>
      </w:r>
      <w:r>
        <w:rPr>
          <w:rStyle w:val="BodyTextChar1"/>
          <w:sz w:val="20"/>
          <w:szCs w:val="20"/>
        </w:rPr>
        <w:t xml:space="preserve">. </w:t>
      </w:r>
      <w:r w:rsidR="007C2334">
        <w:rPr>
          <w:rStyle w:val="BodyTextChar1"/>
          <w:sz w:val="20"/>
          <w:szCs w:val="20"/>
        </w:rPr>
        <w:t>Where this indicator is ‘</w:t>
      </w:r>
      <w:r w:rsidR="002D73D9">
        <w:rPr>
          <w:rStyle w:val="BodyTextChar1"/>
          <w:sz w:val="20"/>
          <w:szCs w:val="20"/>
        </w:rPr>
        <w:t>True</w:t>
      </w:r>
      <w:r w:rsidR="007C2334">
        <w:rPr>
          <w:rStyle w:val="BodyTextChar1"/>
          <w:sz w:val="20"/>
          <w:szCs w:val="20"/>
        </w:rPr>
        <w:t xml:space="preserve">’, Software Developers should provide an </w:t>
      </w:r>
      <w:r>
        <w:rPr>
          <w:rStyle w:val="BodyTextChar1"/>
          <w:sz w:val="20"/>
          <w:szCs w:val="20"/>
        </w:rPr>
        <w:t>informational message</w:t>
      </w:r>
      <w:r w:rsidR="002363F6">
        <w:rPr>
          <w:rStyle w:val="BodyTextChar1"/>
          <w:sz w:val="20"/>
          <w:szCs w:val="20"/>
        </w:rPr>
        <w:t xml:space="preserve"> as follows:</w:t>
      </w:r>
    </w:p>
    <w:p w:rsidR="00772C16" w:rsidRDefault="002363F6" w:rsidP="008023C4">
      <w:pPr>
        <w:pStyle w:val="Bullet2"/>
        <w:numPr>
          <w:ilvl w:val="0"/>
          <w:numId w:val="0"/>
        </w:numPr>
        <w:tabs>
          <w:tab w:val="left" w:pos="720"/>
        </w:tabs>
        <w:rPr>
          <w:rStyle w:val="BodyTextChar1"/>
          <w:sz w:val="20"/>
          <w:szCs w:val="20"/>
        </w:rPr>
      </w:pPr>
      <w:r>
        <w:rPr>
          <w:rStyle w:val="BodyTextChar1"/>
          <w:sz w:val="20"/>
          <w:szCs w:val="20"/>
        </w:rPr>
        <w:t>Your client</w:t>
      </w:r>
      <w:r w:rsidR="009C0FA6">
        <w:rPr>
          <w:rStyle w:val="BodyTextChar1"/>
          <w:sz w:val="20"/>
          <w:szCs w:val="20"/>
        </w:rPr>
        <w:t xml:space="preserve"> </w:t>
      </w:r>
      <w:r w:rsidR="007C2334">
        <w:rPr>
          <w:rStyle w:val="BodyTextChar1"/>
          <w:sz w:val="20"/>
          <w:szCs w:val="20"/>
        </w:rPr>
        <w:t xml:space="preserve">may not </w:t>
      </w:r>
      <w:r w:rsidR="009C0FA6">
        <w:rPr>
          <w:rStyle w:val="BodyTextChar1"/>
          <w:sz w:val="20"/>
          <w:szCs w:val="20"/>
        </w:rPr>
        <w:t xml:space="preserve">have a </w:t>
      </w:r>
      <w:r w:rsidR="007C2334">
        <w:rPr>
          <w:rStyle w:val="BodyTextChar1"/>
          <w:sz w:val="20"/>
          <w:szCs w:val="20"/>
        </w:rPr>
        <w:t xml:space="preserve">CGT obligation for </w:t>
      </w:r>
      <w:r>
        <w:rPr>
          <w:rStyle w:val="BodyTextChar1"/>
          <w:sz w:val="20"/>
          <w:szCs w:val="20"/>
        </w:rPr>
        <w:t>the above</w:t>
      </w:r>
      <w:r w:rsidR="009C0FA6">
        <w:rPr>
          <w:rStyle w:val="BodyTextChar1"/>
          <w:sz w:val="20"/>
          <w:szCs w:val="20"/>
        </w:rPr>
        <w:t xml:space="preserve"> </w:t>
      </w:r>
      <w:r w:rsidR="007C2334">
        <w:rPr>
          <w:rStyle w:val="BodyTextChar1"/>
          <w:sz w:val="20"/>
          <w:szCs w:val="20"/>
        </w:rPr>
        <w:t xml:space="preserve">property </w:t>
      </w:r>
      <w:r w:rsidR="00AD5F30">
        <w:rPr>
          <w:rStyle w:val="BodyTextChar1"/>
          <w:sz w:val="20"/>
          <w:szCs w:val="20"/>
        </w:rPr>
        <w:t xml:space="preserve">if they were </w:t>
      </w:r>
      <w:r w:rsidR="00A646A8">
        <w:rPr>
          <w:rStyle w:val="BodyTextChar1"/>
          <w:sz w:val="20"/>
          <w:szCs w:val="20"/>
        </w:rPr>
        <w:t xml:space="preserve">a </w:t>
      </w:r>
      <w:r w:rsidR="00AD5F30">
        <w:rPr>
          <w:rStyle w:val="BodyTextChar1"/>
          <w:sz w:val="20"/>
          <w:szCs w:val="20"/>
        </w:rPr>
        <w:t xml:space="preserve">resident for tax purposes at the time of disposal and </w:t>
      </w:r>
      <w:r w:rsidR="007C2334">
        <w:rPr>
          <w:rStyle w:val="BodyTextChar1"/>
          <w:sz w:val="20"/>
          <w:szCs w:val="20"/>
        </w:rPr>
        <w:t xml:space="preserve">it was their </w:t>
      </w:r>
      <w:hyperlink r:id="rId35" w:history="1">
        <w:r w:rsidR="00AD5F30" w:rsidRPr="005C0AEC">
          <w:rPr>
            <w:rStyle w:val="Hyperlink"/>
            <w:noProof w:val="0"/>
            <w:sz w:val="20"/>
            <w:szCs w:val="20"/>
            <w:lang w:val="en-US" w:eastAsia="en-US"/>
          </w:rPr>
          <w:t>main</w:t>
        </w:r>
        <w:r w:rsidR="007C2334" w:rsidRPr="005C0AEC">
          <w:rPr>
            <w:rStyle w:val="Hyperlink"/>
            <w:noProof w:val="0"/>
            <w:sz w:val="20"/>
            <w:szCs w:val="20"/>
            <w:lang w:val="en-US" w:eastAsia="en-US"/>
          </w:rPr>
          <w:t xml:space="preserve"> residence</w:t>
        </w:r>
      </w:hyperlink>
      <w:r w:rsidR="00772C16">
        <w:rPr>
          <w:rStyle w:val="BodyTextChar1"/>
          <w:sz w:val="20"/>
          <w:szCs w:val="20"/>
        </w:rPr>
        <w:t xml:space="preserve"> </w:t>
      </w:r>
    </w:p>
    <w:p w:rsidR="003454F8" w:rsidRDefault="003454F8" w:rsidP="008023C4">
      <w:pPr>
        <w:pStyle w:val="Bullet2"/>
        <w:numPr>
          <w:ilvl w:val="0"/>
          <w:numId w:val="0"/>
        </w:numPr>
        <w:tabs>
          <w:tab w:val="left" w:pos="720"/>
        </w:tabs>
        <w:rPr>
          <w:rStyle w:val="BodyTextChar1"/>
          <w:sz w:val="20"/>
          <w:szCs w:val="20"/>
        </w:rPr>
      </w:pPr>
      <w:r>
        <w:rPr>
          <w:rStyle w:val="BodyTextChar1"/>
          <w:sz w:val="20"/>
          <w:szCs w:val="20"/>
        </w:rPr>
        <w:t>A ‘More data exists’ indicator will be set when there are more than 5 records.</w:t>
      </w:r>
    </w:p>
    <w:p w:rsidR="00E7459D" w:rsidRDefault="00E7459D" w:rsidP="00B67FB0">
      <w:pPr>
        <w:pStyle w:val="Head2"/>
      </w:pPr>
      <w:bookmarkStart w:id="787" w:name="_Toc518383280"/>
      <w:r>
        <w:t xml:space="preserve">Taxable payment Annual Report </w:t>
      </w:r>
      <w:r w:rsidR="003A66EB">
        <w:t xml:space="preserve">(TPAR) </w:t>
      </w:r>
      <w:r>
        <w:t>Data</w:t>
      </w:r>
      <w:bookmarkEnd w:id="787"/>
    </w:p>
    <w:p w:rsidR="00E7459D" w:rsidRPr="00CF7612" w:rsidRDefault="00E7459D" w:rsidP="00CF7612">
      <w:pPr>
        <w:pStyle w:val="Bullet2"/>
        <w:numPr>
          <w:ilvl w:val="0"/>
          <w:numId w:val="0"/>
        </w:numPr>
        <w:rPr>
          <w:rStyle w:val="BodyTextChar1"/>
          <w:sz w:val="20"/>
          <w:szCs w:val="20"/>
          <w:lang w:val="en-AU"/>
        </w:rPr>
      </w:pPr>
      <w:r w:rsidRPr="00E7459D">
        <w:rPr>
          <w:sz w:val="20"/>
        </w:rPr>
        <w:t>T</w:t>
      </w:r>
      <w:r w:rsidRPr="00CF7612">
        <w:rPr>
          <w:rStyle w:val="BodyTextChar1"/>
          <w:sz w:val="20"/>
          <w:szCs w:val="20"/>
          <w:lang w:val="en-AU"/>
        </w:rPr>
        <w:t xml:space="preserve">axable payments reporting for businesses in the building and construction industry aims to improve compliance with tax obligations. The information reported about payments made to contractors is used in </w:t>
      </w:r>
      <w:r w:rsidR="00FA3E20">
        <w:rPr>
          <w:rStyle w:val="BodyTextChar1"/>
          <w:sz w:val="20"/>
          <w:szCs w:val="20"/>
          <w:lang w:val="en-AU"/>
        </w:rPr>
        <w:t>the ATO</w:t>
      </w:r>
      <w:r w:rsidRPr="00CF7612">
        <w:rPr>
          <w:rStyle w:val="BodyTextChar1"/>
          <w:sz w:val="20"/>
          <w:szCs w:val="20"/>
          <w:lang w:val="en-AU"/>
        </w:rPr>
        <w:t xml:space="preserve"> data matching program to detect contractors who have not: </w:t>
      </w:r>
    </w:p>
    <w:p w:rsidR="00E7459D" w:rsidRPr="00CF7612" w:rsidRDefault="00E7459D" w:rsidP="004A7C22">
      <w:pPr>
        <w:pStyle w:val="Bullet2"/>
        <w:numPr>
          <w:ilvl w:val="0"/>
          <w:numId w:val="26"/>
        </w:numPr>
        <w:rPr>
          <w:rStyle w:val="BodyTextChar1"/>
          <w:sz w:val="20"/>
          <w:szCs w:val="20"/>
          <w:lang w:val="en-AU"/>
        </w:rPr>
      </w:pPr>
      <w:r w:rsidRPr="00CF7612">
        <w:rPr>
          <w:rStyle w:val="BodyTextChar1"/>
          <w:sz w:val="20"/>
          <w:szCs w:val="20"/>
          <w:lang w:val="en-AU"/>
        </w:rPr>
        <w:t>lodged tax returns, or</w:t>
      </w:r>
    </w:p>
    <w:p w:rsidR="00E7459D" w:rsidRPr="00CF7612" w:rsidRDefault="00E7459D" w:rsidP="004A7C22">
      <w:pPr>
        <w:pStyle w:val="Bullet2"/>
        <w:numPr>
          <w:ilvl w:val="0"/>
          <w:numId w:val="26"/>
        </w:numPr>
        <w:rPr>
          <w:rStyle w:val="BodyTextChar1"/>
          <w:sz w:val="20"/>
          <w:szCs w:val="20"/>
          <w:lang w:val="en-AU"/>
        </w:rPr>
      </w:pPr>
      <w:r w:rsidRPr="00CF7612">
        <w:rPr>
          <w:rStyle w:val="BodyTextChar1"/>
          <w:sz w:val="20"/>
          <w:szCs w:val="20"/>
          <w:lang w:val="en-AU"/>
        </w:rPr>
        <w:t>included all their income on tax returns that have been lodged.</w:t>
      </w:r>
    </w:p>
    <w:p w:rsidR="001D1E32" w:rsidRDefault="001D1E32" w:rsidP="00CF7612">
      <w:pPr>
        <w:pStyle w:val="Bullet2"/>
        <w:numPr>
          <w:ilvl w:val="0"/>
          <w:numId w:val="0"/>
        </w:numPr>
        <w:rPr>
          <w:rStyle w:val="BodyTextChar1"/>
          <w:sz w:val="20"/>
          <w:szCs w:val="20"/>
        </w:rPr>
      </w:pPr>
    </w:p>
    <w:p w:rsidR="00B91BA1" w:rsidRDefault="00DA4C77" w:rsidP="00CF7612">
      <w:pPr>
        <w:pStyle w:val="Bullet2"/>
        <w:numPr>
          <w:ilvl w:val="0"/>
          <w:numId w:val="0"/>
        </w:numPr>
        <w:rPr>
          <w:rStyle w:val="BodyTextChar1"/>
          <w:sz w:val="20"/>
          <w:szCs w:val="20"/>
        </w:rPr>
      </w:pPr>
      <w:r>
        <w:rPr>
          <w:rStyle w:val="BodyTextChar1"/>
          <w:sz w:val="20"/>
          <w:szCs w:val="20"/>
        </w:rPr>
        <w:t xml:space="preserve">The ‘Payment’ value for element IITR1140 is returned </w:t>
      </w:r>
      <w:r w:rsidRPr="00EF6435">
        <w:rPr>
          <w:sz w:val="20"/>
        </w:rPr>
        <w:t>by th</w:t>
      </w:r>
      <w:r>
        <w:rPr>
          <w:sz w:val="20"/>
        </w:rPr>
        <w:t xml:space="preserve">e SBR pre-fill message response for </w:t>
      </w:r>
      <w:r w:rsidR="001D1E32" w:rsidRPr="001D1E32">
        <w:rPr>
          <w:rStyle w:val="BodyTextChar1"/>
          <w:sz w:val="20"/>
          <w:szCs w:val="20"/>
        </w:rPr>
        <w:t>Government payments for services or payments for building or construction services</w:t>
      </w:r>
      <w:r>
        <w:rPr>
          <w:rStyle w:val="BodyTextChar1"/>
          <w:sz w:val="20"/>
          <w:szCs w:val="20"/>
        </w:rPr>
        <w:t>.</w:t>
      </w:r>
    </w:p>
    <w:p w:rsidR="00057728" w:rsidRDefault="00DA4C77" w:rsidP="00057728">
      <w:pPr>
        <w:pStyle w:val="Bullet2"/>
        <w:numPr>
          <w:ilvl w:val="0"/>
          <w:numId w:val="0"/>
        </w:numPr>
        <w:rPr>
          <w:rStyle w:val="BodyTextChar1"/>
          <w:sz w:val="20"/>
          <w:szCs w:val="20"/>
        </w:rPr>
      </w:pPr>
      <w:r>
        <w:rPr>
          <w:rStyle w:val="BodyTextChar1"/>
          <w:sz w:val="20"/>
          <w:szCs w:val="20"/>
        </w:rPr>
        <w:t xml:space="preserve">The ‘Grant’ value for element IITR1140 is returned </w:t>
      </w:r>
      <w:r w:rsidRPr="00EF6435">
        <w:rPr>
          <w:sz w:val="20"/>
        </w:rPr>
        <w:t>by th</w:t>
      </w:r>
      <w:r>
        <w:rPr>
          <w:sz w:val="20"/>
        </w:rPr>
        <w:t xml:space="preserve">e SBR pre-fill message response for </w:t>
      </w:r>
      <w:r w:rsidR="00057728" w:rsidRPr="001D1E32">
        <w:rPr>
          <w:rStyle w:val="BodyTextChar1"/>
          <w:sz w:val="20"/>
          <w:szCs w:val="20"/>
          <w:lang w:val="en-AU"/>
        </w:rPr>
        <w:t>Government grants</w:t>
      </w:r>
      <w:r w:rsidR="00057728">
        <w:rPr>
          <w:rStyle w:val="BodyTextChar1"/>
          <w:sz w:val="20"/>
          <w:szCs w:val="20"/>
        </w:rPr>
        <w:t xml:space="preserve">. </w:t>
      </w:r>
    </w:p>
    <w:p w:rsidR="00057728" w:rsidRDefault="00057728" w:rsidP="00CF7612">
      <w:pPr>
        <w:pStyle w:val="Bullet2"/>
        <w:numPr>
          <w:ilvl w:val="0"/>
          <w:numId w:val="0"/>
        </w:numPr>
        <w:rPr>
          <w:rStyle w:val="BodyTextChar1"/>
          <w:sz w:val="20"/>
          <w:szCs w:val="20"/>
        </w:rPr>
      </w:pPr>
    </w:p>
    <w:p w:rsidR="00B91BA1" w:rsidRDefault="00B91BA1" w:rsidP="00B91BA1">
      <w:pPr>
        <w:pStyle w:val="Maintext"/>
        <w:rPr>
          <w:sz w:val="20"/>
        </w:rPr>
      </w:pPr>
      <w:r>
        <w:rPr>
          <w:sz w:val="20"/>
        </w:rPr>
        <w:t>TPAR data</w:t>
      </w:r>
      <w:r w:rsidR="001D1E32">
        <w:rPr>
          <w:sz w:val="20"/>
        </w:rPr>
        <w:t xml:space="preserve"> for </w:t>
      </w:r>
      <w:r w:rsidR="001D1E32" w:rsidRPr="001D1E32">
        <w:rPr>
          <w:rStyle w:val="BodyTextChar1"/>
          <w:sz w:val="20"/>
          <w:szCs w:val="20"/>
        </w:rPr>
        <w:t xml:space="preserve">Government </w:t>
      </w:r>
      <w:r w:rsidR="00057728">
        <w:rPr>
          <w:rStyle w:val="BodyTextChar1"/>
          <w:sz w:val="20"/>
          <w:szCs w:val="20"/>
        </w:rPr>
        <w:t xml:space="preserve">grants and Government </w:t>
      </w:r>
      <w:r w:rsidR="001D1E32" w:rsidRPr="001D1E32">
        <w:rPr>
          <w:rStyle w:val="BodyTextChar1"/>
          <w:sz w:val="20"/>
          <w:szCs w:val="20"/>
        </w:rPr>
        <w:t>payments for services or payments for building or construction services</w:t>
      </w:r>
      <w:r>
        <w:rPr>
          <w:sz w:val="20"/>
        </w:rPr>
        <w:t xml:space="preserve"> </w:t>
      </w:r>
      <w:r w:rsidR="00AB5170">
        <w:rPr>
          <w:sz w:val="20"/>
        </w:rPr>
        <w:t>will be available through the Pre Fill response as informational only and will include the following:</w:t>
      </w:r>
    </w:p>
    <w:p w:rsidR="00B91BA1" w:rsidRDefault="00B91BA1" w:rsidP="00B91BA1">
      <w:pPr>
        <w:pStyle w:val="Maintext"/>
        <w:rPr>
          <w:sz w:val="20"/>
        </w:rPr>
      </w:pPr>
    </w:p>
    <w:tbl>
      <w:tblPr>
        <w:tblW w:w="3782"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951"/>
        <w:gridCol w:w="1985"/>
        <w:gridCol w:w="3260"/>
      </w:tblGrid>
      <w:tr w:rsidR="00AB5170" w:rsidRPr="008719D6" w:rsidTr="00AB5170">
        <w:trPr>
          <w:trHeight w:val="315"/>
        </w:trPr>
        <w:tc>
          <w:tcPr>
            <w:tcW w:w="1356" w:type="pct"/>
            <w:tcBorders>
              <w:top w:val="single" w:sz="4" w:space="0" w:color="auto"/>
              <w:left w:val="single" w:sz="4" w:space="0" w:color="auto"/>
              <w:bottom w:val="single" w:sz="6" w:space="0" w:color="auto"/>
              <w:right w:val="single" w:sz="6" w:space="0" w:color="auto"/>
            </w:tcBorders>
            <w:shd w:val="clear" w:color="auto" w:fill="C6D9F1" w:themeFill="text2" w:themeFillTint="33"/>
          </w:tcPr>
          <w:p w:rsidR="00AB5170" w:rsidRPr="00F17A8A" w:rsidRDefault="00AB5170" w:rsidP="00862E8D">
            <w:pPr>
              <w:rPr>
                <w:rFonts w:cs="Arial"/>
                <w:b/>
                <w:bCs/>
                <w:color w:val="000000"/>
                <w:sz w:val="20"/>
                <w:szCs w:val="20"/>
              </w:rPr>
            </w:pPr>
            <w:r w:rsidRPr="008719D6">
              <w:rPr>
                <w:b/>
                <w:sz w:val="20"/>
                <w:szCs w:val="20"/>
              </w:rPr>
              <w:t>Context Instance</w:t>
            </w:r>
          </w:p>
        </w:tc>
        <w:tc>
          <w:tcPr>
            <w:tcW w:w="1379" w:type="pct"/>
            <w:tcBorders>
              <w:top w:val="single" w:sz="4" w:space="0" w:color="auto"/>
              <w:left w:val="single" w:sz="4" w:space="0" w:color="auto"/>
              <w:bottom w:val="single" w:sz="6" w:space="0" w:color="auto"/>
              <w:right w:val="single" w:sz="6" w:space="0" w:color="auto"/>
            </w:tcBorders>
            <w:shd w:val="clear" w:color="auto" w:fill="C6D9F1" w:themeFill="text2" w:themeFillTint="33"/>
            <w:noWrap/>
            <w:hideMark/>
          </w:tcPr>
          <w:p w:rsidR="00AB5170" w:rsidRPr="00F17A8A" w:rsidRDefault="00AB5170" w:rsidP="00862E8D">
            <w:pPr>
              <w:rPr>
                <w:rFonts w:cs="Arial"/>
                <w:b/>
                <w:bCs/>
                <w:color w:val="000000"/>
                <w:sz w:val="20"/>
                <w:szCs w:val="20"/>
              </w:rPr>
            </w:pPr>
            <w:r w:rsidRPr="00F17A8A">
              <w:rPr>
                <w:rFonts w:cs="Arial"/>
                <w:b/>
                <w:bCs/>
                <w:color w:val="000000"/>
                <w:sz w:val="20"/>
                <w:szCs w:val="20"/>
              </w:rPr>
              <w:t xml:space="preserve">SBR </w:t>
            </w:r>
            <w:r w:rsidRPr="00116775">
              <w:rPr>
                <w:rFonts w:cs="Arial"/>
                <w:b/>
                <w:bCs/>
                <w:color w:val="000000"/>
                <w:sz w:val="20"/>
                <w:szCs w:val="20"/>
              </w:rPr>
              <w:t xml:space="preserve">Pre-fill </w:t>
            </w:r>
            <w:r>
              <w:rPr>
                <w:rFonts w:cs="Arial"/>
                <w:b/>
                <w:bCs/>
                <w:color w:val="000000"/>
                <w:sz w:val="20"/>
                <w:szCs w:val="20"/>
              </w:rPr>
              <w:t xml:space="preserve">IITR </w:t>
            </w:r>
            <w:r w:rsidRPr="00F17A8A">
              <w:rPr>
                <w:rFonts w:cs="Arial"/>
                <w:b/>
                <w:bCs/>
                <w:color w:val="000000"/>
                <w:sz w:val="20"/>
                <w:szCs w:val="20"/>
              </w:rPr>
              <w:t>Alias</w:t>
            </w:r>
          </w:p>
        </w:tc>
        <w:tc>
          <w:tcPr>
            <w:tcW w:w="2265" w:type="pct"/>
            <w:tcBorders>
              <w:top w:val="single" w:sz="4" w:space="0" w:color="auto"/>
              <w:left w:val="single" w:sz="6" w:space="0" w:color="auto"/>
              <w:bottom w:val="single" w:sz="6" w:space="0" w:color="auto"/>
              <w:right w:val="single" w:sz="6" w:space="0" w:color="auto"/>
            </w:tcBorders>
            <w:shd w:val="clear" w:color="auto" w:fill="C6D9F1" w:themeFill="text2" w:themeFillTint="33"/>
          </w:tcPr>
          <w:p w:rsidR="00AB5170" w:rsidRPr="00F17A8A" w:rsidRDefault="00AB5170" w:rsidP="00862E8D">
            <w:pPr>
              <w:rPr>
                <w:b/>
                <w:sz w:val="20"/>
                <w:szCs w:val="22"/>
              </w:rPr>
            </w:pPr>
            <w:r>
              <w:rPr>
                <w:b/>
                <w:sz w:val="20"/>
                <w:szCs w:val="22"/>
              </w:rPr>
              <w:t xml:space="preserve">SBR </w:t>
            </w:r>
            <w:r w:rsidRPr="00E3482D">
              <w:rPr>
                <w:b/>
                <w:sz w:val="20"/>
                <w:szCs w:val="22"/>
              </w:rPr>
              <w:t>PIITR Label</w:t>
            </w:r>
          </w:p>
        </w:tc>
      </w:tr>
      <w:tr w:rsidR="00AB5170" w:rsidRPr="00F17A8A" w:rsidTr="00AB5170">
        <w:trPr>
          <w:trHeight w:val="315"/>
        </w:trPr>
        <w:tc>
          <w:tcPr>
            <w:tcW w:w="1356" w:type="pct"/>
            <w:tcBorders>
              <w:top w:val="single" w:sz="6" w:space="0" w:color="auto"/>
              <w:left w:val="single" w:sz="4" w:space="0" w:color="auto"/>
              <w:bottom w:val="single" w:sz="6" w:space="0" w:color="auto"/>
              <w:right w:val="single" w:sz="6" w:space="0" w:color="auto"/>
            </w:tcBorders>
            <w:shd w:val="clear" w:color="auto" w:fill="FFFFFF" w:themeFill="background1"/>
          </w:tcPr>
          <w:p w:rsidR="00AB5170" w:rsidRPr="002D73D9" w:rsidRDefault="00AB5170" w:rsidP="002D73D9">
            <w:pPr>
              <w:pStyle w:val="Bullet1"/>
              <w:numPr>
                <w:ilvl w:val="0"/>
                <w:numId w:val="0"/>
              </w:numPr>
              <w:rPr>
                <w:rStyle w:val="BodyTextChar1"/>
                <w:sz w:val="20"/>
                <w:szCs w:val="20"/>
                <w:lang w:val="en-AU"/>
              </w:rPr>
            </w:pPr>
            <w:r w:rsidRPr="002D73D9">
              <w:rPr>
                <w:rStyle w:val="BodyTextChar1"/>
                <w:sz w:val="20"/>
                <w:szCs w:val="20"/>
                <w:lang w:val="en-AU"/>
              </w:rPr>
              <w:t>RP.{TPSeqNum}</w:t>
            </w:r>
          </w:p>
        </w:tc>
        <w:tc>
          <w:tcPr>
            <w:tcW w:w="137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AB5170" w:rsidRPr="002D73D9" w:rsidRDefault="00911530" w:rsidP="002D73D9">
            <w:pPr>
              <w:pStyle w:val="Bullet1"/>
              <w:numPr>
                <w:ilvl w:val="0"/>
                <w:numId w:val="0"/>
              </w:numPr>
              <w:rPr>
                <w:rStyle w:val="BodyTextChar1"/>
                <w:sz w:val="20"/>
                <w:szCs w:val="20"/>
                <w:lang w:val="en-AU"/>
              </w:rPr>
            </w:pPr>
            <w:r w:rsidRPr="002D73D9">
              <w:rPr>
                <w:rStyle w:val="BodyTextChar1"/>
                <w:sz w:val="20"/>
                <w:szCs w:val="20"/>
                <w:lang w:val="en-AU"/>
              </w:rPr>
              <w:t>IITR929</w:t>
            </w:r>
          </w:p>
        </w:tc>
        <w:tc>
          <w:tcPr>
            <w:tcW w:w="2265" w:type="pct"/>
            <w:tcBorders>
              <w:top w:val="single" w:sz="6" w:space="0" w:color="auto"/>
              <w:left w:val="single" w:sz="6" w:space="0" w:color="auto"/>
              <w:bottom w:val="single" w:sz="6" w:space="0" w:color="auto"/>
              <w:right w:val="single" w:sz="6" w:space="0" w:color="auto"/>
            </w:tcBorders>
            <w:shd w:val="clear" w:color="auto" w:fill="FFFFFF" w:themeFill="background1"/>
          </w:tcPr>
          <w:p w:rsidR="00AB5170" w:rsidRPr="00B91BA1" w:rsidRDefault="00911530" w:rsidP="00862E8D">
            <w:pPr>
              <w:pStyle w:val="Bullet1"/>
              <w:numPr>
                <w:ilvl w:val="0"/>
                <w:numId w:val="0"/>
              </w:numPr>
              <w:rPr>
                <w:rStyle w:val="BodyTextChar1"/>
                <w:sz w:val="20"/>
                <w:szCs w:val="20"/>
                <w:lang w:val="en-AU"/>
              </w:rPr>
            </w:pPr>
            <w:r w:rsidRPr="00911530">
              <w:rPr>
                <w:rStyle w:val="BodyTextChar1"/>
                <w:sz w:val="20"/>
                <w:szCs w:val="20"/>
                <w:lang w:val="en-AU"/>
              </w:rPr>
              <w:t>TPAR-Date Information Received</w:t>
            </w:r>
          </w:p>
        </w:tc>
      </w:tr>
      <w:tr w:rsidR="00C36904" w:rsidRPr="00F17A8A" w:rsidTr="00AB5170">
        <w:trPr>
          <w:trHeight w:val="315"/>
        </w:trPr>
        <w:tc>
          <w:tcPr>
            <w:tcW w:w="1356" w:type="pct"/>
            <w:tcBorders>
              <w:top w:val="single" w:sz="6" w:space="0" w:color="auto"/>
              <w:left w:val="single" w:sz="4" w:space="0" w:color="auto"/>
              <w:bottom w:val="single" w:sz="6" w:space="0" w:color="auto"/>
              <w:right w:val="single" w:sz="6" w:space="0" w:color="auto"/>
            </w:tcBorders>
            <w:shd w:val="clear" w:color="auto" w:fill="FFFFFF" w:themeFill="background1"/>
          </w:tcPr>
          <w:p w:rsidR="00C36904" w:rsidRPr="002D73D9" w:rsidRDefault="00C36904" w:rsidP="00862E8D">
            <w:pPr>
              <w:pStyle w:val="Bullet1"/>
              <w:numPr>
                <w:ilvl w:val="0"/>
                <w:numId w:val="0"/>
              </w:numPr>
              <w:rPr>
                <w:rStyle w:val="BodyTextChar1"/>
                <w:sz w:val="20"/>
                <w:szCs w:val="20"/>
                <w:lang w:val="en-AU"/>
              </w:rPr>
            </w:pPr>
          </w:p>
        </w:tc>
        <w:tc>
          <w:tcPr>
            <w:tcW w:w="137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36904" w:rsidRPr="002D73D9" w:rsidRDefault="00C36904" w:rsidP="002D73D9">
            <w:pPr>
              <w:pStyle w:val="Bullet1"/>
              <w:numPr>
                <w:ilvl w:val="0"/>
                <w:numId w:val="0"/>
              </w:numPr>
              <w:rPr>
                <w:rStyle w:val="BodyTextChar1"/>
                <w:sz w:val="20"/>
                <w:szCs w:val="20"/>
                <w:lang w:val="en-AU"/>
              </w:rPr>
            </w:pPr>
            <w:r w:rsidRPr="002D73D9">
              <w:rPr>
                <w:rStyle w:val="BodyTextChar1"/>
                <w:sz w:val="20"/>
                <w:szCs w:val="20"/>
                <w:lang w:val="en-AU"/>
              </w:rPr>
              <w:t>IITR930</w:t>
            </w:r>
          </w:p>
        </w:tc>
        <w:tc>
          <w:tcPr>
            <w:tcW w:w="2265" w:type="pct"/>
            <w:tcBorders>
              <w:top w:val="single" w:sz="6" w:space="0" w:color="auto"/>
              <w:left w:val="single" w:sz="6" w:space="0" w:color="auto"/>
              <w:bottom w:val="single" w:sz="6" w:space="0" w:color="auto"/>
              <w:right w:val="single" w:sz="6" w:space="0" w:color="auto"/>
            </w:tcBorders>
            <w:shd w:val="clear" w:color="auto" w:fill="FFFFFF" w:themeFill="background1"/>
          </w:tcPr>
          <w:p w:rsidR="00C36904" w:rsidRPr="005C0AEC" w:rsidRDefault="00C36904" w:rsidP="00862E8D">
            <w:pPr>
              <w:pStyle w:val="Bullet1"/>
              <w:numPr>
                <w:ilvl w:val="0"/>
                <w:numId w:val="0"/>
              </w:numPr>
              <w:rPr>
                <w:rStyle w:val="BodyTextChar1"/>
                <w:sz w:val="20"/>
                <w:szCs w:val="20"/>
                <w:lang w:val="en-AU"/>
              </w:rPr>
            </w:pPr>
            <w:r w:rsidRPr="005C0AEC">
              <w:rPr>
                <w:rStyle w:val="BodyTextChar1"/>
                <w:sz w:val="20"/>
                <w:szCs w:val="20"/>
                <w:lang w:val="en-AU"/>
              </w:rPr>
              <w:t>Reported Payer ABN</w:t>
            </w:r>
          </w:p>
        </w:tc>
      </w:tr>
      <w:tr w:rsidR="00C36904" w:rsidRPr="00F17A8A" w:rsidTr="00AB5170">
        <w:trPr>
          <w:trHeight w:val="315"/>
        </w:trPr>
        <w:tc>
          <w:tcPr>
            <w:tcW w:w="1356" w:type="pct"/>
            <w:tcBorders>
              <w:top w:val="single" w:sz="6" w:space="0" w:color="auto"/>
              <w:left w:val="single" w:sz="4" w:space="0" w:color="auto"/>
              <w:bottom w:val="single" w:sz="6" w:space="0" w:color="auto"/>
              <w:right w:val="single" w:sz="6" w:space="0" w:color="auto"/>
            </w:tcBorders>
            <w:shd w:val="clear" w:color="auto" w:fill="FFFFFF" w:themeFill="background1"/>
          </w:tcPr>
          <w:p w:rsidR="00C36904" w:rsidRPr="002D73D9" w:rsidRDefault="00C36904" w:rsidP="00862E8D">
            <w:pPr>
              <w:pStyle w:val="Bullet1"/>
              <w:numPr>
                <w:ilvl w:val="0"/>
                <w:numId w:val="0"/>
              </w:numPr>
              <w:rPr>
                <w:rStyle w:val="BodyTextChar1"/>
                <w:sz w:val="20"/>
                <w:szCs w:val="20"/>
                <w:lang w:val="en-AU"/>
              </w:rPr>
            </w:pPr>
          </w:p>
        </w:tc>
        <w:tc>
          <w:tcPr>
            <w:tcW w:w="137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36904" w:rsidRPr="002D73D9" w:rsidRDefault="00C36904" w:rsidP="00862E8D">
            <w:pPr>
              <w:pStyle w:val="Bullet1"/>
              <w:numPr>
                <w:ilvl w:val="0"/>
                <w:numId w:val="0"/>
              </w:numPr>
              <w:rPr>
                <w:rStyle w:val="BodyTextChar1"/>
                <w:sz w:val="20"/>
                <w:szCs w:val="20"/>
                <w:lang w:val="en-AU"/>
              </w:rPr>
            </w:pPr>
            <w:r w:rsidRPr="002D73D9">
              <w:rPr>
                <w:rStyle w:val="BodyTextChar1"/>
                <w:sz w:val="20"/>
                <w:szCs w:val="20"/>
                <w:lang w:val="en-AU"/>
              </w:rPr>
              <w:t>IITR931</w:t>
            </w:r>
          </w:p>
        </w:tc>
        <w:tc>
          <w:tcPr>
            <w:tcW w:w="2265" w:type="pct"/>
            <w:tcBorders>
              <w:top w:val="single" w:sz="6" w:space="0" w:color="auto"/>
              <w:left w:val="single" w:sz="6" w:space="0" w:color="auto"/>
              <w:bottom w:val="single" w:sz="6" w:space="0" w:color="auto"/>
              <w:right w:val="single" w:sz="6" w:space="0" w:color="auto"/>
            </w:tcBorders>
            <w:shd w:val="clear" w:color="auto" w:fill="FFFFFF" w:themeFill="background1"/>
          </w:tcPr>
          <w:p w:rsidR="00C36904" w:rsidRPr="00B91BA1" w:rsidRDefault="00C36904" w:rsidP="00862E8D">
            <w:pPr>
              <w:pStyle w:val="Bullet1"/>
              <w:numPr>
                <w:ilvl w:val="0"/>
                <w:numId w:val="0"/>
              </w:numPr>
              <w:rPr>
                <w:rStyle w:val="BodyTextChar1"/>
                <w:sz w:val="20"/>
                <w:szCs w:val="20"/>
                <w:lang w:val="en-AU"/>
              </w:rPr>
            </w:pPr>
            <w:r w:rsidRPr="00B91BA1">
              <w:rPr>
                <w:rStyle w:val="BodyTextChar1"/>
                <w:sz w:val="20"/>
                <w:szCs w:val="20"/>
                <w:lang w:val="en-AU"/>
              </w:rPr>
              <w:t xml:space="preserve">Payer name </w:t>
            </w:r>
          </w:p>
        </w:tc>
      </w:tr>
      <w:tr w:rsidR="00C36904" w:rsidRPr="00F17A8A" w:rsidTr="00AB5170">
        <w:trPr>
          <w:trHeight w:val="315"/>
        </w:trPr>
        <w:tc>
          <w:tcPr>
            <w:tcW w:w="1356" w:type="pct"/>
            <w:tcBorders>
              <w:top w:val="single" w:sz="6" w:space="0" w:color="auto"/>
              <w:left w:val="single" w:sz="4" w:space="0" w:color="auto"/>
              <w:bottom w:val="single" w:sz="6" w:space="0" w:color="auto"/>
              <w:right w:val="single" w:sz="6" w:space="0" w:color="auto"/>
            </w:tcBorders>
            <w:shd w:val="clear" w:color="auto" w:fill="FFFFFF" w:themeFill="background1"/>
          </w:tcPr>
          <w:p w:rsidR="00C36904" w:rsidRPr="002D73D9" w:rsidRDefault="00C36904" w:rsidP="002D73D9">
            <w:pPr>
              <w:pStyle w:val="Bullet1"/>
              <w:numPr>
                <w:ilvl w:val="0"/>
                <w:numId w:val="0"/>
              </w:numPr>
              <w:rPr>
                <w:rStyle w:val="BodyTextChar1"/>
                <w:sz w:val="20"/>
                <w:szCs w:val="20"/>
                <w:lang w:val="en-AU"/>
              </w:rPr>
            </w:pPr>
          </w:p>
        </w:tc>
        <w:tc>
          <w:tcPr>
            <w:tcW w:w="137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36904" w:rsidRPr="002D73D9" w:rsidRDefault="00C36904" w:rsidP="002D73D9">
            <w:pPr>
              <w:pStyle w:val="Bullet1"/>
              <w:numPr>
                <w:ilvl w:val="0"/>
                <w:numId w:val="0"/>
              </w:numPr>
              <w:rPr>
                <w:rStyle w:val="BodyTextChar1"/>
                <w:sz w:val="20"/>
                <w:szCs w:val="20"/>
                <w:lang w:val="en-AU"/>
              </w:rPr>
            </w:pPr>
            <w:r w:rsidRPr="002D73D9">
              <w:rPr>
                <w:rStyle w:val="BodyTextChar1"/>
                <w:sz w:val="20"/>
                <w:szCs w:val="20"/>
                <w:lang w:val="en-AU"/>
              </w:rPr>
              <w:t>IITR933</w:t>
            </w:r>
          </w:p>
        </w:tc>
        <w:tc>
          <w:tcPr>
            <w:tcW w:w="2265" w:type="pct"/>
            <w:tcBorders>
              <w:top w:val="single" w:sz="6" w:space="0" w:color="auto"/>
              <w:left w:val="single" w:sz="6" w:space="0" w:color="auto"/>
              <w:bottom w:val="single" w:sz="6" w:space="0" w:color="auto"/>
              <w:right w:val="single" w:sz="6" w:space="0" w:color="auto"/>
            </w:tcBorders>
            <w:shd w:val="clear" w:color="auto" w:fill="FFFFFF" w:themeFill="background1"/>
          </w:tcPr>
          <w:p w:rsidR="00C36904" w:rsidRPr="00B91BA1" w:rsidRDefault="00C36904" w:rsidP="00862E8D">
            <w:pPr>
              <w:pStyle w:val="Bullet1"/>
              <w:numPr>
                <w:ilvl w:val="0"/>
                <w:numId w:val="0"/>
              </w:numPr>
              <w:rPr>
                <w:rStyle w:val="BodyTextChar1"/>
                <w:sz w:val="20"/>
                <w:szCs w:val="20"/>
                <w:lang w:val="en-AU"/>
              </w:rPr>
            </w:pPr>
            <w:r w:rsidRPr="005C0AEC">
              <w:rPr>
                <w:rStyle w:val="BodyTextChar1"/>
                <w:sz w:val="20"/>
                <w:szCs w:val="20"/>
                <w:lang w:val="en-AU"/>
              </w:rPr>
              <w:t>Amendment Code</w:t>
            </w:r>
          </w:p>
        </w:tc>
      </w:tr>
      <w:tr w:rsidR="00C36904" w:rsidRPr="00F17A8A" w:rsidTr="00AB5170">
        <w:trPr>
          <w:trHeight w:val="315"/>
        </w:trPr>
        <w:tc>
          <w:tcPr>
            <w:tcW w:w="1356" w:type="pct"/>
            <w:tcBorders>
              <w:top w:val="single" w:sz="6" w:space="0" w:color="auto"/>
              <w:left w:val="single" w:sz="4" w:space="0" w:color="auto"/>
              <w:bottom w:val="single" w:sz="6" w:space="0" w:color="auto"/>
              <w:right w:val="single" w:sz="6" w:space="0" w:color="auto"/>
            </w:tcBorders>
            <w:shd w:val="clear" w:color="auto" w:fill="FFFFFF" w:themeFill="background1"/>
          </w:tcPr>
          <w:p w:rsidR="00C36904" w:rsidRPr="002D73D9" w:rsidRDefault="00C36904" w:rsidP="002D73D9">
            <w:pPr>
              <w:pStyle w:val="Bullet1"/>
              <w:numPr>
                <w:ilvl w:val="0"/>
                <w:numId w:val="0"/>
              </w:numPr>
              <w:rPr>
                <w:rStyle w:val="BodyTextChar1"/>
                <w:sz w:val="20"/>
                <w:szCs w:val="20"/>
                <w:lang w:val="en-AU"/>
              </w:rPr>
            </w:pPr>
          </w:p>
        </w:tc>
        <w:tc>
          <w:tcPr>
            <w:tcW w:w="137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36904" w:rsidRPr="002D73D9" w:rsidRDefault="00C36904" w:rsidP="002D73D9">
            <w:pPr>
              <w:pStyle w:val="Bullet1"/>
              <w:numPr>
                <w:ilvl w:val="0"/>
                <w:numId w:val="0"/>
              </w:numPr>
              <w:rPr>
                <w:rStyle w:val="BodyTextChar1"/>
                <w:sz w:val="20"/>
                <w:szCs w:val="20"/>
                <w:lang w:val="en-AU"/>
              </w:rPr>
            </w:pPr>
            <w:r w:rsidRPr="002D73D9">
              <w:rPr>
                <w:rStyle w:val="BodyTextChar1"/>
                <w:sz w:val="20"/>
                <w:szCs w:val="20"/>
                <w:lang w:val="en-AU"/>
              </w:rPr>
              <w:t>IITR934</w:t>
            </w:r>
          </w:p>
        </w:tc>
        <w:tc>
          <w:tcPr>
            <w:tcW w:w="2265" w:type="pct"/>
            <w:tcBorders>
              <w:top w:val="single" w:sz="6" w:space="0" w:color="auto"/>
              <w:left w:val="single" w:sz="6" w:space="0" w:color="auto"/>
              <w:bottom w:val="single" w:sz="6" w:space="0" w:color="auto"/>
              <w:right w:val="single" w:sz="6" w:space="0" w:color="auto"/>
            </w:tcBorders>
            <w:shd w:val="clear" w:color="auto" w:fill="FFFFFF" w:themeFill="background1"/>
          </w:tcPr>
          <w:p w:rsidR="00C36904" w:rsidRPr="00B91BA1" w:rsidRDefault="00C36904" w:rsidP="00862E8D">
            <w:pPr>
              <w:pStyle w:val="Bullet1"/>
              <w:numPr>
                <w:ilvl w:val="0"/>
                <w:numId w:val="0"/>
              </w:numPr>
              <w:rPr>
                <w:rStyle w:val="BodyTextChar1"/>
                <w:sz w:val="20"/>
                <w:szCs w:val="20"/>
                <w:lang w:val="en-AU"/>
              </w:rPr>
            </w:pPr>
            <w:r w:rsidRPr="00B91BA1">
              <w:rPr>
                <w:rStyle w:val="BodyTextChar1"/>
                <w:sz w:val="20"/>
                <w:szCs w:val="20"/>
                <w:lang w:val="en-AU"/>
              </w:rPr>
              <w:t>Gross amount</w:t>
            </w:r>
          </w:p>
        </w:tc>
      </w:tr>
      <w:tr w:rsidR="00C36904" w:rsidRPr="00F17A8A" w:rsidTr="00AB5170">
        <w:trPr>
          <w:trHeight w:val="315"/>
        </w:trPr>
        <w:tc>
          <w:tcPr>
            <w:tcW w:w="1356" w:type="pct"/>
            <w:tcBorders>
              <w:top w:val="single" w:sz="6" w:space="0" w:color="auto"/>
              <w:left w:val="single" w:sz="4" w:space="0" w:color="auto"/>
              <w:bottom w:val="single" w:sz="6" w:space="0" w:color="auto"/>
              <w:right w:val="single" w:sz="6" w:space="0" w:color="auto"/>
            </w:tcBorders>
            <w:shd w:val="clear" w:color="auto" w:fill="FFFFFF" w:themeFill="background1"/>
          </w:tcPr>
          <w:p w:rsidR="00C36904" w:rsidRPr="002D73D9" w:rsidRDefault="00C36904" w:rsidP="002D73D9">
            <w:pPr>
              <w:pStyle w:val="Bullet1"/>
              <w:numPr>
                <w:ilvl w:val="0"/>
                <w:numId w:val="0"/>
              </w:numPr>
              <w:rPr>
                <w:rStyle w:val="BodyTextChar1"/>
                <w:sz w:val="20"/>
                <w:szCs w:val="20"/>
                <w:lang w:val="en-AU"/>
              </w:rPr>
            </w:pPr>
          </w:p>
        </w:tc>
        <w:tc>
          <w:tcPr>
            <w:tcW w:w="137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36904" w:rsidRPr="002D73D9" w:rsidRDefault="00C36904" w:rsidP="002D73D9">
            <w:pPr>
              <w:pStyle w:val="Bullet1"/>
              <w:numPr>
                <w:ilvl w:val="0"/>
                <w:numId w:val="0"/>
              </w:numPr>
              <w:rPr>
                <w:rStyle w:val="BodyTextChar1"/>
                <w:sz w:val="20"/>
                <w:szCs w:val="20"/>
                <w:lang w:val="en-AU"/>
              </w:rPr>
            </w:pPr>
            <w:r w:rsidRPr="002D73D9">
              <w:rPr>
                <w:rStyle w:val="BodyTextChar1"/>
                <w:sz w:val="20"/>
                <w:szCs w:val="20"/>
                <w:lang w:val="en-AU"/>
              </w:rPr>
              <w:t>IITR935</w:t>
            </w:r>
          </w:p>
        </w:tc>
        <w:tc>
          <w:tcPr>
            <w:tcW w:w="2265" w:type="pct"/>
            <w:tcBorders>
              <w:top w:val="single" w:sz="6" w:space="0" w:color="auto"/>
              <w:left w:val="single" w:sz="6" w:space="0" w:color="auto"/>
              <w:bottom w:val="single" w:sz="6" w:space="0" w:color="auto"/>
              <w:right w:val="single" w:sz="6" w:space="0" w:color="auto"/>
            </w:tcBorders>
            <w:shd w:val="clear" w:color="auto" w:fill="FFFFFF" w:themeFill="background1"/>
          </w:tcPr>
          <w:p w:rsidR="00C36904" w:rsidRPr="00B91BA1" w:rsidRDefault="00C36904" w:rsidP="00862E8D">
            <w:pPr>
              <w:pStyle w:val="Bullet1"/>
              <w:numPr>
                <w:ilvl w:val="0"/>
                <w:numId w:val="0"/>
              </w:numPr>
              <w:rPr>
                <w:rStyle w:val="BodyTextChar1"/>
                <w:sz w:val="20"/>
                <w:szCs w:val="20"/>
                <w:lang w:val="en-AU"/>
              </w:rPr>
            </w:pPr>
            <w:r w:rsidRPr="00B91BA1">
              <w:rPr>
                <w:rStyle w:val="BodyTextChar1"/>
                <w:sz w:val="20"/>
                <w:szCs w:val="20"/>
                <w:lang w:val="en-AU"/>
              </w:rPr>
              <w:t>Tax withheld</w:t>
            </w:r>
            <w:r>
              <w:rPr>
                <w:rStyle w:val="BodyTextChar1"/>
                <w:sz w:val="20"/>
                <w:szCs w:val="20"/>
                <w:lang w:val="en-AU"/>
              </w:rPr>
              <w:t xml:space="preserve"> Amount</w:t>
            </w:r>
          </w:p>
        </w:tc>
      </w:tr>
      <w:tr w:rsidR="00C36904" w:rsidRPr="00F17A8A" w:rsidTr="00AB5170">
        <w:trPr>
          <w:trHeight w:val="315"/>
        </w:trPr>
        <w:tc>
          <w:tcPr>
            <w:tcW w:w="1356" w:type="pct"/>
            <w:tcBorders>
              <w:top w:val="single" w:sz="6" w:space="0" w:color="auto"/>
              <w:left w:val="single" w:sz="4" w:space="0" w:color="auto"/>
              <w:bottom w:val="single" w:sz="6" w:space="0" w:color="auto"/>
              <w:right w:val="single" w:sz="6" w:space="0" w:color="auto"/>
            </w:tcBorders>
            <w:shd w:val="clear" w:color="auto" w:fill="FFFFFF" w:themeFill="background1"/>
          </w:tcPr>
          <w:p w:rsidR="00C36904" w:rsidRPr="002D73D9" w:rsidRDefault="00C36904" w:rsidP="002D73D9">
            <w:pPr>
              <w:pStyle w:val="Bullet1"/>
              <w:numPr>
                <w:ilvl w:val="0"/>
                <w:numId w:val="0"/>
              </w:numPr>
              <w:rPr>
                <w:rStyle w:val="BodyTextChar1"/>
                <w:sz w:val="20"/>
                <w:szCs w:val="20"/>
                <w:lang w:val="en-AU"/>
              </w:rPr>
            </w:pPr>
          </w:p>
        </w:tc>
        <w:tc>
          <w:tcPr>
            <w:tcW w:w="137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36904" w:rsidRPr="002D73D9" w:rsidRDefault="00C36904" w:rsidP="002D73D9">
            <w:pPr>
              <w:pStyle w:val="Bullet1"/>
              <w:numPr>
                <w:ilvl w:val="0"/>
                <w:numId w:val="0"/>
              </w:numPr>
              <w:rPr>
                <w:rStyle w:val="BodyTextChar1"/>
                <w:sz w:val="20"/>
                <w:szCs w:val="20"/>
                <w:lang w:val="en-AU"/>
              </w:rPr>
            </w:pPr>
            <w:r w:rsidRPr="002D73D9">
              <w:rPr>
                <w:rStyle w:val="BodyTextChar1"/>
                <w:sz w:val="20"/>
                <w:szCs w:val="20"/>
                <w:lang w:val="en-AU"/>
              </w:rPr>
              <w:t>IITR936</w:t>
            </w:r>
          </w:p>
        </w:tc>
        <w:tc>
          <w:tcPr>
            <w:tcW w:w="2265" w:type="pct"/>
            <w:tcBorders>
              <w:top w:val="single" w:sz="6" w:space="0" w:color="auto"/>
              <w:left w:val="single" w:sz="6" w:space="0" w:color="auto"/>
              <w:bottom w:val="single" w:sz="6" w:space="0" w:color="auto"/>
              <w:right w:val="single" w:sz="6" w:space="0" w:color="auto"/>
            </w:tcBorders>
            <w:shd w:val="clear" w:color="auto" w:fill="FFFFFF" w:themeFill="background1"/>
          </w:tcPr>
          <w:p w:rsidR="00C36904" w:rsidRPr="00B91BA1" w:rsidRDefault="00C36904" w:rsidP="00862E8D">
            <w:pPr>
              <w:pStyle w:val="Bullet1"/>
              <w:numPr>
                <w:ilvl w:val="0"/>
                <w:numId w:val="0"/>
              </w:numPr>
              <w:rPr>
                <w:rStyle w:val="BodyTextChar1"/>
                <w:sz w:val="20"/>
                <w:szCs w:val="20"/>
                <w:lang w:val="en-AU"/>
              </w:rPr>
            </w:pPr>
            <w:r w:rsidRPr="005C0AEC">
              <w:rPr>
                <w:rStyle w:val="BodyTextChar1"/>
                <w:sz w:val="20"/>
                <w:szCs w:val="20"/>
                <w:lang w:val="en-AU"/>
              </w:rPr>
              <w:t>Total GST Amount</w:t>
            </w:r>
          </w:p>
        </w:tc>
      </w:tr>
      <w:tr w:rsidR="00C36904" w:rsidRPr="00F17A8A" w:rsidTr="00AB5170">
        <w:trPr>
          <w:trHeight w:val="315"/>
        </w:trPr>
        <w:tc>
          <w:tcPr>
            <w:tcW w:w="1356" w:type="pct"/>
            <w:tcBorders>
              <w:top w:val="single" w:sz="6" w:space="0" w:color="auto"/>
              <w:left w:val="single" w:sz="4" w:space="0" w:color="auto"/>
              <w:bottom w:val="single" w:sz="6" w:space="0" w:color="auto"/>
              <w:right w:val="single" w:sz="6" w:space="0" w:color="auto"/>
            </w:tcBorders>
            <w:shd w:val="clear" w:color="auto" w:fill="FFFFFF" w:themeFill="background1"/>
          </w:tcPr>
          <w:p w:rsidR="00C36904" w:rsidRPr="002D73D9" w:rsidRDefault="00C36904" w:rsidP="002D73D9">
            <w:pPr>
              <w:pStyle w:val="Bullet1"/>
              <w:numPr>
                <w:ilvl w:val="0"/>
                <w:numId w:val="0"/>
              </w:numPr>
              <w:rPr>
                <w:rStyle w:val="BodyTextChar1"/>
                <w:sz w:val="20"/>
                <w:szCs w:val="20"/>
                <w:lang w:val="en-AU"/>
              </w:rPr>
            </w:pPr>
          </w:p>
        </w:tc>
        <w:tc>
          <w:tcPr>
            <w:tcW w:w="137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36904" w:rsidRPr="002D73D9" w:rsidRDefault="00C36904" w:rsidP="002D73D9">
            <w:pPr>
              <w:pStyle w:val="Bullet1"/>
              <w:numPr>
                <w:ilvl w:val="0"/>
                <w:numId w:val="0"/>
              </w:numPr>
              <w:rPr>
                <w:rStyle w:val="BodyTextChar1"/>
                <w:sz w:val="20"/>
                <w:szCs w:val="20"/>
                <w:lang w:val="en-AU"/>
              </w:rPr>
            </w:pPr>
            <w:r w:rsidRPr="002D73D9">
              <w:rPr>
                <w:rStyle w:val="BodyTextChar1"/>
                <w:sz w:val="20"/>
                <w:szCs w:val="20"/>
                <w:lang w:val="en-AU"/>
              </w:rPr>
              <w:t>IITR1137</w:t>
            </w:r>
          </w:p>
        </w:tc>
        <w:tc>
          <w:tcPr>
            <w:tcW w:w="2265" w:type="pct"/>
            <w:tcBorders>
              <w:top w:val="single" w:sz="6" w:space="0" w:color="auto"/>
              <w:left w:val="single" w:sz="6" w:space="0" w:color="auto"/>
              <w:bottom w:val="single" w:sz="6" w:space="0" w:color="auto"/>
              <w:right w:val="single" w:sz="6" w:space="0" w:color="auto"/>
            </w:tcBorders>
            <w:shd w:val="clear" w:color="auto" w:fill="FFFFFF" w:themeFill="background1"/>
          </w:tcPr>
          <w:p w:rsidR="00C36904" w:rsidRPr="005C0AEC" w:rsidRDefault="00C36904" w:rsidP="00862E8D">
            <w:pPr>
              <w:pStyle w:val="Bullet1"/>
              <w:numPr>
                <w:ilvl w:val="0"/>
                <w:numId w:val="0"/>
              </w:numPr>
              <w:rPr>
                <w:rStyle w:val="BodyTextChar1"/>
                <w:sz w:val="20"/>
                <w:szCs w:val="20"/>
                <w:lang w:val="en-AU"/>
              </w:rPr>
            </w:pPr>
            <w:r w:rsidRPr="00C36904">
              <w:rPr>
                <w:rStyle w:val="BodyTextChar1"/>
                <w:sz w:val="20"/>
                <w:szCs w:val="20"/>
                <w:lang w:val="en-AU"/>
              </w:rPr>
              <w:t>Name of grant/program</w:t>
            </w:r>
          </w:p>
        </w:tc>
      </w:tr>
      <w:tr w:rsidR="00C36904" w:rsidRPr="00F17A8A" w:rsidTr="00AB5170">
        <w:trPr>
          <w:trHeight w:val="315"/>
        </w:trPr>
        <w:tc>
          <w:tcPr>
            <w:tcW w:w="1356" w:type="pct"/>
            <w:tcBorders>
              <w:top w:val="single" w:sz="6" w:space="0" w:color="auto"/>
              <w:left w:val="single" w:sz="4" w:space="0" w:color="auto"/>
              <w:bottom w:val="single" w:sz="6" w:space="0" w:color="auto"/>
              <w:right w:val="single" w:sz="6" w:space="0" w:color="auto"/>
            </w:tcBorders>
            <w:shd w:val="clear" w:color="auto" w:fill="FFFFFF" w:themeFill="background1"/>
          </w:tcPr>
          <w:p w:rsidR="00C36904" w:rsidRPr="002D73D9" w:rsidRDefault="00C36904" w:rsidP="002D73D9">
            <w:pPr>
              <w:pStyle w:val="Bullet1"/>
              <w:numPr>
                <w:ilvl w:val="0"/>
                <w:numId w:val="0"/>
              </w:numPr>
              <w:rPr>
                <w:rStyle w:val="BodyTextChar1"/>
                <w:sz w:val="20"/>
                <w:szCs w:val="20"/>
                <w:lang w:val="en-AU"/>
              </w:rPr>
            </w:pPr>
          </w:p>
        </w:tc>
        <w:tc>
          <w:tcPr>
            <w:tcW w:w="137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36904" w:rsidRPr="002D73D9" w:rsidRDefault="00C36904" w:rsidP="002D73D9">
            <w:pPr>
              <w:pStyle w:val="Bullet1"/>
              <w:numPr>
                <w:ilvl w:val="0"/>
                <w:numId w:val="0"/>
              </w:numPr>
              <w:rPr>
                <w:rStyle w:val="BodyTextChar1"/>
                <w:sz w:val="20"/>
                <w:szCs w:val="20"/>
                <w:lang w:val="en-AU"/>
              </w:rPr>
            </w:pPr>
            <w:r w:rsidRPr="002D73D9">
              <w:rPr>
                <w:rStyle w:val="BodyTextChar1"/>
                <w:sz w:val="20"/>
                <w:szCs w:val="20"/>
                <w:lang w:val="en-AU"/>
              </w:rPr>
              <w:t>IITR1138</w:t>
            </w:r>
          </w:p>
        </w:tc>
        <w:tc>
          <w:tcPr>
            <w:tcW w:w="2265" w:type="pct"/>
            <w:tcBorders>
              <w:top w:val="single" w:sz="6" w:space="0" w:color="auto"/>
              <w:left w:val="single" w:sz="6" w:space="0" w:color="auto"/>
              <w:bottom w:val="single" w:sz="6" w:space="0" w:color="auto"/>
              <w:right w:val="single" w:sz="6" w:space="0" w:color="auto"/>
            </w:tcBorders>
            <w:shd w:val="clear" w:color="auto" w:fill="FFFFFF" w:themeFill="background1"/>
          </w:tcPr>
          <w:p w:rsidR="00C36904" w:rsidRPr="005C0AEC" w:rsidRDefault="00C36904" w:rsidP="00862E8D">
            <w:pPr>
              <w:pStyle w:val="Bullet1"/>
              <w:numPr>
                <w:ilvl w:val="0"/>
                <w:numId w:val="0"/>
              </w:numPr>
              <w:rPr>
                <w:rStyle w:val="BodyTextChar1"/>
                <w:sz w:val="20"/>
                <w:szCs w:val="20"/>
                <w:lang w:val="en-AU"/>
              </w:rPr>
            </w:pPr>
            <w:r w:rsidRPr="00C36904">
              <w:rPr>
                <w:rStyle w:val="BodyTextChar1"/>
                <w:sz w:val="20"/>
                <w:szCs w:val="20"/>
                <w:lang w:val="en-AU"/>
              </w:rPr>
              <w:t>Date of payment</w:t>
            </w:r>
          </w:p>
        </w:tc>
      </w:tr>
      <w:tr w:rsidR="00C36904" w:rsidRPr="00F17A8A" w:rsidTr="00AB5170">
        <w:trPr>
          <w:trHeight w:val="315"/>
        </w:trPr>
        <w:tc>
          <w:tcPr>
            <w:tcW w:w="1356" w:type="pct"/>
            <w:tcBorders>
              <w:top w:val="single" w:sz="6" w:space="0" w:color="auto"/>
              <w:left w:val="single" w:sz="4" w:space="0" w:color="auto"/>
              <w:bottom w:val="single" w:sz="6" w:space="0" w:color="auto"/>
              <w:right w:val="single" w:sz="6" w:space="0" w:color="auto"/>
            </w:tcBorders>
            <w:shd w:val="clear" w:color="auto" w:fill="FFFFFF" w:themeFill="background1"/>
          </w:tcPr>
          <w:p w:rsidR="00C36904" w:rsidRPr="002D73D9" w:rsidRDefault="00C36904" w:rsidP="002D73D9">
            <w:pPr>
              <w:pStyle w:val="Bullet1"/>
              <w:numPr>
                <w:ilvl w:val="0"/>
                <w:numId w:val="0"/>
              </w:numPr>
              <w:rPr>
                <w:rStyle w:val="BodyTextChar1"/>
                <w:sz w:val="20"/>
                <w:szCs w:val="20"/>
                <w:lang w:val="en-AU"/>
              </w:rPr>
            </w:pPr>
          </w:p>
        </w:tc>
        <w:tc>
          <w:tcPr>
            <w:tcW w:w="137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36904" w:rsidRPr="002D73D9" w:rsidRDefault="00C36904" w:rsidP="002D73D9">
            <w:pPr>
              <w:pStyle w:val="Bullet1"/>
              <w:numPr>
                <w:ilvl w:val="0"/>
                <w:numId w:val="0"/>
              </w:numPr>
              <w:rPr>
                <w:rStyle w:val="BodyTextChar1"/>
                <w:sz w:val="20"/>
                <w:szCs w:val="20"/>
                <w:lang w:val="en-AU"/>
              </w:rPr>
            </w:pPr>
            <w:r w:rsidRPr="002D73D9">
              <w:rPr>
                <w:rStyle w:val="BodyTextChar1"/>
                <w:sz w:val="20"/>
                <w:szCs w:val="20"/>
                <w:lang w:val="en-AU"/>
              </w:rPr>
              <w:t>IITR1139</w:t>
            </w:r>
          </w:p>
        </w:tc>
        <w:tc>
          <w:tcPr>
            <w:tcW w:w="2265" w:type="pct"/>
            <w:tcBorders>
              <w:top w:val="single" w:sz="6" w:space="0" w:color="auto"/>
              <w:left w:val="single" w:sz="6" w:space="0" w:color="auto"/>
              <w:bottom w:val="single" w:sz="6" w:space="0" w:color="auto"/>
              <w:right w:val="single" w:sz="6" w:space="0" w:color="auto"/>
            </w:tcBorders>
            <w:shd w:val="clear" w:color="auto" w:fill="FFFFFF" w:themeFill="background1"/>
          </w:tcPr>
          <w:p w:rsidR="00C36904" w:rsidRPr="005C0AEC" w:rsidRDefault="00C36904" w:rsidP="00862E8D">
            <w:pPr>
              <w:pStyle w:val="Bullet1"/>
              <w:numPr>
                <w:ilvl w:val="0"/>
                <w:numId w:val="0"/>
              </w:numPr>
              <w:rPr>
                <w:rStyle w:val="BodyTextChar1"/>
                <w:sz w:val="20"/>
                <w:szCs w:val="20"/>
                <w:lang w:val="en-AU"/>
              </w:rPr>
            </w:pPr>
            <w:r w:rsidRPr="00C36904">
              <w:rPr>
                <w:rStyle w:val="BodyTextChar1"/>
                <w:sz w:val="20"/>
                <w:szCs w:val="20"/>
                <w:lang w:val="en-AU"/>
              </w:rPr>
              <w:t>Statement by a Supplier</w:t>
            </w:r>
          </w:p>
        </w:tc>
      </w:tr>
      <w:tr w:rsidR="00C36904" w:rsidRPr="00F17A8A" w:rsidTr="00AB5170">
        <w:trPr>
          <w:trHeight w:val="315"/>
        </w:trPr>
        <w:tc>
          <w:tcPr>
            <w:tcW w:w="1356" w:type="pct"/>
            <w:tcBorders>
              <w:top w:val="single" w:sz="6" w:space="0" w:color="auto"/>
              <w:left w:val="single" w:sz="4" w:space="0" w:color="auto"/>
              <w:bottom w:val="single" w:sz="6" w:space="0" w:color="auto"/>
              <w:right w:val="single" w:sz="6" w:space="0" w:color="auto"/>
            </w:tcBorders>
            <w:shd w:val="clear" w:color="auto" w:fill="FFFFFF" w:themeFill="background1"/>
          </w:tcPr>
          <w:p w:rsidR="00C36904" w:rsidRPr="002D73D9" w:rsidRDefault="00C36904" w:rsidP="002D73D9">
            <w:pPr>
              <w:pStyle w:val="Bullet1"/>
              <w:numPr>
                <w:ilvl w:val="0"/>
                <w:numId w:val="0"/>
              </w:numPr>
              <w:rPr>
                <w:rStyle w:val="BodyTextChar1"/>
                <w:sz w:val="20"/>
                <w:szCs w:val="20"/>
                <w:lang w:val="en-AU"/>
              </w:rPr>
            </w:pPr>
          </w:p>
        </w:tc>
        <w:tc>
          <w:tcPr>
            <w:tcW w:w="137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36904" w:rsidRPr="002D73D9" w:rsidRDefault="00C36904" w:rsidP="002D73D9">
            <w:pPr>
              <w:pStyle w:val="Bullet1"/>
              <w:numPr>
                <w:ilvl w:val="0"/>
                <w:numId w:val="0"/>
              </w:numPr>
              <w:rPr>
                <w:rStyle w:val="BodyTextChar1"/>
                <w:sz w:val="20"/>
                <w:szCs w:val="20"/>
                <w:lang w:val="en-AU"/>
              </w:rPr>
            </w:pPr>
            <w:r w:rsidRPr="002D73D9">
              <w:rPr>
                <w:rStyle w:val="BodyTextChar1"/>
                <w:sz w:val="20"/>
                <w:szCs w:val="20"/>
                <w:lang w:val="en-AU"/>
              </w:rPr>
              <w:t>IITR1140</w:t>
            </w:r>
          </w:p>
        </w:tc>
        <w:tc>
          <w:tcPr>
            <w:tcW w:w="2265" w:type="pct"/>
            <w:tcBorders>
              <w:top w:val="single" w:sz="6" w:space="0" w:color="auto"/>
              <w:left w:val="single" w:sz="6" w:space="0" w:color="auto"/>
              <w:bottom w:val="single" w:sz="6" w:space="0" w:color="auto"/>
              <w:right w:val="single" w:sz="6" w:space="0" w:color="auto"/>
            </w:tcBorders>
            <w:shd w:val="clear" w:color="auto" w:fill="FFFFFF" w:themeFill="background1"/>
          </w:tcPr>
          <w:p w:rsidR="00C36904" w:rsidRPr="005C0AEC" w:rsidRDefault="00C36904" w:rsidP="00862E8D">
            <w:pPr>
              <w:pStyle w:val="Bullet1"/>
              <w:numPr>
                <w:ilvl w:val="0"/>
                <w:numId w:val="0"/>
              </w:numPr>
              <w:rPr>
                <w:rStyle w:val="BodyTextChar1"/>
                <w:sz w:val="20"/>
                <w:szCs w:val="20"/>
                <w:lang w:val="en-AU"/>
              </w:rPr>
            </w:pPr>
            <w:r w:rsidRPr="00C36904">
              <w:rPr>
                <w:rStyle w:val="BodyTextChar1"/>
                <w:sz w:val="20"/>
                <w:szCs w:val="20"/>
                <w:lang w:val="en-AU"/>
              </w:rPr>
              <w:t>Payment Type</w:t>
            </w:r>
            <w:r w:rsidR="00057728">
              <w:rPr>
                <w:rStyle w:val="BodyTextChar1"/>
                <w:sz w:val="20"/>
                <w:szCs w:val="20"/>
                <w:lang w:val="en-AU"/>
              </w:rPr>
              <w:t>*</w:t>
            </w:r>
          </w:p>
        </w:tc>
      </w:tr>
    </w:tbl>
    <w:p w:rsidR="00911530" w:rsidRPr="00633618" w:rsidRDefault="00911530" w:rsidP="00911530">
      <w:pPr>
        <w:pStyle w:val="Caption"/>
        <w:rPr>
          <w:sz w:val="18"/>
          <w:szCs w:val="18"/>
        </w:rPr>
      </w:pPr>
      <w:r>
        <w:t xml:space="preserve">Table 24: </w:t>
      </w:r>
      <w:r w:rsidR="002D73D9">
        <w:t xml:space="preserve">Pre fill response for </w:t>
      </w:r>
      <w:r w:rsidRPr="00911530">
        <w:t>T</w:t>
      </w:r>
      <w:r>
        <w:t>axable Payment Annual Report</w:t>
      </w:r>
      <w:r w:rsidRPr="00911530">
        <w:t xml:space="preserve"> </w:t>
      </w:r>
      <w:r>
        <w:t xml:space="preserve">data </w:t>
      </w:r>
    </w:p>
    <w:p w:rsidR="00B91BA1" w:rsidRDefault="00B91BA1" w:rsidP="00CF7612">
      <w:pPr>
        <w:pStyle w:val="Bullet2"/>
        <w:numPr>
          <w:ilvl w:val="0"/>
          <w:numId w:val="0"/>
        </w:numPr>
        <w:rPr>
          <w:rStyle w:val="BodyTextChar1"/>
          <w:sz w:val="20"/>
          <w:szCs w:val="20"/>
          <w:lang w:val="en-AU"/>
        </w:rPr>
      </w:pPr>
    </w:p>
    <w:p w:rsidR="006C59D6" w:rsidRDefault="00057728" w:rsidP="00CF7612">
      <w:pPr>
        <w:pStyle w:val="Bullet2"/>
        <w:numPr>
          <w:ilvl w:val="0"/>
          <w:numId w:val="0"/>
        </w:numPr>
        <w:rPr>
          <w:rStyle w:val="BodyTextChar1"/>
          <w:sz w:val="20"/>
          <w:szCs w:val="20"/>
          <w:lang w:val="en-AU"/>
        </w:rPr>
      </w:pPr>
      <w:r>
        <w:rPr>
          <w:rStyle w:val="BodyTextChar1"/>
          <w:sz w:val="20"/>
          <w:szCs w:val="20"/>
          <w:lang w:val="en-AU"/>
        </w:rPr>
        <w:t>*</w:t>
      </w:r>
      <w:r w:rsidR="006C59D6">
        <w:rPr>
          <w:rStyle w:val="BodyTextChar1"/>
          <w:sz w:val="20"/>
          <w:szCs w:val="20"/>
          <w:lang w:val="en-AU"/>
        </w:rPr>
        <w:t xml:space="preserve">Where TPAR data is available for </w:t>
      </w:r>
      <w:r w:rsidR="00041AA3">
        <w:rPr>
          <w:rStyle w:val="BodyTextChar1"/>
          <w:sz w:val="20"/>
          <w:szCs w:val="20"/>
          <w:lang w:val="en-AU"/>
        </w:rPr>
        <w:t>P</w:t>
      </w:r>
      <w:r w:rsidR="006C59D6">
        <w:rPr>
          <w:rStyle w:val="BodyTextChar1"/>
          <w:sz w:val="20"/>
          <w:szCs w:val="20"/>
          <w:lang w:val="en-AU"/>
        </w:rPr>
        <w:t xml:space="preserve">ayment </w:t>
      </w:r>
      <w:r w:rsidR="00041AA3">
        <w:rPr>
          <w:rStyle w:val="BodyTextChar1"/>
          <w:sz w:val="20"/>
          <w:szCs w:val="20"/>
          <w:lang w:val="en-AU"/>
        </w:rPr>
        <w:t>T</w:t>
      </w:r>
      <w:r w:rsidR="006C59D6">
        <w:rPr>
          <w:rStyle w:val="BodyTextChar1"/>
          <w:sz w:val="20"/>
          <w:szCs w:val="20"/>
          <w:lang w:val="en-AU"/>
        </w:rPr>
        <w:t>ype “P</w:t>
      </w:r>
      <w:r w:rsidR="008841A8">
        <w:rPr>
          <w:rStyle w:val="BodyTextChar1"/>
          <w:sz w:val="20"/>
          <w:szCs w:val="20"/>
          <w:lang w:val="en-AU"/>
        </w:rPr>
        <w:t>ayment</w:t>
      </w:r>
      <w:r w:rsidR="006C59D6">
        <w:rPr>
          <w:rStyle w:val="BodyTextChar1"/>
          <w:sz w:val="20"/>
          <w:szCs w:val="20"/>
          <w:lang w:val="en-AU"/>
        </w:rPr>
        <w:t>”, the following informative messages should be displayed</w:t>
      </w:r>
      <w:r w:rsidR="001C69D2">
        <w:rPr>
          <w:rStyle w:val="BodyTextChar1"/>
          <w:sz w:val="20"/>
          <w:szCs w:val="20"/>
          <w:lang w:val="en-AU"/>
        </w:rPr>
        <w:t>:</w:t>
      </w:r>
    </w:p>
    <w:p w:rsidR="00996EC2" w:rsidRDefault="00996EC2" w:rsidP="00982D31">
      <w:pPr>
        <w:pStyle w:val="Bullet2"/>
        <w:numPr>
          <w:ilvl w:val="0"/>
          <w:numId w:val="58"/>
        </w:numPr>
        <w:rPr>
          <w:rStyle w:val="BodyTextChar1"/>
          <w:sz w:val="20"/>
          <w:szCs w:val="20"/>
          <w:lang w:val="en-AU"/>
        </w:rPr>
      </w:pPr>
      <w:r w:rsidRPr="00996EC2">
        <w:rPr>
          <w:rStyle w:val="BodyTextChar1"/>
          <w:sz w:val="20"/>
          <w:szCs w:val="20"/>
          <w:lang w:val="en-AU"/>
        </w:rPr>
        <w:t xml:space="preserve">“Payments you received for services you provided are income”. </w:t>
      </w:r>
    </w:p>
    <w:p w:rsidR="00996EC2" w:rsidRDefault="00996EC2" w:rsidP="00982D31">
      <w:pPr>
        <w:pStyle w:val="Bullet2"/>
        <w:numPr>
          <w:ilvl w:val="0"/>
          <w:numId w:val="58"/>
        </w:numPr>
        <w:rPr>
          <w:rStyle w:val="BodyTextChar1"/>
          <w:sz w:val="20"/>
          <w:szCs w:val="20"/>
          <w:lang w:val="en-AU"/>
        </w:rPr>
      </w:pPr>
      <w:r w:rsidRPr="00996EC2">
        <w:rPr>
          <w:rStyle w:val="BodyTextChar1"/>
          <w:sz w:val="20"/>
          <w:szCs w:val="20"/>
          <w:lang w:val="en-AU"/>
        </w:rPr>
        <w:lastRenderedPageBreak/>
        <w:t>“Do not assume this information includes every payment you need to include as income for the financial year. The onus is on you to make sure you include all your income in your tax return.</w:t>
      </w:r>
    </w:p>
    <w:p w:rsidR="00996EC2" w:rsidRDefault="00996EC2" w:rsidP="00982D31">
      <w:pPr>
        <w:pStyle w:val="Bullet2"/>
        <w:numPr>
          <w:ilvl w:val="0"/>
          <w:numId w:val="58"/>
        </w:numPr>
        <w:rPr>
          <w:rStyle w:val="BodyTextChar1"/>
          <w:sz w:val="20"/>
          <w:szCs w:val="20"/>
          <w:lang w:val="en-AU"/>
        </w:rPr>
      </w:pPr>
      <w:r w:rsidRPr="00996EC2">
        <w:rPr>
          <w:rStyle w:val="BodyTextChar1"/>
          <w:sz w:val="20"/>
          <w:szCs w:val="20"/>
          <w:lang w:val="en-AU"/>
        </w:rPr>
        <w:t>“Amounts you invoiced during the financial year but had not received payment for by the end of the financial year do not appear in this information. Where you account for your income on accruals basis, you must include the invoiced amounts in your tax return”.</w:t>
      </w:r>
    </w:p>
    <w:p w:rsidR="00996EC2" w:rsidRDefault="00996EC2" w:rsidP="00982D31">
      <w:pPr>
        <w:pStyle w:val="Bullet2"/>
        <w:numPr>
          <w:ilvl w:val="0"/>
          <w:numId w:val="58"/>
        </w:numPr>
        <w:rPr>
          <w:rFonts w:cs="Arial"/>
          <w:color w:val="000000"/>
          <w:sz w:val="18"/>
          <w:szCs w:val="18"/>
        </w:rPr>
      </w:pPr>
      <w:r w:rsidRPr="00996EC2">
        <w:rPr>
          <w:rFonts w:cs="Arial"/>
          <w:color w:val="000000"/>
          <w:sz w:val="18"/>
          <w:szCs w:val="18"/>
        </w:rPr>
        <w:t xml:space="preserve">“Where you provided the payer with a ‘Statement by a supplier’ form, you must still include the amount paid in your tax return if it is income”.  </w:t>
      </w:r>
    </w:p>
    <w:p w:rsidR="0024038F" w:rsidRDefault="0024038F" w:rsidP="00CF7612">
      <w:pPr>
        <w:pStyle w:val="Bullet2"/>
        <w:numPr>
          <w:ilvl w:val="0"/>
          <w:numId w:val="0"/>
        </w:numPr>
        <w:rPr>
          <w:rStyle w:val="BodyTextChar1"/>
          <w:sz w:val="20"/>
          <w:szCs w:val="20"/>
        </w:rPr>
      </w:pPr>
    </w:p>
    <w:p w:rsidR="00057728" w:rsidRDefault="00057728" w:rsidP="00057728">
      <w:pPr>
        <w:pStyle w:val="Bullet2"/>
        <w:numPr>
          <w:ilvl w:val="0"/>
          <w:numId w:val="0"/>
        </w:numPr>
        <w:rPr>
          <w:rStyle w:val="BodyTextChar1"/>
          <w:sz w:val="20"/>
          <w:szCs w:val="20"/>
          <w:lang w:val="en-AU"/>
        </w:rPr>
      </w:pPr>
      <w:r>
        <w:rPr>
          <w:rStyle w:val="BodyTextChar1"/>
          <w:sz w:val="20"/>
          <w:szCs w:val="20"/>
          <w:lang w:val="en-AU"/>
        </w:rPr>
        <w:t>*Where TPAR data</w:t>
      </w:r>
      <w:r w:rsidR="00996EC2">
        <w:rPr>
          <w:rStyle w:val="BodyTextChar1"/>
          <w:sz w:val="20"/>
          <w:szCs w:val="20"/>
          <w:lang w:val="en-AU"/>
        </w:rPr>
        <w:t xml:space="preserve"> is available for </w:t>
      </w:r>
      <w:r w:rsidR="00041AA3">
        <w:rPr>
          <w:rStyle w:val="BodyTextChar1"/>
          <w:sz w:val="20"/>
          <w:szCs w:val="20"/>
          <w:lang w:val="en-AU"/>
        </w:rPr>
        <w:t>P</w:t>
      </w:r>
      <w:r w:rsidR="00996EC2">
        <w:rPr>
          <w:rStyle w:val="BodyTextChar1"/>
          <w:sz w:val="20"/>
          <w:szCs w:val="20"/>
          <w:lang w:val="en-AU"/>
        </w:rPr>
        <w:t xml:space="preserve">ayment </w:t>
      </w:r>
      <w:r w:rsidR="00041AA3">
        <w:rPr>
          <w:rStyle w:val="BodyTextChar1"/>
          <w:sz w:val="20"/>
          <w:szCs w:val="20"/>
          <w:lang w:val="en-AU"/>
        </w:rPr>
        <w:t>T</w:t>
      </w:r>
      <w:r w:rsidR="00996EC2">
        <w:rPr>
          <w:rStyle w:val="BodyTextChar1"/>
          <w:sz w:val="20"/>
          <w:szCs w:val="20"/>
          <w:lang w:val="en-AU"/>
        </w:rPr>
        <w:t>ype</w:t>
      </w:r>
      <w:r>
        <w:rPr>
          <w:rStyle w:val="BodyTextChar1"/>
          <w:sz w:val="20"/>
          <w:szCs w:val="20"/>
          <w:lang w:val="en-AU"/>
        </w:rPr>
        <w:t xml:space="preserve"> “Grant”, the following informati</w:t>
      </w:r>
      <w:r w:rsidR="001C69D2">
        <w:rPr>
          <w:rStyle w:val="BodyTextChar1"/>
          <w:sz w:val="20"/>
          <w:szCs w:val="20"/>
          <w:lang w:val="en-AU"/>
        </w:rPr>
        <w:t>ve messages should be displayed:</w:t>
      </w:r>
      <w:r>
        <w:rPr>
          <w:rStyle w:val="BodyTextChar1"/>
          <w:sz w:val="20"/>
          <w:szCs w:val="20"/>
          <w:lang w:val="en-AU"/>
        </w:rPr>
        <w:t xml:space="preserve"> </w:t>
      </w:r>
    </w:p>
    <w:p w:rsidR="00057728" w:rsidRPr="006C59D6" w:rsidRDefault="00057728" w:rsidP="00057728">
      <w:pPr>
        <w:pStyle w:val="Maintext"/>
        <w:numPr>
          <w:ilvl w:val="0"/>
          <w:numId w:val="50"/>
        </w:numPr>
        <w:rPr>
          <w:rStyle w:val="BodyTextChar1"/>
          <w:sz w:val="20"/>
          <w:szCs w:val="20"/>
          <w:lang w:val="en-AU"/>
        </w:rPr>
      </w:pPr>
      <w:r w:rsidRPr="006C59D6">
        <w:rPr>
          <w:rStyle w:val="BodyTextChar1"/>
          <w:sz w:val="20"/>
          <w:szCs w:val="20"/>
          <w:lang w:val="en-AU"/>
        </w:rPr>
        <w:t>“Gross amounts include GST, if it has been charged</w:t>
      </w:r>
      <w:r w:rsidR="001C69D2">
        <w:rPr>
          <w:rStyle w:val="BodyTextChar1"/>
          <w:sz w:val="20"/>
          <w:szCs w:val="20"/>
          <w:lang w:val="en-AU"/>
        </w:rPr>
        <w:t>.</w:t>
      </w:r>
      <w:r w:rsidRPr="006C59D6">
        <w:rPr>
          <w:rStyle w:val="BodyTextChar1"/>
          <w:sz w:val="20"/>
          <w:szCs w:val="20"/>
          <w:lang w:val="en-AU"/>
        </w:rPr>
        <w:t>”</w:t>
      </w:r>
    </w:p>
    <w:p w:rsidR="00057728" w:rsidRPr="006C59D6" w:rsidRDefault="00057728" w:rsidP="00057728">
      <w:pPr>
        <w:pStyle w:val="Maintext"/>
        <w:numPr>
          <w:ilvl w:val="0"/>
          <w:numId w:val="50"/>
        </w:numPr>
        <w:rPr>
          <w:rStyle w:val="BodyTextChar1"/>
          <w:sz w:val="20"/>
          <w:szCs w:val="20"/>
          <w:lang w:val="en-AU"/>
        </w:rPr>
      </w:pPr>
      <w:r w:rsidRPr="006C59D6">
        <w:rPr>
          <w:rStyle w:val="BodyTextChar1"/>
          <w:sz w:val="20"/>
          <w:szCs w:val="20"/>
          <w:lang w:val="en-AU"/>
        </w:rPr>
        <w:t>“Government grants paid to you may be included in this report. Do not assume the report includes every grant paid to you.”</w:t>
      </w:r>
    </w:p>
    <w:p w:rsidR="00057728" w:rsidRPr="006C59D6" w:rsidRDefault="00057728" w:rsidP="00057728">
      <w:pPr>
        <w:pStyle w:val="Maintext"/>
        <w:numPr>
          <w:ilvl w:val="0"/>
          <w:numId w:val="50"/>
        </w:numPr>
        <w:rPr>
          <w:rStyle w:val="BodyTextChar1"/>
          <w:sz w:val="20"/>
          <w:szCs w:val="20"/>
          <w:lang w:val="en-AU"/>
        </w:rPr>
      </w:pPr>
      <w:r w:rsidRPr="006C59D6">
        <w:rPr>
          <w:rStyle w:val="BodyTextChar1"/>
          <w:sz w:val="20"/>
          <w:szCs w:val="20"/>
          <w:lang w:val="en-AU"/>
        </w:rPr>
        <w:t>“Consider the nature of the grant to determine if you need to include it as income in your tax return.”</w:t>
      </w:r>
    </w:p>
    <w:p w:rsidR="00057728" w:rsidRDefault="00057728" w:rsidP="00057728">
      <w:pPr>
        <w:pStyle w:val="Maintext"/>
        <w:numPr>
          <w:ilvl w:val="0"/>
          <w:numId w:val="50"/>
        </w:numPr>
        <w:rPr>
          <w:rStyle w:val="BodyTextChar1"/>
          <w:sz w:val="20"/>
          <w:szCs w:val="20"/>
          <w:lang w:val="en-AU"/>
        </w:rPr>
      </w:pPr>
      <w:r w:rsidRPr="006C59D6">
        <w:rPr>
          <w:rStyle w:val="BodyTextChar1"/>
          <w:sz w:val="20"/>
          <w:szCs w:val="20"/>
          <w:lang w:val="en-AU"/>
        </w:rPr>
        <w:t xml:space="preserve">“For information about whether a grant is income, refer to </w:t>
      </w:r>
      <w:hyperlink r:id="rId36" w:history="1">
        <w:r w:rsidRPr="006C59D6">
          <w:rPr>
            <w:rStyle w:val="Hyperlink"/>
            <w:noProof w:val="0"/>
            <w:sz w:val="20"/>
            <w:szCs w:val="20"/>
            <w:lang w:eastAsia="en-US"/>
          </w:rPr>
          <w:t>Taxation Ruling TR 2006/3 ‘Income tax: government payments to industry</w:t>
        </w:r>
      </w:hyperlink>
      <w:r w:rsidR="00996EC2">
        <w:rPr>
          <w:rStyle w:val="BodyTextChar1"/>
          <w:sz w:val="20"/>
          <w:szCs w:val="20"/>
          <w:lang w:val="en-AU"/>
        </w:rPr>
        <w:t>.</w:t>
      </w:r>
      <w:r w:rsidR="00996EC2" w:rsidRPr="001C69D2">
        <w:rPr>
          <w:rStyle w:val="BodyTextChar1"/>
          <w:sz w:val="20"/>
          <w:szCs w:val="20"/>
          <w:lang w:val="en-AU"/>
        </w:rPr>
        <w:t>If a grant is not ordinary income, there may be other tax implications – such as impacts under the assessable recoupment rules, capital allowance rules or capital gains tax rules</w:t>
      </w:r>
      <w:r w:rsidR="001C69D2">
        <w:rPr>
          <w:rStyle w:val="BodyTextChar1"/>
          <w:sz w:val="20"/>
          <w:szCs w:val="20"/>
          <w:lang w:val="en-AU"/>
        </w:rPr>
        <w:t>.”</w:t>
      </w:r>
    </w:p>
    <w:p w:rsidR="001C69D2" w:rsidRPr="006C59D6" w:rsidRDefault="001C69D2" w:rsidP="001C69D2">
      <w:pPr>
        <w:pStyle w:val="Maintext"/>
        <w:ind w:left="720"/>
        <w:rPr>
          <w:rStyle w:val="BodyTextChar1"/>
          <w:sz w:val="20"/>
          <w:szCs w:val="20"/>
          <w:lang w:val="en-AU"/>
        </w:rPr>
      </w:pPr>
    </w:p>
    <w:p w:rsidR="00CF7612" w:rsidRDefault="00CF7612" w:rsidP="00CF7612">
      <w:pPr>
        <w:pStyle w:val="Bullet2"/>
        <w:numPr>
          <w:ilvl w:val="0"/>
          <w:numId w:val="0"/>
        </w:numPr>
        <w:rPr>
          <w:sz w:val="20"/>
        </w:rPr>
      </w:pPr>
      <w:r w:rsidRPr="00CF7612">
        <w:rPr>
          <w:rStyle w:val="BodyTextChar1"/>
          <w:sz w:val="20"/>
          <w:szCs w:val="20"/>
        </w:rPr>
        <w:t>For more information on the Taxable Payment Annual Report see the</w:t>
      </w:r>
      <w:r>
        <w:rPr>
          <w:sz w:val="20"/>
        </w:rPr>
        <w:t xml:space="preserve"> </w:t>
      </w:r>
      <w:hyperlink r:id="rId37" w:history="1">
        <w:r w:rsidRPr="0048688D">
          <w:rPr>
            <w:rStyle w:val="Hyperlink"/>
            <w:noProof w:val="0"/>
            <w:sz w:val="20"/>
          </w:rPr>
          <w:t>ATO website</w:t>
        </w:r>
      </w:hyperlink>
      <w:r w:rsidR="00C015F4">
        <w:rPr>
          <w:sz w:val="20"/>
        </w:rPr>
        <w:t>.</w:t>
      </w:r>
    </w:p>
    <w:p w:rsidR="002D73D9" w:rsidRDefault="002D73D9" w:rsidP="00DD7037">
      <w:pPr>
        <w:pStyle w:val="Maintext"/>
        <w:rPr>
          <w:rStyle w:val="BodyTextChar1"/>
          <w:sz w:val="20"/>
          <w:szCs w:val="20"/>
          <w:lang w:val="en-AU"/>
        </w:rPr>
      </w:pPr>
      <w:bookmarkStart w:id="788" w:name="_Toc421616550"/>
      <w:bookmarkEnd w:id="788"/>
    </w:p>
    <w:p w:rsidR="002D73D9" w:rsidRPr="004A7C22" w:rsidRDefault="002D73D9" w:rsidP="00DD7037">
      <w:pPr>
        <w:pStyle w:val="Maintext"/>
        <w:rPr>
          <w:rStyle w:val="BodyTextChar1"/>
          <w:sz w:val="20"/>
          <w:szCs w:val="20"/>
          <w:lang w:val="en-AU"/>
        </w:rPr>
      </w:pPr>
    </w:p>
    <w:p w:rsidR="00CF7612" w:rsidRDefault="00CF7612" w:rsidP="00B67FB0">
      <w:pPr>
        <w:pStyle w:val="Head2"/>
      </w:pPr>
      <w:bookmarkStart w:id="789" w:name="_Toc513464988"/>
      <w:bookmarkStart w:id="790" w:name="_Toc513464990"/>
      <w:bookmarkStart w:id="791" w:name="_Toc513464991"/>
      <w:bookmarkStart w:id="792" w:name="_Toc518383281"/>
      <w:bookmarkEnd w:id="789"/>
      <w:bookmarkEnd w:id="790"/>
      <w:bookmarkEnd w:id="791"/>
      <w:r>
        <w:t>Employee Share Scheme data</w:t>
      </w:r>
      <w:bookmarkEnd w:id="792"/>
    </w:p>
    <w:p w:rsidR="003B6EC0" w:rsidRDefault="009D2E5C" w:rsidP="009D2E5C">
      <w:pPr>
        <w:pStyle w:val="Bullet2"/>
        <w:numPr>
          <w:ilvl w:val="0"/>
          <w:numId w:val="0"/>
        </w:numPr>
        <w:rPr>
          <w:rStyle w:val="BodyTextChar1"/>
          <w:sz w:val="20"/>
          <w:szCs w:val="20"/>
        </w:rPr>
      </w:pPr>
      <w:r w:rsidRPr="009D2E5C">
        <w:rPr>
          <w:rStyle w:val="BodyTextChar1"/>
          <w:sz w:val="20"/>
          <w:szCs w:val="20"/>
        </w:rPr>
        <w:t>An employee share scheme (ESS) is a scheme under which shares, stapled securities, or rights to acquire ESS interests in a company are provided to an employee or their associate in relation to the employee's employment.</w:t>
      </w:r>
      <w:r>
        <w:rPr>
          <w:rStyle w:val="BodyTextChar1"/>
          <w:sz w:val="20"/>
          <w:szCs w:val="20"/>
        </w:rPr>
        <w:t xml:space="preserve">  Employers lodge data pertaining to these schemes annually with the ATO. </w:t>
      </w:r>
    </w:p>
    <w:p w:rsidR="009737EB" w:rsidRDefault="009737EB" w:rsidP="009737EB">
      <w:pPr>
        <w:pStyle w:val="Bullet2"/>
        <w:numPr>
          <w:ilvl w:val="0"/>
          <w:numId w:val="0"/>
        </w:numPr>
        <w:ind w:left="360"/>
        <w:rPr>
          <w:rStyle w:val="BodyTextChar1"/>
          <w:sz w:val="20"/>
          <w:szCs w:val="20"/>
        </w:rPr>
      </w:pPr>
    </w:p>
    <w:p w:rsidR="009737EB" w:rsidRPr="009737EB" w:rsidRDefault="009737EB" w:rsidP="009737EB">
      <w:pPr>
        <w:rPr>
          <w:rStyle w:val="BodyTextChar1"/>
          <w:rFonts w:cs="Calibri"/>
          <w:sz w:val="20"/>
          <w:szCs w:val="20"/>
        </w:rPr>
      </w:pPr>
      <w:r w:rsidRPr="009737EB">
        <w:rPr>
          <w:rStyle w:val="BodyTextChar1"/>
          <w:rFonts w:cs="Calibri"/>
          <w:sz w:val="20"/>
          <w:szCs w:val="20"/>
        </w:rPr>
        <w:t>If the discount amounts, applicable to an employee, have been reduced on a pro rata basis in consideration of:</w:t>
      </w:r>
    </w:p>
    <w:p w:rsidR="009737EB" w:rsidRPr="009737EB" w:rsidRDefault="009737EB" w:rsidP="004A7C22">
      <w:pPr>
        <w:pStyle w:val="ListParagraph"/>
        <w:numPr>
          <w:ilvl w:val="0"/>
          <w:numId w:val="41"/>
        </w:numPr>
        <w:ind w:left="709"/>
        <w:contextualSpacing w:val="0"/>
        <w:rPr>
          <w:rStyle w:val="BodyTextChar1"/>
          <w:rFonts w:cs="Calibri"/>
          <w:sz w:val="20"/>
          <w:szCs w:val="20"/>
        </w:rPr>
      </w:pPr>
      <w:r w:rsidRPr="009737EB">
        <w:rPr>
          <w:rStyle w:val="BodyTextChar1"/>
          <w:rFonts w:cs="Calibri"/>
          <w:sz w:val="20"/>
          <w:szCs w:val="20"/>
        </w:rPr>
        <w:t xml:space="preserve">The employee being a foreign resident or temporary resident for </w:t>
      </w:r>
      <w:r w:rsidRPr="009737EB">
        <w:rPr>
          <w:rStyle w:val="BodyTextChar1"/>
          <w:rFonts w:cs="Calibri"/>
          <w:b/>
          <w:sz w:val="20"/>
          <w:szCs w:val="20"/>
        </w:rPr>
        <w:t>tax purposes</w:t>
      </w:r>
      <w:r w:rsidRPr="009737EB">
        <w:rPr>
          <w:rStyle w:val="BodyTextChar1"/>
          <w:rFonts w:cs="Calibri"/>
          <w:sz w:val="20"/>
          <w:szCs w:val="20"/>
        </w:rPr>
        <w:t xml:space="preserve"> and they spent time working in a foreign country; or</w:t>
      </w:r>
    </w:p>
    <w:p w:rsidR="00426671" w:rsidRDefault="009737EB" w:rsidP="004A7C22">
      <w:pPr>
        <w:pStyle w:val="ListParagraph"/>
        <w:numPr>
          <w:ilvl w:val="0"/>
          <w:numId w:val="41"/>
        </w:numPr>
        <w:ind w:left="709"/>
        <w:contextualSpacing w:val="0"/>
        <w:rPr>
          <w:rStyle w:val="BodyTextChar1"/>
          <w:rFonts w:cs="Calibri"/>
          <w:sz w:val="20"/>
          <w:szCs w:val="20"/>
        </w:rPr>
      </w:pPr>
      <w:r w:rsidRPr="00347023">
        <w:rPr>
          <w:rStyle w:val="BodyTextChar1"/>
          <w:rFonts w:cs="Calibri"/>
          <w:sz w:val="20"/>
          <w:szCs w:val="20"/>
        </w:rPr>
        <w:t xml:space="preserve">ESS interests </w:t>
      </w:r>
      <w:r w:rsidRPr="00347023">
        <w:rPr>
          <w:rStyle w:val="BodyTextChar1"/>
          <w:rFonts w:cs="Calibri"/>
          <w:color w:val="000000"/>
          <w:sz w:val="20"/>
          <w:szCs w:val="20"/>
        </w:rPr>
        <w:t>being</w:t>
      </w:r>
      <w:r w:rsidRPr="00347023">
        <w:rPr>
          <w:rStyle w:val="BodyTextChar1"/>
          <w:rFonts w:cs="Calibri"/>
          <w:sz w:val="20"/>
          <w:szCs w:val="20"/>
        </w:rPr>
        <w:t xml:space="preserve"> acquired pre-1 July 2009 and a cessation time occurred during the financial year and the employee spent time in foreign employment</w:t>
      </w:r>
      <w:r w:rsidR="00347023">
        <w:rPr>
          <w:rStyle w:val="BodyTextChar1"/>
          <w:rFonts w:cs="Calibri"/>
          <w:sz w:val="20"/>
          <w:szCs w:val="20"/>
        </w:rPr>
        <w:t xml:space="preserve"> </w:t>
      </w:r>
    </w:p>
    <w:p w:rsidR="009737EB" w:rsidRPr="00426671" w:rsidRDefault="000D1CDF" w:rsidP="00426671">
      <w:pPr>
        <w:rPr>
          <w:rStyle w:val="BodyTextChar1"/>
          <w:rFonts w:cs="Calibri"/>
          <w:sz w:val="20"/>
          <w:szCs w:val="20"/>
        </w:rPr>
      </w:pPr>
      <w:r>
        <w:rPr>
          <w:rStyle w:val="BodyTextChar1"/>
          <w:rFonts w:cs="Calibri"/>
          <w:sz w:val="20"/>
          <w:szCs w:val="20"/>
        </w:rPr>
        <w:t>t</w:t>
      </w:r>
      <w:r w:rsidR="009737EB" w:rsidRPr="00426671">
        <w:rPr>
          <w:rStyle w:val="BodyTextChar1"/>
          <w:rFonts w:cs="Calibri"/>
          <w:sz w:val="20"/>
          <w:szCs w:val="20"/>
        </w:rPr>
        <w:t>he</w:t>
      </w:r>
      <w:r w:rsidR="00426671" w:rsidRPr="00426671">
        <w:rPr>
          <w:rStyle w:val="BodyTextChar1"/>
          <w:rFonts w:cs="Calibri"/>
          <w:sz w:val="20"/>
          <w:szCs w:val="20"/>
        </w:rPr>
        <w:t>n</w:t>
      </w:r>
      <w:r w:rsidR="00426671">
        <w:rPr>
          <w:rStyle w:val="BodyTextChar1"/>
          <w:rFonts w:cs="Calibri"/>
          <w:sz w:val="20"/>
          <w:szCs w:val="20"/>
        </w:rPr>
        <w:t xml:space="preserve"> the</w:t>
      </w:r>
      <w:r w:rsidR="009737EB" w:rsidRPr="00426671">
        <w:rPr>
          <w:rStyle w:val="BodyTextChar1"/>
          <w:rFonts w:cs="Calibri"/>
          <w:sz w:val="20"/>
          <w:szCs w:val="20"/>
        </w:rPr>
        <w:t xml:space="preserve"> </w:t>
      </w:r>
      <w:r w:rsidR="0049183F">
        <w:rPr>
          <w:rStyle w:val="BodyTextChar1"/>
          <w:rFonts w:cs="Calibri"/>
          <w:sz w:val="20"/>
          <w:szCs w:val="20"/>
        </w:rPr>
        <w:t>‘</w:t>
      </w:r>
      <w:r w:rsidR="009737EB" w:rsidRPr="00426671">
        <w:rPr>
          <w:rStyle w:val="BodyTextChar1"/>
          <w:rFonts w:cs="Calibri"/>
          <w:sz w:val="20"/>
          <w:szCs w:val="20"/>
        </w:rPr>
        <w:t>Assessable</w:t>
      </w:r>
      <w:r w:rsidR="0049183F">
        <w:rPr>
          <w:rStyle w:val="BodyTextChar1"/>
          <w:rFonts w:cs="Calibri"/>
          <w:sz w:val="20"/>
          <w:szCs w:val="20"/>
        </w:rPr>
        <w:t>’</w:t>
      </w:r>
      <w:r w:rsidR="009737EB" w:rsidRPr="00426671">
        <w:rPr>
          <w:rStyle w:val="BodyTextChar1"/>
          <w:rFonts w:cs="Calibri"/>
          <w:sz w:val="20"/>
          <w:szCs w:val="20"/>
        </w:rPr>
        <w:t xml:space="preserve"> </w:t>
      </w:r>
      <w:r w:rsidR="00FB0A26" w:rsidRPr="00426671">
        <w:rPr>
          <w:rStyle w:val="BodyTextChar1"/>
          <w:rFonts w:cs="Calibri"/>
          <w:sz w:val="20"/>
          <w:szCs w:val="20"/>
        </w:rPr>
        <w:t>value</w:t>
      </w:r>
      <w:r w:rsidR="009737EB" w:rsidRPr="00426671">
        <w:rPr>
          <w:rStyle w:val="BodyTextChar1"/>
          <w:rFonts w:cs="Calibri"/>
          <w:sz w:val="20"/>
          <w:szCs w:val="20"/>
        </w:rPr>
        <w:t xml:space="preserve"> </w:t>
      </w:r>
      <w:r w:rsidR="002E63AB" w:rsidRPr="00426671">
        <w:rPr>
          <w:rStyle w:val="BodyTextChar1"/>
          <w:rFonts w:cs="Calibri"/>
          <w:sz w:val="20"/>
          <w:szCs w:val="20"/>
        </w:rPr>
        <w:t>will be returned</w:t>
      </w:r>
      <w:r w:rsidR="0049183F">
        <w:rPr>
          <w:rStyle w:val="BodyTextChar1"/>
          <w:rFonts w:cs="Calibri"/>
          <w:sz w:val="20"/>
          <w:szCs w:val="20"/>
        </w:rPr>
        <w:t xml:space="preserve"> for element id IITR1134</w:t>
      </w:r>
      <w:r w:rsidR="009737EB" w:rsidRPr="00426671">
        <w:rPr>
          <w:rStyle w:val="BodyTextChar1"/>
          <w:rFonts w:cs="Calibri"/>
          <w:sz w:val="20"/>
          <w:szCs w:val="20"/>
        </w:rPr>
        <w:t>. (There are limited circumstances where this reduction is available</w:t>
      </w:r>
      <w:r w:rsidR="002E63AB" w:rsidRPr="00426671">
        <w:rPr>
          <w:rStyle w:val="BodyTextChar1"/>
          <w:rFonts w:cs="Calibri"/>
          <w:sz w:val="20"/>
          <w:szCs w:val="20"/>
        </w:rPr>
        <w:t>. Please</w:t>
      </w:r>
      <w:r w:rsidR="009737EB" w:rsidRPr="00426671">
        <w:rPr>
          <w:rStyle w:val="BodyTextChar1"/>
          <w:rFonts w:cs="Calibri"/>
          <w:sz w:val="20"/>
          <w:szCs w:val="20"/>
        </w:rPr>
        <w:t xml:space="preserve"> refer to the residency pages on</w:t>
      </w:r>
      <w:r w:rsidR="009737EB" w:rsidRPr="00426671">
        <w:rPr>
          <w:sz w:val="20"/>
          <w:szCs w:val="20"/>
          <w:lang w:val="en-US"/>
        </w:rPr>
        <w:t xml:space="preserve"> </w:t>
      </w:r>
      <w:hyperlink r:id="rId38" w:history="1">
        <w:r w:rsidR="009737EB" w:rsidRPr="00426671">
          <w:rPr>
            <w:rStyle w:val="Hyperlink"/>
            <w:color w:val="000000"/>
            <w:sz w:val="20"/>
            <w:szCs w:val="20"/>
          </w:rPr>
          <w:t>ato.gov.au</w:t>
        </w:r>
      </w:hyperlink>
      <w:r w:rsidR="009737EB" w:rsidRPr="00426671">
        <w:rPr>
          <w:sz w:val="20"/>
          <w:szCs w:val="20"/>
        </w:rPr>
        <w:t xml:space="preserve">.) </w:t>
      </w:r>
      <w:r w:rsidR="009737EB" w:rsidRPr="00426671">
        <w:rPr>
          <w:rStyle w:val="BodyTextChar1"/>
          <w:rFonts w:cs="Calibri"/>
          <w:sz w:val="20"/>
          <w:szCs w:val="20"/>
        </w:rPr>
        <w:t>Otherwise the ‘G</w:t>
      </w:r>
      <w:r w:rsidR="0049183F">
        <w:rPr>
          <w:rStyle w:val="BodyTextChar1"/>
          <w:rFonts w:cs="Calibri"/>
          <w:sz w:val="20"/>
          <w:szCs w:val="20"/>
        </w:rPr>
        <w:t>ross</w:t>
      </w:r>
      <w:r w:rsidR="009737EB" w:rsidRPr="00426671">
        <w:rPr>
          <w:rStyle w:val="BodyTextChar1"/>
          <w:rFonts w:cs="Calibri"/>
          <w:sz w:val="20"/>
          <w:szCs w:val="20"/>
        </w:rPr>
        <w:t xml:space="preserve">’ </w:t>
      </w:r>
      <w:r w:rsidR="00FB0A26" w:rsidRPr="00426671">
        <w:rPr>
          <w:rStyle w:val="BodyTextChar1"/>
          <w:rFonts w:cs="Calibri"/>
          <w:sz w:val="20"/>
          <w:szCs w:val="20"/>
        </w:rPr>
        <w:t>value</w:t>
      </w:r>
      <w:r w:rsidR="009737EB" w:rsidRPr="00426671">
        <w:rPr>
          <w:rStyle w:val="BodyTextChar1"/>
          <w:rFonts w:cs="Calibri"/>
          <w:sz w:val="20"/>
          <w:szCs w:val="20"/>
        </w:rPr>
        <w:t xml:space="preserve"> </w:t>
      </w:r>
      <w:r w:rsidR="002E63AB" w:rsidRPr="00426671">
        <w:rPr>
          <w:rStyle w:val="BodyTextChar1"/>
          <w:rFonts w:cs="Calibri"/>
          <w:sz w:val="20"/>
          <w:szCs w:val="20"/>
        </w:rPr>
        <w:t>will be returned</w:t>
      </w:r>
      <w:r w:rsidR="0049183F">
        <w:rPr>
          <w:rStyle w:val="BodyTextChar1"/>
          <w:rFonts w:cs="Calibri"/>
          <w:sz w:val="20"/>
          <w:szCs w:val="20"/>
        </w:rPr>
        <w:t xml:space="preserve"> at element id IITR1134</w:t>
      </w:r>
      <w:r w:rsidR="009737EB" w:rsidRPr="00426671">
        <w:rPr>
          <w:rStyle w:val="BodyTextChar1"/>
          <w:rFonts w:cs="Calibri"/>
          <w:sz w:val="20"/>
          <w:szCs w:val="20"/>
        </w:rPr>
        <w:t>, indicating the discounts actually received by the employee are being reported, regardless of a period of overseas employment (if any).</w:t>
      </w:r>
    </w:p>
    <w:p w:rsidR="00E56033" w:rsidRPr="009737EB" w:rsidRDefault="00E56033" w:rsidP="00E56033">
      <w:pPr>
        <w:rPr>
          <w:rStyle w:val="BodyTextChar1"/>
          <w:rFonts w:cs="Calibri"/>
          <w:sz w:val="20"/>
          <w:szCs w:val="20"/>
        </w:rPr>
      </w:pPr>
    </w:p>
    <w:p w:rsidR="009737EB" w:rsidRPr="009737EB" w:rsidRDefault="009737EB" w:rsidP="009737EB">
      <w:pPr>
        <w:rPr>
          <w:rFonts w:ascii="Calibri" w:hAnsi="Calibri"/>
          <w:sz w:val="20"/>
          <w:szCs w:val="20"/>
          <w:lang w:eastAsia="en-US"/>
        </w:rPr>
      </w:pPr>
      <w:r w:rsidRPr="009737EB">
        <w:rPr>
          <w:rStyle w:val="BodyTextChar1"/>
          <w:rFonts w:cs="Calibri"/>
          <w:sz w:val="20"/>
          <w:szCs w:val="20"/>
        </w:rPr>
        <w:t>Software developers should consider whether an informational message for tax agents would be beneficial where an</w:t>
      </w:r>
      <w:r w:rsidR="002E63AB">
        <w:rPr>
          <w:rStyle w:val="BodyTextChar1"/>
          <w:rFonts w:cs="Calibri"/>
          <w:sz w:val="20"/>
          <w:szCs w:val="20"/>
        </w:rPr>
        <w:t xml:space="preserve"> A</w:t>
      </w:r>
      <w:r w:rsidR="0049183F">
        <w:rPr>
          <w:rStyle w:val="BodyTextChar1"/>
          <w:rFonts w:cs="Calibri"/>
          <w:sz w:val="20"/>
          <w:szCs w:val="20"/>
        </w:rPr>
        <w:t>ssessable</w:t>
      </w:r>
      <w:r w:rsidR="002E63AB">
        <w:rPr>
          <w:rStyle w:val="BodyTextChar1"/>
          <w:rFonts w:cs="Calibri"/>
          <w:sz w:val="20"/>
          <w:szCs w:val="20"/>
        </w:rPr>
        <w:t xml:space="preserve"> or G</w:t>
      </w:r>
      <w:r w:rsidR="0049183F">
        <w:rPr>
          <w:rStyle w:val="BodyTextChar1"/>
          <w:rFonts w:cs="Calibri"/>
          <w:sz w:val="20"/>
          <w:szCs w:val="20"/>
        </w:rPr>
        <w:t>ross</w:t>
      </w:r>
      <w:r w:rsidRPr="009737EB">
        <w:rPr>
          <w:rStyle w:val="BodyTextChar1"/>
          <w:rFonts w:cs="Calibri"/>
          <w:sz w:val="20"/>
          <w:szCs w:val="20"/>
        </w:rPr>
        <w:t xml:space="preserve"> indicator is returned by the SBR pre-fill message response. </w:t>
      </w:r>
      <w:r>
        <w:rPr>
          <w:rStyle w:val="BodyTextChar1"/>
          <w:rFonts w:cs="Calibri"/>
          <w:sz w:val="20"/>
          <w:szCs w:val="20"/>
        </w:rPr>
        <w:t xml:space="preserve">See </w:t>
      </w:r>
      <w:r w:rsidR="00AD19EB">
        <w:rPr>
          <w:rStyle w:val="BodyTextChar1"/>
          <w:rFonts w:cs="Calibri"/>
          <w:sz w:val="20"/>
          <w:szCs w:val="20"/>
        </w:rPr>
        <w:t>IITR</w:t>
      </w:r>
      <w:r w:rsidR="00FB0A26">
        <w:rPr>
          <w:rStyle w:val="BodyTextChar1"/>
          <w:rFonts w:cs="Calibri"/>
          <w:sz w:val="20"/>
          <w:szCs w:val="20"/>
        </w:rPr>
        <w:t>1134</w:t>
      </w:r>
      <w:r w:rsidR="0049183F">
        <w:rPr>
          <w:rStyle w:val="BodyTextChar1"/>
          <w:rFonts w:cs="Calibri"/>
          <w:sz w:val="20"/>
          <w:szCs w:val="20"/>
        </w:rPr>
        <w:t xml:space="preserve"> </w:t>
      </w:r>
      <w:r>
        <w:rPr>
          <w:rStyle w:val="BodyTextChar1"/>
          <w:rFonts w:cs="Calibri"/>
          <w:sz w:val="20"/>
          <w:szCs w:val="20"/>
        </w:rPr>
        <w:t>Table 2</w:t>
      </w:r>
      <w:r w:rsidR="00C90C0A">
        <w:rPr>
          <w:rStyle w:val="BodyTextChar1"/>
          <w:rFonts w:cs="Calibri"/>
          <w:sz w:val="20"/>
          <w:szCs w:val="20"/>
        </w:rPr>
        <w:t>1.</w:t>
      </w:r>
    </w:p>
    <w:p w:rsidR="00DE1DD9" w:rsidRDefault="00DE1DD9" w:rsidP="00DE1DD9">
      <w:pPr>
        <w:rPr>
          <w:rFonts w:ascii="Calibri" w:hAnsi="Calibri"/>
          <w:color w:val="000000"/>
          <w:szCs w:val="22"/>
        </w:rPr>
      </w:pPr>
    </w:p>
    <w:p w:rsidR="007C5F40" w:rsidRDefault="007C5F40" w:rsidP="007C5F40">
      <w:pPr>
        <w:rPr>
          <w:rFonts w:cs="Arial"/>
          <w:sz w:val="20"/>
          <w:szCs w:val="22"/>
        </w:rPr>
      </w:pPr>
      <w:r>
        <w:rPr>
          <w:rFonts w:cs="Arial"/>
          <w:sz w:val="20"/>
          <w:szCs w:val="22"/>
        </w:rPr>
        <w:t>Employee Share Scheme</w:t>
      </w:r>
      <w:r w:rsidRPr="007B7A0E">
        <w:rPr>
          <w:rFonts w:cs="Arial"/>
          <w:sz w:val="20"/>
          <w:szCs w:val="22"/>
        </w:rPr>
        <w:t xml:space="preserve"> data should be mapped as shown in the following table</w:t>
      </w:r>
      <w:r>
        <w:rPr>
          <w:rFonts w:cs="Arial"/>
          <w:sz w:val="20"/>
          <w:szCs w:val="22"/>
        </w:rPr>
        <w:t>:</w:t>
      </w:r>
    </w:p>
    <w:p w:rsidR="00924ECF" w:rsidRPr="00924ECF" w:rsidRDefault="00924ECF" w:rsidP="007C5F40">
      <w:pPr>
        <w:rPr>
          <w:rStyle w:val="BodyTextChar1"/>
          <w:rFonts w:cs="Arial"/>
          <w:strike/>
          <w:sz w:val="16"/>
          <w:szCs w:val="16"/>
          <w:lang w:val="en-AU" w:eastAsia="en-AU"/>
        </w:rPr>
      </w:pPr>
    </w:p>
    <w:tbl>
      <w:tblPr>
        <w:tblStyle w:val="TableGrid"/>
        <w:tblW w:w="5000" w:type="pct"/>
        <w:tblLook w:val="04A0" w:firstRow="1" w:lastRow="0" w:firstColumn="1" w:lastColumn="0" w:noHBand="0" w:noVBand="1"/>
      </w:tblPr>
      <w:tblGrid>
        <w:gridCol w:w="1991"/>
        <w:gridCol w:w="1953"/>
        <w:gridCol w:w="1960"/>
        <w:gridCol w:w="3610"/>
      </w:tblGrid>
      <w:tr w:rsidR="00763329" w:rsidTr="00AE2EC6">
        <w:trPr>
          <w:tblHeader/>
        </w:trPr>
        <w:tc>
          <w:tcPr>
            <w:tcW w:w="1046" w:type="pct"/>
            <w:shd w:val="clear" w:color="auto" w:fill="C6D9F1" w:themeFill="text2" w:themeFillTint="33"/>
          </w:tcPr>
          <w:p w:rsidR="00763329" w:rsidRPr="00E3482D" w:rsidRDefault="00763329" w:rsidP="00010CDA">
            <w:pPr>
              <w:pStyle w:val="Maintext"/>
              <w:rPr>
                <w:b/>
                <w:sz w:val="20"/>
                <w:szCs w:val="22"/>
              </w:rPr>
            </w:pPr>
            <w:r>
              <w:rPr>
                <w:b/>
                <w:sz w:val="20"/>
                <w:szCs w:val="22"/>
              </w:rPr>
              <w:t xml:space="preserve">SBR </w:t>
            </w:r>
            <w:r w:rsidRPr="00E3482D">
              <w:rPr>
                <w:b/>
                <w:sz w:val="20"/>
                <w:szCs w:val="22"/>
              </w:rPr>
              <w:t>PIITR Alias</w:t>
            </w:r>
          </w:p>
        </w:tc>
        <w:tc>
          <w:tcPr>
            <w:tcW w:w="1026" w:type="pct"/>
            <w:shd w:val="clear" w:color="auto" w:fill="C6D9F1" w:themeFill="text2" w:themeFillTint="33"/>
          </w:tcPr>
          <w:p w:rsidR="00763329" w:rsidRPr="00E3482D" w:rsidRDefault="00763329" w:rsidP="00010CDA">
            <w:pPr>
              <w:pStyle w:val="Maintext"/>
              <w:rPr>
                <w:b/>
                <w:sz w:val="20"/>
                <w:szCs w:val="22"/>
              </w:rPr>
            </w:pPr>
            <w:r>
              <w:rPr>
                <w:b/>
                <w:sz w:val="20"/>
                <w:szCs w:val="22"/>
              </w:rPr>
              <w:t xml:space="preserve">SBR </w:t>
            </w:r>
            <w:r w:rsidRPr="00E3482D">
              <w:rPr>
                <w:b/>
                <w:sz w:val="20"/>
                <w:szCs w:val="22"/>
              </w:rPr>
              <w:t>PIITR Label</w:t>
            </w:r>
          </w:p>
        </w:tc>
        <w:tc>
          <w:tcPr>
            <w:tcW w:w="1030" w:type="pct"/>
            <w:shd w:val="clear" w:color="auto" w:fill="C6D9F1" w:themeFill="text2" w:themeFillTint="33"/>
          </w:tcPr>
          <w:p w:rsidR="00763329" w:rsidRPr="00E3482D" w:rsidRDefault="00763329" w:rsidP="00010CDA">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1897" w:type="pct"/>
            <w:shd w:val="clear" w:color="auto" w:fill="C6D9F1" w:themeFill="text2" w:themeFillTint="33"/>
          </w:tcPr>
          <w:p w:rsidR="00763329" w:rsidRPr="00E3482D" w:rsidRDefault="00763329" w:rsidP="00010CDA">
            <w:pPr>
              <w:pStyle w:val="Maintext"/>
              <w:rPr>
                <w:b/>
                <w:sz w:val="20"/>
                <w:szCs w:val="22"/>
              </w:rPr>
            </w:pPr>
            <w:r>
              <w:rPr>
                <w:b/>
                <w:sz w:val="20"/>
                <w:szCs w:val="22"/>
              </w:rPr>
              <w:t xml:space="preserve">SBR </w:t>
            </w:r>
            <w:r w:rsidRPr="00E3482D">
              <w:rPr>
                <w:b/>
                <w:sz w:val="20"/>
                <w:szCs w:val="22"/>
              </w:rPr>
              <w:t>IITR label</w:t>
            </w:r>
          </w:p>
        </w:tc>
      </w:tr>
      <w:tr w:rsidR="0049183F" w:rsidTr="00AE2EC6">
        <w:tc>
          <w:tcPr>
            <w:tcW w:w="1046" w:type="pct"/>
          </w:tcPr>
          <w:p w:rsidR="0049183F" w:rsidRPr="00C5755E" w:rsidRDefault="0049183F" w:rsidP="00010CDA">
            <w:pPr>
              <w:pStyle w:val="Maintext"/>
              <w:rPr>
                <w:rFonts w:cs="Arial"/>
                <w:sz w:val="20"/>
                <w:szCs w:val="20"/>
              </w:rPr>
            </w:pPr>
            <w:r w:rsidRPr="00C5755E">
              <w:rPr>
                <w:rFonts w:cs="Arial"/>
                <w:sz w:val="20"/>
                <w:szCs w:val="20"/>
              </w:rPr>
              <w:t>IITR919</w:t>
            </w:r>
          </w:p>
        </w:tc>
        <w:tc>
          <w:tcPr>
            <w:tcW w:w="1026" w:type="pct"/>
          </w:tcPr>
          <w:p w:rsidR="0049183F" w:rsidRPr="00C5755E" w:rsidRDefault="0049183F" w:rsidP="00010CDA">
            <w:pPr>
              <w:pStyle w:val="Maintext"/>
              <w:rPr>
                <w:rFonts w:cs="Arial"/>
                <w:sz w:val="20"/>
                <w:szCs w:val="20"/>
              </w:rPr>
            </w:pPr>
            <w:r w:rsidRPr="00C5755E">
              <w:rPr>
                <w:rFonts w:cs="Arial"/>
                <w:sz w:val="20"/>
                <w:szCs w:val="20"/>
              </w:rPr>
              <w:t>ESS - Date information received</w:t>
            </w:r>
          </w:p>
        </w:tc>
        <w:tc>
          <w:tcPr>
            <w:tcW w:w="1030" w:type="pct"/>
          </w:tcPr>
          <w:p w:rsidR="0049183F" w:rsidRPr="00C5755E" w:rsidRDefault="0049183F" w:rsidP="00010CDA">
            <w:pPr>
              <w:pStyle w:val="Maintext"/>
              <w:rPr>
                <w:rFonts w:cs="Arial"/>
                <w:sz w:val="20"/>
                <w:szCs w:val="20"/>
              </w:rPr>
            </w:pPr>
            <w:r>
              <w:rPr>
                <w:sz w:val="20"/>
                <w:szCs w:val="22"/>
              </w:rPr>
              <w:t>Not applicable</w:t>
            </w:r>
            <w:r w:rsidRPr="005C062F">
              <w:rPr>
                <w:sz w:val="20"/>
                <w:szCs w:val="22"/>
              </w:rPr>
              <w:t xml:space="preserve"> </w:t>
            </w:r>
            <w:r w:rsidRPr="00520D12">
              <w:rPr>
                <w:rFonts w:cs="Arial"/>
                <w:sz w:val="20"/>
                <w:szCs w:val="20"/>
              </w:rPr>
              <w:t>- not mapped on IITR</w:t>
            </w:r>
            <w:r>
              <w:rPr>
                <w:rFonts w:cs="Arial"/>
                <w:sz w:val="20"/>
                <w:szCs w:val="20"/>
              </w:rPr>
              <w:t xml:space="preserve"> (informational only)</w:t>
            </w:r>
          </w:p>
        </w:tc>
        <w:tc>
          <w:tcPr>
            <w:tcW w:w="1897" w:type="pct"/>
          </w:tcPr>
          <w:p w:rsidR="0049183F" w:rsidRPr="00C5755E" w:rsidRDefault="0049183F" w:rsidP="00010CDA">
            <w:pPr>
              <w:pStyle w:val="Maintext"/>
              <w:rPr>
                <w:rFonts w:cs="Arial"/>
                <w:sz w:val="20"/>
                <w:szCs w:val="20"/>
              </w:rPr>
            </w:pPr>
          </w:p>
        </w:tc>
      </w:tr>
      <w:tr w:rsidR="0049183F" w:rsidTr="00AE2EC6">
        <w:tc>
          <w:tcPr>
            <w:tcW w:w="1046" w:type="pct"/>
          </w:tcPr>
          <w:p w:rsidR="0049183F" w:rsidRPr="00C5755E" w:rsidRDefault="0049183F" w:rsidP="00010CDA">
            <w:pPr>
              <w:pStyle w:val="Maintext"/>
              <w:rPr>
                <w:rFonts w:cs="Arial"/>
                <w:sz w:val="20"/>
                <w:szCs w:val="20"/>
              </w:rPr>
            </w:pPr>
            <w:r w:rsidRPr="00C5755E">
              <w:rPr>
                <w:rFonts w:cs="Arial"/>
                <w:sz w:val="20"/>
                <w:szCs w:val="20"/>
              </w:rPr>
              <w:t>IITR921</w:t>
            </w:r>
          </w:p>
        </w:tc>
        <w:tc>
          <w:tcPr>
            <w:tcW w:w="1026" w:type="pct"/>
          </w:tcPr>
          <w:p w:rsidR="0049183F" w:rsidRPr="00C5755E" w:rsidRDefault="0049183F" w:rsidP="00010CDA">
            <w:pPr>
              <w:pStyle w:val="Maintext"/>
              <w:rPr>
                <w:rFonts w:cs="Arial"/>
                <w:sz w:val="20"/>
                <w:szCs w:val="20"/>
              </w:rPr>
            </w:pPr>
            <w:r w:rsidRPr="00C5755E">
              <w:rPr>
                <w:rFonts w:cs="Arial"/>
                <w:sz w:val="20"/>
                <w:szCs w:val="20"/>
              </w:rPr>
              <w:t>Employer Name</w:t>
            </w:r>
          </w:p>
        </w:tc>
        <w:tc>
          <w:tcPr>
            <w:tcW w:w="1030" w:type="pct"/>
          </w:tcPr>
          <w:p w:rsidR="0049183F" w:rsidRPr="00C5755E" w:rsidRDefault="0049183F" w:rsidP="00010CDA">
            <w:pPr>
              <w:pStyle w:val="Maintext"/>
              <w:rPr>
                <w:rFonts w:cs="Arial"/>
                <w:sz w:val="20"/>
                <w:szCs w:val="20"/>
              </w:rPr>
            </w:pPr>
            <w:r>
              <w:rPr>
                <w:sz w:val="20"/>
                <w:szCs w:val="22"/>
              </w:rPr>
              <w:t>Not applicable</w:t>
            </w:r>
            <w:r w:rsidRPr="005C062F">
              <w:rPr>
                <w:sz w:val="20"/>
                <w:szCs w:val="22"/>
              </w:rPr>
              <w:t xml:space="preserve"> </w:t>
            </w:r>
            <w:r w:rsidRPr="00520D12">
              <w:rPr>
                <w:rFonts w:cs="Arial"/>
                <w:sz w:val="20"/>
                <w:szCs w:val="20"/>
              </w:rPr>
              <w:t>- not mapped on IITR</w:t>
            </w:r>
            <w:r>
              <w:rPr>
                <w:rFonts w:cs="Arial"/>
                <w:sz w:val="20"/>
                <w:szCs w:val="20"/>
              </w:rPr>
              <w:t xml:space="preserve"> (informational only)</w:t>
            </w:r>
          </w:p>
        </w:tc>
        <w:tc>
          <w:tcPr>
            <w:tcW w:w="1897" w:type="pct"/>
          </w:tcPr>
          <w:p w:rsidR="0049183F" w:rsidRPr="00C5755E" w:rsidRDefault="0049183F" w:rsidP="00010CDA">
            <w:pPr>
              <w:rPr>
                <w:rFonts w:cs="Arial"/>
                <w:sz w:val="20"/>
                <w:szCs w:val="20"/>
              </w:rPr>
            </w:pPr>
          </w:p>
        </w:tc>
      </w:tr>
      <w:tr w:rsidR="0049183F" w:rsidTr="00AE2EC6">
        <w:tc>
          <w:tcPr>
            <w:tcW w:w="1046" w:type="pct"/>
          </w:tcPr>
          <w:p w:rsidR="0049183F" w:rsidRPr="00C5755E" w:rsidRDefault="0049183F" w:rsidP="00AE2EC6">
            <w:pPr>
              <w:pStyle w:val="Maintext"/>
              <w:rPr>
                <w:rFonts w:cs="Arial"/>
                <w:sz w:val="20"/>
                <w:szCs w:val="20"/>
              </w:rPr>
            </w:pPr>
            <w:r w:rsidRPr="00C5755E">
              <w:rPr>
                <w:rFonts w:cs="Arial"/>
                <w:sz w:val="20"/>
                <w:szCs w:val="20"/>
              </w:rPr>
              <w:t>IITR922</w:t>
            </w:r>
          </w:p>
        </w:tc>
        <w:tc>
          <w:tcPr>
            <w:tcW w:w="1026" w:type="pct"/>
          </w:tcPr>
          <w:p w:rsidR="0049183F" w:rsidRPr="00C5755E" w:rsidRDefault="0049183F" w:rsidP="00010CDA">
            <w:pPr>
              <w:pStyle w:val="Maintext"/>
              <w:rPr>
                <w:rFonts w:cs="Arial"/>
                <w:sz w:val="20"/>
                <w:szCs w:val="20"/>
              </w:rPr>
            </w:pPr>
            <w:r w:rsidRPr="00C5755E">
              <w:rPr>
                <w:rFonts w:cs="Arial"/>
                <w:sz w:val="20"/>
                <w:szCs w:val="20"/>
              </w:rPr>
              <w:t>Employer ABN</w:t>
            </w:r>
          </w:p>
        </w:tc>
        <w:tc>
          <w:tcPr>
            <w:tcW w:w="1030" w:type="pct"/>
          </w:tcPr>
          <w:p w:rsidR="0049183F" w:rsidRPr="00C5755E" w:rsidRDefault="0049183F" w:rsidP="00010CDA">
            <w:pPr>
              <w:pStyle w:val="Maintext"/>
              <w:rPr>
                <w:rFonts w:cs="Arial"/>
                <w:sz w:val="20"/>
                <w:szCs w:val="20"/>
              </w:rPr>
            </w:pPr>
            <w:r>
              <w:rPr>
                <w:sz w:val="20"/>
                <w:szCs w:val="22"/>
              </w:rPr>
              <w:t>Not applicable</w:t>
            </w:r>
            <w:r w:rsidRPr="005C062F">
              <w:rPr>
                <w:sz w:val="20"/>
                <w:szCs w:val="22"/>
              </w:rPr>
              <w:t xml:space="preserve"> </w:t>
            </w:r>
            <w:r w:rsidRPr="00520D12">
              <w:rPr>
                <w:rFonts w:cs="Arial"/>
                <w:sz w:val="20"/>
                <w:szCs w:val="20"/>
              </w:rPr>
              <w:t xml:space="preserve">- not </w:t>
            </w:r>
            <w:r w:rsidRPr="00520D12">
              <w:rPr>
                <w:rFonts w:cs="Arial"/>
                <w:sz w:val="20"/>
                <w:szCs w:val="20"/>
              </w:rPr>
              <w:lastRenderedPageBreak/>
              <w:t>mapped on IITR</w:t>
            </w:r>
            <w:r>
              <w:rPr>
                <w:rFonts w:cs="Arial"/>
                <w:sz w:val="20"/>
                <w:szCs w:val="20"/>
              </w:rPr>
              <w:t xml:space="preserve"> (informational only)</w:t>
            </w:r>
          </w:p>
        </w:tc>
        <w:tc>
          <w:tcPr>
            <w:tcW w:w="1897" w:type="pct"/>
          </w:tcPr>
          <w:p w:rsidR="0049183F" w:rsidRPr="00C5755E" w:rsidRDefault="0049183F" w:rsidP="00010CDA">
            <w:pPr>
              <w:rPr>
                <w:rFonts w:cs="Arial"/>
                <w:sz w:val="20"/>
                <w:szCs w:val="20"/>
              </w:rPr>
            </w:pPr>
          </w:p>
        </w:tc>
      </w:tr>
      <w:tr w:rsidR="0049183F" w:rsidTr="00AE2EC6">
        <w:tc>
          <w:tcPr>
            <w:tcW w:w="1046" w:type="pct"/>
          </w:tcPr>
          <w:p w:rsidR="0049183F" w:rsidRPr="00C5755E" w:rsidRDefault="0049183F" w:rsidP="00010CDA">
            <w:pPr>
              <w:pStyle w:val="Maintext"/>
              <w:rPr>
                <w:rFonts w:cs="Arial"/>
                <w:sz w:val="20"/>
                <w:szCs w:val="20"/>
              </w:rPr>
            </w:pPr>
            <w:r w:rsidRPr="00C5755E">
              <w:rPr>
                <w:rFonts w:cs="Arial"/>
                <w:sz w:val="20"/>
                <w:szCs w:val="20"/>
              </w:rPr>
              <w:lastRenderedPageBreak/>
              <w:t>IITR927</w:t>
            </w:r>
          </w:p>
        </w:tc>
        <w:tc>
          <w:tcPr>
            <w:tcW w:w="1026" w:type="pct"/>
          </w:tcPr>
          <w:p w:rsidR="0049183F" w:rsidRPr="00C5755E" w:rsidRDefault="0049183F" w:rsidP="00010CDA">
            <w:pPr>
              <w:pStyle w:val="Maintext"/>
              <w:rPr>
                <w:rFonts w:cs="Arial"/>
                <w:sz w:val="20"/>
                <w:szCs w:val="20"/>
              </w:rPr>
            </w:pPr>
            <w:r w:rsidRPr="00C5755E">
              <w:rPr>
                <w:rFonts w:cs="Arial"/>
                <w:color w:val="000000"/>
                <w:sz w:val="20"/>
                <w:szCs w:val="20"/>
              </w:rPr>
              <w:t>Account Holding Number</w:t>
            </w:r>
          </w:p>
        </w:tc>
        <w:tc>
          <w:tcPr>
            <w:tcW w:w="1030" w:type="pct"/>
          </w:tcPr>
          <w:p w:rsidR="0049183F" w:rsidRPr="00C5755E" w:rsidRDefault="0049183F" w:rsidP="00010CDA">
            <w:pPr>
              <w:pStyle w:val="Maintext"/>
              <w:rPr>
                <w:rFonts w:cs="Arial"/>
                <w:sz w:val="20"/>
                <w:szCs w:val="20"/>
              </w:rPr>
            </w:pPr>
            <w:r>
              <w:rPr>
                <w:sz w:val="20"/>
                <w:szCs w:val="22"/>
              </w:rPr>
              <w:t>Not applicable</w:t>
            </w:r>
            <w:r w:rsidRPr="005C062F">
              <w:rPr>
                <w:sz w:val="20"/>
                <w:szCs w:val="22"/>
              </w:rPr>
              <w:t xml:space="preserve"> </w:t>
            </w:r>
            <w:r w:rsidRPr="00520D12">
              <w:rPr>
                <w:rFonts w:cs="Arial"/>
                <w:sz w:val="20"/>
                <w:szCs w:val="20"/>
              </w:rPr>
              <w:t>- not mapped on IITR</w:t>
            </w:r>
            <w:r>
              <w:rPr>
                <w:rFonts w:cs="Arial"/>
                <w:sz w:val="20"/>
                <w:szCs w:val="20"/>
              </w:rPr>
              <w:t xml:space="preserve"> (informational only)</w:t>
            </w:r>
          </w:p>
        </w:tc>
        <w:tc>
          <w:tcPr>
            <w:tcW w:w="1897" w:type="pct"/>
          </w:tcPr>
          <w:p w:rsidR="0049183F" w:rsidRPr="00C5755E" w:rsidRDefault="0049183F" w:rsidP="00010CDA">
            <w:pPr>
              <w:rPr>
                <w:rFonts w:cs="Arial"/>
                <w:sz w:val="20"/>
                <w:szCs w:val="20"/>
              </w:rPr>
            </w:pPr>
          </w:p>
        </w:tc>
      </w:tr>
      <w:tr w:rsidR="0049183F" w:rsidTr="00AE2EC6">
        <w:tc>
          <w:tcPr>
            <w:tcW w:w="1046" w:type="pct"/>
          </w:tcPr>
          <w:p w:rsidR="0049183F" w:rsidRPr="00C5755E" w:rsidRDefault="0049183F" w:rsidP="00010CDA">
            <w:pPr>
              <w:pStyle w:val="Maintext"/>
              <w:rPr>
                <w:rFonts w:cs="Arial"/>
                <w:sz w:val="20"/>
                <w:szCs w:val="20"/>
              </w:rPr>
            </w:pPr>
            <w:r w:rsidRPr="00C5755E">
              <w:rPr>
                <w:rFonts w:cs="Arial"/>
                <w:sz w:val="20"/>
                <w:szCs w:val="20"/>
              </w:rPr>
              <w:t>IITR928</w:t>
            </w:r>
          </w:p>
        </w:tc>
        <w:tc>
          <w:tcPr>
            <w:tcW w:w="1026" w:type="pct"/>
          </w:tcPr>
          <w:p w:rsidR="0049183F" w:rsidRPr="00C5755E" w:rsidRDefault="0049183F" w:rsidP="00010CDA">
            <w:pPr>
              <w:pStyle w:val="Maintext"/>
              <w:rPr>
                <w:rFonts w:cs="Arial"/>
                <w:sz w:val="20"/>
                <w:szCs w:val="20"/>
              </w:rPr>
            </w:pPr>
            <w:r w:rsidRPr="00C5755E">
              <w:rPr>
                <w:rFonts w:cs="Arial"/>
                <w:sz w:val="20"/>
                <w:szCs w:val="20"/>
              </w:rPr>
              <w:t>Plan Reference Number</w:t>
            </w:r>
          </w:p>
        </w:tc>
        <w:tc>
          <w:tcPr>
            <w:tcW w:w="1030" w:type="pct"/>
          </w:tcPr>
          <w:p w:rsidR="0049183F" w:rsidRPr="00C5755E" w:rsidRDefault="0049183F" w:rsidP="00010CDA">
            <w:pPr>
              <w:pStyle w:val="Maintext"/>
              <w:rPr>
                <w:rFonts w:cs="Arial"/>
                <w:sz w:val="20"/>
                <w:szCs w:val="20"/>
              </w:rPr>
            </w:pPr>
            <w:r>
              <w:rPr>
                <w:sz w:val="20"/>
                <w:szCs w:val="22"/>
              </w:rPr>
              <w:t>Not applicable</w:t>
            </w:r>
            <w:r w:rsidRPr="005C062F">
              <w:rPr>
                <w:sz w:val="20"/>
                <w:szCs w:val="22"/>
              </w:rPr>
              <w:t xml:space="preserve"> </w:t>
            </w:r>
            <w:r w:rsidRPr="00520D12">
              <w:rPr>
                <w:rFonts w:cs="Arial"/>
                <w:sz w:val="20"/>
                <w:szCs w:val="20"/>
              </w:rPr>
              <w:t>- not mapped on IITR</w:t>
            </w:r>
            <w:r>
              <w:rPr>
                <w:rFonts w:cs="Arial"/>
                <w:sz w:val="20"/>
                <w:szCs w:val="20"/>
              </w:rPr>
              <w:t xml:space="preserve"> (informational only)</w:t>
            </w:r>
          </w:p>
        </w:tc>
        <w:tc>
          <w:tcPr>
            <w:tcW w:w="1897" w:type="pct"/>
          </w:tcPr>
          <w:p w:rsidR="0049183F" w:rsidRPr="00C5755E" w:rsidRDefault="0049183F" w:rsidP="00010CDA">
            <w:pPr>
              <w:rPr>
                <w:rFonts w:cs="Arial"/>
                <w:sz w:val="20"/>
                <w:szCs w:val="20"/>
              </w:rPr>
            </w:pPr>
          </w:p>
        </w:tc>
      </w:tr>
      <w:tr w:rsidR="0049183F" w:rsidTr="00AE2EC6">
        <w:tc>
          <w:tcPr>
            <w:tcW w:w="1046" w:type="pct"/>
          </w:tcPr>
          <w:p w:rsidR="0049183F" w:rsidRPr="00C5755E" w:rsidRDefault="0049183F" w:rsidP="00010CDA">
            <w:pPr>
              <w:pStyle w:val="Maintext"/>
              <w:rPr>
                <w:rFonts w:cs="Arial"/>
                <w:sz w:val="20"/>
                <w:szCs w:val="20"/>
              </w:rPr>
            </w:pPr>
            <w:r w:rsidRPr="00C5755E">
              <w:rPr>
                <w:rFonts w:cs="Arial"/>
                <w:sz w:val="20"/>
                <w:szCs w:val="20"/>
              </w:rPr>
              <w:t>IITR123</w:t>
            </w:r>
          </w:p>
        </w:tc>
        <w:tc>
          <w:tcPr>
            <w:tcW w:w="1026" w:type="pct"/>
          </w:tcPr>
          <w:p w:rsidR="0049183F" w:rsidRPr="00C5755E" w:rsidRDefault="0049183F" w:rsidP="00010CDA">
            <w:pPr>
              <w:pStyle w:val="Maintext"/>
              <w:rPr>
                <w:rFonts w:cs="Arial"/>
                <w:sz w:val="20"/>
                <w:szCs w:val="20"/>
              </w:rPr>
            </w:pPr>
            <w:r w:rsidRPr="00C5755E">
              <w:rPr>
                <w:rFonts w:cs="Arial"/>
                <w:sz w:val="20"/>
                <w:szCs w:val="20"/>
              </w:rPr>
              <w:t>Discount Taxed Up front Eligible Reduction Amount</w:t>
            </w:r>
          </w:p>
        </w:tc>
        <w:tc>
          <w:tcPr>
            <w:tcW w:w="1030" w:type="pct"/>
          </w:tcPr>
          <w:p w:rsidR="0049183F" w:rsidRPr="00C5755E" w:rsidRDefault="0049183F" w:rsidP="00010CDA">
            <w:pPr>
              <w:pStyle w:val="Maintext"/>
              <w:rPr>
                <w:rFonts w:cs="Arial"/>
                <w:sz w:val="20"/>
                <w:szCs w:val="20"/>
              </w:rPr>
            </w:pPr>
            <w:r w:rsidRPr="00C5755E">
              <w:rPr>
                <w:rFonts w:cs="Arial"/>
                <w:sz w:val="20"/>
                <w:szCs w:val="20"/>
              </w:rPr>
              <w:t>IITR123</w:t>
            </w:r>
          </w:p>
        </w:tc>
        <w:tc>
          <w:tcPr>
            <w:tcW w:w="1897" w:type="pct"/>
          </w:tcPr>
          <w:p w:rsidR="0049183F" w:rsidRPr="00C5755E" w:rsidRDefault="0049183F" w:rsidP="00ED1A1F">
            <w:pPr>
              <w:rPr>
                <w:rFonts w:cs="Arial"/>
                <w:color w:val="000000"/>
                <w:sz w:val="20"/>
                <w:szCs w:val="20"/>
              </w:rPr>
            </w:pPr>
            <w:r w:rsidRPr="00C5755E">
              <w:rPr>
                <w:rFonts w:cs="Arial"/>
                <w:color w:val="000000"/>
                <w:sz w:val="20"/>
                <w:szCs w:val="20"/>
              </w:rPr>
              <w:t>Discount from taxed upfront schemes - eligible for reduction</w:t>
            </w:r>
          </w:p>
          <w:p w:rsidR="0049183F" w:rsidRPr="00C5755E" w:rsidRDefault="0049183F" w:rsidP="00010CDA">
            <w:pPr>
              <w:rPr>
                <w:rFonts w:cs="Arial"/>
                <w:sz w:val="20"/>
                <w:szCs w:val="20"/>
              </w:rPr>
            </w:pPr>
          </w:p>
        </w:tc>
      </w:tr>
      <w:tr w:rsidR="0049183F" w:rsidTr="00AE2EC6">
        <w:tc>
          <w:tcPr>
            <w:tcW w:w="1046" w:type="pct"/>
          </w:tcPr>
          <w:p w:rsidR="0049183F" w:rsidRPr="00C5755E" w:rsidRDefault="0049183F" w:rsidP="00010CDA">
            <w:pPr>
              <w:pStyle w:val="Maintext"/>
              <w:rPr>
                <w:rFonts w:cs="Arial"/>
                <w:sz w:val="20"/>
                <w:szCs w:val="20"/>
              </w:rPr>
            </w:pPr>
            <w:r w:rsidRPr="00C5755E">
              <w:rPr>
                <w:rFonts w:cs="Arial"/>
                <w:sz w:val="20"/>
                <w:szCs w:val="20"/>
              </w:rPr>
              <w:t>IITR124</w:t>
            </w:r>
          </w:p>
        </w:tc>
        <w:tc>
          <w:tcPr>
            <w:tcW w:w="1026" w:type="pct"/>
          </w:tcPr>
          <w:p w:rsidR="0049183F" w:rsidRPr="00C5755E" w:rsidRDefault="0049183F" w:rsidP="00010CDA">
            <w:pPr>
              <w:pStyle w:val="Maintext"/>
              <w:rPr>
                <w:rFonts w:cs="Arial"/>
                <w:sz w:val="20"/>
                <w:szCs w:val="20"/>
              </w:rPr>
            </w:pPr>
            <w:r w:rsidRPr="00C5755E">
              <w:rPr>
                <w:rFonts w:cs="Arial"/>
                <w:sz w:val="20"/>
                <w:szCs w:val="20"/>
              </w:rPr>
              <w:t>Discount Taxed Upfront Not Eligible Reduction Amount</w:t>
            </w:r>
          </w:p>
        </w:tc>
        <w:tc>
          <w:tcPr>
            <w:tcW w:w="1030" w:type="pct"/>
          </w:tcPr>
          <w:p w:rsidR="0049183F" w:rsidRPr="00C5755E" w:rsidRDefault="0049183F" w:rsidP="00010CDA">
            <w:pPr>
              <w:pStyle w:val="Maintext"/>
              <w:rPr>
                <w:rFonts w:cs="Arial"/>
                <w:sz w:val="20"/>
                <w:szCs w:val="20"/>
              </w:rPr>
            </w:pPr>
            <w:r w:rsidRPr="00C5755E">
              <w:rPr>
                <w:rFonts w:cs="Arial"/>
                <w:sz w:val="20"/>
                <w:szCs w:val="20"/>
              </w:rPr>
              <w:t>IITR124</w:t>
            </w:r>
          </w:p>
        </w:tc>
        <w:tc>
          <w:tcPr>
            <w:tcW w:w="1897" w:type="pct"/>
          </w:tcPr>
          <w:p w:rsidR="0049183F" w:rsidRPr="00C5755E" w:rsidRDefault="0049183F" w:rsidP="00ED1A1F">
            <w:pPr>
              <w:rPr>
                <w:rFonts w:cs="Arial"/>
                <w:color w:val="000000"/>
                <w:sz w:val="20"/>
                <w:szCs w:val="20"/>
              </w:rPr>
            </w:pPr>
            <w:r w:rsidRPr="00C5755E">
              <w:rPr>
                <w:rFonts w:cs="Arial"/>
                <w:color w:val="000000"/>
                <w:sz w:val="20"/>
                <w:szCs w:val="20"/>
              </w:rPr>
              <w:t>Discount from taxed upfront schemes - not eligible for reduction</w:t>
            </w:r>
          </w:p>
          <w:p w:rsidR="0049183F" w:rsidRPr="00C5755E" w:rsidRDefault="0049183F" w:rsidP="00010CDA">
            <w:pPr>
              <w:rPr>
                <w:rFonts w:cs="Arial"/>
                <w:sz w:val="20"/>
                <w:szCs w:val="20"/>
              </w:rPr>
            </w:pPr>
          </w:p>
        </w:tc>
      </w:tr>
      <w:tr w:rsidR="0049183F" w:rsidTr="00AE2EC6">
        <w:tc>
          <w:tcPr>
            <w:tcW w:w="1046" w:type="pct"/>
          </w:tcPr>
          <w:p w:rsidR="0049183F" w:rsidRPr="00C5755E" w:rsidRDefault="0049183F" w:rsidP="00010CDA">
            <w:pPr>
              <w:pStyle w:val="Maintext"/>
              <w:rPr>
                <w:rFonts w:cs="Arial"/>
                <w:sz w:val="20"/>
                <w:szCs w:val="20"/>
              </w:rPr>
            </w:pPr>
            <w:r w:rsidRPr="00C5755E">
              <w:rPr>
                <w:rFonts w:cs="Arial"/>
                <w:sz w:val="20"/>
                <w:szCs w:val="20"/>
              </w:rPr>
              <w:t>IITR125</w:t>
            </w:r>
          </w:p>
        </w:tc>
        <w:tc>
          <w:tcPr>
            <w:tcW w:w="1026" w:type="pct"/>
          </w:tcPr>
          <w:p w:rsidR="0049183F" w:rsidRPr="00C5755E" w:rsidRDefault="0049183F" w:rsidP="00010CDA">
            <w:pPr>
              <w:pStyle w:val="Maintext"/>
              <w:rPr>
                <w:rFonts w:cs="Arial"/>
                <w:sz w:val="20"/>
                <w:szCs w:val="20"/>
              </w:rPr>
            </w:pPr>
            <w:r w:rsidRPr="00C5755E">
              <w:rPr>
                <w:rFonts w:cs="Arial"/>
                <w:sz w:val="20"/>
                <w:szCs w:val="20"/>
              </w:rPr>
              <w:t>Discount Deferral Schemes Amount</w:t>
            </w:r>
          </w:p>
        </w:tc>
        <w:tc>
          <w:tcPr>
            <w:tcW w:w="1030" w:type="pct"/>
          </w:tcPr>
          <w:p w:rsidR="0049183F" w:rsidRPr="00C5755E" w:rsidRDefault="0049183F" w:rsidP="00010CDA">
            <w:pPr>
              <w:pStyle w:val="Maintext"/>
              <w:rPr>
                <w:rFonts w:cs="Arial"/>
                <w:sz w:val="20"/>
                <w:szCs w:val="20"/>
              </w:rPr>
            </w:pPr>
            <w:r w:rsidRPr="00C5755E">
              <w:rPr>
                <w:rFonts w:cs="Arial"/>
                <w:sz w:val="20"/>
                <w:szCs w:val="20"/>
              </w:rPr>
              <w:t>IITR125</w:t>
            </w:r>
          </w:p>
        </w:tc>
        <w:tc>
          <w:tcPr>
            <w:tcW w:w="1897" w:type="pct"/>
          </w:tcPr>
          <w:p w:rsidR="0049183F" w:rsidRPr="00C5755E" w:rsidRDefault="0049183F" w:rsidP="00ED1A1F">
            <w:pPr>
              <w:rPr>
                <w:rFonts w:cs="Arial"/>
                <w:color w:val="000000"/>
                <w:sz w:val="20"/>
                <w:szCs w:val="20"/>
              </w:rPr>
            </w:pPr>
            <w:r w:rsidRPr="00C5755E">
              <w:rPr>
                <w:rFonts w:cs="Arial"/>
                <w:color w:val="000000"/>
                <w:sz w:val="20"/>
                <w:szCs w:val="20"/>
              </w:rPr>
              <w:t>Discount from deferral schemes</w:t>
            </w:r>
          </w:p>
          <w:p w:rsidR="0049183F" w:rsidRPr="00C5755E" w:rsidRDefault="0049183F" w:rsidP="00010CDA">
            <w:pPr>
              <w:rPr>
                <w:rFonts w:cs="Arial"/>
                <w:sz w:val="20"/>
                <w:szCs w:val="20"/>
              </w:rPr>
            </w:pPr>
          </w:p>
        </w:tc>
      </w:tr>
      <w:tr w:rsidR="0049183F" w:rsidTr="00AE2EC6">
        <w:tc>
          <w:tcPr>
            <w:tcW w:w="1046" w:type="pct"/>
          </w:tcPr>
          <w:p w:rsidR="0049183F" w:rsidRPr="00C5755E" w:rsidRDefault="0049183F" w:rsidP="00010CDA">
            <w:pPr>
              <w:pStyle w:val="Maintext"/>
              <w:rPr>
                <w:rFonts w:cs="Arial"/>
                <w:sz w:val="20"/>
                <w:szCs w:val="20"/>
              </w:rPr>
            </w:pPr>
            <w:r w:rsidRPr="00C5755E">
              <w:rPr>
                <w:rFonts w:cs="Arial"/>
                <w:sz w:val="20"/>
                <w:szCs w:val="20"/>
              </w:rPr>
              <w:t>IITR126</w:t>
            </w:r>
          </w:p>
        </w:tc>
        <w:tc>
          <w:tcPr>
            <w:tcW w:w="1026" w:type="pct"/>
          </w:tcPr>
          <w:p w:rsidR="0049183F" w:rsidRPr="00C5755E" w:rsidRDefault="0049183F" w:rsidP="00010CDA">
            <w:pPr>
              <w:pStyle w:val="Maintext"/>
              <w:rPr>
                <w:rFonts w:cs="Arial"/>
                <w:sz w:val="20"/>
                <w:szCs w:val="20"/>
              </w:rPr>
            </w:pPr>
            <w:r w:rsidRPr="00C5755E">
              <w:rPr>
                <w:rFonts w:cs="Arial"/>
                <w:sz w:val="20"/>
                <w:szCs w:val="20"/>
              </w:rPr>
              <w:t>Assessable Discount Shares Acquired Amount</w:t>
            </w:r>
          </w:p>
        </w:tc>
        <w:tc>
          <w:tcPr>
            <w:tcW w:w="1030" w:type="pct"/>
          </w:tcPr>
          <w:p w:rsidR="0049183F" w:rsidRPr="00C5755E" w:rsidRDefault="0049183F" w:rsidP="00010CDA">
            <w:pPr>
              <w:pStyle w:val="Maintext"/>
              <w:rPr>
                <w:rFonts w:cs="Arial"/>
                <w:sz w:val="20"/>
                <w:szCs w:val="20"/>
              </w:rPr>
            </w:pPr>
            <w:r w:rsidRPr="00C5755E">
              <w:rPr>
                <w:rFonts w:cs="Arial"/>
                <w:sz w:val="20"/>
                <w:szCs w:val="20"/>
              </w:rPr>
              <w:t>IITR126</w:t>
            </w:r>
          </w:p>
        </w:tc>
        <w:tc>
          <w:tcPr>
            <w:tcW w:w="1897" w:type="pct"/>
          </w:tcPr>
          <w:p w:rsidR="0049183F" w:rsidRPr="00C5755E" w:rsidRDefault="0049183F" w:rsidP="00010CDA">
            <w:pPr>
              <w:rPr>
                <w:rFonts w:cs="Arial"/>
                <w:sz w:val="20"/>
                <w:szCs w:val="20"/>
              </w:rPr>
            </w:pPr>
            <w:r w:rsidRPr="00C5755E">
              <w:rPr>
                <w:rFonts w:cs="Arial"/>
                <w:color w:val="000000"/>
                <w:sz w:val="20"/>
                <w:szCs w:val="20"/>
              </w:rPr>
              <w:t>Discount on ESS Interests acquired pre 1 July 2009 and 'cessation time' occurred during financial year</w:t>
            </w:r>
          </w:p>
        </w:tc>
      </w:tr>
      <w:tr w:rsidR="0049183F" w:rsidTr="00AE2EC6">
        <w:tc>
          <w:tcPr>
            <w:tcW w:w="1046" w:type="pct"/>
          </w:tcPr>
          <w:p w:rsidR="0049183F" w:rsidRPr="00C5755E" w:rsidRDefault="0049183F" w:rsidP="00010CDA">
            <w:pPr>
              <w:pStyle w:val="Maintext"/>
              <w:rPr>
                <w:rFonts w:cs="Arial"/>
                <w:sz w:val="20"/>
                <w:szCs w:val="20"/>
              </w:rPr>
            </w:pPr>
            <w:r w:rsidRPr="00C5755E">
              <w:rPr>
                <w:rFonts w:cs="Arial"/>
                <w:sz w:val="20"/>
                <w:szCs w:val="20"/>
              </w:rPr>
              <w:t>IITR128</w:t>
            </w:r>
          </w:p>
        </w:tc>
        <w:tc>
          <w:tcPr>
            <w:tcW w:w="1026" w:type="pct"/>
          </w:tcPr>
          <w:p w:rsidR="0049183F" w:rsidRPr="00C5755E" w:rsidRDefault="0049183F" w:rsidP="00010CDA">
            <w:pPr>
              <w:pStyle w:val="Maintext"/>
              <w:rPr>
                <w:rFonts w:cs="Arial"/>
                <w:sz w:val="20"/>
                <w:szCs w:val="20"/>
              </w:rPr>
            </w:pPr>
            <w:r w:rsidRPr="00C5755E">
              <w:rPr>
                <w:rFonts w:cs="Arial"/>
                <w:sz w:val="20"/>
                <w:szCs w:val="20"/>
              </w:rPr>
              <w:t>TFN Withheld Amount</w:t>
            </w:r>
          </w:p>
        </w:tc>
        <w:tc>
          <w:tcPr>
            <w:tcW w:w="1030" w:type="pct"/>
          </w:tcPr>
          <w:p w:rsidR="0049183F" w:rsidRPr="00C5755E" w:rsidRDefault="0049183F" w:rsidP="00010CDA">
            <w:pPr>
              <w:pStyle w:val="Maintext"/>
              <w:rPr>
                <w:rFonts w:cs="Arial"/>
                <w:sz w:val="20"/>
                <w:szCs w:val="20"/>
              </w:rPr>
            </w:pPr>
            <w:r w:rsidRPr="00C5755E">
              <w:rPr>
                <w:rFonts w:cs="Arial"/>
                <w:sz w:val="20"/>
                <w:szCs w:val="20"/>
              </w:rPr>
              <w:t>IITR128</w:t>
            </w:r>
          </w:p>
        </w:tc>
        <w:tc>
          <w:tcPr>
            <w:tcW w:w="1897" w:type="pct"/>
          </w:tcPr>
          <w:p w:rsidR="0049183F" w:rsidRPr="00C5755E" w:rsidRDefault="0049183F" w:rsidP="00C86601">
            <w:pPr>
              <w:rPr>
                <w:rFonts w:cs="Arial"/>
                <w:sz w:val="20"/>
                <w:szCs w:val="20"/>
              </w:rPr>
            </w:pPr>
            <w:r w:rsidRPr="00C5755E">
              <w:rPr>
                <w:rFonts w:cs="Arial"/>
                <w:color w:val="000000"/>
                <w:sz w:val="20"/>
                <w:szCs w:val="20"/>
              </w:rPr>
              <w:t>ESS TFN amounts withheld from discounts</w:t>
            </w:r>
          </w:p>
        </w:tc>
      </w:tr>
      <w:tr w:rsidR="0049183F" w:rsidRPr="00520D12" w:rsidTr="00AE2EC6">
        <w:tc>
          <w:tcPr>
            <w:tcW w:w="1046" w:type="pct"/>
          </w:tcPr>
          <w:p w:rsidR="0049183F" w:rsidRPr="00C5755E" w:rsidRDefault="0049183F" w:rsidP="00010CDA">
            <w:pPr>
              <w:pStyle w:val="Maintext"/>
              <w:rPr>
                <w:rFonts w:cs="Arial"/>
                <w:sz w:val="20"/>
                <w:szCs w:val="20"/>
              </w:rPr>
            </w:pPr>
            <w:r>
              <w:rPr>
                <w:rFonts w:cs="Arial"/>
                <w:sz w:val="20"/>
                <w:szCs w:val="20"/>
              </w:rPr>
              <w:t>IITR1134</w:t>
            </w:r>
          </w:p>
        </w:tc>
        <w:tc>
          <w:tcPr>
            <w:tcW w:w="1026" w:type="pct"/>
          </w:tcPr>
          <w:p w:rsidR="0049183F" w:rsidRDefault="0049183F" w:rsidP="00520D12">
            <w:pPr>
              <w:pStyle w:val="Maintext"/>
              <w:rPr>
                <w:rFonts w:cs="Arial"/>
                <w:sz w:val="20"/>
                <w:szCs w:val="20"/>
              </w:rPr>
            </w:pPr>
            <w:r w:rsidRPr="00E87C21">
              <w:rPr>
                <w:rFonts w:cs="Arial"/>
                <w:sz w:val="20"/>
                <w:szCs w:val="20"/>
              </w:rPr>
              <w:t xml:space="preserve">Discount Amounts are Assessable or Gross </w:t>
            </w:r>
            <w:r>
              <w:rPr>
                <w:rFonts w:cs="Arial"/>
                <w:sz w:val="20"/>
                <w:szCs w:val="20"/>
              </w:rPr>
              <w:t>Value</w:t>
            </w:r>
          </w:p>
          <w:p w:rsidR="0049183F" w:rsidRPr="00C86601" w:rsidRDefault="0049183F" w:rsidP="00010CDA">
            <w:pPr>
              <w:pStyle w:val="Maintext"/>
              <w:rPr>
                <w:rFonts w:cs="Arial"/>
                <w:sz w:val="18"/>
                <w:szCs w:val="18"/>
              </w:rPr>
            </w:pPr>
          </w:p>
          <w:p w:rsidR="0049183F" w:rsidRDefault="0049183F" w:rsidP="00DE0110">
            <w:pPr>
              <w:pStyle w:val="Maintext"/>
              <w:rPr>
                <w:rFonts w:cs="Arial"/>
                <w:noProof/>
                <w:sz w:val="20"/>
                <w:szCs w:val="20"/>
              </w:rPr>
            </w:pPr>
            <w:r w:rsidRPr="0003447E">
              <w:rPr>
                <w:rFonts w:cs="Arial"/>
                <w:noProof/>
                <w:sz w:val="20"/>
                <w:szCs w:val="20"/>
              </w:rPr>
              <w:t>Value</w:t>
            </w:r>
            <w:r>
              <w:rPr>
                <w:rFonts w:cs="Arial"/>
                <w:noProof/>
                <w:sz w:val="20"/>
                <w:szCs w:val="20"/>
              </w:rPr>
              <w:t xml:space="preserve"> = </w:t>
            </w:r>
            <w:r>
              <w:rPr>
                <w:rFonts w:cs="Arial"/>
                <w:b/>
                <w:noProof/>
                <w:sz w:val="20"/>
                <w:szCs w:val="20"/>
              </w:rPr>
              <w:t>Assessable</w:t>
            </w:r>
            <w:r>
              <w:rPr>
                <w:rFonts w:cs="Arial"/>
                <w:noProof/>
                <w:sz w:val="20"/>
                <w:szCs w:val="20"/>
              </w:rPr>
              <w:t xml:space="preserve"> </w:t>
            </w:r>
          </w:p>
          <w:p w:rsidR="0049183F" w:rsidRPr="00A57907" w:rsidRDefault="0049183F" w:rsidP="004A7C22">
            <w:pPr>
              <w:pStyle w:val="Number1"/>
              <w:numPr>
                <w:ilvl w:val="0"/>
                <w:numId w:val="43"/>
              </w:numPr>
              <w:tabs>
                <w:tab w:val="left" w:pos="277"/>
              </w:tabs>
              <w:ind w:left="277" w:hanging="277"/>
              <w:rPr>
                <w:sz w:val="20"/>
                <w:szCs w:val="20"/>
              </w:rPr>
            </w:pPr>
            <w:r w:rsidRPr="00A57907">
              <w:rPr>
                <w:sz w:val="20"/>
                <w:szCs w:val="20"/>
              </w:rPr>
              <w:t>‘These amounts have been adjusted to exclude foreign service period’</w:t>
            </w:r>
          </w:p>
          <w:p w:rsidR="0049183F" w:rsidRPr="00C86601" w:rsidRDefault="0049183F" w:rsidP="00DE0110">
            <w:pPr>
              <w:pStyle w:val="Maintext"/>
              <w:rPr>
                <w:rFonts w:cs="Arial"/>
                <w:sz w:val="18"/>
                <w:szCs w:val="18"/>
              </w:rPr>
            </w:pPr>
          </w:p>
          <w:p w:rsidR="0049183F" w:rsidRDefault="0049183F" w:rsidP="00DE0110">
            <w:pPr>
              <w:pStyle w:val="Maintext"/>
              <w:rPr>
                <w:sz w:val="18"/>
                <w:szCs w:val="18"/>
              </w:rPr>
            </w:pPr>
            <w:r w:rsidRPr="0003447E">
              <w:rPr>
                <w:rFonts w:cs="Arial"/>
                <w:noProof/>
                <w:sz w:val="20"/>
                <w:szCs w:val="20"/>
              </w:rPr>
              <w:t>Value</w:t>
            </w:r>
            <w:r>
              <w:rPr>
                <w:rFonts w:cs="Arial"/>
                <w:noProof/>
                <w:sz w:val="20"/>
                <w:szCs w:val="20"/>
              </w:rPr>
              <w:t xml:space="preserve"> = </w:t>
            </w:r>
            <w:r>
              <w:rPr>
                <w:rFonts w:cs="Arial"/>
                <w:b/>
                <w:noProof/>
                <w:sz w:val="20"/>
                <w:szCs w:val="20"/>
              </w:rPr>
              <w:t>Gross</w:t>
            </w:r>
            <w:r>
              <w:rPr>
                <w:rFonts w:cs="Arial"/>
                <w:noProof/>
                <w:sz w:val="20"/>
                <w:szCs w:val="20"/>
              </w:rPr>
              <w:t xml:space="preserve"> </w:t>
            </w:r>
          </w:p>
          <w:p w:rsidR="0049183F" w:rsidRPr="00C5755E" w:rsidRDefault="0049183F" w:rsidP="004A7C22">
            <w:pPr>
              <w:pStyle w:val="Maintext"/>
              <w:numPr>
                <w:ilvl w:val="0"/>
                <w:numId w:val="42"/>
              </w:numPr>
              <w:ind w:left="277" w:hanging="277"/>
              <w:rPr>
                <w:rFonts w:cs="Arial"/>
                <w:sz w:val="20"/>
                <w:szCs w:val="20"/>
              </w:rPr>
            </w:pPr>
            <w:r>
              <w:rPr>
                <w:sz w:val="18"/>
                <w:szCs w:val="18"/>
              </w:rPr>
              <w:t>‘</w:t>
            </w:r>
            <w:r w:rsidRPr="00A57907">
              <w:rPr>
                <w:sz w:val="20"/>
                <w:szCs w:val="20"/>
              </w:rPr>
              <w:t>These amounts have not been adjusted to exclude foreign service period</w:t>
            </w:r>
          </w:p>
        </w:tc>
        <w:tc>
          <w:tcPr>
            <w:tcW w:w="1030" w:type="pct"/>
          </w:tcPr>
          <w:p w:rsidR="0049183F" w:rsidRPr="00C5755E" w:rsidRDefault="0049183F" w:rsidP="00010CDA">
            <w:pPr>
              <w:pStyle w:val="Maintext"/>
              <w:rPr>
                <w:rFonts w:cs="Arial"/>
                <w:sz w:val="20"/>
                <w:szCs w:val="20"/>
              </w:rPr>
            </w:pPr>
            <w:r>
              <w:rPr>
                <w:sz w:val="20"/>
                <w:szCs w:val="22"/>
              </w:rPr>
              <w:t>Not applicable</w:t>
            </w:r>
            <w:r w:rsidRPr="005C062F">
              <w:rPr>
                <w:sz w:val="20"/>
                <w:szCs w:val="22"/>
              </w:rPr>
              <w:t xml:space="preserve"> </w:t>
            </w:r>
            <w:r w:rsidRPr="00520D12">
              <w:rPr>
                <w:rFonts w:cs="Arial"/>
                <w:sz w:val="20"/>
                <w:szCs w:val="20"/>
              </w:rPr>
              <w:t>- not mapped on IITR</w:t>
            </w:r>
            <w:r>
              <w:rPr>
                <w:rFonts w:cs="Arial"/>
                <w:sz w:val="20"/>
                <w:szCs w:val="20"/>
              </w:rPr>
              <w:t xml:space="preserve"> (informational only)</w:t>
            </w:r>
          </w:p>
        </w:tc>
        <w:tc>
          <w:tcPr>
            <w:tcW w:w="1897" w:type="pct"/>
          </w:tcPr>
          <w:p w:rsidR="0049183F" w:rsidRPr="00520D12" w:rsidRDefault="0049183F" w:rsidP="00520D12">
            <w:pPr>
              <w:pStyle w:val="Maintext"/>
              <w:rPr>
                <w:rFonts w:cs="Arial"/>
                <w:sz w:val="20"/>
                <w:szCs w:val="20"/>
              </w:rPr>
            </w:pPr>
            <w:r>
              <w:rPr>
                <w:sz w:val="20"/>
                <w:szCs w:val="22"/>
              </w:rPr>
              <w:t>Not applicable</w:t>
            </w:r>
            <w:r w:rsidRPr="005C062F">
              <w:rPr>
                <w:sz w:val="20"/>
                <w:szCs w:val="22"/>
              </w:rPr>
              <w:t xml:space="preserve"> </w:t>
            </w:r>
            <w:r w:rsidRPr="00E87C21">
              <w:rPr>
                <w:rFonts w:cs="Arial"/>
                <w:sz w:val="20"/>
                <w:szCs w:val="20"/>
              </w:rPr>
              <w:t>- not mapped on IITR</w:t>
            </w:r>
          </w:p>
        </w:tc>
      </w:tr>
    </w:tbl>
    <w:p w:rsidR="001677C8" w:rsidRDefault="001677C8" w:rsidP="001677C8">
      <w:pPr>
        <w:pStyle w:val="Caption"/>
        <w:jc w:val="center"/>
      </w:pPr>
      <w:bookmarkStart w:id="793" w:name="_Toc448384146"/>
      <w:r>
        <w:t xml:space="preserve">Table </w:t>
      </w:r>
      <w:r w:rsidR="00911530">
        <w:t>2</w:t>
      </w:r>
      <w:r w:rsidR="00410BAE">
        <w:t>5</w:t>
      </w:r>
      <w:r>
        <w:t>: ESS IITR label assignment</w:t>
      </w:r>
      <w:bookmarkEnd w:id="793"/>
    </w:p>
    <w:p w:rsidR="007C5F40" w:rsidRDefault="007C5F40" w:rsidP="003B6EC0">
      <w:pPr>
        <w:pStyle w:val="Bullet2"/>
        <w:numPr>
          <w:ilvl w:val="0"/>
          <w:numId w:val="0"/>
        </w:numPr>
        <w:rPr>
          <w:rStyle w:val="BodyTextChar1"/>
          <w:sz w:val="20"/>
          <w:szCs w:val="20"/>
        </w:rPr>
      </w:pPr>
    </w:p>
    <w:p w:rsidR="00B1603B" w:rsidRDefault="00B1603B" w:rsidP="003B6EC0">
      <w:pPr>
        <w:pStyle w:val="Bullet2"/>
        <w:numPr>
          <w:ilvl w:val="0"/>
          <w:numId w:val="0"/>
        </w:numPr>
        <w:rPr>
          <w:rStyle w:val="BodyTextChar1"/>
          <w:sz w:val="20"/>
          <w:szCs w:val="20"/>
        </w:rPr>
      </w:pPr>
      <w:r>
        <w:rPr>
          <w:rStyle w:val="BodyTextChar1"/>
          <w:sz w:val="20"/>
          <w:szCs w:val="20"/>
        </w:rPr>
        <w:t xml:space="preserve">A value of </w:t>
      </w:r>
      <w:r w:rsidR="00EE611C">
        <w:rPr>
          <w:rStyle w:val="BodyTextChar1"/>
          <w:sz w:val="20"/>
          <w:szCs w:val="20"/>
        </w:rPr>
        <w:t>“</w:t>
      </w:r>
      <w:r>
        <w:rPr>
          <w:rStyle w:val="BodyTextChar1"/>
          <w:sz w:val="20"/>
          <w:szCs w:val="20"/>
        </w:rPr>
        <w:t>-</w:t>
      </w:r>
      <w:r w:rsidRPr="0024038F">
        <w:rPr>
          <w:rStyle w:val="BodyTextChar1"/>
          <w:sz w:val="20"/>
          <w:szCs w:val="20"/>
        </w:rPr>
        <w:t>9999999999</w:t>
      </w:r>
      <w:r w:rsidR="00EE611C">
        <w:rPr>
          <w:rStyle w:val="BodyTextChar1"/>
          <w:sz w:val="20"/>
          <w:szCs w:val="20"/>
        </w:rPr>
        <w:t>”</w:t>
      </w:r>
      <w:r>
        <w:rPr>
          <w:rStyle w:val="BodyTextChar1"/>
          <w:sz w:val="20"/>
          <w:szCs w:val="20"/>
        </w:rPr>
        <w:t xml:space="preserve"> will be returned where the Reporting Party ABN (IITR922) has been reported as a blank. This Reporting Party ABN will need to be displayed as a blank in the BMS.</w:t>
      </w:r>
    </w:p>
    <w:p w:rsidR="00C10F82" w:rsidRDefault="00C10F82" w:rsidP="00C10F82">
      <w:pPr>
        <w:pStyle w:val="Head2"/>
      </w:pPr>
      <w:bookmarkStart w:id="794" w:name="_Toc513464994"/>
      <w:bookmarkStart w:id="795" w:name="_Toc518383282"/>
      <w:bookmarkEnd w:id="794"/>
      <w:r>
        <w:t>Early Stage Innovation Company (ESIC) Data</w:t>
      </w:r>
      <w:bookmarkEnd w:id="795"/>
      <w:r>
        <w:t xml:space="preserve"> </w:t>
      </w:r>
    </w:p>
    <w:p w:rsidR="00DD23A4" w:rsidRDefault="00DD23A4" w:rsidP="00C10F82">
      <w:pPr>
        <w:pStyle w:val="Maintext"/>
        <w:rPr>
          <w:sz w:val="20"/>
        </w:rPr>
      </w:pPr>
      <w:r>
        <w:rPr>
          <w:sz w:val="20"/>
          <w:lang w:val="en-US"/>
        </w:rPr>
        <w:t>Gains made by t</w:t>
      </w:r>
      <w:r>
        <w:rPr>
          <w:sz w:val="20"/>
        </w:rPr>
        <w:t xml:space="preserve">axpayers that acquired newly issued shares in qualifying early stage innovation companies and made capital gains on those shares from a CGT event that took place in 2016-17 are subject to ordinary CGT treatment. </w:t>
      </w:r>
    </w:p>
    <w:p w:rsidR="00DD23A4" w:rsidRDefault="00DD23A4" w:rsidP="00C10F82">
      <w:pPr>
        <w:pStyle w:val="Maintext"/>
        <w:rPr>
          <w:sz w:val="20"/>
        </w:rPr>
      </w:pPr>
    </w:p>
    <w:p w:rsidR="00DD23A4" w:rsidRDefault="00DD23A4" w:rsidP="00C10F82">
      <w:pPr>
        <w:pStyle w:val="Maintext"/>
        <w:rPr>
          <w:sz w:val="20"/>
        </w:rPr>
      </w:pPr>
      <w:r>
        <w:rPr>
          <w:sz w:val="20"/>
        </w:rPr>
        <w:t xml:space="preserve">The ESIC data is pre-filled for the first time in 2018. </w:t>
      </w:r>
    </w:p>
    <w:p w:rsidR="00DD23A4" w:rsidRDefault="00DD23A4" w:rsidP="00C10F82">
      <w:pPr>
        <w:pStyle w:val="Maintext"/>
        <w:rPr>
          <w:sz w:val="20"/>
        </w:rPr>
      </w:pPr>
    </w:p>
    <w:p w:rsidR="00C10F82" w:rsidRDefault="00C10F82" w:rsidP="00C10F82">
      <w:pPr>
        <w:pStyle w:val="Maintext"/>
        <w:rPr>
          <w:sz w:val="20"/>
        </w:rPr>
      </w:pPr>
      <w:r>
        <w:rPr>
          <w:sz w:val="20"/>
        </w:rPr>
        <w:t xml:space="preserve">ESIC data </w:t>
      </w:r>
      <w:r w:rsidR="00D17657">
        <w:rPr>
          <w:sz w:val="20"/>
        </w:rPr>
        <w:t>will be available through the Pre Fill response as informational only and will include the following</w:t>
      </w:r>
      <w:r>
        <w:rPr>
          <w:sz w:val="20"/>
        </w:rPr>
        <w:t xml:space="preserve">: </w:t>
      </w:r>
    </w:p>
    <w:p w:rsidR="00C10F82" w:rsidRDefault="00C10F82" w:rsidP="00C10F82">
      <w:pPr>
        <w:pStyle w:val="Maintext"/>
        <w:rPr>
          <w:sz w:val="20"/>
        </w:rPr>
      </w:pPr>
    </w:p>
    <w:tbl>
      <w:tblPr>
        <w:tblW w:w="3335"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950"/>
        <w:gridCol w:w="1418"/>
        <w:gridCol w:w="2978"/>
      </w:tblGrid>
      <w:tr w:rsidR="00D17657" w:rsidRPr="008719D6" w:rsidTr="00D17657">
        <w:trPr>
          <w:trHeight w:val="315"/>
        </w:trPr>
        <w:tc>
          <w:tcPr>
            <w:tcW w:w="1537" w:type="pct"/>
            <w:tcBorders>
              <w:top w:val="single" w:sz="4" w:space="0" w:color="auto"/>
              <w:left w:val="single" w:sz="4" w:space="0" w:color="auto"/>
              <w:bottom w:val="single" w:sz="6" w:space="0" w:color="auto"/>
              <w:right w:val="single" w:sz="6" w:space="0" w:color="auto"/>
            </w:tcBorders>
            <w:shd w:val="clear" w:color="auto" w:fill="C6D9F1" w:themeFill="text2" w:themeFillTint="33"/>
          </w:tcPr>
          <w:p w:rsidR="00D17657" w:rsidRPr="00F17A8A" w:rsidRDefault="00D17657" w:rsidP="001C3C77">
            <w:pPr>
              <w:rPr>
                <w:rFonts w:cs="Arial"/>
                <w:b/>
                <w:bCs/>
                <w:color w:val="000000"/>
                <w:sz w:val="20"/>
                <w:szCs w:val="20"/>
              </w:rPr>
            </w:pPr>
            <w:r>
              <w:rPr>
                <w:rFonts w:cs="Arial"/>
                <w:b/>
                <w:bCs/>
                <w:color w:val="000000"/>
                <w:sz w:val="20"/>
                <w:szCs w:val="20"/>
              </w:rPr>
              <w:lastRenderedPageBreak/>
              <w:t>Context Instance</w:t>
            </w:r>
          </w:p>
        </w:tc>
        <w:tc>
          <w:tcPr>
            <w:tcW w:w="1117" w:type="pct"/>
            <w:tcBorders>
              <w:top w:val="single" w:sz="4" w:space="0" w:color="auto"/>
              <w:left w:val="single" w:sz="4" w:space="0" w:color="auto"/>
              <w:bottom w:val="single" w:sz="6" w:space="0" w:color="auto"/>
              <w:right w:val="single" w:sz="6" w:space="0" w:color="auto"/>
            </w:tcBorders>
            <w:shd w:val="clear" w:color="auto" w:fill="C6D9F1" w:themeFill="text2" w:themeFillTint="33"/>
            <w:noWrap/>
            <w:hideMark/>
          </w:tcPr>
          <w:p w:rsidR="00D17657" w:rsidRPr="00F17A8A" w:rsidRDefault="00D17657" w:rsidP="001C3C77">
            <w:pPr>
              <w:rPr>
                <w:rFonts w:cs="Arial"/>
                <w:b/>
                <w:bCs/>
                <w:color w:val="000000"/>
                <w:sz w:val="20"/>
                <w:szCs w:val="20"/>
              </w:rPr>
            </w:pPr>
            <w:r w:rsidRPr="00F17A8A">
              <w:rPr>
                <w:rFonts w:cs="Arial"/>
                <w:b/>
                <w:bCs/>
                <w:color w:val="000000"/>
                <w:sz w:val="20"/>
                <w:szCs w:val="20"/>
              </w:rPr>
              <w:t xml:space="preserve">SBR </w:t>
            </w:r>
            <w:r w:rsidRPr="00116775">
              <w:rPr>
                <w:rFonts w:cs="Arial"/>
                <w:b/>
                <w:bCs/>
                <w:color w:val="000000"/>
                <w:sz w:val="20"/>
                <w:szCs w:val="20"/>
              </w:rPr>
              <w:t xml:space="preserve">Pre-fill </w:t>
            </w:r>
            <w:r>
              <w:rPr>
                <w:rFonts w:cs="Arial"/>
                <w:b/>
                <w:bCs/>
                <w:color w:val="000000"/>
                <w:sz w:val="20"/>
                <w:szCs w:val="20"/>
              </w:rPr>
              <w:t xml:space="preserve">IITR </w:t>
            </w:r>
            <w:r w:rsidRPr="00F17A8A">
              <w:rPr>
                <w:rFonts w:cs="Arial"/>
                <w:b/>
                <w:bCs/>
                <w:color w:val="000000"/>
                <w:sz w:val="20"/>
                <w:szCs w:val="20"/>
              </w:rPr>
              <w:t>Alias</w:t>
            </w:r>
          </w:p>
        </w:tc>
        <w:tc>
          <w:tcPr>
            <w:tcW w:w="2346" w:type="pct"/>
            <w:tcBorders>
              <w:top w:val="single" w:sz="4" w:space="0" w:color="auto"/>
              <w:left w:val="single" w:sz="6" w:space="0" w:color="auto"/>
              <w:bottom w:val="single" w:sz="6" w:space="0" w:color="auto"/>
              <w:right w:val="single" w:sz="6" w:space="0" w:color="auto"/>
            </w:tcBorders>
            <w:shd w:val="clear" w:color="auto" w:fill="C6D9F1" w:themeFill="text2" w:themeFillTint="33"/>
          </w:tcPr>
          <w:p w:rsidR="00D17657" w:rsidRPr="00F17A8A" w:rsidRDefault="00D17657" w:rsidP="001C3C77">
            <w:pPr>
              <w:rPr>
                <w:b/>
                <w:sz w:val="20"/>
                <w:szCs w:val="22"/>
              </w:rPr>
            </w:pPr>
            <w:r>
              <w:rPr>
                <w:b/>
                <w:sz w:val="20"/>
                <w:szCs w:val="22"/>
              </w:rPr>
              <w:t xml:space="preserve">SBR </w:t>
            </w:r>
            <w:r w:rsidRPr="00E3482D">
              <w:rPr>
                <w:b/>
                <w:sz w:val="20"/>
                <w:szCs w:val="22"/>
              </w:rPr>
              <w:t>PIITR Label</w:t>
            </w:r>
          </w:p>
        </w:tc>
      </w:tr>
      <w:tr w:rsidR="001D1E32" w:rsidRPr="001D1E32" w:rsidTr="00D17657">
        <w:trPr>
          <w:trHeight w:val="315"/>
        </w:trPr>
        <w:tc>
          <w:tcPr>
            <w:tcW w:w="1537" w:type="pct"/>
            <w:tcBorders>
              <w:top w:val="single" w:sz="6" w:space="0" w:color="auto"/>
              <w:left w:val="single" w:sz="4" w:space="0" w:color="auto"/>
              <w:bottom w:val="single" w:sz="6" w:space="0" w:color="auto"/>
              <w:right w:val="single" w:sz="6" w:space="0" w:color="auto"/>
            </w:tcBorders>
            <w:shd w:val="clear" w:color="auto" w:fill="FFFFFF" w:themeFill="background1"/>
          </w:tcPr>
          <w:p w:rsidR="00D17657" w:rsidRPr="001D1E32" w:rsidRDefault="00D17657" w:rsidP="00B10089">
            <w:pPr>
              <w:rPr>
                <w:rFonts w:cs="Arial"/>
                <w:sz w:val="20"/>
                <w:szCs w:val="20"/>
              </w:rPr>
            </w:pPr>
            <w:r w:rsidRPr="001D1E32">
              <w:rPr>
                <w:rFonts w:cs="Arial"/>
                <w:sz w:val="20"/>
                <w:szCs w:val="20"/>
              </w:rPr>
              <w:t>RP.{ESICSeqNum}</w:t>
            </w:r>
          </w:p>
        </w:tc>
        <w:tc>
          <w:tcPr>
            <w:tcW w:w="1117"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D17657" w:rsidRPr="001D1E32" w:rsidRDefault="00D17657" w:rsidP="00B10089">
            <w:pPr>
              <w:rPr>
                <w:rFonts w:cs="Arial"/>
                <w:sz w:val="20"/>
                <w:szCs w:val="20"/>
              </w:rPr>
            </w:pPr>
            <w:r w:rsidRPr="001D1E32">
              <w:rPr>
                <w:rFonts w:cs="Arial"/>
                <w:sz w:val="20"/>
                <w:szCs w:val="20"/>
              </w:rPr>
              <w:t>IITR1167</w:t>
            </w:r>
          </w:p>
        </w:tc>
        <w:tc>
          <w:tcPr>
            <w:tcW w:w="2346" w:type="pct"/>
            <w:tcBorders>
              <w:top w:val="single" w:sz="6" w:space="0" w:color="auto"/>
              <w:left w:val="single" w:sz="6" w:space="0" w:color="auto"/>
              <w:bottom w:val="single" w:sz="6" w:space="0" w:color="auto"/>
              <w:right w:val="single" w:sz="6" w:space="0" w:color="auto"/>
            </w:tcBorders>
            <w:shd w:val="clear" w:color="auto" w:fill="FFFFFF" w:themeFill="background1"/>
          </w:tcPr>
          <w:p w:rsidR="00D17657" w:rsidRPr="001D1E32" w:rsidRDefault="00D17657" w:rsidP="00B10089">
            <w:pPr>
              <w:rPr>
                <w:rFonts w:cs="Arial"/>
                <w:sz w:val="20"/>
                <w:szCs w:val="20"/>
              </w:rPr>
            </w:pPr>
            <w:r w:rsidRPr="001D1E32">
              <w:rPr>
                <w:rFonts w:cs="Arial"/>
                <w:sz w:val="20"/>
                <w:szCs w:val="20"/>
              </w:rPr>
              <w:t>ESIC - Date available for pre-filling</w:t>
            </w:r>
          </w:p>
        </w:tc>
      </w:tr>
      <w:tr w:rsidR="001D1E32" w:rsidRPr="001D1E32" w:rsidTr="00D17657">
        <w:trPr>
          <w:trHeight w:val="315"/>
        </w:trPr>
        <w:tc>
          <w:tcPr>
            <w:tcW w:w="1537" w:type="pct"/>
            <w:tcBorders>
              <w:top w:val="single" w:sz="6" w:space="0" w:color="auto"/>
              <w:left w:val="single" w:sz="4" w:space="0" w:color="auto"/>
              <w:bottom w:val="single" w:sz="6" w:space="0" w:color="auto"/>
              <w:right w:val="single" w:sz="6" w:space="0" w:color="auto"/>
            </w:tcBorders>
            <w:shd w:val="clear" w:color="auto" w:fill="FFFFFF" w:themeFill="background1"/>
          </w:tcPr>
          <w:p w:rsidR="00D17657" w:rsidRPr="001D1E32" w:rsidRDefault="00D17657" w:rsidP="00B10089">
            <w:pPr>
              <w:rPr>
                <w:rFonts w:cs="Arial"/>
                <w:sz w:val="20"/>
                <w:szCs w:val="20"/>
              </w:rPr>
            </w:pPr>
          </w:p>
        </w:tc>
        <w:tc>
          <w:tcPr>
            <w:tcW w:w="1117"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D17657" w:rsidRPr="001D1E32" w:rsidRDefault="00D17657" w:rsidP="00B10089">
            <w:pPr>
              <w:rPr>
                <w:rFonts w:cs="Arial"/>
                <w:sz w:val="20"/>
                <w:szCs w:val="20"/>
              </w:rPr>
            </w:pPr>
            <w:r w:rsidRPr="001D1E32">
              <w:rPr>
                <w:rFonts w:cs="Arial"/>
                <w:sz w:val="20"/>
                <w:szCs w:val="20"/>
              </w:rPr>
              <w:t>IITR1164</w:t>
            </w:r>
          </w:p>
        </w:tc>
        <w:tc>
          <w:tcPr>
            <w:tcW w:w="2346" w:type="pct"/>
            <w:tcBorders>
              <w:top w:val="single" w:sz="6" w:space="0" w:color="auto"/>
              <w:left w:val="single" w:sz="6" w:space="0" w:color="auto"/>
              <w:bottom w:val="single" w:sz="6" w:space="0" w:color="auto"/>
              <w:right w:val="single" w:sz="6" w:space="0" w:color="auto"/>
            </w:tcBorders>
            <w:shd w:val="clear" w:color="auto" w:fill="FFFFFF" w:themeFill="background1"/>
          </w:tcPr>
          <w:p w:rsidR="00D17657" w:rsidRPr="001D1E32" w:rsidRDefault="00D17657" w:rsidP="00B10089">
            <w:pPr>
              <w:rPr>
                <w:rFonts w:cs="Arial"/>
                <w:sz w:val="20"/>
                <w:szCs w:val="20"/>
              </w:rPr>
            </w:pPr>
            <w:r w:rsidRPr="001D1E32">
              <w:rPr>
                <w:rFonts w:cs="Arial"/>
                <w:sz w:val="20"/>
                <w:szCs w:val="20"/>
              </w:rPr>
              <w:t>ESIC - Company name</w:t>
            </w:r>
          </w:p>
        </w:tc>
      </w:tr>
      <w:tr w:rsidR="001D1E32" w:rsidRPr="001D1E32" w:rsidTr="00D17657">
        <w:trPr>
          <w:trHeight w:val="315"/>
        </w:trPr>
        <w:tc>
          <w:tcPr>
            <w:tcW w:w="1537" w:type="pct"/>
            <w:tcBorders>
              <w:top w:val="single" w:sz="6" w:space="0" w:color="auto"/>
              <w:left w:val="single" w:sz="4" w:space="0" w:color="auto"/>
              <w:bottom w:val="single" w:sz="6" w:space="0" w:color="auto"/>
              <w:right w:val="single" w:sz="6" w:space="0" w:color="auto"/>
            </w:tcBorders>
            <w:shd w:val="clear" w:color="auto" w:fill="FFFFFF" w:themeFill="background1"/>
          </w:tcPr>
          <w:p w:rsidR="00D17657" w:rsidRPr="001D1E32" w:rsidRDefault="00D17657" w:rsidP="00B10089">
            <w:pPr>
              <w:rPr>
                <w:rFonts w:cs="Arial"/>
                <w:sz w:val="20"/>
                <w:szCs w:val="20"/>
              </w:rPr>
            </w:pPr>
          </w:p>
        </w:tc>
        <w:tc>
          <w:tcPr>
            <w:tcW w:w="1117"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D17657" w:rsidRPr="001D1E32" w:rsidRDefault="00D17657" w:rsidP="00B10089">
            <w:pPr>
              <w:rPr>
                <w:rFonts w:cs="Arial"/>
                <w:sz w:val="20"/>
                <w:szCs w:val="20"/>
              </w:rPr>
            </w:pPr>
            <w:r w:rsidRPr="001D1E32">
              <w:rPr>
                <w:rFonts w:cs="Arial"/>
                <w:sz w:val="20"/>
                <w:szCs w:val="20"/>
              </w:rPr>
              <w:t>IITR1165</w:t>
            </w:r>
          </w:p>
        </w:tc>
        <w:tc>
          <w:tcPr>
            <w:tcW w:w="2346" w:type="pct"/>
            <w:tcBorders>
              <w:top w:val="single" w:sz="6" w:space="0" w:color="auto"/>
              <w:left w:val="single" w:sz="6" w:space="0" w:color="auto"/>
              <w:bottom w:val="single" w:sz="6" w:space="0" w:color="auto"/>
              <w:right w:val="single" w:sz="6" w:space="0" w:color="auto"/>
            </w:tcBorders>
            <w:shd w:val="clear" w:color="auto" w:fill="FFFFFF" w:themeFill="background1"/>
          </w:tcPr>
          <w:p w:rsidR="00D17657" w:rsidRPr="001D1E32" w:rsidRDefault="00D17657" w:rsidP="00B10089">
            <w:pPr>
              <w:rPr>
                <w:rFonts w:cs="Arial"/>
                <w:sz w:val="20"/>
                <w:szCs w:val="20"/>
              </w:rPr>
            </w:pPr>
            <w:r w:rsidRPr="001D1E32">
              <w:rPr>
                <w:rFonts w:cs="Arial"/>
                <w:sz w:val="20"/>
                <w:szCs w:val="20"/>
              </w:rPr>
              <w:t>ESIC - Share amount</w:t>
            </w:r>
          </w:p>
        </w:tc>
      </w:tr>
      <w:tr w:rsidR="001D1E32" w:rsidRPr="001D1E32" w:rsidTr="00D17657">
        <w:trPr>
          <w:trHeight w:val="315"/>
        </w:trPr>
        <w:tc>
          <w:tcPr>
            <w:tcW w:w="1537" w:type="pct"/>
            <w:tcBorders>
              <w:top w:val="single" w:sz="6" w:space="0" w:color="auto"/>
              <w:left w:val="single" w:sz="4" w:space="0" w:color="auto"/>
              <w:bottom w:val="single" w:sz="6" w:space="0" w:color="auto"/>
              <w:right w:val="single" w:sz="6" w:space="0" w:color="auto"/>
            </w:tcBorders>
            <w:shd w:val="clear" w:color="auto" w:fill="FFFFFF" w:themeFill="background1"/>
          </w:tcPr>
          <w:p w:rsidR="00D17657" w:rsidRPr="001D1E32" w:rsidRDefault="00D17657" w:rsidP="00B10089">
            <w:pPr>
              <w:rPr>
                <w:rFonts w:cs="Arial"/>
                <w:sz w:val="20"/>
                <w:szCs w:val="20"/>
              </w:rPr>
            </w:pPr>
          </w:p>
        </w:tc>
        <w:tc>
          <w:tcPr>
            <w:tcW w:w="1117"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D17657" w:rsidRPr="001D1E32" w:rsidRDefault="00D17657" w:rsidP="00B10089">
            <w:pPr>
              <w:rPr>
                <w:rFonts w:cs="Arial"/>
                <w:sz w:val="20"/>
                <w:szCs w:val="20"/>
              </w:rPr>
            </w:pPr>
            <w:r w:rsidRPr="001D1E32">
              <w:rPr>
                <w:rFonts w:cs="Arial"/>
                <w:sz w:val="20"/>
                <w:szCs w:val="20"/>
              </w:rPr>
              <w:t>IITR1166</w:t>
            </w:r>
          </w:p>
        </w:tc>
        <w:tc>
          <w:tcPr>
            <w:tcW w:w="2346" w:type="pct"/>
            <w:tcBorders>
              <w:top w:val="single" w:sz="6" w:space="0" w:color="auto"/>
              <w:left w:val="single" w:sz="6" w:space="0" w:color="auto"/>
              <w:bottom w:val="single" w:sz="6" w:space="0" w:color="auto"/>
              <w:right w:val="single" w:sz="6" w:space="0" w:color="auto"/>
            </w:tcBorders>
            <w:shd w:val="clear" w:color="auto" w:fill="FFFFFF" w:themeFill="background1"/>
          </w:tcPr>
          <w:p w:rsidR="00D17657" w:rsidRPr="001D1E32" w:rsidRDefault="00D17657" w:rsidP="00B10089">
            <w:pPr>
              <w:rPr>
                <w:rFonts w:cs="Arial"/>
                <w:sz w:val="20"/>
                <w:szCs w:val="20"/>
              </w:rPr>
            </w:pPr>
            <w:r w:rsidRPr="001D1E32">
              <w:rPr>
                <w:rFonts w:cs="Arial"/>
                <w:sz w:val="20"/>
                <w:szCs w:val="20"/>
              </w:rPr>
              <w:t>ESIC - Share issue date</w:t>
            </w:r>
          </w:p>
        </w:tc>
      </w:tr>
    </w:tbl>
    <w:p w:rsidR="003B5086" w:rsidRDefault="003B5086" w:rsidP="00234ED3">
      <w:pPr>
        <w:pStyle w:val="Caption"/>
        <w:ind w:left="993"/>
      </w:pPr>
      <w:r>
        <w:t>Table 2</w:t>
      </w:r>
      <w:r w:rsidR="00410BAE">
        <w:t>6</w:t>
      </w:r>
      <w:r>
        <w:t xml:space="preserve">: </w:t>
      </w:r>
      <w:r w:rsidR="00166775">
        <w:t xml:space="preserve">Pre fill response for </w:t>
      </w:r>
      <w:r w:rsidR="00D17657">
        <w:t xml:space="preserve">ESIC data </w:t>
      </w:r>
    </w:p>
    <w:p w:rsidR="00C10F82" w:rsidRPr="00C10F82" w:rsidRDefault="00C10F82" w:rsidP="003B6EC0">
      <w:pPr>
        <w:pStyle w:val="Bullet2"/>
        <w:numPr>
          <w:ilvl w:val="0"/>
          <w:numId w:val="0"/>
        </w:numPr>
        <w:rPr>
          <w:rStyle w:val="BodyTextChar1"/>
          <w:sz w:val="20"/>
          <w:szCs w:val="20"/>
          <w:lang w:val="en-AU"/>
        </w:rPr>
      </w:pPr>
    </w:p>
    <w:p w:rsidR="00C10F82" w:rsidRDefault="00C10F82" w:rsidP="00C10F82">
      <w:pPr>
        <w:pStyle w:val="Bullet2"/>
        <w:numPr>
          <w:ilvl w:val="0"/>
          <w:numId w:val="0"/>
        </w:numPr>
        <w:rPr>
          <w:rStyle w:val="BodyTextChar1"/>
          <w:sz w:val="20"/>
          <w:szCs w:val="20"/>
          <w:lang w:val="en-AU"/>
        </w:rPr>
      </w:pPr>
      <w:r>
        <w:rPr>
          <w:rStyle w:val="BodyTextChar1"/>
          <w:sz w:val="20"/>
          <w:szCs w:val="20"/>
          <w:lang w:val="en-AU"/>
        </w:rPr>
        <w:t xml:space="preserve">Where ESIC data is available, the following informative messages should be displayed – </w:t>
      </w:r>
    </w:p>
    <w:p w:rsidR="00C10F82" w:rsidRPr="006C59D6" w:rsidRDefault="00C10F82" w:rsidP="00276AFF">
      <w:pPr>
        <w:pStyle w:val="Maintext"/>
        <w:numPr>
          <w:ilvl w:val="0"/>
          <w:numId w:val="51"/>
        </w:numPr>
        <w:rPr>
          <w:rStyle w:val="BodyTextChar1"/>
          <w:sz w:val="20"/>
          <w:szCs w:val="20"/>
          <w:lang w:val="en-AU"/>
        </w:rPr>
      </w:pPr>
      <w:r w:rsidRPr="006C59D6">
        <w:rPr>
          <w:rStyle w:val="BodyTextChar1"/>
          <w:sz w:val="20"/>
          <w:szCs w:val="20"/>
          <w:lang w:val="en-AU"/>
        </w:rPr>
        <w:t>“</w:t>
      </w:r>
      <w:r w:rsidR="00D3777D" w:rsidRPr="00D3777D">
        <w:rPr>
          <w:rStyle w:val="BodyTextChar1"/>
          <w:sz w:val="20"/>
          <w:szCs w:val="20"/>
          <w:lang w:val="en-AU"/>
        </w:rPr>
        <w:t>Based on the pre-fill information, your client invested in the early stage innovation companies listed. If your client</w:t>
      </w:r>
      <w:r w:rsidR="00D3777D" w:rsidRPr="001D1E32">
        <w:rPr>
          <w:rStyle w:val="BodyTextChar1"/>
          <w:sz w:val="20"/>
          <w:szCs w:val="20"/>
          <w:lang w:val="en-AU"/>
        </w:rPr>
        <w:t xml:space="preserve"> </w:t>
      </w:r>
      <w:hyperlink r:id="rId39" w:anchor="Qualifying_for_the_tax_incentives" w:history="1">
        <w:r w:rsidR="00D3777D" w:rsidRPr="001D1E32">
          <w:rPr>
            <w:rStyle w:val="Hyperlink"/>
            <w:b w:val="0"/>
            <w:noProof w:val="0"/>
            <w:sz w:val="20"/>
            <w:szCs w:val="20"/>
          </w:rPr>
          <w:t>qualifies</w:t>
        </w:r>
      </w:hyperlink>
      <w:r w:rsidR="00D3777D" w:rsidRPr="00D3777D">
        <w:rPr>
          <w:rStyle w:val="BodyTextChar1"/>
          <w:sz w:val="20"/>
          <w:szCs w:val="20"/>
          <w:lang w:val="en-AU"/>
        </w:rPr>
        <w:t xml:space="preserve"> for the tax offset, you need to manually calculate the amount of the tax offset and include that amount at Label T9L </w:t>
      </w:r>
      <w:hyperlink r:id="rId40" w:history="1">
        <w:r w:rsidR="00D3777D" w:rsidRPr="001D1E32">
          <w:rPr>
            <w:rStyle w:val="Hyperlink"/>
            <w:noProof w:val="0"/>
            <w:sz w:val="20"/>
            <w:szCs w:val="20"/>
          </w:rPr>
          <w:t>Early stage investor</w:t>
        </w:r>
      </w:hyperlink>
      <w:r w:rsidR="00D3777D">
        <w:rPr>
          <w:rStyle w:val="BodyTextChar1"/>
          <w:sz w:val="20"/>
          <w:szCs w:val="20"/>
          <w:lang w:val="en-AU"/>
        </w:rPr>
        <w:t xml:space="preserve"> – Current year tax offset.</w:t>
      </w:r>
      <w:r w:rsidRPr="006C59D6">
        <w:rPr>
          <w:rStyle w:val="BodyTextChar1"/>
          <w:sz w:val="20"/>
          <w:szCs w:val="20"/>
          <w:lang w:val="en-AU"/>
        </w:rPr>
        <w:t>”</w:t>
      </w:r>
    </w:p>
    <w:p w:rsidR="00C10F82" w:rsidRDefault="00C10F82" w:rsidP="003B6EC0">
      <w:pPr>
        <w:pStyle w:val="Bullet2"/>
        <w:numPr>
          <w:ilvl w:val="0"/>
          <w:numId w:val="0"/>
        </w:numPr>
        <w:rPr>
          <w:rStyle w:val="BodyTextChar1"/>
          <w:sz w:val="20"/>
          <w:szCs w:val="20"/>
          <w:lang w:val="en-AU"/>
        </w:rPr>
      </w:pPr>
    </w:p>
    <w:p w:rsidR="00D3777D" w:rsidRDefault="00D3777D" w:rsidP="00D3777D">
      <w:pPr>
        <w:pStyle w:val="Bullet2"/>
        <w:numPr>
          <w:ilvl w:val="0"/>
          <w:numId w:val="51"/>
        </w:numPr>
        <w:rPr>
          <w:rStyle w:val="BodyTextChar1"/>
          <w:sz w:val="20"/>
          <w:szCs w:val="20"/>
          <w:lang w:val="en-AU"/>
        </w:rPr>
      </w:pPr>
      <w:r w:rsidRPr="00D3777D">
        <w:rPr>
          <w:rStyle w:val="BodyTextChar1"/>
          <w:sz w:val="20"/>
          <w:szCs w:val="20"/>
          <w:lang w:val="en-AU"/>
        </w:rPr>
        <w:t>“We are able to display a maximum of 20 transactions only.”</w:t>
      </w:r>
    </w:p>
    <w:p w:rsidR="00D3777D" w:rsidRDefault="00D3777D" w:rsidP="00D3777D">
      <w:pPr>
        <w:pStyle w:val="Bullet2"/>
        <w:numPr>
          <w:ilvl w:val="0"/>
          <w:numId w:val="0"/>
        </w:numPr>
        <w:ind w:left="720"/>
        <w:rPr>
          <w:rStyle w:val="BodyTextChar1"/>
          <w:sz w:val="20"/>
          <w:szCs w:val="20"/>
          <w:lang w:val="en-AU"/>
        </w:rPr>
      </w:pPr>
      <w:r>
        <w:rPr>
          <w:rStyle w:val="BodyTextChar1"/>
          <w:sz w:val="20"/>
          <w:szCs w:val="20"/>
          <w:lang w:val="en-AU"/>
        </w:rPr>
        <w:t>To be displayed if data</w:t>
      </w:r>
      <w:r w:rsidR="00D17657">
        <w:rPr>
          <w:rStyle w:val="BodyTextChar1"/>
          <w:sz w:val="20"/>
          <w:szCs w:val="20"/>
          <w:lang w:val="en-AU"/>
        </w:rPr>
        <w:t xml:space="preserve"> in excess of 20 transactions</w:t>
      </w:r>
      <w:r>
        <w:rPr>
          <w:rStyle w:val="BodyTextChar1"/>
          <w:sz w:val="20"/>
          <w:szCs w:val="20"/>
          <w:lang w:val="en-AU"/>
        </w:rPr>
        <w:t xml:space="preserve"> is availabl</w:t>
      </w:r>
      <w:r w:rsidR="00713400">
        <w:rPr>
          <w:rStyle w:val="BodyTextChar1"/>
          <w:sz w:val="20"/>
          <w:szCs w:val="20"/>
          <w:lang w:val="en-AU"/>
        </w:rPr>
        <w:t>e</w:t>
      </w:r>
      <w:r w:rsidR="00C2474D">
        <w:rPr>
          <w:rStyle w:val="BodyTextChar1"/>
          <w:sz w:val="20"/>
          <w:szCs w:val="20"/>
          <w:lang w:val="en-AU"/>
        </w:rPr>
        <w:t>, recorded</w:t>
      </w:r>
      <w:r w:rsidR="00713400">
        <w:rPr>
          <w:rStyle w:val="BodyTextChar1"/>
          <w:sz w:val="20"/>
          <w:szCs w:val="20"/>
          <w:lang w:val="en-AU"/>
        </w:rPr>
        <w:t xml:space="preserve"> at element ID </w:t>
      </w:r>
      <w:r w:rsidR="00713400" w:rsidRPr="00713400">
        <w:rPr>
          <w:rStyle w:val="BodyTextChar1"/>
          <w:sz w:val="20"/>
          <w:szCs w:val="20"/>
          <w:lang w:val="en-AU"/>
        </w:rPr>
        <w:t>IITR1162</w:t>
      </w:r>
      <w:r w:rsidR="00713400">
        <w:rPr>
          <w:rStyle w:val="BodyTextChar1"/>
          <w:sz w:val="20"/>
          <w:szCs w:val="20"/>
          <w:lang w:val="en-AU"/>
        </w:rPr>
        <w:t>.</w:t>
      </w:r>
    </w:p>
    <w:p w:rsidR="00D3777D" w:rsidRDefault="00D3777D" w:rsidP="003B6EC0">
      <w:pPr>
        <w:pStyle w:val="Bullet2"/>
        <w:numPr>
          <w:ilvl w:val="0"/>
          <w:numId w:val="0"/>
        </w:numPr>
        <w:rPr>
          <w:rStyle w:val="BodyTextChar1"/>
          <w:sz w:val="20"/>
          <w:szCs w:val="20"/>
          <w:lang w:val="en-AU"/>
        </w:rPr>
      </w:pPr>
    </w:p>
    <w:p w:rsidR="004B3E8C" w:rsidRDefault="004B3E8C" w:rsidP="004B3E8C">
      <w:pPr>
        <w:pStyle w:val="Bullet2"/>
        <w:numPr>
          <w:ilvl w:val="0"/>
          <w:numId w:val="0"/>
        </w:numPr>
        <w:rPr>
          <w:sz w:val="20"/>
        </w:rPr>
      </w:pPr>
      <w:r w:rsidRPr="00CF7612">
        <w:rPr>
          <w:rStyle w:val="BodyTextChar1"/>
          <w:sz w:val="20"/>
          <w:szCs w:val="20"/>
        </w:rPr>
        <w:t xml:space="preserve">For more information on the </w:t>
      </w:r>
      <w:r>
        <w:rPr>
          <w:rStyle w:val="BodyTextChar1"/>
          <w:sz w:val="20"/>
          <w:szCs w:val="20"/>
        </w:rPr>
        <w:t>Early stage innovation companies,</w:t>
      </w:r>
      <w:r w:rsidRPr="00CF7612">
        <w:rPr>
          <w:rStyle w:val="BodyTextChar1"/>
          <w:sz w:val="20"/>
          <w:szCs w:val="20"/>
        </w:rPr>
        <w:t xml:space="preserve"> see the</w:t>
      </w:r>
      <w:r>
        <w:rPr>
          <w:sz w:val="20"/>
        </w:rPr>
        <w:t xml:space="preserve"> </w:t>
      </w:r>
      <w:hyperlink r:id="rId41" w:history="1">
        <w:r w:rsidRPr="0048688D">
          <w:rPr>
            <w:rStyle w:val="Hyperlink"/>
            <w:noProof w:val="0"/>
            <w:sz w:val="20"/>
          </w:rPr>
          <w:t>ATO website</w:t>
        </w:r>
      </w:hyperlink>
      <w:r>
        <w:rPr>
          <w:sz w:val="20"/>
        </w:rPr>
        <w:t>.</w:t>
      </w:r>
    </w:p>
    <w:p w:rsidR="004B3E8C" w:rsidRDefault="004B3E8C" w:rsidP="003B6EC0">
      <w:pPr>
        <w:pStyle w:val="Bullet2"/>
        <w:numPr>
          <w:ilvl w:val="0"/>
          <w:numId w:val="0"/>
        </w:numPr>
        <w:rPr>
          <w:rStyle w:val="BodyTextChar1"/>
          <w:sz w:val="24"/>
          <w:lang w:val="en-AU"/>
        </w:rPr>
      </w:pPr>
    </w:p>
    <w:p w:rsidR="001C69D2" w:rsidRPr="00234ED3" w:rsidRDefault="001C69D2" w:rsidP="003B6EC0">
      <w:pPr>
        <w:pStyle w:val="Bullet2"/>
        <w:numPr>
          <w:ilvl w:val="0"/>
          <w:numId w:val="0"/>
        </w:numPr>
        <w:rPr>
          <w:rStyle w:val="BodyTextChar1"/>
          <w:sz w:val="24"/>
          <w:lang w:val="en-AU"/>
        </w:rPr>
      </w:pPr>
    </w:p>
    <w:p w:rsidR="008C53DC" w:rsidRDefault="001A33E8" w:rsidP="003B6EC0">
      <w:pPr>
        <w:pStyle w:val="Bullet2"/>
        <w:numPr>
          <w:ilvl w:val="0"/>
          <w:numId w:val="0"/>
        </w:numPr>
      </w:pPr>
      <w:r w:rsidRPr="00234ED3">
        <w:rPr>
          <w:bCs/>
          <w:color w:val="1F497D"/>
          <w:sz w:val="24"/>
        </w:rPr>
        <w:t>5.28</w:t>
      </w:r>
      <w:r w:rsidR="008C53DC" w:rsidRPr="008C53DC">
        <w:rPr>
          <w:rStyle w:val="BodyTextChar1"/>
          <w:sz w:val="24"/>
          <w:lang w:val="en-AU"/>
        </w:rPr>
        <w:t xml:space="preserve"> </w:t>
      </w:r>
      <w:r w:rsidR="008C53DC" w:rsidRPr="003D0E47">
        <w:rPr>
          <w:b/>
          <w:bCs/>
          <w:color w:val="1F497D"/>
          <w:sz w:val="24"/>
        </w:rPr>
        <w:t>Early stage venture capital limited partnership (</w:t>
      </w:r>
      <w:r w:rsidR="008C53DC" w:rsidRPr="001C69D2">
        <w:rPr>
          <w:b/>
          <w:color w:val="1F497D"/>
          <w:sz w:val="24"/>
        </w:rPr>
        <w:t>ESVCLP) - Tax offset</w:t>
      </w:r>
      <w:r w:rsidR="008C53DC" w:rsidRPr="003D0E47">
        <w:rPr>
          <w:b/>
          <w:sz w:val="24"/>
        </w:rPr>
        <w:t xml:space="preserve"> </w:t>
      </w:r>
      <w:r w:rsidR="008C53DC" w:rsidRPr="003D0E47">
        <w:rPr>
          <w:b/>
          <w:color w:val="1F497D"/>
          <w:sz w:val="24"/>
        </w:rPr>
        <w:t>car</w:t>
      </w:r>
      <w:r w:rsidR="00FA36B9">
        <w:rPr>
          <w:b/>
          <w:color w:val="1F497D"/>
          <w:sz w:val="24"/>
        </w:rPr>
        <w:t>ried forward from previous year</w:t>
      </w:r>
    </w:p>
    <w:p w:rsidR="00481F29" w:rsidRPr="00390C5D" w:rsidRDefault="00481F29" w:rsidP="003B6EC0">
      <w:pPr>
        <w:pStyle w:val="Bullet2"/>
        <w:numPr>
          <w:ilvl w:val="0"/>
          <w:numId w:val="0"/>
        </w:numPr>
        <w:rPr>
          <w:sz w:val="20"/>
          <w:szCs w:val="20"/>
        </w:rPr>
      </w:pPr>
    </w:p>
    <w:p w:rsidR="00481F29" w:rsidRPr="007744D5" w:rsidRDefault="00481F29" w:rsidP="003B6EC0">
      <w:pPr>
        <w:pStyle w:val="Bullet2"/>
        <w:numPr>
          <w:ilvl w:val="0"/>
          <w:numId w:val="0"/>
        </w:numPr>
        <w:rPr>
          <w:sz w:val="20"/>
          <w:szCs w:val="20"/>
        </w:rPr>
      </w:pPr>
      <w:r w:rsidRPr="00390C5D">
        <w:rPr>
          <w:sz w:val="20"/>
          <w:szCs w:val="20"/>
        </w:rPr>
        <w:t xml:space="preserve">The ESVCLP – Tax offset carried forward from previous year </w:t>
      </w:r>
      <w:r w:rsidR="00FA36B9">
        <w:rPr>
          <w:sz w:val="20"/>
          <w:szCs w:val="20"/>
        </w:rPr>
        <w:t xml:space="preserve">amount </w:t>
      </w:r>
      <w:r w:rsidRPr="00390C5D">
        <w:rPr>
          <w:sz w:val="20"/>
          <w:szCs w:val="20"/>
        </w:rPr>
        <w:t xml:space="preserve">is the unused </w:t>
      </w:r>
      <w:r w:rsidRPr="007744D5">
        <w:rPr>
          <w:rFonts w:cs="Arial"/>
          <w:sz w:val="20"/>
          <w:szCs w:val="20"/>
        </w:rPr>
        <w:t xml:space="preserve">offset </w:t>
      </w:r>
      <w:r w:rsidR="00FA36B9" w:rsidRPr="007744D5">
        <w:rPr>
          <w:rFonts w:cs="Arial"/>
          <w:sz w:val="20"/>
          <w:szCs w:val="20"/>
        </w:rPr>
        <w:t xml:space="preserve">amount </w:t>
      </w:r>
      <w:r w:rsidRPr="007744D5">
        <w:rPr>
          <w:rFonts w:cs="Arial"/>
          <w:sz w:val="20"/>
          <w:szCs w:val="20"/>
        </w:rPr>
        <w:t>from the previous year IITR</w:t>
      </w:r>
      <w:r w:rsidR="00390C5D" w:rsidRPr="007744D5">
        <w:rPr>
          <w:rFonts w:cs="Arial"/>
          <w:sz w:val="20"/>
          <w:szCs w:val="20"/>
        </w:rPr>
        <w:t>. Th</w:t>
      </w:r>
      <w:r w:rsidR="00FA36B9" w:rsidRPr="007744D5">
        <w:rPr>
          <w:rFonts w:cs="Arial"/>
          <w:sz w:val="20"/>
          <w:szCs w:val="20"/>
        </w:rPr>
        <w:t>e</w:t>
      </w:r>
      <w:r w:rsidR="00390C5D" w:rsidRPr="007744D5">
        <w:rPr>
          <w:rFonts w:cs="Arial"/>
          <w:sz w:val="20"/>
          <w:szCs w:val="20"/>
        </w:rPr>
        <w:t xml:space="preserve"> </w:t>
      </w:r>
      <w:r w:rsidR="00FA36B9" w:rsidRPr="007744D5">
        <w:rPr>
          <w:rFonts w:cs="Arial"/>
          <w:sz w:val="20"/>
          <w:szCs w:val="20"/>
        </w:rPr>
        <w:t>t</w:t>
      </w:r>
      <w:r w:rsidR="00390C5D" w:rsidRPr="007744D5">
        <w:rPr>
          <w:rFonts w:cs="Arial"/>
          <w:sz w:val="20"/>
          <w:szCs w:val="20"/>
        </w:rPr>
        <w:t>ax offset is p</w:t>
      </w:r>
      <w:r w:rsidR="00390C5D" w:rsidRPr="007744D5">
        <w:rPr>
          <w:sz w:val="20"/>
          <w:szCs w:val="20"/>
        </w:rPr>
        <w:t xml:space="preserve">re-filled for </w:t>
      </w:r>
      <w:r w:rsidRPr="007744D5">
        <w:rPr>
          <w:sz w:val="20"/>
          <w:szCs w:val="20"/>
        </w:rPr>
        <w:t>the first time in 2018</w:t>
      </w:r>
      <w:r w:rsidR="00390C5D" w:rsidRPr="007744D5">
        <w:rPr>
          <w:sz w:val="20"/>
          <w:szCs w:val="20"/>
        </w:rPr>
        <w:t>.</w:t>
      </w:r>
    </w:p>
    <w:p w:rsidR="00390C5D" w:rsidRDefault="00390C5D" w:rsidP="003B6EC0">
      <w:pPr>
        <w:pStyle w:val="Bullet2"/>
        <w:numPr>
          <w:ilvl w:val="0"/>
          <w:numId w:val="0"/>
        </w:numPr>
      </w:pPr>
    </w:p>
    <w:tbl>
      <w:tblPr>
        <w:tblStyle w:val="TableGrid"/>
        <w:tblW w:w="5000" w:type="pct"/>
        <w:tblLook w:val="04A0" w:firstRow="1" w:lastRow="0" w:firstColumn="1" w:lastColumn="0" w:noHBand="0" w:noVBand="1"/>
      </w:tblPr>
      <w:tblGrid>
        <w:gridCol w:w="1384"/>
        <w:gridCol w:w="2323"/>
        <w:gridCol w:w="1973"/>
        <w:gridCol w:w="3834"/>
      </w:tblGrid>
      <w:tr w:rsidR="008C53DC" w:rsidRPr="00EF6435" w:rsidTr="00D759CF">
        <w:trPr>
          <w:tblHeader/>
        </w:trPr>
        <w:tc>
          <w:tcPr>
            <w:tcW w:w="727" w:type="pct"/>
            <w:shd w:val="clear" w:color="auto" w:fill="C6D9F1" w:themeFill="text2" w:themeFillTint="33"/>
          </w:tcPr>
          <w:p w:rsidR="008C53DC" w:rsidRPr="00EF6435" w:rsidRDefault="008C53DC" w:rsidP="00D759CF">
            <w:pPr>
              <w:rPr>
                <w:b/>
                <w:sz w:val="20"/>
                <w:szCs w:val="22"/>
              </w:rPr>
            </w:pPr>
            <w:r w:rsidRPr="00EF6435">
              <w:rPr>
                <w:b/>
                <w:sz w:val="20"/>
                <w:szCs w:val="22"/>
              </w:rPr>
              <w:t>SBR PIITR Alias</w:t>
            </w:r>
          </w:p>
        </w:tc>
        <w:tc>
          <w:tcPr>
            <w:tcW w:w="1221" w:type="pct"/>
            <w:shd w:val="clear" w:color="auto" w:fill="C6D9F1" w:themeFill="text2" w:themeFillTint="33"/>
          </w:tcPr>
          <w:p w:rsidR="008C53DC" w:rsidRPr="00EF6435" w:rsidRDefault="008C53DC" w:rsidP="00D759CF">
            <w:pPr>
              <w:rPr>
                <w:b/>
                <w:sz w:val="20"/>
                <w:szCs w:val="22"/>
              </w:rPr>
            </w:pPr>
            <w:r w:rsidRPr="00EF6435">
              <w:rPr>
                <w:b/>
                <w:sz w:val="20"/>
                <w:szCs w:val="22"/>
              </w:rPr>
              <w:t>SBR PIITR Label</w:t>
            </w:r>
          </w:p>
        </w:tc>
        <w:tc>
          <w:tcPr>
            <w:tcW w:w="1037" w:type="pct"/>
            <w:shd w:val="clear" w:color="auto" w:fill="C6D9F1" w:themeFill="text2" w:themeFillTint="33"/>
          </w:tcPr>
          <w:p w:rsidR="008C53DC" w:rsidRPr="00EF6435" w:rsidRDefault="008C53DC" w:rsidP="00D759CF">
            <w:pPr>
              <w:rPr>
                <w:b/>
                <w:sz w:val="20"/>
                <w:szCs w:val="22"/>
              </w:rPr>
            </w:pPr>
            <w:r w:rsidRPr="00EF6435">
              <w:rPr>
                <w:b/>
                <w:sz w:val="20"/>
                <w:szCs w:val="22"/>
              </w:rPr>
              <w:t>SBR IITR alias assignment</w:t>
            </w:r>
          </w:p>
        </w:tc>
        <w:tc>
          <w:tcPr>
            <w:tcW w:w="2015" w:type="pct"/>
            <w:shd w:val="clear" w:color="auto" w:fill="C6D9F1" w:themeFill="text2" w:themeFillTint="33"/>
          </w:tcPr>
          <w:p w:rsidR="008C53DC" w:rsidRPr="00EF6435" w:rsidRDefault="008C53DC" w:rsidP="00D759CF">
            <w:pPr>
              <w:rPr>
                <w:b/>
                <w:sz w:val="20"/>
                <w:szCs w:val="22"/>
              </w:rPr>
            </w:pPr>
            <w:r w:rsidRPr="00EF6435">
              <w:rPr>
                <w:b/>
                <w:sz w:val="20"/>
                <w:szCs w:val="22"/>
              </w:rPr>
              <w:t>SBR IITR label</w:t>
            </w:r>
          </w:p>
        </w:tc>
      </w:tr>
      <w:tr w:rsidR="008C53DC" w:rsidRPr="007744D5" w:rsidTr="00D759CF">
        <w:tc>
          <w:tcPr>
            <w:tcW w:w="727" w:type="pct"/>
          </w:tcPr>
          <w:p w:rsidR="008C53DC" w:rsidRPr="007744D5" w:rsidRDefault="00E6343C" w:rsidP="00D759CF">
            <w:pPr>
              <w:spacing w:before="60" w:after="60"/>
              <w:jc w:val="both"/>
              <w:rPr>
                <w:rFonts w:cs="Arial"/>
                <w:sz w:val="20"/>
                <w:szCs w:val="20"/>
              </w:rPr>
            </w:pPr>
            <w:r w:rsidRPr="007744D5">
              <w:rPr>
                <w:rFonts w:cs="Arial"/>
                <w:sz w:val="20"/>
                <w:szCs w:val="20"/>
              </w:rPr>
              <w:t>IITR1136</w:t>
            </w:r>
          </w:p>
        </w:tc>
        <w:tc>
          <w:tcPr>
            <w:tcW w:w="1221" w:type="pct"/>
          </w:tcPr>
          <w:p w:rsidR="008C53DC" w:rsidRPr="007744D5" w:rsidRDefault="00E6343C" w:rsidP="00D759CF">
            <w:pPr>
              <w:spacing w:before="60" w:after="60"/>
              <w:rPr>
                <w:rFonts w:cs="Arial"/>
                <w:noProof/>
                <w:sz w:val="20"/>
                <w:szCs w:val="20"/>
              </w:rPr>
            </w:pPr>
            <w:r w:rsidRPr="007744D5">
              <w:rPr>
                <w:rFonts w:cs="Arial"/>
                <w:sz w:val="20"/>
                <w:szCs w:val="20"/>
              </w:rPr>
              <w:t>Share of Early stage venture capital limited partnership (ESVCLP) - Tax offset carried forward from previous year</w:t>
            </w:r>
          </w:p>
        </w:tc>
        <w:tc>
          <w:tcPr>
            <w:tcW w:w="1037" w:type="pct"/>
          </w:tcPr>
          <w:p w:rsidR="008C53DC" w:rsidRPr="007744D5" w:rsidRDefault="00D765F6" w:rsidP="00D759CF">
            <w:pPr>
              <w:spacing w:before="60" w:after="60"/>
              <w:rPr>
                <w:rFonts w:cs="Arial"/>
                <w:noProof/>
                <w:sz w:val="20"/>
                <w:szCs w:val="20"/>
              </w:rPr>
            </w:pPr>
            <w:r w:rsidRPr="007744D5">
              <w:rPr>
                <w:rFonts w:cs="Arial"/>
                <w:sz w:val="20"/>
                <w:szCs w:val="20"/>
              </w:rPr>
              <w:t>IITR500</w:t>
            </w:r>
          </w:p>
        </w:tc>
        <w:tc>
          <w:tcPr>
            <w:tcW w:w="2015" w:type="pct"/>
          </w:tcPr>
          <w:p w:rsidR="008C53DC" w:rsidRPr="007744D5" w:rsidRDefault="003D0E47" w:rsidP="008C53DC">
            <w:pPr>
              <w:pStyle w:val="Bullet2"/>
              <w:numPr>
                <w:ilvl w:val="0"/>
                <w:numId w:val="0"/>
              </w:numPr>
              <w:rPr>
                <w:sz w:val="20"/>
                <w:szCs w:val="20"/>
              </w:rPr>
            </w:pPr>
            <w:r w:rsidRPr="007744D5">
              <w:rPr>
                <w:sz w:val="20"/>
                <w:szCs w:val="20"/>
              </w:rPr>
              <w:t xml:space="preserve">Early stage venture capital limited partnership - </w:t>
            </w:r>
            <w:r w:rsidR="008C53DC" w:rsidRPr="007744D5">
              <w:rPr>
                <w:sz w:val="20"/>
                <w:szCs w:val="20"/>
              </w:rPr>
              <w:t>Tax offset carried forward from previous years</w:t>
            </w:r>
          </w:p>
          <w:p w:rsidR="008C53DC" w:rsidRPr="007744D5" w:rsidRDefault="008C53DC" w:rsidP="00D759CF">
            <w:pPr>
              <w:keepNext/>
              <w:spacing w:before="60" w:after="60"/>
              <w:rPr>
                <w:rFonts w:cs="Arial"/>
                <w:noProof/>
                <w:sz w:val="20"/>
                <w:szCs w:val="20"/>
              </w:rPr>
            </w:pPr>
          </w:p>
        </w:tc>
      </w:tr>
    </w:tbl>
    <w:p w:rsidR="003438EC" w:rsidRDefault="003438EC" w:rsidP="003438EC">
      <w:pPr>
        <w:pStyle w:val="Caption"/>
        <w:jc w:val="center"/>
      </w:pPr>
      <w:r>
        <w:t>Table 2</w:t>
      </w:r>
      <w:r w:rsidR="00410BAE">
        <w:t>7</w:t>
      </w:r>
      <w:r>
        <w:t>: ES</w:t>
      </w:r>
      <w:r w:rsidR="003B5086">
        <w:t>VCLP</w:t>
      </w:r>
      <w:r>
        <w:t xml:space="preserve"> IITR label assignment</w:t>
      </w:r>
    </w:p>
    <w:p w:rsidR="008C53DC" w:rsidRPr="00355825" w:rsidRDefault="008C53DC" w:rsidP="008C53DC">
      <w:pPr>
        <w:ind w:left="709"/>
        <w:rPr>
          <w:color w:val="FF0000"/>
          <w:sz w:val="20"/>
          <w:szCs w:val="20"/>
          <w:highlight w:val="yellow"/>
        </w:rPr>
      </w:pPr>
    </w:p>
    <w:p w:rsidR="00355825" w:rsidRPr="007744D5" w:rsidRDefault="00355825" w:rsidP="00355825">
      <w:pPr>
        <w:rPr>
          <w:sz w:val="20"/>
          <w:szCs w:val="20"/>
        </w:rPr>
      </w:pPr>
      <w:r w:rsidRPr="007744D5">
        <w:rPr>
          <w:sz w:val="20"/>
          <w:szCs w:val="20"/>
        </w:rPr>
        <w:t>Where ESVCLP - Tax offset carried forward from previous year data is available, the following informative message should be displayed</w:t>
      </w:r>
      <w:r w:rsidR="001C69D2">
        <w:rPr>
          <w:sz w:val="20"/>
          <w:szCs w:val="20"/>
        </w:rPr>
        <w:t>:</w:t>
      </w:r>
      <w:r w:rsidRPr="007744D5">
        <w:rPr>
          <w:sz w:val="20"/>
          <w:szCs w:val="20"/>
        </w:rPr>
        <w:t xml:space="preserve"> </w:t>
      </w:r>
    </w:p>
    <w:p w:rsidR="00481F29" w:rsidRDefault="00481F29" w:rsidP="00355825">
      <w:pPr>
        <w:rPr>
          <w:color w:val="000000"/>
          <w:sz w:val="20"/>
          <w:szCs w:val="20"/>
        </w:rPr>
      </w:pPr>
    </w:p>
    <w:p w:rsidR="00481F29" w:rsidRPr="00481F29" w:rsidRDefault="00481F29" w:rsidP="00355825">
      <w:pPr>
        <w:rPr>
          <w:color w:val="000000"/>
          <w:sz w:val="20"/>
          <w:szCs w:val="20"/>
        </w:rPr>
      </w:pPr>
      <w:r>
        <w:rPr>
          <w:color w:val="000000"/>
          <w:sz w:val="20"/>
          <w:szCs w:val="20"/>
        </w:rPr>
        <w:t>“</w:t>
      </w:r>
      <w:r w:rsidRPr="00481F29">
        <w:rPr>
          <w:color w:val="000000"/>
          <w:sz w:val="20"/>
          <w:szCs w:val="20"/>
        </w:rPr>
        <w:t xml:space="preserve">When completing </w:t>
      </w:r>
      <w:hyperlink r:id="rId42" w:history="1">
        <w:r w:rsidRPr="00481F29">
          <w:rPr>
            <w:rStyle w:val="Hyperlink"/>
            <w:sz w:val="20"/>
            <w:szCs w:val="20"/>
          </w:rPr>
          <w:t>T8 Early stage venture capital limited partnership</w:t>
        </w:r>
      </w:hyperlink>
      <w:r w:rsidRPr="00481F29">
        <w:rPr>
          <w:color w:val="000000"/>
          <w:sz w:val="20"/>
          <w:szCs w:val="20"/>
        </w:rPr>
        <w:t>, you need to adjust this amount as required to take into account any net exempt income.</w:t>
      </w:r>
      <w:r>
        <w:rPr>
          <w:color w:val="000000"/>
          <w:sz w:val="20"/>
          <w:szCs w:val="20"/>
        </w:rPr>
        <w:t>”</w:t>
      </w:r>
    </w:p>
    <w:p w:rsidR="00481F29" w:rsidRDefault="00481F29" w:rsidP="00355825">
      <w:pPr>
        <w:rPr>
          <w:color w:val="FF0000"/>
          <w:sz w:val="20"/>
          <w:szCs w:val="20"/>
        </w:rPr>
      </w:pPr>
    </w:p>
    <w:p w:rsidR="008C53DC" w:rsidRDefault="008C53DC" w:rsidP="003B6EC0">
      <w:pPr>
        <w:pStyle w:val="Bullet2"/>
        <w:numPr>
          <w:ilvl w:val="0"/>
          <w:numId w:val="0"/>
        </w:numPr>
      </w:pPr>
    </w:p>
    <w:p w:rsidR="008C53DC" w:rsidRDefault="008C53DC" w:rsidP="003B6EC0">
      <w:pPr>
        <w:pStyle w:val="Bullet2"/>
        <w:numPr>
          <w:ilvl w:val="0"/>
          <w:numId w:val="0"/>
        </w:numPr>
        <w:rPr>
          <w:color w:val="1F497D"/>
        </w:rPr>
      </w:pPr>
      <w:r w:rsidRPr="003D0E47">
        <w:rPr>
          <w:bCs/>
          <w:color w:val="1F497D"/>
          <w:sz w:val="24"/>
        </w:rPr>
        <w:t>5.29</w:t>
      </w:r>
      <w:r w:rsidRPr="003D0E47">
        <w:rPr>
          <w:bCs/>
          <w:color w:val="1F497D"/>
        </w:rPr>
        <w:t xml:space="preserve"> </w:t>
      </w:r>
      <w:r w:rsidRPr="003D0E47">
        <w:rPr>
          <w:b/>
          <w:bCs/>
          <w:color w:val="1F497D"/>
          <w:sz w:val="24"/>
        </w:rPr>
        <w:t xml:space="preserve">Early stage investor - </w:t>
      </w:r>
      <w:r w:rsidRPr="007744D5">
        <w:rPr>
          <w:b/>
          <w:color w:val="1F497D"/>
          <w:sz w:val="24"/>
        </w:rPr>
        <w:t>Tax offset</w:t>
      </w:r>
      <w:r w:rsidRPr="003D0E47">
        <w:rPr>
          <w:b/>
          <w:sz w:val="24"/>
        </w:rPr>
        <w:t xml:space="preserve"> </w:t>
      </w:r>
      <w:r w:rsidRPr="003D0E47">
        <w:rPr>
          <w:b/>
          <w:color w:val="1F497D"/>
          <w:sz w:val="24"/>
        </w:rPr>
        <w:t>carried forward from previous year</w:t>
      </w:r>
    </w:p>
    <w:p w:rsidR="008C53DC" w:rsidRPr="00390C5D" w:rsidRDefault="008C53DC" w:rsidP="003B6EC0">
      <w:pPr>
        <w:pStyle w:val="Bullet2"/>
        <w:numPr>
          <w:ilvl w:val="0"/>
          <w:numId w:val="0"/>
        </w:numPr>
        <w:rPr>
          <w:color w:val="1F497D"/>
          <w:sz w:val="20"/>
          <w:szCs w:val="20"/>
        </w:rPr>
      </w:pPr>
    </w:p>
    <w:p w:rsidR="00390C5D" w:rsidRPr="007744D5" w:rsidRDefault="00390C5D" w:rsidP="00390C5D">
      <w:pPr>
        <w:pStyle w:val="Bullet2"/>
        <w:numPr>
          <w:ilvl w:val="0"/>
          <w:numId w:val="0"/>
        </w:numPr>
        <w:rPr>
          <w:sz w:val="20"/>
          <w:szCs w:val="20"/>
        </w:rPr>
      </w:pPr>
      <w:r w:rsidRPr="007744D5">
        <w:rPr>
          <w:sz w:val="20"/>
          <w:szCs w:val="20"/>
        </w:rPr>
        <w:t xml:space="preserve">The Early stage investor – Tax offset carried forward from previous year amount </w:t>
      </w:r>
      <w:r w:rsidR="00FA36B9" w:rsidRPr="007744D5">
        <w:rPr>
          <w:sz w:val="20"/>
          <w:szCs w:val="20"/>
        </w:rPr>
        <w:t xml:space="preserve">is the </w:t>
      </w:r>
      <w:r w:rsidRPr="007744D5">
        <w:rPr>
          <w:sz w:val="20"/>
          <w:szCs w:val="20"/>
        </w:rPr>
        <w:t xml:space="preserve">unused </w:t>
      </w:r>
      <w:r w:rsidRPr="007744D5">
        <w:rPr>
          <w:rFonts w:cs="Arial"/>
          <w:sz w:val="20"/>
          <w:szCs w:val="20"/>
        </w:rPr>
        <w:t xml:space="preserve">offset </w:t>
      </w:r>
      <w:r w:rsidR="00FA36B9" w:rsidRPr="007744D5">
        <w:rPr>
          <w:rFonts w:cs="Arial"/>
          <w:sz w:val="20"/>
          <w:szCs w:val="20"/>
        </w:rPr>
        <w:t xml:space="preserve">amount </w:t>
      </w:r>
      <w:r w:rsidRPr="007744D5">
        <w:rPr>
          <w:rFonts w:cs="Arial"/>
          <w:sz w:val="20"/>
          <w:szCs w:val="20"/>
        </w:rPr>
        <w:t>from the previous year IITR. Th</w:t>
      </w:r>
      <w:r w:rsidR="00FA36B9" w:rsidRPr="007744D5">
        <w:rPr>
          <w:rFonts w:cs="Arial"/>
          <w:sz w:val="20"/>
          <w:szCs w:val="20"/>
        </w:rPr>
        <w:t>e</w:t>
      </w:r>
      <w:r w:rsidRPr="007744D5">
        <w:rPr>
          <w:rFonts w:cs="Arial"/>
          <w:sz w:val="20"/>
          <w:szCs w:val="20"/>
        </w:rPr>
        <w:t xml:space="preserve"> </w:t>
      </w:r>
      <w:r w:rsidR="00FA36B9" w:rsidRPr="007744D5">
        <w:rPr>
          <w:rFonts w:cs="Arial"/>
          <w:sz w:val="20"/>
          <w:szCs w:val="20"/>
        </w:rPr>
        <w:t>t</w:t>
      </w:r>
      <w:r w:rsidRPr="007744D5">
        <w:rPr>
          <w:rFonts w:cs="Arial"/>
          <w:sz w:val="20"/>
          <w:szCs w:val="20"/>
        </w:rPr>
        <w:t>ax offset is p</w:t>
      </w:r>
      <w:r w:rsidRPr="007744D5">
        <w:rPr>
          <w:sz w:val="20"/>
          <w:szCs w:val="20"/>
        </w:rPr>
        <w:t>re-filled for the first time in 2018.</w:t>
      </w:r>
    </w:p>
    <w:p w:rsidR="00390C5D" w:rsidRDefault="00390C5D" w:rsidP="003B6EC0">
      <w:pPr>
        <w:pStyle w:val="Bullet2"/>
        <w:numPr>
          <w:ilvl w:val="0"/>
          <w:numId w:val="0"/>
        </w:numPr>
        <w:rPr>
          <w:color w:val="1F497D"/>
        </w:rPr>
      </w:pPr>
    </w:p>
    <w:tbl>
      <w:tblPr>
        <w:tblStyle w:val="TableGrid"/>
        <w:tblW w:w="5000" w:type="pct"/>
        <w:tblLook w:val="04A0" w:firstRow="1" w:lastRow="0" w:firstColumn="1" w:lastColumn="0" w:noHBand="0" w:noVBand="1"/>
      </w:tblPr>
      <w:tblGrid>
        <w:gridCol w:w="1384"/>
        <w:gridCol w:w="2323"/>
        <w:gridCol w:w="1973"/>
        <w:gridCol w:w="3834"/>
      </w:tblGrid>
      <w:tr w:rsidR="008C53DC" w:rsidRPr="00EF6435" w:rsidTr="00D759CF">
        <w:trPr>
          <w:tblHeader/>
        </w:trPr>
        <w:tc>
          <w:tcPr>
            <w:tcW w:w="727" w:type="pct"/>
            <w:shd w:val="clear" w:color="auto" w:fill="C6D9F1" w:themeFill="text2" w:themeFillTint="33"/>
          </w:tcPr>
          <w:p w:rsidR="008C53DC" w:rsidRPr="00EF6435" w:rsidRDefault="008C53DC" w:rsidP="00D759CF">
            <w:pPr>
              <w:rPr>
                <w:b/>
                <w:sz w:val="20"/>
                <w:szCs w:val="22"/>
              </w:rPr>
            </w:pPr>
            <w:r w:rsidRPr="00EF6435">
              <w:rPr>
                <w:b/>
                <w:sz w:val="20"/>
                <w:szCs w:val="22"/>
              </w:rPr>
              <w:lastRenderedPageBreak/>
              <w:t>SBR PIITR Alias</w:t>
            </w:r>
          </w:p>
        </w:tc>
        <w:tc>
          <w:tcPr>
            <w:tcW w:w="1221" w:type="pct"/>
            <w:shd w:val="clear" w:color="auto" w:fill="C6D9F1" w:themeFill="text2" w:themeFillTint="33"/>
          </w:tcPr>
          <w:p w:rsidR="008C53DC" w:rsidRPr="00EF6435" w:rsidRDefault="008C53DC" w:rsidP="00D759CF">
            <w:pPr>
              <w:rPr>
                <w:b/>
                <w:sz w:val="20"/>
                <w:szCs w:val="22"/>
              </w:rPr>
            </w:pPr>
            <w:r w:rsidRPr="00EF6435">
              <w:rPr>
                <w:b/>
                <w:sz w:val="20"/>
                <w:szCs w:val="22"/>
              </w:rPr>
              <w:t>SBR PIITR Label</w:t>
            </w:r>
          </w:p>
        </w:tc>
        <w:tc>
          <w:tcPr>
            <w:tcW w:w="1037" w:type="pct"/>
            <w:shd w:val="clear" w:color="auto" w:fill="C6D9F1" w:themeFill="text2" w:themeFillTint="33"/>
          </w:tcPr>
          <w:p w:rsidR="008C53DC" w:rsidRPr="00EF6435" w:rsidRDefault="008C53DC" w:rsidP="00D759CF">
            <w:pPr>
              <w:rPr>
                <w:b/>
                <w:sz w:val="20"/>
                <w:szCs w:val="22"/>
              </w:rPr>
            </w:pPr>
            <w:r w:rsidRPr="00EF6435">
              <w:rPr>
                <w:b/>
                <w:sz w:val="20"/>
                <w:szCs w:val="22"/>
              </w:rPr>
              <w:t>SBR IITR alias assignment</w:t>
            </w:r>
          </w:p>
        </w:tc>
        <w:tc>
          <w:tcPr>
            <w:tcW w:w="2015" w:type="pct"/>
            <w:shd w:val="clear" w:color="auto" w:fill="C6D9F1" w:themeFill="text2" w:themeFillTint="33"/>
          </w:tcPr>
          <w:p w:rsidR="008C53DC" w:rsidRPr="00EF6435" w:rsidRDefault="008C53DC" w:rsidP="00D759CF">
            <w:pPr>
              <w:rPr>
                <w:b/>
                <w:sz w:val="20"/>
                <w:szCs w:val="22"/>
              </w:rPr>
            </w:pPr>
            <w:r w:rsidRPr="00EF6435">
              <w:rPr>
                <w:b/>
                <w:sz w:val="20"/>
                <w:szCs w:val="22"/>
              </w:rPr>
              <w:t>SBR IITR label</w:t>
            </w:r>
          </w:p>
        </w:tc>
      </w:tr>
      <w:tr w:rsidR="008C53DC" w:rsidRPr="007744D5" w:rsidTr="00D759CF">
        <w:tc>
          <w:tcPr>
            <w:tcW w:w="727" w:type="pct"/>
          </w:tcPr>
          <w:p w:rsidR="008C53DC" w:rsidRPr="007744D5" w:rsidRDefault="00E6343C" w:rsidP="00D759CF">
            <w:pPr>
              <w:spacing w:before="60" w:after="60"/>
              <w:jc w:val="both"/>
              <w:rPr>
                <w:rFonts w:cs="Arial"/>
                <w:sz w:val="20"/>
                <w:szCs w:val="20"/>
              </w:rPr>
            </w:pPr>
            <w:r w:rsidRPr="007744D5">
              <w:rPr>
                <w:rFonts w:cs="Arial"/>
                <w:sz w:val="20"/>
                <w:szCs w:val="20"/>
              </w:rPr>
              <w:t>IITR1135</w:t>
            </w:r>
          </w:p>
        </w:tc>
        <w:tc>
          <w:tcPr>
            <w:tcW w:w="1221" w:type="pct"/>
          </w:tcPr>
          <w:p w:rsidR="008C53DC" w:rsidRPr="007744D5" w:rsidRDefault="00E6343C" w:rsidP="00D759CF">
            <w:pPr>
              <w:spacing w:before="60" w:after="60"/>
              <w:rPr>
                <w:rFonts w:cs="Arial"/>
                <w:noProof/>
                <w:sz w:val="20"/>
                <w:szCs w:val="20"/>
              </w:rPr>
            </w:pPr>
            <w:r w:rsidRPr="007744D5">
              <w:rPr>
                <w:rFonts w:cs="Arial"/>
                <w:sz w:val="20"/>
                <w:szCs w:val="20"/>
              </w:rPr>
              <w:t>Share of Early stage investor - Tax offset carried forward from previous year</w:t>
            </w:r>
          </w:p>
        </w:tc>
        <w:tc>
          <w:tcPr>
            <w:tcW w:w="1037" w:type="pct"/>
          </w:tcPr>
          <w:p w:rsidR="008C53DC" w:rsidRPr="007744D5" w:rsidRDefault="00D765F6" w:rsidP="00D759CF">
            <w:pPr>
              <w:spacing w:before="60" w:after="60"/>
              <w:rPr>
                <w:rFonts w:cs="Arial"/>
                <w:noProof/>
                <w:sz w:val="20"/>
                <w:szCs w:val="20"/>
              </w:rPr>
            </w:pPr>
            <w:r w:rsidRPr="007744D5">
              <w:rPr>
                <w:rFonts w:cs="Arial"/>
                <w:sz w:val="20"/>
                <w:szCs w:val="20"/>
              </w:rPr>
              <w:t>IITR501</w:t>
            </w:r>
          </w:p>
        </w:tc>
        <w:tc>
          <w:tcPr>
            <w:tcW w:w="2015" w:type="pct"/>
          </w:tcPr>
          <w:p w:rsidR="008C53DC" w:rsidRPr="007744D5" w:rsidRDefault="003D0E47" w:rsidP="008C53DC">
            <w:pPr>
              <w:pStyle w:val="Bullet2"/>
              <w:numPr>
                <w:ilvl w:val="0"/>
                <w:numId w:val="0"/>
              </w:numPr>
              <w:rPr>
                <w:sz w:val="20"/>
                <w:szCs w:val="20"/>
              </w:rPr>
            </w:pPr>
            <w:r w:rsidRPr="007744D5">
              <w:rPr>
                <w:sz w:val="20"/>
                <w:szCs w:val="20"/>
              </w:rPr>
              <w:t xml:space="preserve">Early stage investor - </w:t>
            </w:r>
            <w:r w:rsidR="008C53DC" w:rsidRPr="007744D5">
              <w:rPr>
                <w:sz w:val="20"/>
                <w:szCs w:val="20"/>
              </w:rPr>
              <w:t>Tax offset carried forward from previous years</w:t>
            </w:r>
          </w:p>
          <w:p w:rsidR="008C53DC" w:rsidRPr="007744D5" w:rsidRDefault="008C53DC" w:rsidP="00D759CF">
            <w:pPr>
              <w:keepNext/>
              <w:spacing w:before="60" w:after="60"/>
              <w:rPr>
                <w:rFonts w:cs="Arial"/>
                <w:noProof/>
                <w:sz w:val="20"/>
                <w:szCs w:val="20"/>
              </w:rPr>
            </w:pPr>
          </w:p>
        </w:tc>
      </w:tr>
    </w:tbl>
    <w:p w:rsidR="003438EC" w:rsidRDefault="003438EC" w:rsidP="003438EC">
      <w:pPr>
        <w:pStyle w:val="Caption"/>
        <w:jc w:val="center"/>
      </w:pPr>
      <w:r>
        <w:t>Table 2</w:t>
      </w:r>
      <w:r w:rsidR="00410BAE">
        <w:t>8</w:t>
      </w:r>
      <w:r>
        <w:t>: E</w:t>
      </w:r>
      <w:r w:rsidR="003B5086">
        <w:t xml:space="preserve">arly stage investor </w:t>
      </w:r>
      <w:r>
        <w:t>IITR label assignment</w:t>
      </w:r>
    </w:p>
    <w:p w:rsidR="00C27A5A" w:rsidRDefault="00C27A5A" w:rsidP="00355825">
      <w:pPr>
        <w:rPr>
          <w:color w:val="FF0000"/>
          <w:sz w:val="20"/>
          <w:szCs w:val="20"/>
        </w:rPr>
      </w:pPr>
    </w:p>
    <w:p w:rsidR="00355825" w:rsidRPr="007744D5" w:rsidRDefault="00355825" w:rsidP="00355825">
      <w:pPr>
        <w:rPr>
          <w:sz w:val="20"/>
          <w:szCs w:val="20"/>
        </w:rPr>
      </w:pPr>
      <w:r w:rsidRPr="007744D5">
        <w:rPr>
          <w:sz w:val="20"/>
          <w:szCs w:val="20"/>
        </w:rPr>
        <w:t xml:space="preserve">Where Early stage investor - Tax offset carried forward from previous year data is available, the following informative message should be displayed </w:t>
      </w:r>
      <w:r w:rsidR="00E2209C" w:rsidRPr="007744D5">
        <w:rPr>
          <w:sz w:val="20"/>
          <w:szCs w:val="20"/>
        </w:rPr>
        <w:t>:</w:t>
      </w:r>
      <w:r w:rsidRPr="007744D5">
        <w:rPr>
          <w:sz w:val="20"/>
          <w:szCs w:val="20"/>
        </w:rPr>
        <w:t xml:space="preserve">– </w:t>
      </w:r>
    </w:p>
    <w:p w:rsidR="00355825" w:rsidRDefault="00355825" w:rsidP="00355825">
      <w:pPr>
        <w:rPr>
          <w:color w:val="FF0000"/>
          <w:sz w:val="20"/>
          <w:szCs w:val="20"/>
        </w:rPr>
      </w:pPr>
    </w:p>
    <w:p w:rsidR="00481F29" w:rsidRPr="00481F29" w:rsidRDefault="00481F29" w:rsidP="00355825">
      <w:pPr>
        <w:rPr>
          <w:color w:val="000000"/>
          <w:sz w:val="20"/>
          <w:szCs w:val="20"/>
        </w:rPr>
      </w:pPr>
      <w:r>
        <w:rPr>
          <w:color w:val="000000"/>
          <w:sz w:val="20"/>
          <w:szCs w:val="20"/>
        </w:rPr>
        <w:t>“</w:t>
      </w:r>
      <w:r w:rsidRPr="00481F29">
        <w:rPr>
          <w:color w:val="000000"/>
          <w:sz w:val="20"/>
          <w:szCs w:val="20"/>
        </w:rPr>
        <w:t xml:space="preserve">When completing </w:t>
      </w:r>
      <w:hyperlink r:id="rId43" w:history="1">
        <w:r w:rsidRPr="00481F29">
          <w:rPr>
            <w:rStyle w:val="Hyperlink"/>
            <w:sz w:val="20"/>
            <w:szCs w:val="20"/>
          </w:rPr>
          <w:t>T9 Early stage investor</w:t>
        </w:r>
      </w:hyperlink>
      <w:r w:rsidRPr="00481F29">
        <w:rPr>
          <w:color w:val="000000"/>
          <w:sz w:val="20"/>
          <w:szCs w:val="20"/>
        </w:rPr>
        <w:t>, you need to adjust this amount as required to take into account any net exempt income.</w:t>
      </w:r>
      <w:r>
        <w:rPr>
          <w:color w:val="000000"/>
          <w:sz w:val="20"/>
          <w:szCs w:val="20"/>
        </w:rPr>
        <w:t>”</w:t>
      </w:r>
    </w:p>
    <w:p w:rsidR="00481F29" w:rsidRPr="00481F29" w:rsidRDefault="00481F29" w:rsidP="00355825">
      <w:pPr>
        <w:rPr>
          <w:color w:val="000000"/>
          <w:sz w:val="20"/>
          <w:szCs w:val="20"/>
        </w:rPr>
      </w:pPr>
    </w:p>
    <w:p w:rsidR="00B3348C" w:rsidRDefault="0080786F" w:rsidP="00B67FB0">
      <w:pPr>
        <w:pStyle w:val="Head2"/>
      </w:pPr>
      <w:bookmarkStart w:id="796" w:name="_Toc513464996"/>
      <w:bookmarkStart w:id="797" w:name="_Toc513464997"/>
      <w:bookmarkStart w:id="798" w:name="_Toc513464998"/>
      <w:bookmarkStart w:id="799" w:name="_Toc422240108"/>
      <w:bookmarkStart w:id="800" w:name="_Toc518383283"/>
      <w:bookmarkEnd w:id="796"/>
      <w:bookmarkEnd w:id="797"/>
      <w:bookmarkEnd w:id="798"/>
      <w:bookmarkEnd w:id="799"/>
      <w:r>
        <w:t xml:space="preserve">More </w:t>
      </w:r>
      <w:r w:rsidR="00B3348C">
        <w:t>D</w:t>
      </w:r>
      <w:r w:rsidR="00E43312">
        <w:t>ata</w:t>
      </w:r>
      <w:r w:rsidR="00B3348C">
        <w:t xml:space="preserve"> Exists Indicators</w:t>
      </w:r>
      <w:bookmarkEnd w:id="800"/>
    </w:p>
    <w:p w:rsidR="00DB2CAC" w:rsidRDefault="00B3348C" w:rsidP="005C371A">
      <w:pPr>
        <w:pStyle w:val="Bullet2"/>
        <w:numPr>
          <w:ilvl w:val="0"/>
          <w:numId w:val="0"/>
        </w:numPr>
        <w:rPr>
          <w:rStyle w:val="BodyTextChar1"/>
          <w:sz w:val="20"/>
          <w:szCs w:val="20"/>
        </w:rPr>
      </w:pPr>
      <w:r w:rsidRPr="005C371A">
        <w:rPr>
          <w:rStyle w:val="BodyTextChar1"/>
          <w:sz w:val="20"/>
          <w:szCs w:val="20"/>
        </w:rPr>
        <w:t xml:space="preserve">In </w:t>
      </w:r>
      <w:r w:rsidR="00930290">
        <w:rPr>
          <w:rStyle w:val="BodyTextChar1"/>
          <w:sz w:val="20"/>
          <w:szCs w:val="20"/>
        </w:rPr>
        <w:t>a</w:t>
      </w:r>
      <w:r w:rsidR="00930290" w:rsidRPr="005C371A">
        <w:rPr>
          <w:rStyle w:val="BodyTextChar1"/>
          <w:sz w:val="20"/>
          <w:szCs w:val="20"/>
        </w:rPr>
        <w:t xml:space="preserve"> </w:t>
      </w:r>
      <w:r w:rsidR="00851BD5">
        <w:rPr>
          <w:rStyle w:val="BodyTextChar1"/>
          <w:sz w:val="20"/>
          <w:szCs w:val="20"/>
        </w:rPr>
        <w:t>2018</w:t>
      </w:r>
      <w:r w:rsidR="00114243" w:rsidRPr="005C371A">
        <w:rPr>
          <w:rStyle w:val="BodyTextChar1"/>
          <w:sz w:val="20"/>
          <w:szCs w:val="20"/>
        </w:rPr>
        <w:t xml:space="preserve"> </w:t>
      </w:r>
      <w:r w:rsidR="00502F1A">
        <w:rPr>
          <w:rStyle w:val="BodyTextChar1"/>
          <w:sz w:val="20"/>
          <w:szCs w:val="20"/>
        </w:rPr>
        <w:t>P</w:t>
      </w:r>
      <w:r w:rsidRPr="005C371A">
        <w:rPr>
          <w:rStyle w:val="BodyTextChar1"/>
          <w:sz w:val="20"/>
          <w:szCs w:val="20"/>
        </w:rPr>
        <w:t>re-fill IITR response message there</w:t>
      </w:r>
      <w:r w:rsidR="0080786F">
        <w:rPr>
          <w:rStyle w:val="BodyTextChar1"/>
          <w:sz w:val="20"/>
          <w:szCs w:val="20"/>
        </w:rPr>
        <w:t xml:space="preserve"> are</w:t>
      </w:r>
      <w:r w:rsidR="006014EB">
        <w:rPr>
          <w:rStyle w:val="BodyTextChar1"/>
          <w:sz w:val="20"/>
          <w:szCs w:val="20"/>
        </w:rPr>
        <w:t xml:space="preserve"> element</w:t>
      </w:r>
      <w:r w:rsidR="0080786F">
        <w:rPr>
          <w:rStyle w:val="BodyTextChar1"/>
          <w:sz w:val="20"/>
          <w:szCs w:val="20"/>
        </w:rPr>
        <w:t>s</w:t>
      </w:r>
      <w:r w:rsidR="006014EB">
        <w:rPr>
          <w:rStyle w:val="BodyTextChar1"/>
          <w:sz w:val="20"/>
          <w:szCs w:val="20"/>
        </w:rPr>
        <w:t xml:space="preserve"> </w:t>
      </w:r>
      <w:r w:rsidR="0080786F">
        <w:rPr>
          <w:rStyle w:val="BodyTextChar1"/>
          <w:sz w:val="20"/>
          <w:szCs w:val="20"/>
        </w:rPr>
        <w:t xml:space="preserve">that can be populated if more data is detected in ATO systems for a taxpayer than can be returned by ATO </w:t>
      </w:r>
      <w:r w:rsidR="006014EB">
        <w:rPr>
          <w:rStyle w:val="BodyTextChar1"/>
          <w:sz w:val="20"/>
          <w:szCs w:val="20"/>
        </w:rPr>
        <w:t>systems</w:t>
      </w:r>
      <w:r w:rsidR="0080786F">
        <w:rPr>
          <w:rStyle w:val="BodyTextChar1"/>
          <w:sz w:val="20"/>
          <w:szCs w:val="20"/>
        </w:rPr>
        <w:t xml:space="preserve"> due to </w:t>
      </w:r>
      <w:r w:rsidR="0054418D">
        <w:rPr>
          <w:rStyle w:val="BodyTextChar1"/>
          <w:sz w:val="20"/>
          <w:szCs w:val="20"/>
        </w:rPr>
        <w:t xml:space="preserve">size </w:t>
      </w:r>
      <w:r w:rsidR="0080786F">
        <w:rPr>
          <w:rStyle w:val="BodyTextChar1"/>
          <w:sz w:val="20"/>
          <w:szCs w:val="20"/>
        </w:rPr>
        <w:t>limitations</w:t>
      </w:r>
      <w:r w:rsidR="006014EB">
        <w:rPr>
          <w:rStyle w:val="BodyTextChar1"/>
          <w:sz w:val="20"/>
          <w:szCs w:val="20"/>
        </w:rPr>
        <w:t>.</w:t>
      </w:r>
      <w:r w:rsidR="00DB2CAC">
        <w:rPr>
          <w:rStyle w:val="BodyTextChar1"/>
          <w:sz w:val="20"/>
          <w:szCs w:val="20"/>
        </w:rPr>
        <w:t xml:space="preserve">  For example, if a client has </w:t>
      </w:r>
      <w:r w:rsidR="001B7378">
        <w:rPr>
          <w:rStyle w:val="BodyTextChar1"/>
          <w:sz w:val="20"/>
          <w:szCs w:val="20"/>
        </w:rPr>
        <w:t>11 government payment</w:t>
      </w:r>
      <w:r w:rsidR="00DB2CAC">
        <w:rPr>
          <w:rStyle w:val="BodyTextChar1"/>
          <w:sz w:val="20"/>
          <w:szCs w:val="20"/>
        </w:rPr>
        <w:t xml:space="preserve"> records, only the </w:t>
      </w:r>
      <w:r w:rsidR="001B7378">
        <w:rPr>
          <w:rStyle w:val="BodyTextChar1"/>
          <w:sz w:val="20"/>
          <w:szCs w:val="20"/>
        </w:rPr>
        <w:t>first 10</w:t>
      </w:r>
      <w:r w:rsidR="00DB2CAC">
        <w:rPr>
          <w:rStyle w:val="BodyTextChar1"/>
          <w:sz w:val="20"/>
          <w:szCs w:val="20"/>
        </w:rPr>
        <w:t xml:space="preserve"> records </w:t>
      </w:r>
      <w:r w:rsidR="00EA1A9E">
        <w:rPr>
          <w:rStyle w:val="BodyTextChar1"/>
          <w:sz w:val="20"/>
          <w:szCs w:val="20"/>
        </w:rPr>
        <w:t xml:space="preserve">loaded by the ATO </w:t>
      </w:r>
      <w:r w:rsidR="00DB2CAC">
        <w:rPr>
          <w:rStyle w:val="BodyTextChar1"/>
          <w:sz w:val="20"/>
          <w:szCs w:val="20"/>
        </w:rPr>
        <w:t xml:space="preserve">are able to be returned.  The taxpayer and tax agent would need to refer to any </w:t>
      </w:r>
      <w:r w:rsidR="001B7378">
        <w:rPr>
          <w:rStyle w:val="BodyTextChar1"/>
          <w:sz w:val="20"/>
          <w:szCs w:val="20"/>
        </w:rPr>
        <w:t>provided payment summa</w:t>
      </w:r>
      <w:r w:rsidR="007A1D8B">
        <w:rPr>
          <w:rStyle w:val="BodyTextChar1"/>
          <w:sz w:val="20"/>
          <w:szCs w:val="20"/>
        </w:rPr>
        <w:t>r</w:t>
      </w:r>
      <w:r w:rsidR="001B7378">
        <w:rPr>
          <w:rStyle w:val="BodyTextChar1"/>
          <w:sz w:val="20"/>
          <w:szCs w:val="20"/>
        </w:rPr>
        <w:t>ies</w:t>
      </w:r>
      <w:r w:rsidR="00DB2CAC">
        <w:rPr>
          <w:rStyle w:val="BodyTextChar1"/>
          <w:sz w:val="20"/>
          <w:szCs w:val="20"/>
        </w:rPr>
        <w:t xml:space="preserve"> for the remaining </w:t>
      </w:r>
      <w:r w:rsidR="001B7378">
        <w:rPr>
          <w:rStyle w:val="BodyTextChar1"/>
          <w:sz w:val="20"/>
          <w:szCs w:val="20"/>
        </w:rPr>
        <w:t>record.</w:t>
      </w:r>
      <w:r w:rsidR="0080786F">
        <w:rPr>
          <w:rStyle w:val="BodyTextChar1"/>
          <w:sz w:val="20"/>
          <w:szCs w:val="20"/>
        </w:rPr>
        <w:t xml:space="preserve"> </w:t>
      </w:r>
      <w:r w:rsidR="00986B06">
        <w:rPr>
          <w:rStyle w:val="BodyTextChar1"/>
          <w:sz w:val="20"/>
          <w:szCs w:val="20"/>
        </w:rPr>
        <w:t xml:space="preserve">The additional data is unable to be retrieved through </w:t>
      </w:r>
      <w:r w:rsidR="00347023">
        <w:rPr>
          <w:rStyle w:val="BodyTextChar1"/>
          <w:sz w:val="20"/>
          <w:szCs w:val="20"/>
        </w:rPr>
        <w:t>additional</w:t>
      </w:r>
      <w:r w:rsidR="001B7378">
        <w:rPr>
          <w:rStyle w:val="BodyTextChar1"/>
          <w:sz w:val="20"/>
          <w:szCs w:val="20"/>
        </w:rPr>
        <w:t xml:space="preserve"> pre-fill requests.</w:t>
      </w:r>
    </w:p>
    <w:p w:rsidR="00C5755E" w:rsidRDefault="00C5755E" w:rsidP="005C371A">
      <w:pPr>
        <w:pStyle w:val="Bullet2"/>
        <w:numPr>
          <w:ilvl w:val="0"/>
          <w:numId w:val="0"/>
        </w:numPr>
        <w:rPr>
          <w:rStyle w:val="BodyTextChar1"/>
          <w:sz w:val="20"/>
          <w:szCs w:val="20"/>
        </w:rPr>
      </w:pPr>
    </w:p>
    <w:p w:rsidR="00B3348C" w:rsidRPr="006014EB" w:rsidRDefault="008822FC" w:rsidP="005C371A">
      <w:pPr>
        <w:pStyle w:val="Bullet2"/>
        <w:numPr>
          <w:ilvl w:val="0"/>
          <w:numId w:val="0"/>
        </w:numPr>
        <w:rPr>
          <w:rStyle w:val="BodyTextChar1"/>
          <w:sz w:val="20"/>
          <w:szCs w:val="20"/>
        </w:rPr>
      </w:pPr>
      <w:r>
        <w:rPr>
          <w:rStyle w:val="BodyTextChar1"/>
          <w:sz w:val="20"/>
          <w:szCs w:val="20"/>
        </w:rPr>
        <w:t>Software developers should consider whether a ‘help’ or informational message may be useful for tax agents</w:t>
      </w:r>
      <w:r w:rsidR="009A3C7C">
        <w:rPr>
          <w:rStyle w:val="BodyTextChar1"/>
          <w:sz w:val="20"/>
          <w:szCs w:val="20"/>
        </w:rPr>
        <w:t xml:space="preserve"> for this scenario</w:t>
      </w:r>
      <w:r>
        <w:rPr>
          <w:rStyle w:val="BodyTextChar1"/>
          <w:sz w:val="20"/>
          <w:szCs w:val="20"/>
        </w:rPr>
        <w:t>.</w:t>
      </w:r>
    </w:p>
    <w:p w:rsidR="0020528C" w:rsidRDefault="0039002B" w:rsidP="00B67FB0">
      <w:pPr>
        <w:pStyle w:val="Head2"/>
      </w:pPr>
      <w:bookmarkStart w:id="801" w:name="_Toc417307257"/>
      <w:bookmarkStart w:id="802" w:name="_Toc417312949"/>
      <w:bookmarkStart w:id="803" w:name="_Toc417307258"/>
      <w:bookmarkStart w:id="804" w:name="_Toc417312950"/>
      <w:bookmarkStart w:id="805" w:name="_Toc417307259"/>
      <w:bookmarkStart w:id="806" w:name="_Toc417312951"/>
      <w:bookmarkStart w:id="807" w:name="_Toc417307260"/>
      <w:bookmarkStart w:id="808" w:name="_Toc417312952"/>
      <w:bookmarkStart w:id="809" w:name="_Toc518383284"/>
      <w:bookmarkEnd w:id="801"/>
      <w:bookmarkEnd w:id="802"/>
      <w:bookmarkEnd w:id="803"/>
      <w:bookmarkEnd w:id="804"/>
      <w:bookmarkEnd w:id="805"/>
      <w:bookmarkEnd w:id="806"/>
      <w:bookmarkEnd w:id="807"/>
      <w:bookmarkEnd w:id="808"/>
      <w:r>
        <w:t xml:space="preserve">Pre-fill Data for Previous </w:t>
      </w:r>
      <w:r w:rsidR="003D63FA">
        <w:t>Year</w:t>
      </w:r>
      <w:r w:rsidR="00AD0780">
        <w:t>s</w:t>
      </w:r>
      <w:bookmarkEnd w:id="809"/>
      <w:r w:rsidR="003D63FA">
        <w:t xml:space="preserve"> </w:t>
      </w:r>
    </w:p>
    <w:p w:rsidR="003D63FA" w:rsidRDefault="003D63FA" w:rsidP="003D63FA">
      <w:pPr>
        <w:pStyle w:val="Maintext"/>
      </w:pPr>
      <w:r w:rsidRPr="003D63FA">
        <w:rPr>
          <w:rFonts w:cs="Arial"/>
          <w:sz w:val="20"/>
          <w:szCs w:val="20"/>
        </w:rPr>
        <w:t xml:space="preserve">The </w:t>
      </w:r>
      <w:r w:rsidRPr="003D63FA">
        <w:rPr>
          <w:rFonts w:cs="Arial"/>
          <w:i/>
          <w:sz w:val="20"/>
          <w:szCs w:val="20"/>
        </w:rPr>
        <w:t>IITR.Prefill</w:t>
      </w:r>
      <w:r w:rsidRPr="003D63FA">
        <w:rPr>
          <w:rFonts w:cs="Arial"/>
          <w:sz w:val="20"/>
          <w:szCs w:val="20"/>
        </w:rPr>
        <w:t xml:space="preserve"> interaction will only provide pre-fill data for 2014 </w:t>
      </w:r>
      <w:r w:rsidR="00EB4A41">
        <w:rPr>
          <w:rFonts w:cs="Arial"/>
          <w:sz w:val="20"/>
          <w:szCs w:val="20"/>
        </w:rPr>
        <w:t>and onwards</w:t>
      </w:r>
      <w:r w:rsidRPr="003D63FA">
        <w:rPr>
          <w:rFonts w:cs="Arial"/>
          <w:sz w:val="20"/>
          <w:szCs w:val="20"/>
        </w:rPr>
        <w:t xml:space="preserve">. </w:t>
      </w:r>
      <w:r w:rsidR="001E57EF">
        <w:rPr>
          <w:rFonts w:cs="Arial"/>
          <w:sz w:val="20"/>
          <w:szCs w:val="20"/>
        </w:rPr>
        <w:t>Please n</w:t>
      </w:r>
      <w:r w:rsidR="00FF5C29">
        <w:rPr>
          <w:rFonts w:cs="Arial"/>
          <w:sz w:val="20"/>
          <w:szCs w:val="20"/>
        </w:rPr>
        <w:t>ote</w:t>
      </w:r>
      <w:r w:rsidR="001E57EF">
        <w:rPr>
          <w:rFonts w:cs="Arial"/>
          <w:sz w:val="20"/>
          <w:szCs w:val="20"/>
        </w:rPr>
        <w:t xml:space="preserve"> that</w:t>
      </w:r>
      <w:r w:rsidR="00FF5C29">
        <w:rPr>
          <w:rFonts w:cs="Arial"/>
          <w:sz w:val="20"/>
          <w:szCs w:val="20"/>
        </w:rPr>
        <w:t xml:space="preserve"> 2014 pre-fill data will not be returned in the response if the taxpayer has lodged for that year.  </w:t>
      </w:r>
      <w:r w:rsidRPr="003D63FA">
        <w:rPr>
          <w:rFonts w:cs="Arial"/>
          <w:sz w:val="20"/>
          <w:szCs w:val="20"/>
        </w:rPr>
        <w:t xml:space="preserve">For years prior to 2014, the Tax Agent Portal pre-filling report can be accessed by tax agents. </w:t>
      </w:r>
      <w:r>
        <w:rPr>
          <w:rFonts w:cs="Arial"/>
          <w:sz w:val="20"/>
          <w:szCs w:val="20"/>
        </w:rPr>
        <w:t xml:space="preserve"> </w:t>
      </w:r>
      <w:r w:rsidRPr="003D63FA">
        <w:rPr>
          <w:rFonts w:cs="Arial"/>
          <w:sz w:val="20"/>
          <w:szCs w:val="20"/>
        </w:rPr>
        <w:t xml:space="preserve">See the ATO website for </w:t>
      </w:r>
      <w:hyperlink r:id="rId44" w:history="1">
        <w:r w:rsidR="00702E9F" w:rsidRPr="00702E9F">
          <w:rPr>
            <w:rStyle w:val="Hyperlink"/>
            <w:rFonts w:cs="Arial"/>
            <w:noProof w:val="0"/>
            <w:sz w:val="20"/>
            <w:szCs w:val="20"/>
          </w:rPr>
          <w:t>further information</w:t>
        </w:r>
      </w:hyperlink>
      <w:r w:rsidR="00702E9F">
        <w:rPr>
          <w:rFonts w:cs="Arial"/>
          <w:sz w:val="20"/>
          <w:szCs w:val="20"/>
        </w:rPr>
        <w:t>.</w:t>
      </w:r>
      <w:r w:rsidR="00702E9F">
        <w:t xml:space="preserve"> </w:t>
      </w:r>
    </w:p>
    <w:p w:rsidR="00014EAD" w:rsidRDefault="00014EAD" w:rsidP="00B67FB0">
      <w:pPr>
        <w:pStyle w:val="Head2"/>
      </w:pPr>
      <w:bookmarkStart w:id="810" w:name="_Toc442703593"/>
      <w:bookmarkStart w:id="811" w:name="_Toc518383285"/>
      <w:bookmarkEnd w:id="767"/>
      <w:bookmarkEnd w:id="768"/>
      <w:bookmarkEnd w:id="810"/>
      <w:r>
        <w:t>Net farm management deposits or repayments</w:t>
      </w:r>
      <w:bookmarkEnd w:id="811"/>
    </w:p>
    <w:p w:rsidR="00014EAD" w:rsidRDefault="00014EAD" w:rsidP="003D63FA">
      <w:pPr>
        <w:pStyle w:val="Bullet2"/>
        <w:numPr>
          <w:ilvl w:val="0"/>
          <w:numId w:val="0"/>
        </w:numPr>
        <w:rPr>
          <w:rStyle w:val="BodyTextChar1"/>
          <w:sz w:val="20"/>
          <w:szCs w:val="20"/>
          <w:lang w:val="en-AU"/>
        </w:rPr>
      </w:pPr>
      <w:r w:rsidRPr="00014EAD">
        <w:rPr>
          <w:rStyle w:val="BodyTextChar1"/>
          <w:sz w:val="20"/>
          <w:szCs w:val="20"/>
          <w:lang w:val="en-AU"/>
        </w:rPr>
        <w:t xml:space="preserve">Farm management deposits (FMD) are a risk-management tool to help farmers deal with uneven income, which is common in agriculture because of natural disasters, climate and market variability. </w:t>
      </w:r>
    </w:p>
    <w:p w:rsidR="00014EAD" w:rsidRDefault="00014EAD" w:rsidP="00014EAD">
      <w:pPr>
        <w:pStyle w:val="Bullet2"/>
        <w:numPr>
          <w:ilvl w:val="0"/>
          <w:numId w:val="0"/>
        </w:numPr>
        <w:rPr>
          <w:rStyle w:val="BodyTextChar1"/>
          <w:sz w:val="20"/>
          <w:szCs w:val="20"/>
          <w:lang w:val="en-AU"/>
        </w:rPr>
      </w:pPr>
    </w:p>
    <w:p w:rsidR="00014EAD" w:rsidRPr="00014EAD" w:rsidRDefault="00014EAD" w:rsidP="00014EAD">
      <w:pPr>
        <w:pStyle w:val="Bullet2"/>
        <w:numPr>
          <w:ilvl w:val="0"/>
          <w:numId w:val="0"/>
        </w:numPr>
        <w:rPr>
          <w:rStyle w:val="BodyTextChar1"/>
          <w:sz w:val="20"/>
          <w:szCs w:val="20"/>
          <w:lang w:val="en-AU"/>
        </w:rPr>
      </w:pPr>
      <w:r w:rsidRPr="00014EAD">
        <w:rPr>
          <w:rStyle w:val="BodyTextChar1"/>
          <w:sz w:val="20"/>
          <w:szCs w:val="20"/>
          <w:lang w:val="en-AU"/>
        </w:rPr>
        <w:t xml:space="preserve">Primary producers under the FMD scheme are able </w:t>
      </w:r>
      <w:r w:rsidR="00347023" w:rsidRPr="00014EAD">
        <w:rPr>
          <w:rStyle w:val="BodyTextChar1"/>
          <w:sz w:val="20"/>
          <w:szCs w:val="20"/>
          <w:lang w:val="en-AU"/>
        </w:rPr>
        <w:t>to:</w:t>
      </w:r>
    </w:p>
    <w:p w:rsidR="00014EAD" w:rsidRDefault="00014EAD" w:rsidP="004A7C22">
      <w:pPr>
        <w:pStyle w:val="Bullet2"/>
        <w:numPr>
          <w:ilvl w:val="0"/>
          <w:numId w:val="30"/>
        </w:numPr>
        <w:rPr>
          <w:rStyle w:val="BodyTextChar1"/>
          <w:sz w:val="20"/>
          <w:szCs w:val="20"/>
          <w:lang w:val="en-AU"/>
        </w:rPr>
      </w:pPr>
      <w:r w:rsidRPr="00014EAD">
        <w:rPr>
          <w:rStyle w:val="BodyTextChar1"/>
          <w:sz w:val="20"/>
          <w:szCs w:val="20"/>
          <w:lang w:val="en-AU"/>
        </w:rPr>
        <w:t>make farm mana</w:t>
      </w:r>
      <w:r>
        <w:rPr>
          <w:rStyle w:val="BodyTextChar1"/>
          <w:sz w:val="20"/>
          <w:szCs w:val="20"/>
          <w:lang w:val="en-AU"/>
        </w:rPr>
        <w:t>gement deposits</w:t>
      </w:r>
    </w:p>
    <w:p w:rsidR="00014EAD" w:rsidRDefault="00014EAD" w:rsidP="004A7C22">
      <w:pPr>
        <w:pStyle w:val="Bullet2"/>
        <w:numPr>
          <w:ilvl w:val="0"/>
          <w:numId w:val="30"/>
        </w:numPr>
        <w:rPr>
          <w:rStyle w:val="BodyTextChar1"/>
          <w:sz w:val="20"/>
          <w:szCs w:val="20"/>
          <w:lang w:val="en-AU"/>
        </w:rPr>
      </w:pPr>
      <w:r w:rsidRPr="00014EAD">
        <w:rPr>
          <w:rStyle w:val="BodyTextChar1"/>
          <w:sz w:val="20"/>
          <w:szCs w:val="20"/>
          <w:lang w:val="en-AU"/>
        </w:rPr>
        <w:t>claim a tax deduction for FMDs made in the income year provided the FMD is not withdrawn within 12 months.</w:t>
      </w:r>
    </w:p>
    <w:p w:rsidR="0069621C" w:rsidRDefault="0069621C" w:rsidP="00014EAD">
      <w:pPr>
        <w:pStyle w:val="Bullet2"/>
        <w:numPr>
          <w:ilvl w:val="0"/>
          <w:numId w:val="0"/>
        </w:numPr>
        <w:rPr>
          <w:rStyle w:val="BodyTextChar1"/>
          <w:sz w:val="20"/>
          <w:szCs w:val="20"/>
          <w:lang w:val="en-AU"/>
        </w:rPr>
      </w:pPr>
    </w:p>
    <w:p w:rsidR="0069621C" w:rsidRDefault="0069621C" w:rsidP="0069621C">
      <w:pPr>
        <w:pStyle w:val="Maintext"/>
        <w:rPr>
          <w:sz w:val="20"/>
        </w:rPr>
      </w:pPr>
      <w:r>
        <w:rPr>
          <w:sz w:val="20"/>
        </w:rPr>
        <w:t xml:space="preserve">Net farm management deposits or repayment data </w:t>
      </w:r>
      <w:r w:rsidR="008432ED">
        <w:rPr>
          <w:sz w:val="20"/>
        </w:rPr>
        <w:t>will be available through the Pre Fill response as informational only and will include the following</w:t>
      </w:r>
      <w:r>
        <w:rPr>
          <w:sz w:val="20"/>
        </w:rPr>
        <w:t>:</w:t>
      </w:r>
    </w:p>
    <w:p w:rsidR="0069621C" w:rsidRPr="0069621C" w:rsidRDefault="0069621C" w:rsidP="0069621C">
      <w:pPr>
        <w:pStyle w:val="Maintext"/>
        <w:rPr>
          <w:rStyle w:val="BodyTextChar1"/>
          <w:sz w:val="20"/>
          <w:lang w:val="en-AU" w:eastAsia="en-AU"/>
        </w:rPr>
      </w:pPr>
    </w:p>
    <w:tbl>
      <w:tblPr>
        <w:tblW w:w="4154"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2235"/>
        <w:gridCol w:w="1984"/>
        <w:gridCol w:w="3685"/>
      </w:tblGrid>
      <w:tr w:rsidR="008432ED" w:rsidRPr="00116775" w:rsidTr="008432ED">
        <w:trPr>
          <w:trHeight w:val="315"/>
        </w:trPr>
        <w:tc>
          <w:tcPr>
            <w:tcW w:w="1414" w:type="pct"/>
            <w:shd w:val="clear" w:color="auto" w:fill="C6D9F1" w:themeFill="text2" w:themeFillTint="33"/>
          </w:tcPr>
          <w:p w:rsidR="008432ED" w:rsidRPr="00116775" w:rsidRDefault="008432ED" w:rsidP="001C3C77">
            <w:pPr>
              <w:rPr>
                <w:rFonts w:cs="Arial"/>
                <w:b/>
                <w:bCs/>
                <w:color w:val="000000"/>
                <w:sz w:val="20"/>
                <w:szCs w:val="20"/>
              </w:rPr>
            </w:pPr>
            <w:r>
              <w:rPr>
                <w:rFonts w:cs="Arial"/>
                <w:b/>
                <w:bCs/>
                <w:color w:val="000000"/>
                <w:sz w:val="20"/>
                <w:szCs w:val="20"/>
              </w:rPr>
              <w:t>Context Instance</w:t>
            </w:r>
          </w:p>
        </w:tc>
        <w:tc>
          <w:tcPr>
            <w:tcW w:w="1255" w:type="pct"/>
            <w:shd w:val="clear" w:color="auto" w:fill="C6D9F1" w:themeFill="text2" w:themeFillTint="33"/>
            <w:noWrap/>
            <w:hideMark/>
          </w:tcPr>
          <w:p w:rsidR="008432ED" w:rsidRPr="00116775" w:rsidRDefault="008432ED" w:rsidP="001C3C77">
            <w:pPr>
              <w:rPr>
                <w:rFonts w:cs="Arial"/>
                <w:b/>
                <w:bCs/>
                <w:color w:val="000000"/>
                <w:sz w:val="20"/>
                <w:szCs w:val="20"/>
              </w:rPr>
            </w:pPr>
            <w:r w:rsidRPr="00116775">
              <w:rPr>
                <w:rFonts w:cs="Arial"/>
                <w:b/>
                <w:bCs/>
                <w:color w:val="000000"/>
                <w:sz w:val="20"/>
                <w:szCs w:val="20"/>
              </w:rPr>
              <w:t>SBR Pre-fill IITR Alias</w:t>
            </w:r>
          </w:p>
        </w:tc>
        <w:tc>
          <w:tcPr>
            <w:tcW w:w="2331" w:type="pct"/>
            <w:shd w:val="clear" w:color="auto" w:fill="C6D9F1" w:themeFill="text2" w:themeFillTint="33"/>
          </w:tcPr>
          <w:p w:rsidR="008432ED" w:rsidRDefault="008432ED" w:rsidP="001C3C77">
            <w:pPr>
              <w:rPr>
                <w:rFonts w:cs="Arial"/>
                <w:b/>
                <w:bCs/>
                <w:color w:val="000000"/>
                <w:sz w:val="20"/>
                <w:szCs w:val="20"/>
              </w:rPr>
            </w:pPr>
            <w:r>
              <w:rPr>
                <w:b/>
                <w:sz w:val="20"/>
                <w:szCs w:val="22"/>
              </w:rPr>
              <w:t xml:space="preserve">SBR </w:t>
            </w:r>
            <w:r w:rsidRPr="00E3482D">
              <w:rPr>
                <w:b/>
                <w:sz w:val="20"/>
                <w:szCs w:val="22"/>
              </w:rPr>
              <w:t>PIITR Label</w:t>
            </w:r>
          </w:p>
        </w:tc>
      </w:tr>
      <w:tr w:rsidR="008432ED" w:rsidRPr="00F40EB4" w:rsidTr="008432ED">
        <w:trPr>
          <w:trHeight w:val="315"/>
        </w:trPr>
        <w:tc>
          <w:tcPr>
            <w:tcW w:w="1414" w:type="pct"/>
          </w:tcPr>
          <w:p w:rsidR="008432ED" w:rsidRDefault="008432ED" w:rsidP="001C3C77">
            <w:pPr>
              <w:rPr>
                <w:rFonts w:cs="Arial"/>
                <w:color w:val="000000"/>
                <w:sz w:val="20"/>
                <w:szCs w:val="20"/>
              </w:rPr>
            </w:pPr>
            <w:r w:rsidRPr="008432ED">
              <w:rPr>
                <w:rFonts w:cs="Arial"/>
                <w:color w:val="000000"/>
                <w:sz w:val="20"/>
                <w:szCs w:val="20"/>
              </w:rPr>
              <w:t>RP.{FMDSeqNum}</w:t>
            </w:r>
          </w:p>
        </w:tc>
        <w:tc>
          <w:tcPr>
            <w:tcW w:w="1255" w:type="pct"/>
            <w:shd w:val="clear" w:color="auto" w:fill="auto"/>
            <w:noWrap/>
          </w:tcPr>
          <w:p w:rsidR="008432ED" w:rsidRDefault="008432ED" w:rsidP="001C3C77">
            <w:pPr>
              <w:rPr>
                <w:rFonts w:cs="Arial"/>
                <w:color w:val="000000"/>
                <w:sz w:val="20"/>
                <w:szCs w:val="20"/>
              </w:rPr>
            </w:pPr>
            <w:r>
              <w:rPr>
                <w:rFonts w:cs="Arial"/>
                <w:color w:val="000000"/>
                <w:sz w:val="20"/>
                <w:szCs w:val="20"/>
              </w:rPr>
              <w:t>IITR937</w:t>
            </w:r>
          </w:p>
        </w:tc>
        <w:tc>
          <w:tcPr>
            <w:tcW w:w="2331" w:type="pct"/>
          </w:tcPr>
          <w:p w:rsidR="008432ED" w:rsidRPr="00F40EB4" w:rsidRDefault="008432ED" w:rsidP="001C3C77">
            <w:pPr>
              <w:rPr>
                <w:rFonts w:cs="Arial"/>
                <w:color w:val="000000"/>
                <w:sz w:val="20"/>
                <w:szCs w:val="20"/>
              </w:rPr>
            </w:pPr>
            <w:r w:rsidRPr="001B316B">
              <w:rPr>
                <w:rFonts w:cs="Arial"/>
                <w:color w:val="000000"/>
                <w:sz w:val="20"/>
                <w:szCs w:val="20"/>
              </w:rPr>
              <w:t>Financial Institution Name</w:t>
            </w:r>
          </w:p>
        </w:tc>
      </w:tr>
      <w:tr w:rsidR="008432ED" w:rsidRPr="00F40EB4" w:rsidTr="008432ED">
        <w:trPr>
          <w:trHeight w:val="315"/>
        </w:trPr>
        <w:tc>
          <w:tcPr>
            <w:tcW w:w="1414" w:type="pct"/>
          </w:tcPr>
          <w:p w:rsidR="008432ED" w:rsidRDefault="008432ED" w:rsidP="001C3C77">
            <w:pPr>
              <w:rPr>
                <w:rFonts w:cs="Arial"/>
                <w:color w:val="000000"/>
                <w:sz w:val="20"/>
                <w:szCs w:val="20"/>
              </w:rPr>
            </w:pPr>
          </w:p>
        </w:tc>
        <w:tc>
          <w:tcPr>
            <w:tcW w:w="1255" w:type="pct"/>
            <w:shd w:val="clear" w:color="auto" w:fill="auto"/>
            <w:noWrap/>
          </w:tcPr>
          <w:p w:rsidR="008432ED" w:rsidRDefault="008432ED" w:rsidP="001C3C77">
            <w:pPr>
              <w:rPr>
                <w:rFonts w:cs="Arial"/>
                <w:color w:val="000000"/>
                <w:sz w:val="20"/>
                <w:szCs w:val="20"/>
              </w:rPr>
            </w:pPr>
            <w:r>
              <w:rPr>
                <w:rFonts w:cs="Arial"/>
                <w:color w:val="000000"/>
                <w:sz w:val="20"/>
                <w:szCs w:val="20"/>
              </w:rPr>
              <w:t>IITR939</w:t>
            </w:r>
          </w:p>
        </w:tc>
        <w:tc>
          <w:tcPr>
            <w:tcW w:w="2331" w:type="pct"/>
          </w:tcPr>
          <w:p w:rsidR="008432ED" w:rsidRPr="00F40EB4" w:rsidRDefault="008432ED" w:rsidP="001C3C77">
            <w:pPr>
              <w:rPr>
                <w:rFonts w:cs="Arial"/>
                <w:color w:val="000000"/>
                <w:sz w:val="20"/>
                <w:szCs w:val="20"/>
              </w:rPr>
            </w:pPr>
            <w:r w:rsidRPr="001B316B">
              <w:rPr>
                <w:rFonts w:cs="Arial"/>
                <w:color w:val="000000"/>
                <w:sz w:val="20"/>
                <w:szCs w:val="20"/>
              </w:rPr>
              <w:t>Account Number</w:t>
            </w:r>
          </w:p>
        </w:tc>
      </w:tr>
      <w:tr w:rsidR="008432ED" w:rsidRPr="00F40EB4" w:rsidTr="008432ED">
        <w:trPr>
          <w:trHeight w:val="315"/>
        </w:trPr>
        <w:tc>
          <w:tcPr>
            <w:tcW w:w="1414" w:type="pct"/>
          </w:tcPr>
          <w:p w:rsidR="008432ED" w:rsidRDefault="008432ED" w:rsidP="001C3C77">
            <w:pPr>
              <w:rPr>
                <w:rFonts w:cs="Arial"/>
                <w:color w:val="000000"/>
                <w:sz w:val="20"/>
                <w:szCs w:val="20"/>
              </w:rPr>
            </w:pPr>
          </w:p>
        </w:tc>
        <w:tc>
          <w:tcPr>
            <w:tcW w:w="1255" w:type="pct"/>
            <w:shd w:val="clear" w:color="auto" w:fill="auto"/>
            <w:noWrap/>
          </w:tcPr>
          <w:p w:rsidR="008432ED" w:rsidRDefault="008432ED" w:rsidP="001C3C77">
            <w:pPr>
              <w:rPr>
                <w:rFonts w:cs="Arial"/>
                <w:color w:val="000000"/>
                <w:sz w:val="20"/>
                <w:szCs w:val="20"/>
              </w:rPr>
            </w:pPr>
            <w:r>
              <w:rPr>
                <w:rFonts w:cs="Arial"/>
                <w:color w:val="000000"/>
                <w:sz w:val="20"/>
                <w:szCs w:val="20"/>
              </w:rPr>
              <w:t>IITR940</w:t>
            </w:r>
          </w:p>
        </w:tc>
        <w:tc>
          <w:tcPr>
            <w:tcW w:w="2331" w:type="pct"/>
          </w:tcPr>
          <w:p w:rsidR="008432ED" w:rsidRPr="00F40EB4" w:rsidRDefault="008432ED" w:rsidP="001C3C77">
            <w:pPr>
              <w:rPr>
                <w:rFonts w:cs="Arial"/>
                <w:color w:val="000000"/>
                <w:sz w:val="20"/>
                <w:szCs w:val="20"/>
              </w:rPr>
            </w:pPr>
            <w:r w:rsidRPr="00760428">
              <w:rPr>
                <w:rFonts w:cs="Arial"/>
                <w:color w:val="000000"/>
                <w:sz w:val="20"/>
                <w:szCs w:val="20"/>
              </w:rPr>
              <w:t>Account name</w:t>
            </w:r>
          </w:p>
        </w:tc>
      </w:tr>
      <w:tr w:rsidR="008432ED" w:rsidRPr="00F40EB4" w:rsidTr="008432ED">
        <w:trPr>
          <w:trHeight w:val="315"/>
        </w:trPr>
        <w:tc>
          <w:tcPr>
            <w:tcW w:w="1414" w:type="pct"/>
          </w:tcPr>
          <w:p w:rsidR="008432ED" w:rsidRDefault="008432ED" w:rsidP="00787B71">
            <w:pPr>
              <w:rPr>
                <w:rFonts w:cs="Arial"/>
                <w:color w:val="000000"/>
                <w:sz w:val="20"/>
                <w:szCs w:val="20"/>
              </w:rPr>
            </w:pPr>
          </w:p>
        </w:tc>
        <w:tc>
          <w:tcPr>
            <w:tcW w:w="1255" w:type="pct"/>
            <w:shd w:val="clear" w:color="auto" w:fill="auto"/>
            <w:noWrap/>
          </w:tcPr>
          <w:p w:rsidR="008432ED" w:rsidRDefault="008432ED" w:rsidP="00787B71">
            <w:pPr>
              <w:rPr>
                <w:rFonts w:cs="Arial"/>
                <w:color w:val="000000"/>
                <w:sz w:val="20"/>
                <w:szCs w:val="20"/>
              </w:rPr>
            </w:pPr>
            <w:r>
              <w:rPr>
                <w:rFonts w:cs="Arial"/>
                <w:color w:val="000000"/>
                <w:sz w:val="20"/>
                <w:szCs w:val="20"/>
              </w:rPr>
              <w:t>IITR302</w:t>
            </w:r>
          </w:p>
        </w:tc>
        <w:tc>
          <w:tcPr>
            <w:tcW w:w="2331" w:type="pct"/>
          </w:tcPr>
          <w:p w:rsidR="008432ED" w:rsidRPr="00760428" w:rsidRDefault="008432ED" w:rsidP="00787B71">
            <w:pPr>
              <w:rPr>
                <w:rFonts w:cs="Arial"/>
                <w:color w:val="000000"/>
                <w:sz w:val="20"/>
                <w:szCs w:val="20"/>
              </w:rPr>
            </w:pPr>
            <w:r w:rsidRPr="001B316B">
              <w:rPr>
                <w:rFonts w:cs="Arial"/>
                <w:color w:val="000000"/>
                <w:sz w:val="20"/>
                <w:szCs w:val="20"/>
              </w:rPr>
              <w:t>Deductable Deposit Amount</w:t>
            </w:r>
          </w:p>
        </w:tc>
      </w:tr>
      <w:tr w:rsidR="008432ED" w:rsidRPr="00F40EB4" w:rsidTr="008432ED">
        <w:trPr>
          <w:trHeight w:val="315"/>
        </w:trPr>
        <w:tc>
          <w:tcPr>
            <w:tcW w:w="1414" w:type="pct"/>
          </w:tcPr>
          <w:p w:rsidR="008432ED" w:rsidRDefault="008432ED" w:rsidP="002634EB">
            <w:pPr>
              <w:rPr>
                <w:rFonts w:cs="Arial"/>
                <w:color w:val="000000"/>
                <w:sz w:val="20"/>
                <w:szCs w:val="20"/>
              </w:rPr>
            </w:pPr>
          </w:p>
        </w:tc>
        <w:tc>
          <w:tcPr>
            <w:tcW w:w="1255" w:type="pct"/>
            <w:shd w:val="clear" w:color="auto" w:fill="auto"/>
            <w:noWrap/>
          </w:tcPr>
          <w:p w:rsidR="008432ED" w:rsidRDefault="008432ED" w:rsidP="002634EB">
            <w:pPr>
              <w:rPr>
                <w:rFonts w:cs="Arial"/>
                <w:color w:val="000000"/>
                <w:sz w:val="20"/>
                <w:szCs w:val="20"/>
              </w:rPr>
            </w:pPr>
            <w:r>
              <w:rPr>
                <w:rFonts w:cs="Arial"/>
                <w:color w:val="000000"/>
                <w:sz w:val="20"/>
                <w:szCs w:val="20"/>
              </w:rPr>
              <w:t>IITR941</w:t>
            </w:r>
          </w:p>
        </w:tc>
        <w:tc>
          <w:tcPr>
            <w:tcW w:w="2331" w:type="pct"/>
          </w:tcPr>
          <w:p w:rsidR="008432ED" w:rsidRPr="00760428" w:rsidRDefault="008432ED" w:rsidP="001C3C77">
            <w:pPr>
              <w:rPr>
                <w:rFonts w:cs="Arial"/>
                <w:color w:val="000000"/>
                <w:sz w:val="20"/>
                <w:szCs w:val="20"/>
              </w:rPr>
            </w:pPr>
            <w:r w:rsidRPr="001B316B">
              <w:rPr>
                <w:rFonts w:cs="Arial"/>
                <w:color w:val="000000"/>
                <w:sz w:val="20"/>
                <w:szCs w:val="20"/>
              </w:rPr>
              <w:t>Deductable Deposit Date</w:t>
            </w:r>
          </w:p>
        </w:tc>
      </w:tr>
      <w:tr w:rsidR="008432ED" w:rsidRPr="00F40EB4" w:rsidTr="008432ED">
        <w:trPr>
          <w:trHeight w:val="315"/>
        </w:trPr>
        <w:tc>
          <w:tcPr>
            <w:tcW w:w="1414" w:type="pct"/>
          </w:tcPr>
          <w:p w:rsidR="008432ED" w:rsidRDefault="008432ED" w:rsidP="00787B71">
            <w:pPr>
              <w:rPr>
                <w:rFonts w:cs="Arial"/>
                <w:color w:val="000000"/>
                <w:sz w:val="20"/>
                <w:szCs w:val="20"/>
              </w:rPr>
            </w:pPr>
          </w:p>
        </w:tc>
        <w:tc>
          <w:tcPr>
            <w:tcW w:w="1255" w:type="pct"/>
            <w:shd w:val="clear" w:color="auto" w:fill="auto"/>
            <w:noWrap/>
          </w:tcPr>
          <w:p w:rsidR="008432ED" w:rsidRDefault="008432ED" w:rsidP="00787B71">
            <w:pPr>
              <w:rPr>
                <w:rFonts w:cs="Arial"/>
                <w:color w:val="000000"/>
                <w:sz w:val="20"/>
                <w:szCs w:val="20"/>
              </w:rPr>
            </w:pPr>
            <w:r>
              <w:rPr>
                <w:rFonts w:cs="Arial"/>
                <w:color w:val="000000"/>
                <w:sz w:val="20"/>
                <w:szCs w:val="20"/>
              </w:rPr>
              <w:t>IITR942</w:t>
            </w:r>
          </w:p>
        </w:tc>
        <w:tc>
          <w:tcPr>
            <w:tcW w:w="2331" w:type="pct"/>
          </w:tcPr>
          <w:p w:rsidR="008432ED" w:rsidRPr="00760428" w:rsidRDefault="008432ED" w:rsidP="00787B71">
            <w:pPr>
              <w:rPr>
                <w:rFonts w:cs="Arial"/>
                <w:color w:val="000000"/>
                <w:sz w:val="20"/>
                <w:szCs w:val="20"/>
              </w:rPr>
            </w:pPr>
            <w:r w:rsidRPr="00644AC4">
              <w:rPr>
                <w:rFonts w:cs="Arial"/>
                <w:color w:val="000000"/>
                <w:sz w:val="20"/>
                <w:szCs w:val="20"/>
              </w:rPr>
              <w:t>Transfer in amount</w:t>
            </w:r>
          </w:p>
        </w:tc>
      </w:tr>
      <w:tr w:rsidR="008432ED" w:rsidRPr="00F40EB4" w:rsidTr="008432ED">
        <w:trPr>
          <w:trHeight w:val="315"/>
        </w:trPr>
        <w:tc>
          <w:tcPr>
            <w:tcW w:w="1414" w:type="pct"/>
          </w:tcPr>
          <w:p w:rsidR="008432ED" w:rsidRDefault="008432ED" w:rsidP="00787B71">
            <w:pPr>
              <w:rPr>
                <w:rFonts w:cs="Arial"/>
                <w:color w:val="000000"/>
                <w:sz w:val="20"/>
                <w:szCs w:val="20"/>
              </w:rPr>
            </w:pPr>
          </w:p>
        </w:tc>
        <w:tc>
          <w:tcPr>
            <w:tcW w:w="1255" w:type="pct"/>
            <w:shd w:val="clear" w:color="auto" w:fill="auto"/>
            <w:noWrap/>
          </w:tcPr>
          <w:p w:rsidR="008432ED" w:rsidRDefault="008432ED" w:rsidP="00787B71">
            <w:pPr>
              <w:rPr>
                <w:rFonts w:cs="Arial"/>
                <w:color w:val="000000"/>
                <w:sz w:val="20"/>
                <w:szCs w:val="20"/>
              </w:rPr>
            </w:pPr>
            <w:r>
              <w:rPr>
                <w:rFonts w:cs="Arial"/>
                <w:color w:val="000000"/>
                <w:sz w:val="20"/>
                <w:szCs w:val="20"/>
              </w:rPr>
              <w:t>IITR943</w:t>
            </w:r>
          </w:p>
        </w:tc>
        <w:tc>
          <w:tcPr>
            <w:tcW w:w="2331" w:type="pct"/>
          </w:tcPr>
          <w:p w:rsidR="008432ED" w:rsidRPr="00760428" w:rsidRDefault="008432ED" w:rsidP="00787B71">
            <w:pPr>
              <w:rPr>
                <w:rFonts w:cs="Arial"/>
                <w:color w:val="000000"/>
                <w:sz w:val="20"/>
                <w:szCs w:val="20"/>
              </w:rPr>
            </w:pPr>
            <w:r w:rsidRPr="00644AC4">
              <w:rPr>
                <w:rFonts w:cs="Arial"/>
                <w:color w:val="000000"/>
                <w:sz w:val="20"/>
                <w:szCs w:val="20"/>
              </w:rPr>
              <w:t>Transfer in date</w:t>
            </w:r>
          </w:p>
        </w:tc>
      </w:tr>
      <w:tr w:rsidR="008432ED" w:rsidRPr="00F40EB4" w:rsidTr="008432ED">
        <w:trPr>
          <w:trHeight w:val="315"/>
        </w:trPr>
        <w:tc>
          <w:tcPr>
            <w:tcW w:w="1414" w:type="pct"/>
          </w:tcPr>
          <w:p w:rsidR="008432ED" w:rsidRDefault="008432ED" w:rsidP="00787B71">
            <w:pPr>
              <w:rPr>
                <w:rFonts w:cs="Arial"/>
                <w:color w:val="000000"/>
                <w:sz w:val="20"/>
                <w:szCs w:val="20"/>
              </w:rPr>
            </w:pPr>
          </w:p>
        </w:tc>
        <w:tc>
          <w:tcPr>
            <w:tcW w:w="1255" w:type="pct"/>
            <w:shd w:val="clear" w:color="auto" w:fill="auto"/>
            <w:noWrap/>
          </w:tcPr>
          <w:p w:rsidR="008432ED" w:rsidRDefault="008432ED" w:rsidP="00787B71">
            <w:pPr>
              <w:rPr>
                <w:rFonts w:cs="Arial"/>
                <w:color w:val="000000"/>
                <w:sz w:val="20"/>
                <w:szCs w:val="20"/>
              </w:rPr>
            </w:pPr>
            <w:r>
              <w:rPr>
                <w:rFonts w:cs="Arial"/>
                <w:color w:val="000000"/>
                <w:sz w:val="20"/>
                <w:szCs w:val="20"/>
              </w:rPr>
              <w:t>IITR1126</w:t>
            </w:r>
          </w:p>
        </w:tc>
        <w:tc>
          <w:tcPr>
            <w:tcW w:w="2331" w:type="pct"/>
          </w:tcPr>
          <w:p w:rsidR="008432ED" w:rsidRPr="00760428" w:rsidRDefault="008432ED" w:rsidP="0034457F">
            <w:pPr>
              <w:rPr>
                <w:rFonts w:cs="Arial"/>
                <w:color w:val="000000"/>
                <w:sz w:val="20"/>
                <w:szCs w:val="20"/>
              </w:rPr>
            </w:pPr>
            <w:r w:rsidRPr="00644AC4">
              <w:rPr>
                <w:rFonts w:cs="Arial"/>
                <w:color w:val="000000"/>
                <w:sz w:val="20"/>
                <w:szCs w:val="20"/>
              </w:rPr>
              <w:t xml:space="preserve">Date of </w:t>
            </w:r>
            <w:r>
              <w:rPr>
                <w:rFonts w:cs="Arial"/>
                <w:color w:val="000000"/>
                <w:sz w:val="20"/>
                <w:szCs w:val="20"/>
              </w:rPr>
              <w:t>O</w:t>
            </w:r>
            <w:r w:rsidRPr="00644AC4">
              <w:rPr>
                <w:rFonts w:cs="Arial"/>
                <w:color w:val="000000"/>
                <w:sz w:val="20"/>
                <w:szCs w:val="20"/>
              </w:rPr>
              <w:t xml:space="preserve">riginal </w:t>
            </w:r>
            <w:r>
              <w:rPr>
                <w:rFonts w:cs="Arial"/>
                <w:color w:val="000000"/>
                <w:sz w:val="20"/>
                <w:szCs w:val="20"/>
              </w:rPr>
              <w:t>D</w:t>
            </w:r>
            <w:r w:rsidRPr="00644AC4">
              <w:rPr>
                <w:rFonts w:cs="Arial"/>
                <w:color w:val="000000"/>
                <w:sz w:val="20"/>
                <w:szCs w:val="20"/>
              </w:rPr>
              <w:t xml:space="preserve">eductible </w:t>
            </w:r>
            <w:r>
              <w:rPr>
                <w:rFonts w:cs="Arial"/>
                <w:color w:val="000000"/>
                <w:sz w:val="20"/>
                <w:szCs w:val="20"/>
              </w:rPr>
              <w:t>D</w:t>
            </w:r>
            <w:r w:rsidRPr="00644AC4">
              <w:rPr>
                <w:rFonts w:cs="Arial"/>
                <w:color w:val="000000"/>
                <w:sz w:val="20"/>
                <w:szCs w:val="20"/>
              </w:rPr>
              <w:t>eposit</w:t>
            </w:r>
          </w:p>
        </w:tc>
      </w:tr>
      <w:tr w:rsidR="008432ED" w:rsidRPr="00F40EB4" w:rsidTr="008432ED">
        <w:trPr>
          <w:trHeight w:val="315"/>
        </w:trPr>
        <w:tc>
          <w:tcPr>
            <w:tcW w:w="1414" w:type="pct"/>
          </w:tcPr>
          <w:p w:rsidR="008432ED" w:rsidRDefault="008432ED" w:rsidP="00787B71">
            <w:pPr>
              <w:rPr>
                <w:rFonts w:cs="Arial"/>
                <w:color w:val="000000"/>
                <w:sz w:val="20"/>
                <w:szCs w:val="20"/>
              </w:rPr>
            </w:pPr>
          </w:p>
        </w:tc>
        <w:tc>
          <w:tcPr>
            <w:tcW w:w="1255" w:type="pct"/>
            <w:shd w:val="clear" w:color="auto" w:fill="auto"/>
            <w:noWrap/>
          </w:tcPr>
          <w:p w:rsidR="008432ED" w:rsidRDefault="008432ED" w:rsidP="00787B71">
            <w:pPr>
              <w:rPr>
                <w:rFonts w:cs="Arial"/>
                <w:color w:val="000000"/>
                <w:sz w:val="20"/>
                <w:szCs w:val="20"/>
              </w:rPr>
            </w:pPr>
            <w:r>
              <w:rPr>
                <w:rFonts w:cs="Arial"/>
                <w:color w:val="000000"/>
                <w:sz w:val="20"/>
                <w:szCs w:val="20"/>
              </w:rPr>
              <w:t>IITR306</w:t>
            </w:r>
          </w:p>
        </w:tc>
        <w:tc>
          <w:tcPr>
            <w:tcW w:w="2331" w:type="pct"/>
          </w:tcPr>
          <w:p w:rsidR="008432ED" w:rsidRPr="00760428" w:rsidRDefault="008432ED" w:rsidP="0034457F">
            <w:pPr>
              <w:rPr>
                <w:rFonts w:cs="Arial"/>
                <w:color w:val="000000"/>
                <w:sz w:val="20"/>
                <w:szCs w:val="20"/>
              </w:rPr>
            </w:pPr>
            <w:r>
              <w:rPr>
                <w:rFonts w:cs="Arial"/>
                <w:color w:val="000000"/>
                <w:sz w:val="20"/>
                <w:szCs w:val="20"/>
              </w:rPr>
              <w:t>R</w:t>
            </w:r>
            <w:r w:rsidRPr="00644AC4">
              <w:rPr>
                <w:rFonts w:cs="Arial"/>
                <w:color w:val="000000"/>
                <w:sz w:val="20"/>
                <w:szCs w:val="20"/>
              </w:rPr>
              <w:t>epayment</w:t>
            </w:r>
          </w:p>
        </w:tc>
      </w:tr>
      <w:tr w:rsidR="008432ED" w:rsidRPr="00F40EB4" w:rsidTr="008432ED">
        <w:trPr>
          <w:trHeight w:val="315"/>
        </w:trPr>
        <w:tc>
          <w:tcPr>
            <w:tcW w:w="1414" w:type="pct"/>
          </w:tcPr>
          <w:p w:rsidR="008432ED" w:rsidRDefault="008432ED" w:rsidP="00787B71">
            <w:pPr>
              <w:rPr>
                <w:rFonts w:cs="Arial"/>
                <w:color w:val="000000"/>
                <w:sz w:val="20"/>
                <w:szCs w:val="20"/>
              </w:rPr>
            </w:pPr>
          </w:p>
        </w:tc>
        <w:tc>
          <w:tcPr>
            <w:tcW w:w="1255" w:type="pct"/>
            <w:shd w:val="clear" w:color="auto" w:fill="auto"/>
            <w:noWrap/>
          </w:tcPr>
          <w:p w:rsidR="008432ED" w:rsidRDefault="008432ED" w:rsidP="00787B71">
            <w:pPr>
              <w:rPr>
                <w:rFonts w:cs="Arial"/>
                <w:color w:val="000000"/>
                <w:sz w:val="20"/>
                <w:szCs w:val="20"/>
              </w:rPr>
            </w:pPr>
            <w:r>
              <w:rPr>
                <w:rFonts w:cs="Arial"/>
                <w:color w:val="000000"/>
                <w:sz w:val="20"/>
                <w:szCs w:val="20"/>
              </w:rPr>
              <w:t>IITR944</w:t>
            </w:r>
          </w:p>
        </w:tc>
        <w:tc>
          <w:tcPr>
            <w:tcW w:w="2331" w:type="pct"/>
          </w:tcPr>
          <w:p w:rsidR="008432ED" w:rsidRPr="00760428" w:rsidRDefault="008432ED" w:rsidP="00787B71">
            <w:pPr>
              <w:rPr>
                <w:rFonts w:cs="Arial"/>
                <w:color w:val="000000"/>
                <w:sz w:val="20"/>
                <w:szCs w:val="20"/>
              </w:rPr>
            </w:pPr>
            <w:r w:rsidRPr="00644AC4">
              <w:rPr>
                <w:rFonts w:cs="Arial"/>
                <w:color w:val="000000"/>
                <w:sz w:val="20"/>
                <w:szCs w:val="20"/>
              </w:rPr>
              <w:t>Date of repayment</w:t>
            </w:r>
          </w:p>
        </w:tc>
      </w:tr>
      <w:tr w:rsidR="008432ED" w:rsidRPr="00F40EB4" w:rsidTr="008432ED">
        <w:trPr>
          <w:trHeight w:val="315"/>
        </w:trPr>
        <w:tc>
          <w:tcPr>
            <w:tcW w:w="1414" w:type="pct"/>
          </w:tcPr>
          <w:p w:rsidR="008432ED" w:rsidRDefault="008432ED" w:rsidP="00787B71">
            <w:pPr>
              <w:rPr>
                <w:rFonts w:cs="Arial"/>
                <w:color w:val="000000"/>
                <w:sz w:val="20"/>
                <w:szCs w:val="20"/>
              </w:rPr>
            </w:pPr>
          </w:p>
        </w:tc>
        <w:tc>
          <w:tcPr>
            <w:tcW w:w="1255" w:type="pct"/>
            <w:shd w:val="clear" w:color="auto" w:fill="auto"/>
            <w:noWrap/>
          </w:tcPr>
          <w:p w:rsidR="008432ED" w:rsidRDefault="008432ED" w:rsidP="00787B71">
            <w:pPr>
              <w:rPr>
                <w:rFonts w:cs="Arial"/>
                <w:color w:val="000000"/>
                <w:sz w:val="20"/>
                <w:szCs w:val="20"/>
              </w:rPr>
            </w:pPr>
            <w:r>
              <w:rPr>
                <w:rFonts w:cs="Arial"/>
                <w:color w:val="000000"/>
                <w:sz w:val="20"/>
                <w:szCs w:val="20"/>
              </w:rPr>
              <w:t>IITR945</w:t>
            </w:r>
          </w:p>
        </w:tc>
        <w:tc>
          <w:tcPr>
            <w:tcW w:w="2331" w:type="pct"/>
          </w:tcPr>
          <w:p w:rsidR="008432ED" w:rsidRPr="00760428" w:rsidRDefault="008432ED" w:rsidP="00787B71">
            <w:pPr>
              <w:rPr>
                <w:rFonts w:cs="Arial"/>
                <w:color w:val="000000"/>
                <w:sz w:val="20"/>
                <w:szCs w:val="20"/>
              </w:rPr>
            </w:pPr>
            <w:r w:rsidRPr="00644AC4">
              <w:rPr>
                <w:rFonts w:cs="Arial"/>
                <w:color w:val="000000"/>
                <w:sz w:val="20"/>
                <w:szCs w:val="20"/>
              </w:rPr>
              <w:t>Transfer out amount</w:t>
            </w:r>
          </w:p>
        </w:tc>
      </w:tr>
      <w:tr w:rsidR="008432ED" w:rsidRPr="00F40EB4" w:rsidTr="008432ED">
        <w:trPr>
          <w:trHeight w:val="315"/>
        </w:trPr>
        <w:tc>
          <w:tcPr>
            <w:tcW w:w="1414" w:type="pct"/>
          </w:tcPr>
          <w:p w:rsidR="008432ED" w:rsidRDefault="008432ED" w:rsidP="00787B71">
            <w:pPr>
              <w:rPr>
                <w:rFonts w:cs="Arial"/>
                <w:color w:val="000000"/>
                <w:sz w:val="20"/>
                <w:szCs w:val="20"/>
              </w:rPr>
            </w:pPr>
          </w:p>
        </w:tc>
        <w:tc>
          <w:tcPr>
            <w:tcW w:w="1255" w:type="pct"/>
            <w:shd w:val="clear" w:color="auto" w:fill="auto"/>
            <w:noWrap/>
          </w:tcPr>
          <w:p w:rsidR="008432ED" w:rsidRDefault="008432ED" w:rsidP="00787B71">
            <w:pPr>
              <w:rPr>
                <w:rFonts w:cs="Arial"/>
                <w:color w:val="000000"/>
                <w:sz w:val="20"/>
                <w:szCs w:val="20"/>
              </w:rPr>
            </w:pPr>
            <w:r>
              <w:rPr>
                <w:rFonts w:cs="Arial"/>
                <w:color w:val="000000"/>
                <w:sz w:val="20"/>
                <w:szCs w:val="20"/>
              </w:rPr>
              <w:t>IITR946</w:t>
            </w:r>
          </w:p>
        </w:tc>
        <w:tc>
          <w:tcPr>
            <w:tcW w:w="2331" w:type="pct"/>
          </w:tcPr>
          <w:p w:rsidR="008432ED" w:rsidRPr="00760428" w:rsidRDefault="008432ED" w:rsidP="00787B71">
            <w:pPr>
              <w:rPr>
                <w:rFonts w:cs="Arial"/>
                <w:color w:val="000000"/>
                <w:sz w:val="20"/>
                <w:szCs w:val="20"/>
              </w:rPr>
            </w:pPr>
            <w:r w:rsidRPr="00644AC4">
              <w:rPr>
                <w:rFonts w:cs="Arial"/>
                <w:color w:val="000000"/>
                <w:sz w:val="20"/>
                <w:szCs w:val="20"/>
              </w:rPr>
              <w:t>Transfer out date</w:t>
            </w:r>
          </w:p>
        </w:tc>
      </w:tr>
      <w:tr w:rsidR="008432ED" w:rsidRPr="00F40EB4" w:rsidTr="008432ED">
        <w:trPr>
          <w:trHeight w:val="315"/>
        </w:trPr>
        <w:tc>
          <w:tcPr>
            <w:tcW w:w="1414" w:type="pct"/>
          </w:tcPr>
          <w:p w:rsidR="008432ED" w:rsidRDefault="008432ED" w:rsidP="00787B71">
            <w:pPr>
              <w:rPr>
                <w:rFonts w:cs="Arial"/>
                <w:color w:val="000000"/>
                <w:sz w:val="20"/>
                <w:szCs w:val="20"/>
              </w:rPr>
            </w:pPr>
          </w:p>
        </w:tc>
        <w:tc>
          <w:tcPr>
            <w:tcW w:w="1255" w:type="pct"/>
            <w:shd w:val="clear" w:color="auto" w:fill="auto"/>
            <w:noWrap/>
          </w:tcPr>
          <w:p w:rsidR="008432ED" w:rsidRDefault="008432ED" w:rsidP="00787B71">
            <w:pPr>
              <w:rPr>
                <w:rFonts w:cs="Arial"/>
                <w:color w:val="000000"/>
                <w:sz w:val="20"/>
                <w:szCs w:val="20"/>
              </w:rPr>
            </w:pPr>
            <w:r>
              <w:rPr>
                <w:rFonts w:cs="Arial"/>
                <w:color w:val="000000"/>
                <w:sz w:val="20"/>
                <w:szCs w:val="20"/>
              </w:rPr>
              <w:t>IITR1127</w:t>
            </w:r>
          </w:p>
        </w:tc>
        <w:tc>
          <w:tcPr>
            <w:tcW w:w="2331" w:type="pct"/>
          </w:tcPr>
          <w:p w:rsidR="008432ED" w:rsidRPr="00760428" w:rsidRDefault="008432ED" w:rsidP="00787B71">
            <w:pPr>
              <w:rPr>
                <w:rFonts w:cs="Arial"/>
                <w:color w:val="000000"/>
                <w:sz w:val="20"/>
                <w:szCs w:val="20"/>
              </w:rPr>
            </w:pPr>
            <w:r w:rsidRPr="00644AC4">
              <w:rPr>
                <w:rFonts w:cs="Arial"/>
                <w:color w:val="000000"/>
                <w:sz w:val="20"/>
                <w:szCs w:val="20"/>
              </w:rPr>
              <w:t>Interest offset account</w:t>
            </w:r>
          </w:p>
        </w:tc>
      </w:tr>
    </w:tbl>
    <w:p w:rsidR="0069621C" w:rsidRPr="007744D5" w:rsidRDefault="008432ED" w:rsidP="00014EAD">
      <w:pPr>
        <w:pStyle w:val="Bullet2"/>
        <w:numPr>
          <w:ilvl w:val="0"/>
          <w:numId w:val="0"/>
        </w:numPr>
        <w:rPr>
          <w:rStyle w:val="BodyTextChar1"/>
          <w:b/>
          <w:sz w:val="20"/>
          <w:szCs w:val="20"/>
          <w:lang w:val="en-AU"/>
        </w:rPr>
      </w:pPr>
      <w:r w:rsidRPr="007744D5">
        <w:rPr>
          <w:rStyle w:val="BodyTextChar1"/>
          <w:b/>
          <w:sz w:val="20"/>
          <w:szCs w:val="20"/>
          <w:lang w:val="en-AU"/>
        </w:rPr>
        <w:t xml:space="preserve">Table </w:t>
      </w:r>
      <w:r w:rsidR="00410BAE">
        <w:rPr>
          <w:rStyle w:val="BodyTextChar1"/>
          <w:b/>
          <w:sz w:val="20"/>
          <w:szCs w:val="20"/>
          <w:lang w:val="en-AU"/>
        </w:rPr>
        <w:t>29</w:t>
      </w:r>
      <w:r w:rsidRPr="007744D5">
        <w:rPr>
          <w:rStyle w:val="BodyTextChar1"/>
          <w:b/>
          <w:sz w:val="20"/>
          <w:szCs w:val="20"/>
          <w:lang w:val="en-AU"/>
        </w:rPr>
        <w:t xml:space="preserve">: </w:t>
      </w:r>
      <w:r w:rsidR="007744D5" w:rsidRPr="007744D5">
        <w:rPr>
          <w:rStyle w:val="BodyTextChar1"/>
          <w:b/>
          <w:sz w:val="20"/>
          <w:szCs w:val="20"/>
          <w:lang w:val="en-AU"/>
        </w:rPr>
        <w:t xml:space="preserve">Pre fill response for </w:t>
      </w:r>
      <w:r w:rsidRPr="007744D5">
        <w:rPr>
          <w:rStyle w:val="BodyTextChar1"/>
          <w:b/>
          <w:sz w:val="20"/>
          <w:szCs w:val="20"/>
          <w:lang w:val="en-AU"/>
        </w:rPr>
        <w:t>Net Farm management deposits or repayments data</w:t>
      </w:r>
    </w:p>
    <w:p w:rsidR="00D31F80" w:rsidRDefault="00D31F80" w:rsidP="00B67FB0">
      <w:pPr>
        <w:pStyle w:val="Head2"/>
      </w:pPr>
      <w:bookmarkStart w:id="812" w:name="_Toc518383286"/>
      <w:r>
        <w:t xml:space="preserve">Partnership </w:t>
      </w:r>
      <w:r w:rsidR="00CA0188">
        <w:t>returns Statement of Distribution data</w:t>
      </w:r>
      <w:bookmarkEnd w:id="812"/>
    </w:p>
    <w:p w:rsidR="009848F6" w:rsidRDefault="009848F6" w:rsidP="00D31F80">
      <w:pPr>
        <w:pStyle w:val="Maintext"/>
        <w:rPr>
          <w:sz w:val="20"/>
          <w:lang w:val="en-US"/>
        </w:rPr>
      </w:pPr>
      <w:r w:rsidRPr="009848F6">
        <w:rPr>
          <w:sz w:val="20"/>
          <w:lang w:val="en-US"/>
        </w:rPr>
        <w:t>Statement of distribution (SoD) information reported by partnerships through the partnership tax return will be available for pre-filling in the investor's individual tax return.</w:t>
      </w:r>
    </w:p>
    <w:p w:rsidR="009848F6" w:rsidRPr="006D16B1" w:rsidRDefault="009848F6" w:rsidP="00D31F80">
      <w:pPr>
        <w:pStyle w:val="Maintext"/>
        <w:rPr>
          <w:szCs w:val="22"/>
          <w:lang w:val="en-US"/>
        </w:rPr>
      </w:pPr>
    </w:p>
    <w:p w:rsidR="0081722E" w:rsidRDefault="00077959" w:rsidP="00D31F80">
      <w:pPr>
        <w:pStyle w:val="Maintext"/>
        <w:rPr>
          <w:sz w:val="20"/>
          <w:lang w:val="en-US"/>
        </w:rPr>
      </w:pPr>
      <w:r w:rsidRPr="00077959">
        <w:rPr>
          <w:sz w:val="20"/>
          <w:lang w:val="en-US"/>
        </w:rPr>
        <w:t>Partnership data will share some fields with the managed funds data (IITR268, IITR912, IITR328, IITR274</w:t>
      </w:r>
      <w:r w:rsidR="00B7502A">
        <w:rPr>
          <w:sz w:val="20"/>
          <w:lang w:val="en-US"/>
        </w:rPr>
        <w:t xml:space="preserve"> </w:t>
      </w:r>
      <w:r w:rsidR="00FF57BD" w:rsidRPr="00077959">
        <w:rPr>
          <w:sz w:val="20"/>
          <w:lang w:val="en-US"/>
        </w:rPr>
        <w:t>and IITR913</w:t>
      </w:r>
      <w:r w:rsidRPr="00077959">
        <w:rPr>
          <w:sz w:val="20"/>
          <w:lang w:val="en-US"/>
        </w:rPr>
        <w:t>).</w:t>
      </w:r>
      <w:r w:rsidR="0079710D">
        <w:rPr>
          <w:sz w:val="20"/>
          <w:lang w:val="en-US"/>
        </w:rPr>
        <w:t xml:space="preserve"> </w:t>
      </w:r>
    </w:p>
    <w:p w:rsidR="00E464CB" w:rsidRPr="006D16B1" w:rsidRDefault="00E464CB" w:rsidP="00D31F80">
      <w:pPr>
        <w:pStyle w:val="Maintext"/>
        <w:rPr>
          <w:szCs w:val="22"/>
          <w:lang w:val="en-US"/>
        </w:rPr>
      </w:pPr>
    </w:p>
    <w:p w:rsidR="00E464CB" w:rsidRDefault="00E464CB" w:rsidP="00D31F80">
      <w:pPr>
        <w:pStyle w:val="Maintext"/>
        <w:rPr>
          <w:sz w:val="20"/>
          <w:lang w:val="en-US"/>
        </w:rPr>
      </w:pPr>
      <w:r>
        <w:rPr>
          <w:sz w:val="20"/>
          <w:lang w:val="en-US"/>
        </w:rPr>
        <w:t xml:space="preserve">Net financial investment loss and Net rental property loss amount will not be available through the SBR call in 2017. These amounts can be obtained from the tax agent portal pre-filling report. </w:t>
      </w:r>
    </w:p>
    <w:p w:rsidR="00D20DB4" w:rsidRDefault="00D20DB4" w:rsidP="00D31F80">
      <w:pPr>
        <w:pStyle w:val="Maintext"/>
        <w:rPr>
          <w:szCs w:val="22"/>
          <w:lang w:val="en-US"/>
        </w:rPr>
      </w:pPr>
    </w:p>
    <w:p w:rsidR="00D31F80" w:rsidRDefault="00D31F80" w:rsidP="00D31F80">
      <w:pPr>
        <w:pStyle w:val="Maintext"/>
        <w:rPr>
          <w:sz w:val="20"/>
        </w:rPr>
      </w:pPr>
      <w:r>
        <w:rPr>
          <w:sz w:val="20"/>
        </w:rPr>
        <w:t xml:space="preserve">Once the amount is apportioned it can be assigned to the IITR as is described below: </w:t>
      </w:r>
    </w:p>
    <w:p w:rsidR="00633618" w:rsidRPr="006D16B1" w:rsidRDefault="00633618" w:rsidP="00D31F80">
      <w:pPr>
        <w:pStyle w:val="Maintext"/>
        <w:rPr>
          <w:szCs w:val="22"/>
        </w:rPr>
      </w:pPr>
    </w:p>
    <w:tbl>
      <w:tblPr>
        <w:tblW w:w="5124"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147"/>
        <w:gridCol w:w="2252"/>
        <w:gridCol w:w="1595"/>
        <w:gridCol w:w="1494"/>
        <w:gridCol w:w="3262"/>
      </w:tblGrid>
      <w:tr w:rsidR="00F40EB4" w:rsidRPr="003D21BE" w:rsidTr="00BB1F64">
        <w:trPr>
          <w:trHeight w:val="315"/>
        </w:trPr>
        <w:tc>
          <w:tcPr>
            <w:tcW w:w="588" w:type="pct"/>
            <w:shd w:val="clear" w:color="auto" w:fill="C6D9F1" w:themeFill="text2" w:themeFillTint="33"/>
            <w:noWrap/>
            <w:hideMark/>
          </w:tcPr>
          <w:p w:rsidR="00F40EB4" w:rsidRPr="00116775" w:rsidRDefault="00F40EB4" w:rsidP="00451486">
            <w:pPr>
              <w:rPr>
                <w:rFonts w:cs="Arial"/>
                <w:b/>
                <w:bCs/>
                <w:color w:val="000000"/>
                <w:sz w:val="20"/>
                <w:szCs w:val="20"/>
              </w:rPr>
            </w:pPr>
            <w:r w:rsidRPr="00116775">
              <w:rPr>
                <w:rFonts w:cs="Arial"/>
                <w:b/>
                <w:bCs/>
                <w:color w:val="000000"/>
                <w:sz w:val="20"/>
                <w:szCs w:val="20"/>
              </w:rPr>
              <w:t>SBR Pre-fill IITR Alias</w:t>
            </w:r>
          </w:p>
        </w:tc>
        <w:tc>
          <w:tcPr>
            <w:tcW w:w="1155" w:type="pct"/>
            <w:shd w:val="clear" w:color="auto" w:fill="C6D9F1" w:themeFill="text2" w:themeFillTint="33"/>
          </w:tcPr>
          <w:p w:rsidR="00F40EB4" w:rsidRDefault="00F40EB4" w:rsidP="00451486">
            <w:pPr>
              <w:rPr>
                <w:rFonts w:cs="Arial"/>
                <w:b/>
                <w:bCs/>
                <w:color w:val="000000"/>
                <w:sz w:val="20"/>
                <w:szCs w:val="20"/>
              </w:rPr>
            </w:pPr>
            <w:r>
              <w:rPr>
                <w:b/>
                <w:sz w:val="20"/>
                <w:szCs w:val="22"/>
              </w:rPr>
              <w:t xml:space="preserve">SBR </w:t>
            </w:r>
            <w:r w:rsidRPr="00E3482D">
              <w:rPr>
                <w:b/>
                <w:sz w:val="20"/>
                <w:szCs w:val="22"/>
              </w:rPr>
              <w:t>PIITR Label</w:t>
            </w:r>
          </w:p>
        </w:tc>
        <w:tc>
          <w:tcPr>
            <w:tcW w:w="818" w:type="pct"/>
            <w:shd w:val="clear" w:color="auto" w:fill="C6D9F1" w:themeFill="text2" w:themeFillTint="33"/>
            <w:noWrap/>
            <w:hideMark/>
          </w:tcPr>
          <w:p w:rsidR="00F40EB4" w:rsidRPr="00116775" w:rsidRDefault="00F40EB4" w:rsidP="00451486">
            <w:pPr>
              <w:rPr>
                <w:rFonts w:cs="Arial"/>
                <w:b/>
                <w:bCs/>
                <w:color w:val="000000"/>
                <w:sz w:val="20"/>
                <w:szCs w:val="20"/>
              </w:rPr>
            </w:pPr>
            <w:r>
              <w:rPr>
                <w:rFonts w:cs="Arial"/>
                <w:b/>
                <w:bCs/>
                <w:color w:val="000000"/>
                <w:sz w:val="20"/>
                <w:szCs w:val="20"/>
              </w:rPr>
              <w:t>Requires apportioning</w:t>
            </w:r>
            <w:r w:rsidRPr="00116775">
              <w:rPr>
                <w:rFonts w:cs="Arial"/>
                <w:b/>
                <w:bCs/>
                <w:color w:val="000000"/>
                <w:sz w:val="20"/>
                <w:szCs w:val="20"/>
              </w:rPr>
              <w:t>?</w:t>
            </w:r>
          </w:p>
        </w:tc>
        <w:tc>
          <w:tcPr>
            <w:tcW w:w="766" w:type="pct"/>
            <w:shd w:val="clear" w:color="auto" w:fill="C6D9F1" w:themeFill="text2" w:themeFillTint="33"/>
          </w:tcPr>
          <w:p w:rsidR="00F40EB4" w:rsidRPr="003D21BE" w:rsidRDefault="00F40EB4" w:rsidP="00451486">
            <w:pPr>
              <w:rPr>
                <w:rFonts w:cs="Arial"/>
                <w:b/>
                <w:bCs/>
                <w:color w:val="000000"/>
                <w:sz w:val="20"/>
                <w:szCs w:val="20"/>
              </w:rPr>
            </w:pPr>
            <w:r w:rsidRPr="00116775">
              <w:rPr>
                <w:rFonts w:cs="Arial"/>
                <w:b/>
                <w:bCs/>
                <w:color w:val="000000"/>
                <w:sz w:val="20"/>
                <w:szCs w:val="20"/>
              </w:rPr>
              <w:t>SBR IITR Alias</w:t>
            </w:r>
          </w:p>
        </w:tc>
        <w:tc>
          <w:tcPr>
            <w:tcW w:w="1673" w:type="pct"/>
            <w:shd w:val="clear" w:color="auto" w:fill="C6D9F1" w:themeFill="text2" w:themeFillTint="33"/>
            <w:noWrap/>
            <w:hideMark/>
          </w:tcPr>
          <w:p w:rsidR="00F40EB4" w:rsidRPr="00116775" w:rsidRDefault="00F40EB4" w:rsidP="00451486">
            <w:pPr>
              <w:rPr>
                <w:rFonts w:cs="Arial"/>
                <w:b/>
                <w:bCs/>
                <w:color w:val="000000"/>
                <w:sz w:val="20"/>
                <w:szCs w:val="20"/>
              </w:rPr>
            </w:pPr>
            <w:r w:rsidRPr="00116775">
              <w:rPr>
                <w:rFonts w:cs="Arial"/>
                <w:b/>
                <w:bCs/>
                <w:color w:val="000000"/>
                <w:sz w:val="20"/>
                <w:szCs w:val="20"/>
              </w:rPr>
              <w:t xml:space="preserve">SBR </w:t>
            </w:r>
            <w:r w:rsidRPr="003D21BE">
              <w:rPr>
                <w:rFonts w:cs="Arial"/>
                <w:b/>
                <w:bCs/>
                <w:color w:val="000000"/>
                <w:sz w:val="20"/>
                <w:szCs w:val="20"/>
              </w:rPr>
              <w:t xml:space="preserve">IITR Label </w:t>
            </w:r>
          </w:p>
        </w:tc>
      </w:tr>
      <w:tr w:rsidR="00504CA6" w:rsidRPr="003D21BE" w:rsidTr="00BB1F64">
        <w:trPr>
          <w:trHeight w:val="315"/>
        </w:trPr>
        <w:tc>
          <w:tcPr>
            <w:tcW w:w="588" w:type="pct"/>
            <w:shd w:val="clear" w:color="auto" w:fill="auto"/>
            <w:noWrap/>
          </w:tcPr>
          <w:p w:rsidR="00504CA6" w:rsidRDefault="00504CA6" w:rsidP="00722B33">
            <w:pPr>
              <w:rPr>
                <w:rFonts w:cs="Arial"/>
                <w:color w:val="000000"/>
                <w:sz w:val="20"/>
                <w:szCs w:val="20"/>
              </w:rPr>
            </w:pPr>
            <w:r>
              <w:rPr>
                <w:rFonts w:cs="Arial"/>
                <w:color w:val="000000"/>
                <w:sz w:val="20"/>
                <w:szCs w:val="20"/>
              </w:rPr>
              <w:t>IITR1049</w:t>
            </w:r>
          </w:p>
        </w:tc>
        <w:tc>
          <w:tcPr>
            <w:tcW w:w="1155" w:type="pct"/>
          </w:tcPr>
          <w:p w:rsidR="00504CA6" w:rsidRPr="00F40EB4" w:rsidRDefault="0034457F" w:rsidP="00722B33">
            <w:pPr>
              <w:rPr>
                <w:rFonts w:cs="Arial"/>
                <w:color w:val="000000"/>
                <w:sz w:val="20"/>
                <w:szCs w:val="20"/>
              </w:rPr>
            </w:pPr>
            <w:r w:rsidRPr="0034457F">
              <w:rPr>
                <w:rFonts w:cs="Arial"/>
                <w:color w:val="000000"/>
                <w:sz w:val="20"/>
                <w:szCs w:val="20"/>
              </w:rPr>
              <w:t>Partnership Name</w:t>
            </w:r>
          </w:p>
        </w:tc>
        <w:tc>
          <w:tcPr>
            <w:tcW w:w="818" w:type="pct"/>
            <w:shd w:val="clear" w:color="auto" w:fill="auto"/>
            <w:noWrap/>
          </w:tcPr>
          <w:p w:rsidR="00504CA6" w:rsidRDefault="00504CA6" w:rsidP="00722B33">
            <w:pPr>
              <w:rPr>
                <w:rFonts w:cs="Arial"/>
                <w:color w:val="000000"/>
                <w:sz w:val="20"/>
                <w:szCs w:val="20"/>
              </w:rPr>
            </w:pPr>
            <w:r>
              <w:rPr>
                <w:rFonts w:cs="Arial"/>
                <w:color w:val="000000"/>
                <w:sz w:val="20"/>
                <w:szCs w:val="20"/>
              </w:rPr>
              <w:t>N</w:t>
            </w:r>
          </w:p>
        </w:tc>
        <w:tc>
          <w:tcPr>
            <w:tcW w:w="766" w:type="pct"/>
          </w:tcPr>
          <w:p w:rsidR="00504CA6" w:rsidRDefault="00504CA6" w:rsidP="00722B33">
            <w:pPr>
              <w:rPr>
                <w:rFonts w:cs="Arial"/>
                <w:color w:val="000000"/>
                <w:sz w:val="20"/>
                <w:szCs w:val="20"/>
              </w:rPr>
            </w:pPr>
          </w:p>
        </w:tc>
        <w:tc>
          <w:tcPr>
            <w:tcW w:w="1673" w:type="pct"/>
            <w:shd w:val="clear" w:color="auto" w:fill="auto"/>
            <w:noWrap/>
          </w:tcPr>
          <w:p w:rsidR="00504CA6" w:rsidRPr="00F40EB4" w:rsidRDefault="00504CA6" w:rsidP="00722B33">
            <w:pPr>
              <w:rPr>
                <w:rFonts w:cs="Arial"/>
                <w:color w:val="000000"/>
                <w:sz w:val="20"/>
                <w:szCs w:val="20"/>
              </w:rPr>
            </w:pPr>
          </w:p>
        </w:tc>
      </w:tr>
      <w:tr w:rsidR="00504CA6" w:rsidRPr="003D21BE" w:rsidTr="00BB1F64">
        <w:trPr>
          <w:trHeight w:val="315"/>
        </w:trPr>
        <w:tc>
          <w:tcPr>
            <w:tcW w:w="588" w:type="pct"/>
            <w:shd w:val="clear" w:color="auto" w:fill="auto"/>
            <w:noWrap/>
          </w:tcPr>
          <w:p w:rsidR="00504CA6" w:rsidRDefault="00504CA6" w:rsidP="00504CA6">
            <w:pPr>
              <w:rPr>
                <w:rFonts w:cs="Arial"/>
                <w:color w:val="000000"/>
                <w:sz w:val="20"/>
                <w:szCs w:val="20"/>
              </w:rPr>
            </w:pPr>
            <w:r>
              <w:rPr>
                <w:rFonts w:cs="Arial"/>
                <w:color w:val="000000"/>
                <w:sz w:val="20"/>
                <w:szCs w:val="20"/>
              </w:rPr>
              <w:t>IITR1050</w:t>
            </w:r>
          </w:p>
          <w:p w:rsidR="00504CA6" w:rsidRDefault="00504CA6" w:rsidP="00722B33">
            <w:pPr>
              <w:rPr>
                <w:rFonts w:cs="Arial"/>
                <w:color w:val="000000"/>
                <w:sz w:val="20"/>
                <w:szCs w:val="20"/>
              </w:rPr>
            </w:pPr>
          </w:p>
        </w:tc>
        <w:tc>
          <w:tcPr>
            <w:tcW w:w="1155" w:type="pct"/>
          </w:tcPr>
          <w:p w:rsidR="00504CA6" w:rsidRPr="00F40EB4" w:rsidRDefault="0034457F" w:rsidP="00722B33">
            <w:pPr>
              <w:rPr>
                <w:rFonts w:cs="Arial"/>
                <w:color w:val="000000"/>
                <w:sz w:val="20"/>
                <w:szCs w:val="20"/>
              </w:rPr>
            </w:pPr>
            <w:r w:rsidRPr="0034457F">
              <w:rPr>
                <w:rFonts w:cs="Arial"/>
                <w:color w:val="000000"/>
                <w:sz w:val="20"/>
                <w:szCs w:val="20"/>
              </w:rPr>
              <w:t>Date Information Received</w:t>
            </w:r>
          </w:p>
        </w:tc>
        <w:tc>
          <w:tcPr>
            <w:tcW w:w="818" w:type="pct"/>
            <w:shd w:val="clear" w:color="auto" w:fill="auto"/>
            <w:noWrap/>
          </w:tcPr>
          <w:p w:rsidR="00504CA6" w:rsidRDefault="00504CA6" w:rsidP="00722B33">
            <w:pPr>
              <w:rPr>
                <w:rFonts w:cs="Arial"/>
                <w:color w:val="000000"/>
                <w:sz w:val="20"/>
                <w:szCs w:val="20"/>
              </w:rPr>
            </w:pPr>
            <w:r w:rsidRPr="001265E3">
              <w:rPr>
                <w:rFonts w:cs="Arial"/>
                <w:color w:val="000000"/>
                <w:sz w:val="20"/>
                <w:szCs w:val="20"/>
              </w:rPr>
              <w:t>N</w:t>
            </w:r>
          </w:p>
        </w:tc>
        <w:tc>
          <w:tcPr>
            <w:tcW w:w="766" w:type="pct"/>
          </w:tcPr>
          <w:p w:rsidR="00504CA6" w:rsidRDefault="00504CA6" w:rsidP="00722B33">
            <w:pPr>
              <w:rPr>
                <w:rFonts w:cs="Arial"/>
                <w:color w:val="000000"/>
                <w:sz w:val="20"/>
                <w:szCs w:val="20"/>
              </w:rPr>
            </w:pPr>
          </w:p>
        </w:tc>
        <w:tc>
          <w:tcPr>
            <w:tcW w:w="1673" w:type="pct"/>
            <w:shd w:val="clear" w:color="auto" w:fill="auto"/>
            <w:noWrap/>
          </w:tcPr>
          <w:p w:rsidR="00504CA6" w:rsidRPr="00F40EB4" w:rsidRDefault="00504CA6" w:rsidP="00722B33">
            <w:pPr>
              <w:rPr>
                <w:rFonts w:cs="Arial"/>
                <w:color w:val="000000"/>
                <w:sz w:val="20"/>
                <w:szCs w:val="20"/>
              </w:rPr>
            </w:pPr>
          </w:p>
        </w:tc>
      </w:tr>
      <w:tr w:rsidR="00504CA6" w:rsidRPr="003D21BE" w:rsidTr="00BB1F64">
        <w:trPr>
          <w:trHeight w:val="315"/>
        </w:trPr>
        <w:tc>
          <w:tcPr>
            <w:tcW w:w="588" w:type="pct"/>
            <w:shd w:val="clear" w:color="auto" w:fill="auto"/>
            <w:noWrap/>
          </w:tcPr>
          <w:p w:rsidR="00504CA6" w:rsidRDefault="00504CA6" w:rsidP="00722B33">
            <w:pPr>
              <w:rPr>
                <w:rFonts w:cs="Arial"/>
                <w:color w:val="000000"/>
                <w:sz w:val="20"/>
                <w:szCs w:val="20"/>
              </w:rPr>
            </w:pPr>
            <w:r>
              <w:rPr>
                <w:rFonts w:cs="Arial"/>
                <w:color w:val="000000"/>
                <w:sz w:val="20"/>
                <w:szCs w:val="20"/>
              </w:rPr>
              <w:t>IITR1051</w:t>
            </w:r>
          </w:p>
        </w:tc>
        <w:tc>
          <w:tcPr>
            <w:tcW w:w="1155" w:type="pct"/>
          </w:tcPr>
          <w:p w:rsidR="00504CA6" w:rsidRPr="00F40EB4" w:rsidRDefault="0034457F" w:rsidP="00722B33">
            <w:pPr>
              <w:rPr>
                <w:rFonts w:cs="Arial"/>
                <w:color w:val="000000"/>
                <w:sz w:val="20"/>
                <w:szCs w:val="20"/>
              </w:rPr>
            </w:pPr>
            <w:r w:rsidRPr="0034457F">
              <w:rPr>
                <w:rFonts w:cs="Arial"/>
                <w:color w:val="000000"/>
                <w:sz w:val="20"/>
                <w:szCs w:val="20"/>
              </w:rPr>
              <w:t>Investor Name</w:t>
            </w:r>
          </w:p>
        </w:tc>
        <w:tc>
          <w:tcPr>
            <w:tcW w:w="818" w:type="pct"/>
            <w:shd w:val="clear" w:color="auto" w:fill="auto"/>
            <w:noWrap/>
          </w:tcPr>
          <w:p w:rsidR="00504CA6" w:rsidRDefault="00504CA6" w:rsidP="00722B33">
            <w:pPr>
              <w:rPr>
                <w:rFonts w:cs="Arial"/>
                <w:color w:val="000000"/>
                <w:sz w:val="20"/>
                <w:szCs w:val="20"/>
              </w:rPr>
            </w:pPr>
            <w:r w:rsidRPr="001265E3">
              <w:rPr>
                <w:rFonts w:cs="Arial"/>
                <w:color w:val="000000"/>
                <w:sz w:val="20"/>
                <w:szCs w:val="20"/>
              </w:rPr>
              <w:t>N</w:t>
            </w:r>
          </w:p>
        </w:tc>
        <w:tc>
          <w:tcPr>
            <w:tcW w:w="766" w:type="pct"/>
          </w:tcPr>
          <w:p w:rsidR="00504CA6" w:rsidRDefault="00504CA6" w:rsidP="00722B33">
            <w:pPr>
              <w:rPr>
                <w:rFonts w:cs="Arial"/>
                <w:color w:val="000000"/>
                <w:sz w:val="20"/>
                <w:szCs w:val="20"/>
              </w:rPr>
            </w:pPr>
          </w:p>
        </w:tc>
        <w:tc>
          <w:tcPr>
            <w:tcW w:w="1673" w:type="pct"/>
            <w:shd w:val="clear" w:color="auto" w:fill="auto"/>
            <w:noWrap/>
          </w:tcPr>
          <w:p w:rsidR="00504CA6" w:rsidRPr="00F40EB4" w:rsidRDefault="00504CA6" w:rsidP="00722B33">
            <w:pPr>
              <w:rPr>
                <w:rFonts w:cs="Arial"/>
                <w:color w:val="000000"/>
                <w:sz w:val="20"/>
                <w:szCs w:val="20"/>
              </w:rPr>
            </w:pPr>
          </w:p>
        </w:tc>
      </w:tr>
      <w:tr w:rsidR="00F40EB4" w:rsidRPr="003D21BE" w:rsidTr="00BB1F64">
        <w:trPr>
          <w:trHeight w:val="315"/>
        </w:trPr>
        <w:tc>
          <w:tcPr>
            <w:tcW w:w="588" w:type="pct"/>
            <w:shd w:val="clear" w:color="auto" w:fill="auto"/>
            <w:noWrap/>
          </w:tcPr>
          <w:p w:rsidR="00F40EB4" w:rsidRPr="00116775" w:rsidRDefault="00F40EB4" w:rsidP="00722B33">
            <w:pPr>
              <w:rPr>
                <w:rFonts w:cs="Arial"/>
                <w:color w:val="000000"/>
                <w:sz w:val="20"/>
                <w:szCs w:val="20"/>
              </w:rPr>
            </w:pPr>
            <w:r>
              <w:rPr>
                <w:rFonts w:cs="Arial"/>
                <w:color w:val="000000"/>
                <w:sz w:val="20"/>
                <w:szCs w:val="20"/>
              </w:rPr>
              <w:t>IITR</w:t>
            </w:r>
            <w:r w:rsidRPr="009944EF">
              <w:rPr>
                <w:rFonts w:cs="Arial"/>
                <w:color w:val="000000"/>
                <w:sz w:val="20"/>
                <w:szCs w:val="20"/>
              </w:rPr>
              <w:t>1002</w:t>
            </w:r>
          </w:p>
        </w:tc>
        <w:tc>
          <w:tcPr>
            <w:tcW w:w="1155" w:type="pct"/>
          </w:tcPr>
          <w:p w:rsidR="00F40EB4" w:rsidRDefault="00F40EB4" w:rsidP="00722B33">
            <w:pPr>
              <w:rPr>
                <w:rFonts w:cs="Arial"/>
                <w:color w:val="000000"/>
                <w:sz w:val="20"/>
                <w:szCs w:val="20"/>
              </w:rPr>
            </w:pPr>
            <w:r w:rsidRPr="00F40EB4">
              <w:rPr>
                <w:rFonts w:cs="Arial"/>
                <w:color w:val="000000"/>
                <w:sz w:val="20"/>
                <w:szCs w:val="20"/>
              </w:rPr>
              <w:t>Primary Production - Distribution from partnerships</w:t>
            </w:r>
          </w:p>
        </w:tc>
        <w:tc>
          <w:tcPr>
            <w:tcW w:w="818" w:type="pct"/>
            <w:shd w:val="clear" w:color="auto" w:fill="auto"/>
            <w:noWrap/>
          </w:tcPr>
          <w:p w:rsidR="00F40EB4" w:rsidRPr="00116775" w:rsidRDefault="00F40EB4" w:rsidP="00722B33">
            <w:pPr>
              <w:rPr>
                <w:rFonts w:cs="Arial"/>
                <w:color w:val="000000"/>
                <w:sz w:val="20"/>
                <w:szCs w:val="20"/>
              </w:rPr>
            </w:pPr>
            <w:r>
              <w:rPr>
                <w:rFonts w:cs="Arial"/>
                <w:color w:val="000000"/>
                <w:sz w:val="20"/>
                <w:szCs w:val="20"/>
              </w:rPr>
              <w:t>Y</w:t>
            </w:r>
          </w:p>
        </w:tc>
        <w:tc>
          <w:tcPr>
            <w:tcW w:w="766" w:type="pct"/>
          </w:tcPr>
          <w:p w:rsidR="00F40EB4" w:rsidRPr="003D21BE" w:rsidRDefault="00F40EB4" w:rsidP="00722B33">
            <w:pPr>
              <w:rPr>
                <w:rFonts w:cs="Arial"/>
                <w:color w:val="000000"/>
                <w:sz w:val="20"/>
                <w:szCs w:val="20"/>
              </w:rPr>
            </w:pPr>
            <w:r>
              <w:rPr>
                <w:rFonts w:cs="Arial"/>
                <w:color w:val="000000"/>
                <w:sz w:val="20"/>
                <w:szCs w:val="20"/>
              </w:rPr>
              <w:t>IITR242</w:t>
            </w:r>
          </w:p>
        </w:tc>
        <w:tc>
          <w:tcPr>
            <w:tcW w:w="1673" w:type="pct"/>
            <w:shd w:val="clear" w:color="auto" w:fill="auto"/>
            <w:noWrap/>
          </w:tcPr>
          <w:p w:rsidR="00F40EB4" w:rsidRPr="00116775" w:rsidRDefault="00F40EB4" w:rsidP="00722B33">
            <w:pPr>
              <w:rPr>
                <w:rFonts w:cs="Arial"/>
                <w:color w:val="000000"/>
                <w:sz w:val="20"/>
                <w:szCs w:val="20"/>
              </w:rPr>
            </w:pPr>
            <w:r w:rsidRPr="00F40EB4">
              <w:rPr>
                <w:rFonts w:cs="Arial"/>
                <w:color w:val="000000"/>
                <w:sz w:val="20"/>
                <w:szCs w:val="20"/>
              </w:rPr>
              <w:t>Distribution from partnerships</w:t>
            </w:r>
          </w:p>
        </w:tc>
      </w:tr>
      <w:tr w:rsidR="00F40EB4" w:rsidRPr="003D21BE" w:rsidTr="00BB1F64">
        <w:trPr>
          <w:trHeight w:val="300"/>
        </w:trPr>
        <w:tc>
          <w:tcPr>
            <w:tcW w:w="588" w:type="pct"/>
            <w:shd w:val="clear" w:color="auto" w:fill="auto"/>
            <w:noWrap/>
          </w:tcPr>
          <w:p w:rsidR="00F40EB4" w:rsidRPr="00116775" w:rsidRDefault="00F40EB4" w:rsidP="00722B33">
            <w:pPr>
              <w:rPr>
                <w:rFonts w:cs="Arial"/>
                <w:color w:val="000000"/>
                <w:sz w:val="20"/>
                <w:szCs w:val="20"/>
              </w:rPr>
            </w:pPr>
            <w:r>
              <w:rPr>
                <w:rFonts w:cs="Arial"/>
                <w:color w:val="000000"/>
                <w:sz w:val="20"/>
                <w:szCs w:val="20"/>
              </w:rPr>
              <w:t>IITR</w:t>
            </w:r>
            <w:r w:rsidRPr="009944EF">
              <w:rPr>
                <w:rFonts w:cs="Arial"/>
                <w:color w:val="000000"/>
                <w:sz w:val="20"/>
                <w:szCs w:val="20"/>
              </w:rPr>
              <w:t>100</w:t>
            </w:r>
            <w:r>
              <w:rPr>
                <w:rFonts w:cs="Arial"/>
                <w:color w:val="000000"/>
                <w:sz w:val="20"/>
                <w:szCs w:val="20"/>
              </w:rPr>
              <w:t>3</w:t>
            </w:r>
          </w:p>
        </w:tc>
        <w:tc>
          <w:tcPr>
            <w:tcW w:w="1155" w:type="pct"/>
          </w:tcPr>
          <w:p w:rsidR="00F40EB4" w:rsidRDefault="00F40EB4" w:rsidP="00722B33">
            <w:pPr>
              <w:rPr>
                <w:rFonts w:cs="Arial"/>
                <w:color w:val="000000"/>
                <w:sz w:val="20"/>
                <w:szCs w:val="20"/>
              </w:rPr>
            </w:pPr>
            <w:r w:rsidRPr="00F40EB4">
              <w:rPr>
                <w:rFonts w:cs="Arial"/>
                <w:color w:val="000000"/>
                <w:sz w:val="20"/>
                <w:szCs w:val="20"/>
              </w:rPr>
              <w:t>Distribution from partnerships, less foreign income</w:t>
            </w:r>
          </w:p>
        </w:tc>
        <w:tc>
          <w:tcPr>
            <w:tcW w:w="818" w:type="pct"/>
            <w:shd w:val="clear" w:color="auto" w:fill="auto"/>
            <w:noWrap/>
          </w:tcPr>
          <w:p w:rsidR="00F40EB4" w:rsidRPr="00116775" w:rsidRDefault="00F40EB4" w:rsidP="00722B33">
            <w:pPr>
              <w:rPr>
                <w:rFonts w:cs="Arial"/>
                <w:color w:val="000000"/>
                <w:sz w:val="20"/>
                <w:szCs w:val="20"/>
              </w:rPr>
            </w:pPr>
            <w:r>
              <w:rPr>
                <w:rFonts w:cs="Arial"/>
                <w:color w:val="000000"/>
                <w:sz w:val="20"/>
                <w:szCs w:val="20"/>
              </w:rPr>
              <w:t>Y</w:t>
            </w:r>
          </w:p>
        </w:tc>
        <w:tc>
          <w:tcPr>
            <w:tcW w:w="766" w:type="pct"/>
          </w:tcPr>
          <w:p w:rsidR="00F40EB4" w:rsidRPr="003D21BE" w:rsidRDefault="00F40EB4" w:rsidP="00722B33">
            <w:pPr>
              <w:rPr>
                <w:rFonts w:cs="Arial"/>
                <w:color w:val="000000"/>
                <w:sz w:val="20"/>
                <w:szCs w:val="20"/>
              </w:rPr>
            </w:pPr>
            <w:r>
              <w:rPr>
                <w:rFonts w:cs="Arial"/>
                <w:color w:val="000000"/>
                <w:sz w:val="20"/>
                <w:szCs w:val="20"/>
              </w:rPr>
              <w:t>IITR252</w:t>
            </w:r>
          </w:p>
        </w:tc>
        <w:tc>
          <w:tcPr>
            <w:tcW w:w="1673" w:type="pct"/>
            <w:shd w:val="clear" w:color="auto" w:fill="auto"/>
            <w:noWrap/>
          </w:tcPr>
          <w:p w:rsidR="00F40EB4" w:rsidRPr="00116775" w:rsidRDefault="00F40EB4" w:rsidP="00722B33">
            <w:pPr>
              <w:rPr>
                <w:rFonts w:cs="Arial"/>
                <w:color w:val="000000"/>
                <w:sz w:val="20"/>
                <w:szCs w:val="20"/>
              </w:rPr>
            </w:pPr>
            <w:r w:rsidRPr="00F40EB4">
              <w:rPr>
                <w:rFonts w:cs="Arial"/>
                <w:color w:val="000000"/>
                <w:sz w:val="20"/>
                <w:szCs w:val="20"/>
              </w:rPr>
              <w:t>Distribution from partnerships less foreign income</w:t>
            </w:r>
          </w:p>
        </w:tc>
      </w:tr>
      <w:tr w:rsidR="00F40EB4" w:rsidRPr="003D21BE" w:rsidTr="00BB1F64">
        <w:trPr>
          <w:trHeight w:val="300"/>
        </w:trPr>
        <w:tc>
          <w:tcPr>
            <w:tcW w:w="588" w:type="pct"/>
            <w:shd w:val="clear" w:color="auto" w:fill="auto"/>
            <w:noWrap/>
          </w:tcPr>
          <w:p w:rsidR="00F40EB4" w:rsidRPr="003D21BE" w:rsidRDefault="00F40EB4" w:rsidP="00722B33">
            <w:pPr>
              <w:rPr>
                <w:rFonts w:cs="Arial"/>
                <w:color w:val="000000"/>
                <w:sz w:val="20"/>
                <w:szCs w:val="20"/>
              </w:rPr>
            </w:pPr>
            <w:r>
              <w:rPr>
                <w:sz w:val="20"/>
                <w:szCs w:val="20"/>
              </w:rPr>
              <w:t>IITR1052</w:t>
            </w:r>
          </w:p>
        </w:tc>
        <w:tc>
          <w:tcPr>
            <w:tcW w:w="1155" w:type="pct"/>
          </w:tcPr>
          <w:p w:rsidR="00F40EB4" w:rsidRPr="00116775" w:rsidRDefault="00F40EB4" w:rsidP="00722B33">
            <w:pPr>
              <w:rPr>
                <w:rFonts w:cs="Arial"/>
                <w:color w:val="000000"/>
                <w:sz w:val="20"/>
                <w:szCs w:val="20"/>
              </w:rPr>
            </w:pPr>
            <w:r w:rsidRPr="00F40EB4">
              <w:rPr>
                <w:rFonts w:cs="Arial"/>
                <w:color w:val="000000"/>
                <w:sz w:val="20"/>
                <w:szCs w:val="20"/>
              </w:rPr>
              <w:t>Credit Tax Withheld ABN Unquoted Amount</w:t>
            </w:r>
          </w:p>
        </w:tc>
        <w:tc>
          <w:tcPr>
            <w:tcW w:w="818" w:type="pct"/>
            <w:shd w:val="clear" w:color="auto" w:fill="auto"/>
            <w:noWrap/>
          </w:tcPr>
          <w:p w:rsidR="00F40EB4" w:rsidRPr="00116775" w:rsidRDefault="00F40EB4" w:rsidP="00722B33">
            <w:pPr>
              <w:rPr>
                <w:rFonts w:cs="Arial"/>
                <w:color w:val="000000"/>
                <w:sz w:val="20"/>
                <w:szCs w:val="20"/>
              </w:rPr>
            </w:pPr>
            <w:r w:rsidRPr="00116775">
              <w:rPr>
                <w:rFonts w:cs="Arial"/>
                <w:color w:val="000000"/>
                <w:sz w:val="20"/>
                <w:szCs w:val="20"/>
              </w:rPr>
              <w:t>Y</w:t>
            </w:r>
          </w:p>
        </w:tc>
        <w:tc>
          <w:tcPr>
            <w:tcW w:w="766" w:type="pct"/>
          </w:tcPr>
          <w:p w:rsidR="00F40EB4" w:rsidRDefault="00F40EB4" w:rsidP="00722B33">
            <w:pPr>
              <w:rPr>
                <w:rFonts w:cs="Arial"/>
                <w:color w:val="000000"/>
                <w:sz w:val="20"/>
                <w:szCs w:val="20"/>
              </w:rPr>
            </w:pPr>
            <w:r>
              <w:rPr>
                <w:sz w:val="20"/>
                <w:szCs w:val="20"/>
              </w:rPr>
              <w:t>IITR268</w:t>
            </w:r>
          </w:p>
        </w:tc>
        <w:tc>
          <w:tcPr>
            <w:tcW w:w="1673" w:type="pct"/>
            <w:shd w:val="clear" w:color="auto" w:fill="auto"/>
            <w:noWrap/>
          </w:tcPr>
          <w:p w:rsidR="00F40EB4" w:rsidRPr="00116775" w:rsidRDefault="00F40EB4" w:rsidP="00722B33">
            <w:pPr>
              <w:rPr>
                <w:rFonts w:cs="Arial"/>
                <w:color w:val="000000"/>
                <w:sz w:val="20"/>
                <w:szCs w:val="20"/>
              </w:rPr>
            </w:pPr>
            <w:r w:rsidRPr="003B08B3">
              <w:rPr>
                <w:rFonts w:cs="Arial"/>
                <w:color w:val="000000"/>
                <w:sz w:val="20"/>
                <w:szCs w:val="20"/>
              </w:rPr>
              <w:t>Share of credit for tax withheld where Australian business number not quoted</w:t>
            </w:r>
          </w:p>
        </w:tc>
      </w:tr>
      <w:tr w:rsidR="00F40EB4" w:rsidRPr="003D21BE" w:rsidTr="00BB1F64">
        <w:trPr>
          <w:trHeight w:val="300"/>
        </w:trPr>
        <w:tc>
          <w:tcPr>
            <w:tcW w:w="588" w:type="pct"/>
            <w:shd w:val="clear" w:color="auto" w:fill="auto"/>
            <w:noWrap/>
          </w:tcPr>
          <w:p w:rsidR="00F40EB4" w:rsidRPr="00116775" w:rsidRDefault="00F40EB4" w:rsidP="00722B33">
            <w:pPr>
              <w:rPr>
                <w:rFonts w:cs="Arial"/>
                <w:color w:val="000000"/>
                <w:sz w:val="20"/>
                <w:szCs w:val="20"/>
              </w:rPr>
            </w:pPr>
            <w:r>
              <w:rPr>
                <w:sz w:val="20"/>
                <w:szCs w:val="20"/>
              </w:rPr>
              <w:t>IITR1053</w:t>
            </w:r>
          </w:p>
        </w:tc>
        <w:tc>
          <w:tcPr>
            <w:tcW w:w="1155" w:type="pct"/>
          </w:tcPr>
          <w:p w:rsidR="00F40EB4" w:rsidRPr="00116775" w:rsidRDefault="00F40EB4" w:rsidP="00722B33">
            <w:pPr>
              <w:rPr>
                <w:rFonts w:cs="Arial"/>
                <w:color w:val="000000"/>
                <w:sz w:val="20"/>
                <w:szCs w:val="20"/>
              </w:rPr>
            </w:pPr>
            <w:r w:rsidRPr="00F40EB4">
              <w:rPr>
                <w:rFonts w:cs="Arial"/>
                <w:color w:val="000000"/>
                <w:sz w:val="20"/>
                <w:szCs w:val="20"/>
              </w:rPr>
              <w:t>Franking Credits Amount</w:t>
            </w:r>
          </w:p>
        </w:tc>
        <w:tc>
          <w:tcPr>
            <w:tcW w:w="818" w:type="pct"/>
            <w:shd w:val="clear" w:color="auto" w:fill="auto"/>
            <w:noWrap/>
          </w:tcPr>
          <w:p w:rsidR="00F40EB4" w:rsidRPr="00116775" w:rsidRDefault="00F40EB4" w:rsidP="00722B33">
            <w:pPr>
              <w:rPr>
                <w:rFonts w:cs="Arial"/>
                <w:color w:val="000000"/>
                <w:sz w:val="20"/>
                <w:szCs w:val="20"/>
              </w:rPr>
            </w:pPr>
            <w:r w:rsidRPr="00116775">
              <w:rPr>
                <w:rFonts w:cs="Arial"/>
                <w:color w:val="000000"/>
                <w:sz w:val="20"/>
                <w:szCs w:val="20"/>
              </w:rPr>
              <w:t>Y</w:t>
            </w:r>
          </w:p>
        </w:tc>
        <w:tc>
          <w:tcPr>
            <w:tcW w:w="766" w:type="pct"/>
          </w:tcPr>
          <w:p w:rsidR="00F40EB4" w:rsidRPr="003D21BE" w:rsidRDefault="00F40EB4" w:rsidP="00722B33">
            <w:pPr>
              <w:rPr>
                <w:rFonts w:cs="Arial"/>
                <w:color w:val="000000"/>
                <w:sz w:val="20"/>
                <w:szCs w:val="20"/>
              </w:rPr>
            </w:pPr>
            <w:r>
              <w:rPr>
                <w:sz w:val="20"/>
                <w:szCs w:val="20"/>
              </w:rPr>
              <w:t>IITR269</w:t>
            </w:r>
          </w:p>
        </w:tc>
        <w:tc>
          <w:tcPr>
            <w:tcW w:w="1673" w:type="pct"/>
            <w:shd w:val="clear" w:color="auto" w:fill="auto"/>
            <w:noWrap/>
          </w:tcPr>
          <w:p w:rsidR="00F40EB4" w:rsidRPr="00116775" w:rsidRDefault="00F40EB4" w:rsidP="00722B33">
            <w:pPr>
              <w:rPr>
                <w:rFonts w:cs="Arial"/>
                <w:color w:val="000000"/>
                <w:sz w:val="20"/>
                <w:szCs w:val="20"/>
              </w:rPr>
            </w:pPr>
            <w:r w:rsidRPr="00F40EB4">
              <w:rPr>
                <w:rFonts w:cs="Arial"/>
                <w:color w:val="000000"/>
                <w:sz w:val="20"/>
                <w:szCs w:val="20"/>
              </w:rPr>
              <w:t>Share of franking credit from franked dividends</w:t>
            </w:r>
            <w:r w:rsidRPr="00F40EB4" w:rsidDel="00DD70DD">
              <w:rPr>
                <w:rFonts w:cs="Arial"/>
                <w:color w:val="000000"/>
                <w:sz w:val="20"/>
                <w:szCs w:val="20"/>
              </w:rPr>
              <w:t xml:space="preserve"> </w:t>
            </w:r>
          </w:p>
        </w:tc>
      </w:tr>
      <w:tr w:rsidR="00F40EB4" w:rsidRPr="003D21BE" w:rsidTr="00BB1F64">
        <w:trPr>
          <w:trHeight w:val="300"/>
        </w:trPr>
        <w:tc>
          <w:tcPr>
            <w:tcW w:w="588" w:type="pct"/>
            <w:shd w:val="clear" w:color="auto" w:fill="auto"/>
            <w:noWrap/>
          </w:tcPr>
          <w:p w:rsidR="00F40EB4" w:rsidRPr="003D21BE" w:rsidRDefault="00F40EB4" w:rsidP="00722B33">
            <w:pPr>
              <w:rPr>
                <w:rFonts w:cs="Arial"/>
                <w:color w:val="000000"/>
                <w:sz w:val="20"/>
                <w:szCs w:val="20"/>
              </w:rPr>
            </w:pPr>
            <w:r>
              <w:rPr>
                <w:sz w:val="20"/>
                <w:szCs w:val="20"/>
              </w:rPr>
              <w:t>IITR1058</w:t>
            </w:r>
          </w:p>
        </w:tc>
        <w:tc>
          <w:tcPr>
            <w:tcW w:w="1155" w:type="pct"/>
          </w:tcPr>
          <w:p w:rsidR="00F40EB4" w:rsidRDefault="00F40EB4" w:rsidP="00722B33">
            <w:pPr>
              <w:rPr>
                <w:rFonts w:cs="Arial"/>
                <w:color w:val="000000"/>
                <w:sz w:val="20"/>
                <w:szCs w:val="20"/>
              </w:rPr>
            </w:pPr>
            <w:r w:rsidRPr="00F40EB4">
              <w:rPr>
                <w:rFonts w:cs="Arial"/>
                <w:color w:val="000000"/>
                <w:sz w:val="20"/>
                <w:szCs w:val="20"/>
              </w:rPr>
              <w:t>Australian franking credits from a NZ franking company</w:t>
            </w:r>
          </w:p>
        </w:tc>
        <w:tc>
          <w:tcPr>
            <w:tcW w:w="818" w:type="pct"/>
            <w:shd w:val="clear" w:color="auto" w:fill="auto"/>
            <w:noWrap/>
          </w:tcPr>
          <w:p w:rsidR="00F40EB4" w:rsidRPr="00116775" w:rsidRDefault="00F40EB4" w:rsidP="00722B33">
            <w:pPr>
              <w:rPr>
                <w:rFonts w:cs="Arial"/>
                <w:color w:val="000000"/>
                <w:sz w:val="20"/>
                <w:szCs w:val="20"/>
              </w:rPr>
            </w:pPr>
            <w:r>
              <w:rPr>
                <w:rFonts w:cs="Arial"/>
                <w:color w:val="000000"/>
                <w:sz w:val="20"/>
                <w:szCs w:val="20"/>
              </w:rPr>
              <w:t>Y</w:t>
            </w:r>
          </w:p>
        </w:tc>
        <w:tc>
          <w:tcPr>
            <w:tcW w:w="766" w:type="pct"/>
          </w:tcPr>
          <w:p w:rsidR="00F40EB4" w:rsidRPr="003D21BE" w:rsidRDefault="00F40EB4" w:rsidP="00722B33">
            <w:pPr>
              <w:rPr>
                <w:rFonts w:cs="Arial"/>
                <w:color w:val="000000"/>
                <w:sz w:val="20"/>
                <w:szCs w:val="20"/>
              </w:rPr>
            </w:pPr>
            <w:r>
              <w:rPr>
                <w:sz w:val="20"/>
                <w:szCs w:val="20"/>
              </w:rPr>
              <w:t>IITR328</w:t>
            </w:r>
          </w:p>
        </w:tc>
        <w:tc>
          <w:tcPr>
            <w:tcW w:w="1673" w:type="pct"/>
            <w:shd w:val="clear" w:color="auto" w:fill="auto"/>
            <w:noWrap/>
          </w:tcPr>
          <w:p w:rsidR="00F40EB4" w:rsidRPr="00116775" w:rsidRDefault="00F40EB4" w:rsidP="00722B33">
            <w:pPr>
              <w:rPr>
                <w:rFonts w:cs="Arial"/>
                <w:color w:val="000000"/>
                <w:sz w:val="20"/>
                <w:szCs w:val="20"/>
              </w:rPr>
            </w:pPr>
            <w:r w:rsidRPr="008907AE">
              <w:rPr>
                <w:rFonts w:cs="Arial"/>
                <w:color w:val="000000"/>
                <w:sz w:val="20"/>
                <w:szCs w:val="20"/>
              </w:rPr>
              <w:t>Australian franking credits from a NZ franking company</w:t>
            </w:r>
          </w:p>
        </w:tc>
      </w:tr>
      <w:tr w:rsidR="00F40EB4" w:rsidRPr="003D21BE" w:rsidTr="00BB1F64">
        <w:trPr>
          <w:trHeight w:val="300"/>
        </w:trPr>
        <w:tc>
          <w:tcPr>
            <w:tcW w:w="588" w:type="pct"/>
            <w:shd w:val="clear" w:color="auto" w:fill="auto"/>
            <w:noWrap/>
          </w:tcPr>
          <w:p w:rsidR="00F40EB4" w:rsidRDefault="00F40EB4" w:rsidP="00722B33">
            <w:pPr>
              <w:rPr>
                <w:rFonts w:cs="Arial"/>
                <w:color w:val="000000"/>
                <w:sz w:val="20"/>
                <w:szCs w:val="20"/>
              </w:rPr>
            </w:pPr>
            <w:r>
              <w:rPr>
                <w:sz w:val="20"/>
                <w:szCs w:val="20"/>
              </w:rPr>
              <w:t>IITR1055</w:t>
            </w:r>
          </w:p>
        </w:tc>
        <w:tc>
          <w:tcPr>
            <w:tcW w:w="1155" w:type="pct"/>
          </w:tcPr>
          <w:p w:rsidR="00F40EB4" w:rsidRDefault="00F40EB4" w:rsidP="00722B33">
            <w:pPr>
              <w:rPr>
                <w:rFonts w:cs="Arial"/>
                <w:color w:val="000000"/>
                <w:sz w:val="20"/>
                <w:szCs w:val="20"/>
              </w:rPr>
            </w:pPr>
            <w:r w:rsidRPr="00F40EB4">
              <w:rPr>
                <w:rFonts w:cs="Arial"/>
                <w:color w:val="000000"/>
                <w:sz w:val="20"/>
                <w:szCs w:val="20"/>
              </w:rPr>
              <w:t>National Rental Affordability Scheme Tax Offset Amount</w:t>
            </w:r>
          </w:p>
        </w:tc>
        <w:tc>
          <w:tcPr>
            <w:tcW w:w="818" w:type="pct"/>
            <w:shd w:val="clear" w:color="auto" w:fill="auto"/>
            <w:noWrap/>
          </w:tcPr>
          <w:p w:rsidR="00F40EB4" w:rsidRDefault="00F40EB4" w:rsidP="00722B33">
            <w:pPr>
              <w:rPr>
                <w:rFonts w:cs="Arial"/>
                <w:color w:val="000000"/>
                <w:sz w:val="20"/>
                <w:szCs w:val="20"/>
              </w:rPr>
            </w:pPr>
            <w:r>
              <w:rPr>
                <w:rFonts w:cs="Arial"/>
                <w:color w:val="000000"/>
                <w:sz w:val="20"/>
                <w:szCs w:val="20"/>
              </w:rPr>
              <w:t>Y</w:t>
            </w:r>
          </w:p>
        </w:tc>
        <w:tc>
          <w:tcPr>
            <w:tcW w:w="766" w:type="pct"/>
          </w:tcPr>
          <w:p w:rsidR="00F40EB4" w:rsidRDefault="00F40EB4" w:rsidP="00722B33">
            <w:pPr>
              <w:rPr>
                <w:rFonts w:cs="Arial"/>
                <w:color w:val="000000"/>
                <w:sz w:val="20"/>
                <w:szCs w:val="20"/>
              </w:rPr>
            </w:pPr>
            <w:r>
              <w:rPr>
                <w:sz w:val="20"/>
                <w:szCs w:val="20"/>
              </w:rPr>
              <w:t>IITR274</w:t>
            </w:r>
          </w:p>
        </w:tc>
        <w:tc>
          <w:tcPr>
            <w:tcW w:w="1673" w:type="pct"/>
            <w:shd w:val="clear" w:color="auto" w:fill="auto"/>
            <w:noWrap/>
          </w:tcPr>
          <w:p w:rsidR="00F40EB4" w:rsidRPr="00545710" w:rsidRDefault="00F40EB4" w:rsidP="00722B33">
            <w:pPr>
              <w:rPr>
                <w:rFonts w:cs="Arial"/>
                <w:color w:val="000000"/>
                <w:sz w:val="20"/>
                <w:szCs w:val="20"/>
              </w:rPr>
            </w:pPr>
            <w:r w:rsidRPr="008907AE">
              <w:rPr>
                <w:rFonts w:cs="Arial"/>
                <w:color w:val="000000"/>
                <w:sz w:val="20"/>
                <w:szCs w:val="20"/>
              </w:rPr>
              <w:t>National Rental Affordability Scheme Tax Offset Amount</w:t>
            </w:r>
          </w:p>
        </w:tc>
      </w:tr>
      <w:tr w:rsidR="00F40EB4" w:rsidRPr="003D21BE" w:rsidTr="00BB1F64">
        <w:trPr>
          <w:trHeight w:val="388"/>
        </w:trPr>
        <w:tc>
          <w:tcPr>
            <w:tcW w:w="588" w:type="pct"/>
            <w:shd w:val="clear" w:color="auto" w:fill="auto"/>
            <w:noWrap/>
          </w:tcPr>
          <w:p w:rsidR="00F40EB4" w:rsidRPr="00116775" w:rsidRDefault="00F40EB4" w:rsidP="00722B33">
            <w:pPr>
              <w:rPr>
                <w:rFonts w:cs="Arial"/>
                <w:color w:val="000000"/>
                <w:sz w:val="20"/>
                <w:szCs w:val="20"/>
              </w:rPr>
            </w:pPr>
            <w:r>
              <w:rPr>
                <w:sz w:val="20"/>
                <w:szCs w:val="20"/>
              </w:rPr>
              <w:t>IITR1054</w:t>
            </w:r>
          </w:p>
        </w:tc>
        <w:tc>
          <w:tcPr>
            <w:tcW w:w="1155" w:type="pct"/>
          </w:tcPr>
          <w:p w:rsidR="00F40EB4" w:rsidRDefault="00F40EB4" w:rsidP="00722B33">
            <w:pPr>
              <w:rPr>
                <w:rFonts w:cs="Arial"/>
                <w:color w:val="000000"/>
                <w:sz w:val="20"/>
                <w:szCs w:val="20"/>
              </w:rPr>
            </w:pPr>
            <w:r w:rsidRPr="00F40EB4">
              <w:rPr>
                <w:rFonts w:cs="Arial"/>
                <w:color w:val="000000"/>
                <w:sz w:val="20"/>
                <w:szCs w:val="20"/>
              </w:rPr>
              <w:t>TFN Withheld Credit Amount</w:t>
            </w:r>
          </w:p>
        </w:tc>
        <w:tc>
          <w:tcPr>
            <w:tcW w:w="818" w:type="pct"/>
            <w:shd w:val="clear" w:color="auto" w:fill="auto"/>
            <w:noWrap/>
          </w:tcPr>
          <w:p w:rsidR="00F40EB4" w:rsidRPr="00116775" w:rsidRDefault="00F40EB4" w:rsidP="00722B33">
            <w:pPr>
              <w:rPr>
                <w:rFonts w:cs="Arial"/>
                <w:color w:val="000000"/>
                <w:sz w:val="20"/>
                <w:szCs w:val="20"/>
              </w:rPr>
            </w:pPr>
            <w:r>
              <w:rPr>
                <w:rFonts w:cs="Arial"/>
                <w:color w:val="000000"/>
                <w:sz w:val="20"/>
                <w:szCs w:val="20"/>
              </w:rPr>
              <w:t>Y</w:t>
            </w:r>
          </w:p>
        </w:tc>
        <w:tc>
          <w:tcPr>
            <w:tcW w:w="766" w:type="pct"/>
          </w:tcPr>
          <w:p w:rsidR="00F40EB4" w:rsidRPr="003D21BE" w:rsidRDefault="00F40EB4" w:rsidP="00722B33">
            <w:pPr>
              <w:rPr>
                <w:rFonts w:cs="Arial"/>
                <w:color w:val="000000"/>
                <w:sz w:val="20"/>
                <w:szCs w:val="20"/>
              </w:rPr>
            </w:pPr>
            <w:r>
              <w:rPr>
                <w:sz w:val="20"/>
                <w:szCs w:val="20"/>
              </w:rPr>
              <w:t>IITR</w:t>
            </w:r>
            <w:r w:rsidR="00DC5D58">
              <w:rPr>
                <w:sz w:val="20"/>
                <w:szCs w:val="20"/>
              </w:rPr>
              <w:t>270</w:t>
            </w:r>
          </w:p>
        </w:tc>
        <w:tc>
          <w:tcPr>
            <w:tcW w:w="1673" w:type="pct"/>
            <w:shd w:val="clear" w:color="auto" w:fill="auto"/>
            <w:noWrap/>
          </w:tcPr>
          <w:p w:rsidR="00F40EB4" w:rsidRPr="00116775" w:rsidRDefault="00F40EB4" w:rsidP="00722B33">
            <w:pPr>
              <w:rPr>
                <w:rFonts w:cs="Arial"/>
                <w:color w:val="000000"/>
                <w:sz w:val="20"/>
                <w:szCs w:val="20"/>
              </w:rPr>
            </w:pPr>
            <w:r w:rsidRPr="00F40EB4">
              <w:rPr>
                <w:rFonts w:cs="Arial"/>
                <w:color w:val="000000"/>
                <w:sz w:val="20"/>
                <w:szCs w:val="20"/>
              </w:rPr>
              <w:t>Share of credit for TFN amounts withheld from interest, dividends and unit trust distributions</w:t>
            </w:r>
          </w:p>
        </w:tc>
      </w:tr>
      <w:tr w:rsidR="00F40EB4" w:rsidRPr="003D21BE" w:rsidTr="00BB1F64">
        <w:trPr>
          <w:trHeight w:val="300"/>
        </w:trPr>
        <w:tc>
          <w:tcPr>
            <w:tcW w:w="588" w:type="pct"/>
            <w:shd w:val="clear" w:color="auto" w:fill="auto"/>
            <w:noWrap/>
          </w:tcPr>
          <w:p w:rsidR="00F40EB4" w:rsidRPr="00116775" w:rsidRDefault="00F40EB4" w:rsidP="00722B33">
            <w:pPr>
              <w:rPr>
                <w:rFonts w:cs="Arial"/>
                <w:color w:val="000000"/>
                <w:sz w:val="20"/>
                <w:szCs w:val="20"/>
              </w:rPr>
            </w:pPr>
            <w:r>
              <w:rPr>
                <w:rFonts w:cs="Arial"/>
                <w:color w:val="000000"/>
                <w:sz w:val="20"/>
                <w:szCs w:val="20"/>
              </w:rPr>
              <w:lastRenderedPageBreak/>
              <w:t>IITR1004</w:t>
            </w:r>
          </w:p>
        </w:tc>
        <w:tc>
          <w:tcPr>
            <w:tcW w:w="1155" w:type="pct"/>
          </w:tcPr>
          <w:p w:rsidR="00F40EB4" w:rsidRDefault="00F40EB4" w:rsidP="00722B33">
            <w:pPr>
              <w:rPr>
                <w:rFonts w:cs="Arial"/>
                <w:color w:val="000000"/>
                <w:sz w:val="20"/>
                <w:szCs w:val="20"/>
              </w:rPr>
            </w:pPr>
            <w:r w:rsidRPr="00F40EB4">
              <w:rPr>
                <w:rFonts w:cs="Arial"/>
                <w:color w:val="000000"/>
                <w:sz w:val="20"/>
                <w:szCs w:val="20"/>
              </w:rPr>
              <w:t>Franked distributions from partnerships</w:t>
            </w:r>
          </w:p>
        </w:tc>
        <w:tc>
          <w:tcPr>
            <w:tcW w:w="818" w:type="pct"/>
            <w:shd w:val="clear" w:color="auto" w:fill="auto"/>
            <w:noWrap/>
          </w:tcPr>
          <w:p w:rsidR="00F40EB4" w:rsidRPr="00116775" w:rsidRDefault="00F40EB4" w:rsidP="00722B33">
            <w:pPr>
              <w:rPr>
                <w:rFonts w:cs="Arial"/>
                <w:color w:val="000000"/>
                <w:sz w:val="20"/>
                <w:szCs w:val="20"/>
              </w:rPr>
            </w:pPr>
            <w:r>
              <w:rPr>
                <w:rFonts w:cs="Arial"/>
                <w:color w:val="000000"/>
                <w:sz w:val="20"/>
                <w:szCs w:val="20"/>
              </w:rPr>
              <w:t>Y</w:t>
            </w:r>
          </w:p>
        </w:tc>
        <w:tc>
          <w:tcPr>
            <w:tcW w:w="766" w:type="pct"/>
          </w:tcPr>
          <w:p w:rsidR="00F40EB4" w:rsidRPr="003D21BE" w:rsidRDefault="00F40EB4" w:rsidP="00722B33">
            <w:pPr>
              <w:rPr>
                <w:rFonts w:cs="Arial"/>
                <w:color w:val="000000"/>
                <w:sz w:val="20"/>
                <w:szCs w:val="20"/>
              </w:rPr>
            </w:pPr>
            <w:r>
              <w:rPr>
                <w:rFonts w:cs="Arial"/>
                <w:color w:val="000000"/>
                <w:sz w:val="20"/>
                <w:szCs w:val="20"/>
              </w:rPr>
              <w:t>IITR</w:t>
            </w:r>
            <w:r w:rsidR="00DC5D58">
              <w:rPr>
                <w:rFonts w:cs="Arial"/>
                <w:color w:val="000000"/>
                <w:sz w:val="20"/>
                <w:szCs w:val="20"/>
              </w:rPr>
              <w:t>252</w:t>
            </w:r>
          </w:p>
        </w:tc>
        <w:tc>
          <w:tcPr>
            <w:tcW w:w="1673" w:type="pct"/>
            <w:shd w:val="clear" w:color="auto" w:fill="auto"/>
            <w:noWrap/>
          </w:tcPr>
          <w:p w:rsidR="00F40EB4" w:rsidRPr="00116775" w:rsidRDefault="00DC5D58" w:rsidP="00722B33">
            <w:pPr>
              <w:rPr>
                <w:rFonts w:cs="Arial"/>
                <w:color w:val="000000"/>
                <w:sz w:val="20"/>
                <w:szCs w:val="20"/>
              </w:rPr>
            </w:pPr>
            <w:r w:rsidRPr="00DC5D58">
              <w:rPr>
                <w:rFonts w:cs="Arial"/>
                <w:color w:val="000000"/>
                <w:sz w:val="20"/>
                <w:szCs w:val="20"/>
              </w:rPr>
              <w:t>Distribution from partnerships less foreign income</w:t>
            </w:r>
          </w:p>
        </w:tc>
      </w:tr>
      <w:tr w:rsidR="00F40EB4" w:rsidRPr="003D21BE" w:rsidTr="00BB1F64">
        <w:trPr>
          <w:trHeight w:val="300"/>
        </w:trPr>
        <w:tc>
          <w:tcPr>
            <w:tcW w:w="588" w:type="pct"/>
            <w:shd w:val="clear" w:color="auto" w:fill="auto"/>
            <w:noWrap/>
          </w:tcPr>
          <w:p w:rsidR="00F40EB4" w:rsidRPr="00116775" w:rsidRDefault="00F40EB4" w:rsidP="00722B33">
            <w:pPr>
              <w:rPr>
                <w:rFonts w:cs="Arial"/>
                <w:color w:val="000000"/>
                <w:sz w:val="20"/>
                <w:szCs w:val="20"/>
              </w:rPr>
            </w:pPr>
            <w:r w:rsidRPr="001A017D">
              <w:rPr>
                <w:rFonts w:cs="Arial"/>
                <w:color w:val="000000"/>
                <w:sz w:val="20"/>
                <w:szCs w:val="20"/>
              </w:rPr>
              <w:t>IITR</w:t>
            </w:r>
            <w:r>
              <w:rPr>
                <w:rFonts w:cs="Arial"/>
                <w:color w:val="000000"/>
                <w:sz w:val="20"/>
                <w:szCs w:val="20"/>
              </w:rPr>
              <w:t>1059</w:t>
            </w:r>
          </w:p>
        </w:tc>
        <w:tc>
          <w:tcPr>
            <w:tcW w:w="1155" w:type="pct"/>
          </w:tcPr>
          <w:p w:rsidR="00F40EB4" w:rsidRPr="00116775" w:rsidRDefault="00F40EB4" w:rsidP="00722B33">
            <w:pPr>
              <w:rPr>
                <w:rFonts w:cs="Arial"/>
                <w:color w:val="000000"/>
                <w:sz w:val="20"/>
                <w:szCs w:val="20"/>
              </w:rPr>
            </w:pPr>
            <w:r w:rsidRPr="00F40EB4">
              <w:rPr>
                <w:rFonts w:cs="Arial"/>
                <w:color w:val="000000"/>
                <w:sz w:val="20"/>
                <w:szCs w:val="20"/>
              </w:rPr>
              <w:t>Share of exploration credits</w:t>
            </w:r>
          </w:p>
        </w:tc>
        <w:tc>
          <w:tcPr>
            <w:tcW w:w="818" w:type="pct"/>
            <w:shd w:val="clear" w:color="auto" w:fill="auto"/>
            <w:noWrap/>
          </w:tcPr>
          <w:p w:rsidR="00F40EB4" w:rsidRPr="00116775" w:rsidRDefault="00F40EB4" w:rsidP="00722B33">
            <w:pPr>
              <w:rPr>
                <w:rFonts w:cs="Arial"/>
                <w:color w:val="000000"/>
                <w:sz w:val="20"/>
                <w:szCs w:val="20"/>
              </w:rPr>
            </w:pPr>
            <w:r w:rsidRPr="00116775">
              <w:rPr>
                <w:rFonts w:cs="Arial"/>
                <w:color w:val="000000"/>
                <w:sz w:val="20"/>
                <w:szCs w:val="20"/>
              </w:rPr>
              <w:t>Y</w:t>
            </w:r>
          </w:p>
        </w:tc>
        <w:tc>
          <w:tcPr>
            <w:tcW w:w="766" w:type="pct"/>
          </w:tcPr>
          <w:p w:rsidR="00F40EB4" w:rsidRPr="003D21BE" w:rsidRDefault="00F40EB4" w:rsidP="00722B33">
            <w:pPr>
              <w:rPr>
                <w:rFonts w:cs="Arial"/>
                <w:color w:val="000000"/>
                <w:sz w:val="20"/>
                <w:szCs w:val="20"/>
              </w:rPr>
            </w:pPr>
            <w:r w:rsidRPr="001A017D">
              <w:rPr>
                <w:rFonts w:cs="Arial"/>
                <w:color w:val="000000"/>
                <w:sz w:val="20"/>
                <w:szCs w:val="20"/>
              </w:rPr>
              <w:t>IITR</w:t>
            </w:r>
            <w:r w:rsidR="00DC5D58">
              <w:rPr>
                <w:rFonts w:cs="Arial"/>
                <w:color w:val="000000"/>
                <w:sz w:val="20"/>
                <w:szCs w:val="20"/>
              </w:rPr>
              <w:t>395</w:t>
            </w:r>
          </w:p>
        </w:tc>
        <w:tc>
          <w:tcPr>
            <w:tcW w:w="1673" w:type="pct"/>
            <w:shd w:val="clear" w:color="auto" w:fill="auto"/>
            <w:noWrap/>
          </w:tcPr>
          <w:p w:rsidR="00F40EB4" w:rsidRPr="00116775" w:rsidRDefault="00DC5D58" w:rsidP="00722B33">
            <w:pPr>
              <w:rPr>
                <w:rFonts w:cs="Arial"/>
                <w:color w:val="000000"/>
                <w:sz w:val="20"/>
                <w:szCs w:val="20"/>
              </w:rPr>
            </w:pPr>
            <w:r w:rsidRPr="00DC5D58">
              <w:rPr>
                <w:rFonts w:cs="Arial"/>
                <w:color w:val="000000"/>
                <w:sz w:val="20"/>
                <w:szCs w:val="20"/>
              </w:rPr>
              <w:t>Other refundable tax offsets</w:t>
            </w:r>
          </w:p>
        </w:tc>
      </w:tr>
      <w:tr w:rsidR="00F40EB4" w:rsidRPr="003D21BE" w:rsidTr="00BB1F64">
        <w:trPr>
          <w:trHeight w:val="300"/>
        </w:trPr>
        <w:tc>
          <w:tcPr>
            <w:tcW w:w="588" w:type="pct"/>
            <w:shd w:val="clear" w:color="auto" w:fill="auto"/>
            <w:noWrap/>
          </w:tcPr>
          <w:p w:rsidR="00F40EB4" w:rsidRPr="00116775" w:rsidRDefault="00F40EB4" w:rsidP="00722B33">
            <w:pPr>
              <w:rPr>
                <w:rFonts w:cs="Arial"/>
                <w:color w:val="000000"/>
                <w:sz w:val="20"/>
                <w:szCs w:val="20"/>
              </w:rPr>
            </w:pPr>
            <w:r>
              <w:rPr>
                <w:rFonts w:cs="Arial"/>
                <w:color w:val="000000"/>
                <w:sz w:val="20"/>
                <w:szCs w:val="20"/>
              </w:rPr>
              <w:t>IITR</w:t>
            </w:r>
            <w:r w:rsidRPr="009944EF">
              <w:rPr>
                <w:rFonts w:cs="Arial"/>
                <w:color w:val="000000"/>
                <w:sz w:val="20"/>
                <w:szCs w:val="20"/>
              </w:rPr>
              <w:t>100</w:t>
            </w:r>
            <w:r>
              <w:rPr>
                <w:rFonts w:cs="Arial"/>
                <w:color w:val="000000"/>
                <w:sz w:val="20"/>
                <w:szCs w:val="20"/>
              </w:rPr>
              <w:t>1</w:t>
            </w:r>
          </w:p>
        </w:tc>
        <w:tc>
          <w:tcPr>
            <w:tcW w:w="1155" w:type="pct"/>
          </w:tcPr>
          <w:p w:rsidR="00F40EB4" w:rsidRPr="00116775" w:rsidRDefault="00F40EB4" w:rsidP="00722B33">
            <w:pPr>
              <w:rPr>
                <w:rFonts w:cs="Arial"/>
                <w:color w:val="000000"/>
                <w:sz w:val="20"/>
                <w:szCs w:val="20"/>
              </w:rPr>
            </w:pPr>
            <w:r w:rsidRPr="00F40EB4">
              <w:rPr>
                <w:rFonts w:cs="Arial"/>
                <w:color w:val="000000"/>
                <w:sz w:val="20"/>
                <w:szCs w:val="20"/>
              </w:rPr>
              <w:t>Share of partnership 'net small business income'</w:t>
            </w:r>
          </w:p>
        </w:tc>
        <w:tc>
          <w:tcPr>
            <w:tcW w:w="818" w:type="pct"/>
            <w:shd w:val="clear" w:color="auto" w:fill="auto"/>
            <w:noWrap/>
          </w:tcPr>
          <w:p w:rsidR="00F40EB4" w:rsidRPr="00116775" w:rsidRDefault="00F40EB4" w:rsidP="00722B33">
            <w:pPr>
              <w:rPr>
                <w:rFonts w:cs="Arial"/>
                <w:color w:val="000000"/>
                <w:sz w:val="20"/>
                <w:szCs w:val="20"/>
              </w:rPr>
            </w:pPr>
            <w:r w:rsidRPr="00116775">
              <w:rPr>
                <w:rFonts w:cs="Arial"/>
                <w:color w:val="000000"/>
                <w:sz w:val="20"/>
                <w:szCs w:val="20"/>
              </w:rPr>
              <w:t>Y</w:t>
            </w:r>
          </w:p>
        </w:tc>
        <w:tc>
          <w:tcPr>
            <w:tcW w:w="766" w:type="pct"/>
          </w:tcPr>
          <w:p w:rsidR="00EC648D" w:rsidRPr="003D21BE" w:rsidRDefault="00EC648D" w:rsidP="00BB1F64">
            <w:pPr>
              <w:rPr>
                <w:rFonts w:cs="Arial"/>
                <w:color w:val="000000"/>
                <w:sz w:val="20"/>
                <w:szCs w:val="20"/>
              </w:rPr>
            </w:pPr>
            <w:r>
              <w:rPr>
                <w:sz w:val="20"/>
                <w:szCs w:val="22"/>
              </w:rPr>
              <w:t>Not applicable</w:t>
            </w:r>
            <w:r w:rsidRPr="005C062F">
              <w:rPr>
                <w:sz w:val="20"/>
                <w:szCs w:val="22"/>
              </w:rPr>
              <w:t xml:space="preserve"> </w:t>
            </w:r>
            <w:r w:rsidRPr="00520D12">
              <w:rPr>
                <w:rFonts w:cs="Arial"/>
                <w:sz w:val="20"/>
                <w:szCs w:val="20"/>
              </w:rPr>
              <w:t>- not mapped on IITR</w:t>
            </w:r>
            <w:r>
              <w:rPr>
                <w:rFonts w:cs="Arial"/>
                <w:sz w:val="20"/>
                <w:szCs w:val="20"/>
              </w:rPr>
              <w:t xml:space="preserve"> (informational only)</w:t>
            </w:r>
          </w:p>
        </w:tc>
        <w:tc>
          <w:tcPr>
            <w:tcW w:w="1673" w:type="pct"/>
            <w:shd w:val="clear" w:color="auto" w:fill="auto"/>
            <w:noWrap/>
          </w:tcPr>
          <w:p w:rsidR="00F40EB4" w:rsidRPr="00116775" w:rsidRDefault="00F40EB4" w:rsidP="00722B33">
            <w:pPr>
              <w:rPr>
                <w:rFonts w:cs="Arial"/>
                <w:color w:val="000000"/>
                <w:sz w:val="20"/>
                <w:szCs w:val="20"/>
              </w:rPr>
            </w:pPr>
          </w:p>
        </w:tc>
      </w:tr>
      <w:tr w:rsidR="00F40EB4" w:rsidRPr="003D21BE" w:rsidTr="00BB1F64">
        <w:trPr>
          <w:trHeight w:val="300"/>
        </w:trPr>
        <w:tc>
          <w:tcPr>
            <w:tcW w:w="588" w:type="pct"/>
            <w:shd w:val="clear" w:color="auto" w:fill="auto"/>
            <w:noWrap/>
          </w:tcPr>
          <w:p w:rsidR="00F40EB4" w:rsidRPr="00116775" w:rsidRDefault="00F40EB4" w:rsidP="00722B33">
            <w:pPr>
              <w:rPr>
                <w:rFonts w:cs="Arial"/>
                <w:color w:val="000000"/>
                <w:sz w:val="20"/>
                <w:szCs w:val="20"/>
              </w:rPr>
            </w:pPr>
            <w:r w:rsidRPr="003D21BE">
              <w:rPr>
                <w:rFonts w:cs="Arial"/>
                <w:color w:val="000000"/>
                <w:sz w:val="20"/>
                <w:szCs w:val="20"/>
              </w:rPr>
              <w:t>IITR</w:t>
            </w:r>
            <w:r>
              <w:rPr>
                <w:rFonts w:cs="Arial"/>
                <w:color w:val="000000"/>
                <w:sz w:val="20"/>
                <w:szCs w:val="20"/>
              </w:rPr>
              <w:t>1057</w:t>
            </w:r>
          </w:p>
        </w:tc>
        <w:tc>
          <w:tcPr>
            <w:tcW w:w="1155" w:type="pct"/>
          </w:tcPr>
          <w:p w:rsidR="00F40EB4" w:rsidRPr="00116775" w:rsidRDefault="00F40EB4" w:rsidP="00722B33">
            <w:pPr>
              <w:rPr>
                <w:rFonts w:cs="Arial"/>
                <w:color w:val="000000"/>
                <w:sz w:val="20"/>
                <w:szCs w:val="20"/>
              </w:rPr>
            </w:pPr>
            <w:r w:rsidRPr="00F40EB4">
              <w:rPr>
                <w:rFonts w:cs="Arial"/>
                <w:color w:val="000000"/>
                <w:sz w:val="20"/>
                <w:szCs w:val="20"/>
              </w:rPr>
              <w:t>Share of credit for amounts withheld from foreign resident withholdings</w:t>
            </w:r>
          </w:p>
        </w:tc>
        <w:tc>
          <w:tcPr>
            <w:tcW w:w="818" w:type="pct"/>
            <w:shd w:val="clear" w:color="auto" w:fill="auto"/>
            <w:noWrap/>
          </w:tcPr>
          <w:p w:rsidR="00F40EB4" w:rsidRPr="00116775" w:rsidRDefault="00F40EB4" w:rsidP="00722B33">
            <w:pPr>
              <w:rPr>
                <w:rFonts w:cs="Arial"/>
                <w:color w:val="000000"/>
                <w:sz w:val="20"/>
                <w:szCs w:val="20"/>
              </w:rPr>
            </w:pPr>
            <w:r w:rsidRPr="00116775">
              <w:rPr>
                <w:rFonts w:cs="Arial"/>
                <w:color w:val="000000"/>
                <w:sz w:val="20"/>
                <w:szCs w:val="20"/>
              </w:rPr>
              <w:t>Y</w:t>
            </w:r>
          </w:p>
        </w:tc>
        <w:tc>
          <w:tcPr>
            <w:tcW w:w="766" w:type="pct"/>
          </w:tcPr>
          <w:p w:rsidR="00F40EB4" w:rsidRPr="003D21BE" w:rsidRDefault="00F40EB4" w:rsidP="00722B33">
            <w:pPr>
              <w:rPr>
                <w:rFonts w:cs="Arial"/>
                <w:color w:val="000000"/>
                <w:sz w:val="20"/>
                <w:szCs w:val="20"/>
              </w:rPr>
            </w:pPr>
            <w:r w:rsidRPr="003D21BE">
              <w:rPr>
                <w:rFonts w:cs="Arial"/>
                <w:color w:val="000000"/>
                <w:sz w:val="20"/>
                <w:szCs w:val="20"/>
              </w:rPr>
              <w:t>IITR</w:t>
            </w:r>
            <w:r w:rsidRPr="00116775">
              <w:rPr>
                <w:rFonts w:cs="Arial"/>
                <w:color w:val="000000"/>
                <w:sz w:val="20"/>
                <w:szCs w:val="20"/>
              </w:rPr>
              <w:t>273</w:t>
            </w:r>
          </w:p>
        </w:tc>
        <w:tc>
          <w:tcPr>
            <w:tcW w:w="1673" w:type="pct"/>
            <w:shd w:val="clear" w:color="auto" w:fill="auto"/>
            <w:noWrap/>
          </w:tcPr>
          <w:p w:rsidR="00F40EB4" w:rsidRPr="00486410" w:rsidRDefault="00F40EB4" w:rsidP="00722B33">
            <w:pPr>
              <w:rPr>
                <w:rFonts w:cs="Arial"/>
                <w:color w:val="000000"/>
                <w:sz w:val="20"/>
                <w:szCs w:val="20"/>
              </w:rPr>
            </w:pPr>
            <w:r w:rsidRPr="00486410">
              <w:rPr>
                <w:rFonts w:cs="Arial"/>
                <w:color w:val="000000"/>
                <w:sz w:val="20"/>
                <w:szCs w:val="20"/>
              </w:rPr>
              <w:t>Share of credit for amounts withheld from foreign resident withholdings</w:t>
            </w:r>
          </w:p>
        </w:tc>
      </w:tr>
      <w:tr w:rsidR="00F40EB4" w:rsidRPr="003D21BE" w:rsidTr="00BB1F64">
        <w:trPr>
          <w:trHeight w:val="300"/>
        </w:trPr>
        <w:tc>
          <w:tcPr>
            <w:tcW w:w="588" w:type="pct"/>
            <w:shd w:val="clear" w:color="auto" w:fill="auto"/>
            <w:noWrap/>
          </w:tcPr>
          <w:p w:rsidR="00F40EB4" w:rsidRPr="003D21BE" w:rsidRDefault="00F40EB4" w:rsidP="00722B33">
            <w:pPr>
              <w:rPr>
                <w:rFonts w:cs="Arial"/>
                <w:color w:val="000000"/>
                <w:sz w:val="20"/>
                <w:szCs w:val="20"/>
              </w:rPr>
            </w:pPr>
            <w:r>
              <w:rPr>
                <w:sz w:val="20"/>
                <w:szCs w:val="20"/>
              </w:rPr>
              <w:t>IITR1056</w:t>
            </w:r>
          </w:p>
        </w:tc>
        <w:tc>
          <w:tcPr>
            <w:tcW w:w="1155" w:type="pct"/>
          </w:tcPr>
          <w:p w:rsidR="00F40EB4" w:rsidRDefault="00F40EB4" w:rsidP="00722B33">
            <w:pPr>
              <w:rPr>
                <w:rFonts w:cs="Arial"/>
                <w:color w:val="000000"/>
                <w:sz w:val="20"/>
                <w:szCs w:val="20"/>
              </w:rPr>
            </w:pPr>
            <w:r w:rsidRPr="00F40EB4">
              <w:rPr>
                <w:rFonts w:cs="Arial"/>
                <w:color w:val="000000"/>
                <w:sz w:val="20"/>
                <w:szCs w:val="20"/>
              </w:rPr>
              <w:t>Credit for TFN Amounts Withheld from Payments from Closely Withheld Trusts</w:t>
            </w:r>
          </w:p>
        </w:tc>
        <w:tc>
          <w:tcPr>
            <w:tcW w:w="818" w:type="pct"/>
            <w:shd w:val="clear" w:color="auto" w:fill="auto"/>
            <w:noWrap/>
          </w:tcPr>
          <w:p w:rsidR="00F40EB4" w:rsidRPr="00116775" w:rsidRDefault="00F40EB4" w:rsidP="00722B33">
            <w:pPr>
              <w:rPr>
                <w:rFonts w:cs="Arial"/>
                <w:color w:val="000000"/>
                <w:sz w:val="20"/>
                <w:szCs w:val="20"/>
              </w:rPr>
            </w:pPr>
            <w:r>
              <w:rPr>
                <w:rFonts w:cs="Arial"/>
                <w:color w:val="000000"/>
                <w:sz w:val="20"/>
                <w:szCs w:val="20"/>
              </w:rPr>
              <w:t>Y</w:t>
            </w:r>
          </w:p>
        </w:tc>
        <w:tc>
          <w:tcPr>
            <w:tcW w:w="766" w:type="pct"/>
          </w:tcPr>
          <w:p w:rsidR="00F40EB4" w:rsidRPr="003D21BE" w:rsidRDefault="00F40EB4" w:rsidP="00722B33">
            <w:pPr>
              <w:rPr>
                <w:rFonts w:cs="Arial"/>
                <w:color w:val="000000"/>
                <w:sz w:val="20"/>
                <w:szCs w:val="20"/>
              </w:rPr>
            </w:pPr>
            <w:r>
              <w:rPr>
                <w:sz w:val="20"/>
                <w:szCs w:val="20"/>
              </w:rPr>
              <w:t>IITR271</w:t>
            </w:r>
          </w:p>
        </w:tc>
        <w:tc>
          <w:tcPr>
            <w:tcW w:w="1673" w:type="pct"/>
            <w:shd w:val="clear" w:color="auto" w:fill="auto"/>
            <w:noWrap/>
          </w:tcPr>
          <w:p w:rsidR="00F40EB4" w:rsidRPr="00AE2EC6" w:rsidRDefault="00F40EB4" w:rsidP="00722B33">
            <w:pPr>
              <w:rPr>
                <w:rFonts w:ascii="Calibri" w:hAnsi="Calibri" w:cs="Calibri"/>
                <w:color w:val="000000"/>
                <w:szCs w:val="22"/>
              </w:rPr>
            </w:pPr>
            <w:r w:rsidRPr="00AE2EC6">
              <w:rPr>
                <w:rFonts w:cs="Arial"/>
                <w:color w:val="000000"/>
                <w:sz w:val="20"/>
                <w:szCs w:val="20"/>
              </w:rPr>
              <w:t xml:space="preserve">Credit for TFN Amounts Withheld from Payments from Closely </w:t>
            </w:r>
            <w:r>
              <w:rPr>
                <w:rFonts w:cs="Arial"/>
                <w:color w:val="000000"/>
                <w:sz w:val="20"/>
                <w:szCs w:val="20"/>
              </w:rPr>
              <w:t>H</w:t>
            </w:r>
            <w:r w:rsidRPr="00AE2EC6">
              <w:rPr>
                <w:rFonts w:cs="Arial"/>
                <w:color w:val="000000"/>
                <w:sz w:val="20"/>
                <w:szCs w:val="20"/>
              </w:rPr>
              <w:t>eld Trusts</w:t>
            </w:r>
          </w:p>
        </w:tc>
      </w:tr>
    </w:tbl>
    <w:p w:rsidR="005C7229" w:rsidRPr="00615891" w:rsidRDefault="005C7229" w:rsidP="005C7229">
      <w:pPr>
        <w:spacing w:after="120"/>
        <w:jc w:val="center"/>
        <w:rPr>
          <w:b/>
          <w:sz w:val="20"/>
          <w:szCs w:val="20"/>
        </w:rPr>
      </w:pPr>
      <w:bookmarkStart w:id="813" w:name="_Toc448384147"/>
      <w:bookmarkStart w:id="814" w:name="_Toc441733642"/>
      <w:r w:rsidRPr="00615891">
        <w:rPr>
          <w:b/>
          <w:sz w:val="20"/>
          <w:szCs w:val="20"/>
        </w:rPr>
        <w:t xml:space="preserve">Table </w:t>
      </w:r>
      <w:r w:rsidR="00685974">
        <w:rPr>
          <w:b/>
          <w:sz w:val="20"/>
          <w:szCs w:val="20"/>
        </w:rPr>
        <w:t>3</w:t>
      </w:r>
      <w:r w:rsidR="00410BAE">
        <w:rPr>
          <w:b/>
          <w:sz w:val="20"/>
          <w:szCs w:val="20"/>
        </w:rPr>
        <w:t>0</w:t>
      </w:r>
      <w:r w:rsidRPr="00615891">
        <w:rPr>
          <w:b/>
          <w:sz w:val="20"/>
          <w:szCs w:val="20"/>
        </w:rPr>
        <w:t>: Partnership Returns IITR label assignment</w:t>
      </w:r>
      <w:bookmarkEnd w:id="813"/>
    </w:p>
    <w:p w:rsidR="000E0639" w:rsidRDefault="000E0639" w:rsidP="000E0639">
      <w:pPr>
        <w:pStyle w:val="Head2"/>
      </w:pPr>
      <w:bookmarkStart w:id="815" w:name="_Toc442703629"/>
      <w:bookmarkStart w:id="816" w:name="_Toc408307071"/>
      <w:bookmarkStart w:id="817" w:name="_Toc408317213"/>
      <w:bookmarkStart w:id="818" w:name="_Toc408386620"/>
      <w:bookmarkStart w:id="819" w:name="_Toc408573888"/>
      <w:bookmarkStart w:id="820" w:name="_Toc408997403"/>
      <w:bookmarkStart w:id="821" w:name="_Toc409008927"/>
      <w:bookmarkStart w:id="822" w:name="_Toc409534897"/>
      <w:bookmarkStart w:id="823" w:name="_Toc409534942"/>
      <w:bookmarkStart w:id="824" w:name="_Toc408307073"/>
      <w:bookmarkStart w:id="825" w:name="_Toc408317214"/>
      <w:bookmarkStart w:id="826" w:name="_Toc408386621"/>
      <w:bookmarkStart w:id="827" w:name="_Toc408573889"/>
      <w:bookmarkStart w:id="828" w:name="_Toc408997404"/>
      <w:bookmarkStart w:id="829" w:name="_Toc409008928"/>
      <w:bookmarkStart w:id="830" w:name="_Toc409534898"/>
      <w:bookmarkStart w:id="831" w:name="_Toc409534943"/>
      <w:bookmarkStart w:id="832" w:name="_Toc405284611"/>
      <w:bookmarkStart w:id="833" w:name="_Toc518383287"/>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r>
        <w:t>Foreign Source  Income data</w:t>
      </w:r>
      <w:bookmarkEnd w:id="833"/>
      <w:r>
        <w:t xml:space="preserve"> </w:t>
      </w:r>
    </w:p>
    <w:p w:rsidR="000E0639" w:rsidRDefault="000E0639" w:rsidP="000E0639">
      <w:pPr>
        <w:pStyle w:val="Maintext"/>
        <w:keepNext/>
        <w:spacing w:before="60" w:after="60"/>
        <w:rPr>
          <w:rFonts w:cs="Arial"/>
          <w:sz w:val="20"/>
          <w:szCs w:val="22"/>
        </w:rPr>
      </w:pPr>
      <w:r>
        <w:rPr>
          <w:rFonts w:cs="Arial"/>
          <w:sz w:val="20"/>
          <w:szCs w:val="22"/>
        </w:rPr>
        <w:t xml:space="preserve">Foreign source income </w:t>
      </w:r>
      <w:r w:rsidR="008056EE">
        <w:rPr>
          <w:rFonts w:cs="Arial"/>
          <w:sz w:val="20"/>
          <w:szCs w:val="22"/>
        </w:rPr>
        <w:t xml:space="preserve">(FSI) </w:t>
      </w:r>
      <w:r>
        <w:rPr>
          <w:rFonts w:cs="Arial"/>
          <w:sz w:val="20"/>
          <w:szCs w:val="22"/>
        </w:rPr>
        <w:t xml:space="preserve">data reported through the Annual investment income report (AIIR) will be available for pre-filling from </w:t>
      </w:r>
      <w:r w:rsidR="008056EE">
        <w:rPr>
          <w:rFonts w:cs="Arial"/>
          <w:sz w:val="20"/>
          <w:szCs w:val="22"/>
        </w:rPr>
        <w:t xml:space="preserve">2017. </w:t>
      </w:r>
    </w:p>
    <w:p w:rsidR="008056EE" w:rsidRDefault="008056EE" w:rsidP="008056EE">
      <w:pPr>
        <w:pStyle w:val="Maintext"/>
        <w:keepNext/>
        <w:spacing w:before="60" w:after="60"/>
        <w:rPr>
          <w:rFonts w:cs="Arial"/>
          <w:sz w:val="20"/>
          <w:szCs w:val="22"/>
        </w:rPr>
      </w:pPr>
    </w:p>
    <w:p w:rsidR="008056EE" w:rsidRDefault="008056EE" w:rsidP="008056EE">
      <w:pPr>
        <w:pStyle w:val="Maintext"/>
        <w:rPr>
          <w:sz w:val="20"/>
        </w:rPr>
      </w:pPr>
      <w:r w:rsidRPr="000444BE">
        <w:rPr>
          <w:sz w:val="20"/>
        </w:rPr>
        <w:t xml:space="preserve">The following elements are reportable for </w:t>
      </w:r>
      <w:r w:rsidR="00347023">
        <w:rPr>
          <w:sz w:val="20"/>
        </w:rPr>
        <w:t xml:space="preserve">FSI </w:t>
      </w:r>
      <w:r w:rsidRPr="000444BE">
        <w:rPr>
          <w:sz w:val="20"/>
        </w:rPr>
        <w:t>only unless specified. These following elements need to be apportioned before assignment to the IITR:</w:t>
      </w:r>
    </w:p>
    <w:p w:rsidR="005B4875" w:rsidRDefault="005B4875" w:rsidP="008056EE">
      <w:pPr>
        <w:pStyle w:val="Maintext"/>
        <w:rPr>
          <w:sz w:val="20"/>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103"/>
        <w:gridCol w:w="1768"/>
        <w:gridCol w:w="1631"/>
        <w:gridCol w:w="1184"/>
        <w:gridCol w:w="3828"/>
      </w:tblGrid>
      <w:tr w:rsidR="00DD70DD" w:rsidRPr="00116775" w:rsidTr="007744D5">
        <w:trPr>
          <w:trHeight w:val="315"/>
          <w:tblHeader/>
        </w:trPr>
        <w:tc>
          <w:tcPr>
            <w:tcW w:w="580" w:type="pct"/>
            <w:shd w:val="clear" w:color="auto" w:fill="C6D9F1" w:themeFill="text2" w:themeFillTint="33"/>
            <w:noWrap/>
            <w:hideMark/>
          </w:tcPr>
          <w:p w:rsidR="00DD70DD" w:rsidRPr="00116775" w:rsidRDefault="00DD70DD" w:rsidP="00374731">
            <w:pPr>
              <w:rPr>
                <w:rFonts w:cs="Arial"/>
                <w:b/>
                <w:bCs/>
                <w:color w:val="000000"/>
                <w:sz w:val="20"/>
                <w:szCs w:val="20"/>
              </w:rPr>
            </w:pPr>
            <w:r w:rsidRPr="00116775">
              <w:rPr>
                <w:rFonts w:cs="Arial"/>
                <w:b/>
                <w:bCs/>
                <w:color w:val="000000"/>
                <w:sz w:val="20"/>
                <w:szCs w:val="20"/>
              </w:rPr>
              <w:t>SBR Pre-fill IITR Alias</w:t>
            </w:r>
          </w:p>
        </w:tc>
        <w:tc>
          <w:tcPr>
            <w:tcW w:w="929" w:type="pct"/>
            <w:shd w:val="clear" w:color="auto" w:fill="C6D9F1" w:themeFill="text2" w:themeFillTint="33"/>
          </w:tcPr>
          <w:p w:rsidR="00DD70DD" w:rsidRDefault="00DD70DD" w:rsidP="00374731">
            <w:pPr>
              <w:rPr>
                <w:rFonts w:cs="Arial"/>
                <w:b/>
                <w:bCs/>
                <w:color w:val="000000"/>
                <w:sz w:val="20"/>
                <w:szCs w:val="20"/>
              </w:rPr>
            </w:pPr>
            <w:r>
              <w:rPr>
                <w:rFonts w:cs="Arial"/>
                <w:b/>
                <w:bCs/>
                <w:color w:val="000000"/>
                <w:sz w:val="20"/>
                <w:szCs w:val="20"/>
              </w:rPr>
              <w:t>SBR PIITR Label</w:t>
            </w:r>
          </w:p>
        </w:tc>
        <w:tc>
          <w:tcPr>
            <w:tcW w:w="857" w:type="pct"/>
            <w:shd w:val="clear" w:color="auto" w:fill="C6D9F1" w:themeFill="text2" w:themeFillTint="33"/>
            <w:noWrap/>
            <w:hideMark/>
          </w:tcPr>
          <w:p w:rsidR="00DD70DD" w:rsidRPr="00116775" w:rsidRDefault="00DD70DD" w:rsidP="00374731">
            <w:pPr>
              <w:rPr>
                <w:rFonts w:cs="Arial"/>
                <w:b/>
                <w:bCs/>
                <w:color w:val="000000"/>
                <w:sz w:val="20"/>
                <w:szCs w:val="20"/>
              </w:rPr>
            </w:pPr>
            <w:r>
              <w:rPr>
                <w:rFonts w:cs="Arial"/>
                <w:b/>
                <w:bCs/>
                <w:color w:val="000000"/>
                <w:sz w:val="20"/>
                <w:szCs w:val="20"/>
              </w:rPr>
              <w:t>Requires apportioning</w:t>
            </w:r>
            <w:r w:rsidRPr="00116775">
              <w:rPr>
                <w:rFonts w:cs="Arial"/>
                <w:b/>
                <w:bCs/>
                <w:color w:val="000000"/>
                <w:sz w:val="20"/>
                <w:szCs w:val="20"/>
              </w:rPr>
              <w:t>?</w:t>
            </w:r>
          </w:p>
        </w:tc>
        <w:tc>
          <w:tcPr>
            <w:tcW w:w="622" w:type="pct"/>
            <w:shd w:val="clear" w:color="auto" w:fill="C6D9F1" w:themeFill="text2" w:themeFillTint="33"/>
          </w:tcPr>
          <w:p w:rsidR="00DD70DD" w:rsidRPr="003D21BE" w:rsidRDefault="00DD70DD" w:rsidP="00374731">
            <w:pPr>
              <w:rPr>
                <w:rFonts w:cs="Arial"/>
                <w:b/>
                <w:bCs/>
                <w:color w:val="000000"/>
                <w:sz w:val="20"/>
                <w:szCs w:val="20"/>
              </w:rPr>
            </w:pPr>
            <w:r w:rsidRPr="00116775">
              <w:rPr>
                <w:rFonts w:cs="Arial"/>
                <w:b/>
                <w:bCs/>
                <w:color w:val="000000"/>
                <w:sz w:val="20"/>
                <w:szCs w:val="20"/>
              </w:rPr>
              <w:t>SBR IITR Alias</w:t>
            </w:r>
          </w:p>
        </w:tc>
        <w:tc>
          <w:tcPr>
            <w:tcW w:w="2012" w:type="pct"/>
            <w:shd w:val="clear" w:color="auto" w:fill="C6D9F1" w:themeFill="text2" w:themeFillTint="33"/>
            <w:noWrap/>
            <w:hideMark/>
          </w:tcPr>
          <w:p w:rsidR="00DD70DD" w:rsidRPr="00116775" w:rsidRDefault="00DD70DD" w:rsidP="00374731">
            <w:pPr>
              <w:rPr>
                <w:rFonts w:cs="Arial"/>
                <w:b/>
                <w:bCs/>
                <w:color w:val="000000"/>
                <w:sz w:val="20"/>
                <w:szCs w:val="20"/>
              </w:rPr>
            </w:pPr>
            <w:r w:rsidRPr="00116775">
              <w:rPr>
                <w:rFonts w:cs="Arial"/>
                <w:b/>
                <w:bCs/>
                <w:color w:val="000000"/>
                <w:sz w:val="20"/>
                <w:szCs w:val="20"/>
              </w:rPr>
              <w:t xml:space="preserve">SBR </w:t>
            </w:r>
            <w:r w:rsidRPr="003D21BE">
              <w:rPr>
                <w:rFonts w:cs="Arial"/>
                <w:b/>
                <w:bCs/>
                <w:color w:val="000000"/>
                <w:sz w:val="20"/>
                <w:szCs w:val="20"/>
              </w:rPr>
              <w:t xml:space="preserve">IITR Label </w:t>
            </w:r>
          </w:p>
        </w:tc>
      </w:tr>
      <w:tr w:rsidR="00DD70DD" w:rsidRPr="00116775" w:rsidTr="007744D5">
        <w:trPr>
          <w:trHeight w:val="315"/>
          <w:tblHeader/>
        </w:trPr>
        <w:tc>
          <w:tcPr>
            <w:tcW w:w="580" w:type="pct"/>
            <w:shd w:val="clear" w:color="auto" w:fill="auto"/>
            <w:noWrap/>
          </w:tcPr>
          <w:p w:rsidR="00DD70DD" w:rsidRPr="00116775" w:rsidRDefault="00DD70DD" w:rsidP="00DC5D58">
            <w:pPr>
              <w:rPr>
                <w:rFonts w:cs="Arial"/>
                <w:color w:val="000000"/>
                <w:sz w:val="20"/>
                <w:szCs w:val="20"/>
              </w:rPr>
            </w:pPr>
            <w:r>
              <w:rPr>
                <w:rFonts w:cs="Arial"/>
                <w:color w:val="000000"/>
                <w:sz w:val="20"/>
                <w:szCs w:val="20"/>
              </w:rPr>
              <w:t>IITR1061</w:t>
            </w:r>
          </w:p>
        </w:tc>
        <w:tc>
          <w:tcPr>
            <w:tcW w:w="929" w:type="pct"/>
          </w:tcPr>
          <w:p w:rsidR="00DD70DD" w:rsidRDefault="00DD70DD" w:rsidP="00DC5D58">
            <w:pPr>
              <w:rPr>
                <w:rFonts w:cs="Arial"/>
                <w:color w:val="000000"/>
                <w:sz w:val="20"/>
                <w:szCs w:val="20"/>
              </w:rPr>
            </w:pPr>
            <w:r w:rsidRPr="00DD70DD">
              <w:rPr>
                <w:rFonts w:cs="Arial"/>
                <w:color w:val="000000"/>
                <w:sz w:val="20"/>
                <w:szCs w:val="20"/>
              </w:rPr>
              <w:t>Company Name</w:t>
            </w:r>
          </w:p>
        </w:tc>
        <w:tc>
          <w:tcPr>
            <w:tcW w:w="857" w:type="pct"/>
            <w:shd w:val="clear" w:color="auto" w:fill="auto"/>
            <w:noWrap/>
          </w:tcPr>
          <w:p w:rsidR="00DD70DD" w:rsidRPr="00116775" w:rsidRDefault="00DD70DD" w:rsidP="00DC5D58">
            <w:pPr>
              <w:rPr>
                <w:rFonts w:cs="Arial"/>
                <w:color w:val="000000"/>
                <w:sz w:val="20"/>
                <w:szCs w:val="20"/>
              </w:rPr>
            </w:pPr>
          </w:p>
        </w:tc>
        <w:tc>
          <w:tcPr>
            <w:tcW w:w="622" w:type="pct"/>
          </w:tcPr>
          <w:p w:rsidR="00DD70DD" w:rsidRPr="003D21BE" w:rsidRDefault="00462AC5" w:rsidP="00DC5D58">
            <w:pPr>
              <w:rPr>
                <w:rFonts w:cs="Arial"/>
                <w:color w:val="000000"/>
                <w:sz w:val="20"/>
                <w:szCs w:val="20"/>
              </w:rPr>
            </w:pPr>
            <w:r>
              <w:rPr>
                <w:sz w:val="20"/>
                <w:szCs w:val="22"/>
              </w:rPr>
              <w:t>Not applicable</w:t>
            </w:r>
            <w:r w:rsidRPr="005C062F">
              <w:rPr>
                <w:sz w:val="20"/>
                <w:szCs w:val="22"/>
              </w:rPr>
              <w:t xml:space="preserve"> </w:t>
            </w:r>
            <w:r w:rsidR="00DD70DD" w:rsidRPr="00C5755E">
              <w:rPr>
                <w:rFonts w:cs="Arial"/>
                <w:sz w:val="20"/>
                <w:szCs w:val="20"/>
              </w:rPr>
              <w:t>- not mapped on IITR</w:t>
            </w:r>
            <w:r w:rsidR="00DD70DD" w:rsidRPr="006420C6" w:rsidDel="00DD70DD">
              <w:rPr>
                <w:rFonts w:cs="Arial"/>
                <w:color w:val="000000"/>
                <w:sz w:val="20"/>
                <w:szCs w:val="20"/>
              </w:rPr>
              <w:t xml:space="preserve"> </w:t>
            </w:r>
          </w:p>
        </w:tc>
        <w:tc>
          <w:tcPr>
            <w:tcW w:w="2012" w:type="pct"/>
            <w:shd w:val="clear" w:color="auto" w:fill="auto"/>
            <w:noWrap/>
          </w:tcPr>
          <w:p w:rsidR="00DD70DD" w:rsidRPr="00116775" w:rsidRDefault="00DD70DD" w:rsidP="00DC5D58">
            <w:pPr>
              <w:rPr>
                <w:rFonts w:cs="Arial"/>
                <w:color w:val="000000"/>
                <w:sz w:val="20"/>
                <w:szCs w:val="20"/>
              </w:rPr>
            </w:pPr>
          </w:p>
        </w:tc>
      </w:tr>
      <w:tr w:rsidR="00DD70DD" w:rsidRPr="00116775" w:rsidTr="007744D5">
        <w:trPr>
          <w:trHeight w:val="300"/>
          <w:tblHeader/>
        </w:trPr>
        <w:tc>
          <w:tcPr>
            <w:tcW w:w="580" w:type="pct"/>
            <w:shd w:val="clear" w:color="auto" w:fill="auto"/>
            <w:noWrap/>
          </w:tcPr>
          <w:p w:rsidR="00DD70DD" w:rsidRPr="00116775" w:rsidRDefault="00DD70DD" w:rsidP="00DC5D58">
            <w:pPr>
              <w:rPr>
                <w:rFonts w:cs="Arial"/>
                <w:color w:val="000000"/>
                <w:sz w:val="20"/>
                <w:szCs w:val="20"/>
              </w:rPr>
            </w:pPr>
            <w:r>
              <w:rPr>
                <w:rFonts w:cs="Arial"/>
                <w:color w:val="000000"/>
                <w:sz w:val="20"/>
                <w:szCs w:val="20"/>
              </w:rPr>
              <w:t>IITR1062</w:t>
            </w:r>
          </w:p>
        </w:tc>
        <w:tc>
          <w:tcPr>
            <w:tcW w:w="929" w:type="pct"/>
          </w:tcPr>
          <w:p w:rsidR="00DD70DD" w:rsidRDefault="00DD70DD" w:rsidP="00DC5D58">
            <w:pPr>
              <w:rPr>
                <w:rFonts w:cs="Arial"/>
                <w:color w:val="000000"/>
                <w:sz w:val="20"/>
                <w:szCs w:val="20"/>
              </w:rPr>
            </w:pPr>
            <w:r w:rsidRPr="00DD70DD">
              <w:rPr>
                <w:rFonts w:cs="Arial"/>
                <w:color w:val="000000"/>
                <w:sz w:val="20"/>
                <w:szCs w:val="20"/>
              </w:rPr>
              <w:t>Date Information Received</w:t>
            </w:r>
          </w:p>
        </w:tc>
        <w:tc>
          <w:tcPr>
            <w:tcW w:w="857" w:type="pct"/>
            <w:shd w:val="clear" w:color="auto" w:fill="auto"/>
            <w:noWrap/>
          </w:tcPr>
          <w:p w:rsidR="00DD70DD" w:rsidRPr="00116775" w:rsidRDefault="00DD70DD" w:rsidP="00DC5D58">
            <w:pPr>
              <w:rPr>
                <w:rFonts w:cs="Arial"/>
                <w:color w:val="000000"/>
                <w:sz w:val="20"/>
                <w:szCs w:val="20"/>
              </w:rPr>
            </w:pPr>
          </w:p>
        </w:tc>
        <w:tc>
          <w:tcPr>
            <w:tcW w:w="622" w:type="pct"/>
          </w:tcPr>
          <w:p w:rsidR="00DD70DD" w:rsidRPr="003D21BE" w:rsidRDefault="00462AC5" w:rsidP="00DC5D58">
            <w:pPr>
              <w:rPr>
                <w:rFonts w:cs="Arial"/>
                <w:color w:val="000000"/>
                <w:sz w:val="20"/>
                <w:szCs w:val="20"/>
              </w:rPr>
            </w:pPr>
            <w:r>
              <w:rPr>
                <w:sz w:val="20"/>
                <w:szCs w:val="22"/>
              </w:rPr>
              <w:t>Not applicable</w:t>
            </w:r>
            <w:r w:rsidRPr="005C062F">
              <w:rPr>
                <w:sz w:val="20"/>
                <w:szCs w:val="22"/>
              </w:rPr>
              <w:t xml:space="preserve"> </w:t>
            </w:r>
            <w:r w:rsidR="00DD70DD" w:rsidRPr="00C5755E">
              <w:rPr>
                <w:rFonts w:cs="Arial"/>
                <w:sz w:val="20"/>
                <w:szCs w:val="20"/>
              </w:rPr>
              <w:t>- not mapped on IITR</w:t>
            </w:r>
            <w:r w:rsidR="00DD70DD" w:rsidRPr="006420C6" w:rsidDel="00DD70DD">
              <w:rPr>
                <w:rFonts w:cs="Arial"/>
                <w:color w:val="000000"/>
                <w:sz w:val="20"/>
                <w:szCs w:val="20"/>
              </w:rPr>
              <w:t xml:space="preserve"> </w:t>
            </w:r>
          </w:p>
        </w:tc>
        <w:tc>
          <w:tcPr>
            <w:tcW w:w="2012" w:type="pct"/>
            <w:shd w:val="clear" w:color="auto" w:fill="auto"/>
            <w:noWrap/>
          </w:tcPr>
          <w:p w:rsidR="00DD70DD" w:rsidRPr="00116775" w:rsidRDefault="00DD70DD" w:rsidP="00DC5D58">
            <w:pPr>
              <w:rPr>
                <w:rFonts w:cs="Arial"/>
                <w:color w:val="000000"/>
                <w:sz w:val="20"/>
                <w:szCs w:val="20"/>
              </w:rPr>
            </w:pPr>
          </w:p>
        </w:tc>
      </w:tr>
      <w:tr w:rsidR="00DD70DD" w:rsidRPr="00116775" w:rsidTr="007744D5">
        <w:trPr>
          <w:trHeight w:val="300"/>
          <w:tblHeader/>
        </w:trPr>
        <w:tc>
          <w:tcPr>
            <w:tcW w:w="580" w:type="pct"/>
            <w:shd w:val="clear" w:color="auto" w:fill="auto"/>
            <w:noWrap/>
          </w:tcPr>
          <w:p w:rsidR="00DD70DD" w:rsidRPr="003D21BE" w:rsidRDefault="00DD70DD" w:rsidP="00DC5D58">
            <w:pPr>
              <w:rPr>
                <w:rFonts w:cs="Arial"/>
                <w:color w:val="000000"/>
                <w:sz w:val="20"/>
                <w:szCs w:val="20"/>
              </w:rPr>
            </w:pPr>
            <w:r>
              <w:rPr>
                <w:rFonts w:cs="Arial"/>
                <w:color w:val="000000"/>
                <w:sz w:val="20"/>
                <w:szCs w:val="20"/>
              </w:rPr>
              <w:t>IITR1063</w:t>
            </w:r>
          </w:p>
        </w:tc>
        <w:tc>
          <w:tcPr>
            <w:tcW w:w="929" w:type="pct"/>
          </w:tcPr>
          <w:p w:rsidR="00DD70DD" w:rsidRPr="00116775" w:rsidRDefault="00DD70DD" w:rsidP="00DC5D58">
            <w:pPr>
              <w:rPr>
                <w:rFonts w:cs="Arial"/>
                <w:color w:val="000000"/>
                <w:sz w:val="20"/>
                <w:szCs w:val="20"/>
              </w:rPr>
            </w:pPr>
            <w:r w:rsidRPr="00DD70DD">
              <w:rPr>
                <w:rFonts w:cs="Arial"/>
                <w:color w:val="000000"/>
                <w:sz w:val="20"/>
                <w:szCs w:val="20"/>
              </w:rPr>
              <w:t>Account-Identifier</w:t>
            </w:r>
          </w:p>
        </w:tc>
        <w:tc>
          <w:tcPr>
            <w:tcW w:w="857" w:type="pct"/>
            <w:shd w:val="clear" w:color="auto" w:fill="auto"/>
            <w:noWrap/>
          </w:tcPr>
          <w:p w:rsidR="00DD70DD" w:rsidRPr="00116775" w:rsidRDefault="00DD70DD" w:rsidP="00DC5D58">
            <w:pPr>
              <w:rPr>
                <w:rFonts w:cs="Arial"/>
                <w:color w:val="000000"/>
                <w:sz w:val="20"/>
                <w:szCs w:val="20"/>
              </w:rPr>
            </w:pPr>
          </w:p>
        </w:tc>
        <w:tc>
          <w:tcPr>
            <w:tcW w:w="622" w:type="pct"/>
          </w:tcPr>
          <w:p w:rsidR="00DD70DD" w:rsidRDefault="00462AC5" w:rsidP="00DC5D58">
            <w:pPr>
              <w:rPr>
                <w:rFonts w:cs="Arial"/>
                <w:color w:val="000000"/>
                <w:sz w:val="20"/>
                <w:szCs w:val="20"/>
              </w:rPr>
            </w:pPr>
            <w:r>
              <w:rPr>
                <w:sz w:val="20"/>
                <w:szCs w:val="22"/>
              </w:rPr>
              <w:t>Not applicable</w:t>
            </w:r>
            <w:r w:rsidRPr="005C062F">
              <w:rPr>
                <w:sz w:val="20"/>
                <w:szCs w:val="22"/>
              </w:rPr>
              <w:t xml:space="preserve"> </w:t>
            </w:r>
            <w:r w:rsidR="00DD70DD" w:rsidRPr="00C5755E">
              <w:rPr>
                <w:rFonts w:cs="Arial"/>
                <w:sz w:val="20"/>
                <w:szCs w:val="20"/>
              </w:rPr>
              <w:t>- not mapped on IITR</w:t>
            </w:r>
            <w:r w:rsidR="00DD70DD" w:rsidRPr="006420C6" w:rsidDel="00DD70DD">
              <w:rPr>
                <w:rFonts w:cs="Arial"/>
                <w:color w:val="000000"/>
                <w:sz w:val="20"/>
                <w:szCs w:val="20"/>
              </w:rPr>
              <w:t xml:space="preserve"> </w:t>
            </w:r>
          </w:p>
        </w:tc>
        <w:tc>
          <w:tcPr>
            <w:tcW w:w="2012" w:type="pct"/>
            <w:shd w:val="clear" w:color="auto" w:fill="auto"/>
            <w:noWrap/>
          </w:tcPr>
          <w:p w:rsidR="00DD70DD" w:rsidRPr="00116775" w:rsidRDefault="00DD70DD" w:rsidP="00DC5D58">
            <w:pPr>
              <w:rPr>
                <w:rFonts w:cs="Arial"/>
                <w:color w:val="000000"/>
                <w:sz w:val="20"/>
                <w:szCs w:val="20"/>
              </w:rPr>
            </w:pPr>
          </w:p>
        </w:tc>
      </w:tr>
      <w:tr w:rsidR="00DD70DD" w:rsidRPr="00116775" w:rsidTr="007744D5">
        <w:trPr>
          <w:trHeight w:val="300"/>
          <w:tblHeader/>
        </w:trPr>
        <w:tc>
          <w:tcPr>
            <w:tcW w:w="580" w:type="pct"/>
            <w:shd w:val="clear" w:color="auto" w:fill="auto"/>
            <w:noWrap/>
          </w:tcPr>
          <w:p w:rsidR="00DD70DD" w:rsidRPr="00116775" w:rsidRDefault="00DD70DD" w:rsidP="00DC5D58">
            <w:pPr>
              <w:rPr>
                <w:rFonts w:cs="Arial"/>
                <w:color w:val="000000"/>
                <w:sz w:val="20"/>
                <w:szCs w:val="20"/>
              </w:rPr>
            </w:pPr>
            <w:r>
              <w:rPr>
                <w:rFonts w:cs="Arial"/>
                <w:color w:val="000000"/>
                <w:sz w:val="20"/>
                <w:szCs w:val="20"/>
              </w:rPr>
              <w:t>IITR1064</w:t>
            </w:r>
          </w:p>
        </w:tc>
        <w:tc>
          <w:tcPr>
            <w:tcW w:w="929" w:type="pct"/>
          </w:tcPr>
          <w:p w:rsidR="00DD70DD" w:rsidRPr="00116775" w:rsidRDefault="00DD70DD" w:rsidP="00DC5D58">
            <w:pPr>
              <w:rPr>
                <w:rFonts w:cs="Arial"/>
                <w:color w:val="000000"/>
                <w:sz w:val="20"/>
                <w:szCs w:val="20"/>
              </w:rPr>
            </w:pPr>
            <w:r w:rsidRPr="00E10DDE">
              <w:rPr>
                <w:rFonts w:cs="Arial"/>
                <w:color w:val="000000"/>
                <w:sz w:val="20"/>
                <w:szCs w:val="20"/>
              </w:rPr>
              <w:t>Account Name</w:t>
            </w:r>
          </w:p>
        </w:tc>
        <w:tc>
          <w:tcPr>
            <w:tcW w:w="857" w:type="pct"/>
            <w:shd w:val="clear" w:color="auto" w:fill="auto"/>
            <w:noWrap/>
          </w:tcPr>
          <w:p w:rsidR="00DD70DD" w:rsidRPr="00116775" w:rsidRDefault="00DD70DD" w:rsidP="00DC5D58">
            <w:pPr>
              <w:rPr>
                <w:rFonts w:cs="Arial"/>
                <w:color w:val="000000"/>
                <w:sz w:val="20"/>
                <w:szCs w:val="20"/>
              </w:rPr>
            </w:pPr>
          </w:p>
        </w:tc>
        <w:tc>
          <w:tcPr>
            <w:tcW w:w="622" w:type="pct"/>
          </w:tcPr>
          <w:p w:rsidR="00DD70DD" w:rsidRPr="003D21BE" w:rsidRDefault="00462AC5" w:rsidP="00DC5D58">
            <w:pPr>
              <w:rPr>
                <w:rFonts w:cs="Arial"/>
                <w:color w:val="000000"/>
                <w:sz w:val="20"/>
                <w:szCs w:val="20"/>
              </w:rPr>
            </w:pPr>
            <w:r>
              <w:rPr>
                <w:sz w:val="20"/>
                <w:szCs w:val="22"/>
              </w:rPr>
              <w:t>Not applicable</w:t>
            </w:r>
            <w:r w:rsidRPr="005C062F">
              <w:rPr>
                <w:sz w:val="20"/>
                <w:szCs w:val="22"/>
              </w:rPr>
              <w:t xml:space="preserve"> </w:t>
            </w:r>
            <w:r w:rsidR="00DD70DD" w:rsidRPr="00C5755E">
              <w:rPr>
                <w:rFonts w:cs="Arial"/>
                <w:sz w:val="20"/>
                <w:szCs w:val="20"/>
              </w:rPr>
              <w:t>- not mapped on IITR</w:t>
            </w:r>
            <w:r w:rsidR="00DD70DD" w:rsidRPr="006420C6" w:rsidDel="00DD70DD">
              <w:rPr>
                <w:rFonts w:cs="Arial"/>
                <w:color w:val="000000"/>
                <w:sz w:val="20"/>
                <w:szCs w:val="20"/>
              </w:rPr>
              <w:t xml:space="preserve"> </w:t>
            </w:r>
          </w:p>
        </w:tc>
        <w:tc>
          <w:tcPr>
            <w:tcW w:w="2012" w:type="pct"/>
            <w:shd w:val="clear" w:color="auto" w:fill="auto"/>
            <w:noWrap/>
          </w:tcPr>
          <w:p w:rsidR="00DD70DD" w:rsidRPr="00116775" w:rsidRDefault="00DD70DD" w:rsidP="00DC5D58">
            <w:pPr>
              <w:rPr>
                <w:rFonts w:cs="Arial"/>
                <w:color w:val="000000"/>
                <w:sz w:val="20"/>
                <w:szCs w:val="20"/>
              </w:rPr>
            </w:pPr>
          </w:p>
        </w:tc>
      </w:tr>
      <w:tr w:rsidR="00DC5D58" w:rsidRPr="00116775" w:rsidTr="007744D5">
        <w:trPr>
          <w:trHeight w:val="300"/>
          <w:tblHeader/>
        </w:trPr>
        <w:tc>
          <w:tcPr>
            <w:tcW w:w="580" w:type="pct"/>
            <w:shd w:val="clear" w:color="auto" w:fill="auto"/>
            <w:noWrap/>
          </w:tcPr>
          <w:p w:rsidR="00DD70DD" w:rsidRPr="006420C6" w:rsidRDefault="00DD70DD" w:rsidP="00DC5D58">
            <w:pPr>
              <w:rPr>
                <w:rFonts w:cs="Arial"/>
                <w:color w:val="000000"/>
                <w:sz w:val="20"/>
                <w:szCs w:val="20"/>
              </w:rPr>
            </w:pPr>
            <w:r>
              <w:rPr>
                <w:rFonts w:cs="Arial"/>
                <w:color w:val="000000"/>
                <w:sz w:val="20"/>
                <w:szCs w:val="20"/>
              </w:rPr>
              <w:t>IITR1065</w:t>
            </w:r>
          </w:p>
        </w:tc>
        <w:tc>
          <w:tcPr>
            <w:tcW w:w="929" w:type="pct"/>
          </w:tcPr>
          <w:p w:rsidR="00DD70DD" w:rsidRPr="00116775" w:rsidRDefault="00DD70DD" w:rsidP="00DC5D58">
            <w:pPr>
              <w:rPr>
                <w:rFonts w:cs="Arial"/>
                <w:color w:val="000000"/>
                <w:sz w:val="20"/>
                <w:szCs w:val="20"/>
              </w:rPr>
            </w:pPr>
            <w:r w:rsidRPr="00E10DDE">
              <w:rPr>
                <w:rFonts w:cs="Arial"/>
                <w:color w:val="000000"/>
                <w:sz w:val="20"/>
                <w:szCs w:val="20"/>
              </w:rPr>
              <w:t>Number of Investors</w:t>
            </w:r>
          </w:p>
        </w:tc>
        <w:tc>
          <w:tcPr>
            <w:tcW w:w="857" w:type="pct"/>
            <w:shd w:val="clear" w:color="auto" w:fill="auto"/>
            <w:noWrap/>
          </w:tcPr>
          <w:p w:rsidR="00DD70DD" w:rsidRPr="00116775" w:rsidRDefault="00DD70DD" w:rsidP="00DC5D58">
            <w:pPr>
              <w:rPr>
                <w:rFonts w:cs="Arial"/>
                <w:color w:val="000000"/>
                <w:sz w:val="20"/>
                <w:szCs w:val="20"/>
              </w:rPr>
            </w:pPr>
          </w:p>
        </w:tc>
        <w:tc>
          <w:tcPr>
            <w:tcW w:w="622" w:type="pct"/>
          </w:tcPr>
          <w:p w:rsidR="00DD70DD" w:rsidRPr="006420C6" w:rsidRDefault="00462AC5" w:rsidP="00DC5D58">
            <w:pPr>
              <w:rPr>
                <w:rFonts w:cs="Arial"/>
                <w:color w:val="000000"/>
                <w:sz w:val="20"/>
                <w:szCs w:val="20"/>
              </w:rPr>
            </w:pPr>
            <w:r>
              <w:rPr>
                <w:sz w:val="20"/>
                <w:szCs w:val="22"/>
              </w:rPr>
              <w:t>Not applicable</w:t>
            </w:r>
            <w:r w:rsidRPr="005C062F">
              <w:rPr>
                <w:sz w:val="20"/>
                <w:szCs w:val="22"/>
              </w:rPr>
              <w:t xml:space="preserve"> </w:t>
            </w:r>
            <w:r w:rsidR="00DD70DD" w:rsidRPr="00C5755E">
              <w:rPr>
                <w:rFonts w:cs="Arial"/>
                <w:sz w:val="20"/>
                <w:szCs w:val="20"/>
              </w:rPr>
              <w:t>- not mapped on IITR</w:t>
            </w:r>
          </w:p>
        </w:tc>
        <w:tc>
          <w:tcPr>
            <w:tcW w:w="2012" w:type="pct"/>
            <w:shd w:val="clear" w:color="auto" w:fill="auto"/>
            <w:noWrap/>
          </w:tcPr>
          <w:p w:rsidR="00DD70DD" w:rsidRPr="008056EE" w:rsidRDefault="00DD70DD" w:rsidP="00DC5D58">
            <w:pPr>
              <w:rPr>
                <w:sz w:val="20"/>
                <w:szCs w:val="20"/>
              </w:rPr>
            </w:pPr>
          </w:p>
        </w:tc>
      </w:tr>
      <w:tr w:rsidR="00DC5D58" w:rsidRPr="00116775" w:rsidTr="007744D5">
        <w:trPr>
          <w:trHeight w:val="300"/>
          <w:tblHeader/>
        </w:trPr>
        <w:tc>
          <w:tcPr>
            <w:tcW w:w="580" w:type="pct"/>
            <w:shd w:val="clear" w:color="auto" w:fill="auto"/>
            <w:noWrap/>
          </w:tcPr>
          <w:p w:rsidR="00DD70DD" w:rsidRPr="006420C6" w:rsidRDefault="00DD70DD" w:rsidP="00DC5D58">
            <w:pPr>
              <w:rPr>
                <w:rFonts w:cs="Arial"/>
                <w:color w:val="000000"/>
                <w:sz w:val="20"/>
                <w:szCs w:val="20"/>
              </w:rPr>
            </w:pPr>
            <w:r>
              <w:rPr>
                <w:rFonts w:cs="Arial"/>
                <w:color w:val="000000"/>
                <w:sz w:val="20"/>
                <w:szCs w:val="20"/>
              </w:rPr>
              <w:lastRenderedPageBreak/>
              <w:t>IITR1066</w:t>
            </w:r>
          </w:p>
        </w:tc>
        <w:tc>
          <w:tcPr>
            <w:tcW w:w="929" w:type="pct"/>
          </w:tcPr>
          <w:p w:rsidR="00DD70DD" w:rsidRPr="00116775" w:rsidRDefault="00DD70DD" w:rsidP="00DC5D58">
            <w:pPr>
              <w:rPr>
                <w:rFonts w:cs="Arial"/>
                <w:color w:val="000000"/>
                <w:sz w:val="20"/>
                <w:szCs w:val="20"/>
              </w:rPr>
            </w:pPr>
            <w:r w:rsidRPr="00E10DDE">
              <w:rPr>
                <w:rFonts w:cs="Arial"/>
                <w:color w:val="000000"/>
                <w:sz w:val="20"/>
                <w:szCs w:val="20"/>
              </w:rPr>
              <w:t>Assessable Foreign Income Amount</w:t>
            </w:r>
          </w:p>
        </w:tc>
        <w:tc>
          <w:tcPr>
            <w:tcW w:w="857" w:type="pct"/>
            <w:shd w:val="clear" w:color="auto" w:fill="auto"/>
            <w:noWrap/>
          </w:tcPr>
          <w:p w:rsidR="00DD70DD" w:rsidRPr="00116775" w:rsidRDefault="00DD70DD" w:rsidP="00DC5D58">
            <w:pPr>
              <w:rPr>
                <w:rFonts w:cs="Arial"/>
                <w:color w:val="000000"/>
                <w:sz w:val="20"/>
                <w:szCs w:val="20"/>
              </w:rPr>
            </w:pPr>
            <w:r>
              <w:rPr>
                <w:rFonts w:cs="Arial"/>
                <w:color w:val="000000"/>
                <w:sz w:val="20"/>
                <w:szCs w:val="20"/>
              </w:rPr>
              <w:t>Y</w:t>
            </w:r>
          </w:p>
        </w:tc>
        <w:tc>
          <w:tcPr>
            <w:tcW w:w="622" w:type="pct"/>
          </w:tcPr>
          <w:p w:rsidR="00DD70DD" w:rsidRPr="006420C6" w:rsidRDefault="00DD70DD" w:rsidP="00DC5D58">
            <w:pPr>
              <w:rPr>
                <w:rFonts w:cs="Arial"/>
                <w:color w:val="000000"/>
                <w:sz w:val="20"/>
                <w:szCs w:val="20"/>
              </w:rPr>
            </w:pPr>
            <w:r>
              <w:rPr>
                <w:rFonts w:cs="Arial"/>
                <w:color w:val="000000"/>
                <w:sz w:val="20"/>
                <w:szCs w:val="20"/>
              </w:rPr>
              <w:t>IITR</w:t>
            </w:r>
            <w:r w:rsidR="00DC5D58">
              <w:rPr>
                <w:rFonts w:cs="Arial"/>
                <w:color w:val="000000"/>
                <w:sz w:val="20"/>
                <w:szCs w:val="20"/>
              </w:rPr>
              <w:t>320</w:t>
            </w:r>
          </w:p>
        </w:tc>
        <w:tc>
          <w:tcPr>
            <w:tcW w:w="2012" w:type="pct"/>
            <w:shd w:val="clear" w:color="auto" w:fill="auto"/>
            <w:noWrap/>
          </w:tcPr>
          <w:p w:rsidR="00DD70DD" w:rsidRPr="008056EE" w:rsidRDefault="00DC5D58" w:rsidP="00DC5D58">
            <w:pPr>
              <w:rPr>
                <w:sz w:val="20"/>
                <w:szCs w:val="20"/>
              </w:rPr>
            </w:pPr>
            <w:r w:rsidRPr="00DC5D58">
              <w:rPr>
                <w:sz w:val="20"/>
                <w:szCs w:val="20"/>
              </w:rPr>
              <w:t>Assessable foreign source income</w:t>
            </w:r>
          </w:p>
        </w:tc>
      </w:tr>
      <w:tr w:rsidR="00DC5D58" w:rsidRPr="00116775" w:rsidTr="007744D5">
        <w:trPr>
          <w:trHeight w:val="300"/>
          <w:tblHeader/>
        </w:trPr>
        <w:tc>
          <w:tcPr>
            <w:tcW w:w="580" w:type="pct"/>
            <w:shd w:val="clear" w:color="auto" w:fill="auto"/>
            <w:noWrap/>
          </w:tcPr>
          <w:p w:rsidR="00DD70DD" w:rsidRPr="006420C6" w:rsidRDefault="00DD70DD" w:rsidP="00DC5D58">
            <w:pPr>
              <w:rPr>
                <w:rFonts w:cs="Arial"/>
                <w:color w:val="000000"/>
                <w:sz w:val="20"/>
                <w:szCs w:val="20"/>
              </w:rPr>
            </w:pPr>
            <w:r>
              <w:rPr>
                <w:rFonts w:cs="Arial"/>
                <w:color w:val="000000"/>
                <w:sz w:val="20"/>
                <w:szCs w:val="20"/>
              </w:rPr>
              <w:t>IITR1067</w:t>
            </w:r>
          </w:p>
        </w:tc>
        <w:tc>
          <w:tcPr>
            <w:tcW w:w="929" w:type="pct"/>
          </w:tcPr>
          <w:p w:rsidR="00DD70DD" w:rsidRPr="00116775" w:rsidRDefault="00DD70DD" w:rsidP="00DC5D58">
            <w:pPr>
              <w:rPr>
                <w:rFonts w:cs="Arial"/>
                <w:color w:val="000000"/>
                <w:sz w:val="20"/>
                <w:szCs w:val="20"/>
              </w:rPr>
            </w:pPr>
            <w:r w:rsidRPr="00E10DDE">
              <w:rPr>
                <w:rFonts w:cs="Arial"/>
                <w:color w:val="000000"/>
                <w:sz w:val="20"/>
                <w:szCs w:val="20"/>
              </w:rPr>
              <w:t>Other Net Foreign Source Income</w:t>
            </w:r>
          </w:p>
        </w:tc>
        <w:tc>
          <w:tcPr>
            <w:tcW w:w="857" w:type="pct"/>
            <w:shd w:val="clear" w:color="auto" w:fill="auto"/>
            <w:noWrap/>
          </w:tcPr>
          <w:p w:rsidR="00DD70DD" w:rsidRPr="00116775" w:rsidRDefault="00DC5D58" w:rsidP="00DC5D58">
            <w:pPr>
              <w:rPr>
                <w:rFonts w:cs="Arial"/>
                <w:color w:val="000000"/>
                <w:sz w:val="20"/>
                <w:szCs w:val="20"/>
              </w:rPr>
            </w:pPr>
            <w:r>
              <w:rPr>
                <w:rFonts w:cs="Arial"/>
                <w:color w:val="000000"/>
                <w:sz w:val="20"/>
                <w:szCs w:val="20"/>
              </w:rPr>
              <w:t>Y</w:t>
            </w:r>
          </w:p>
        </w:tc>
        <w:tc>
          <w:tcPr>
            <w:tcW w:w="622" w:type="pct"/>
          </w:tcPr>
          <w:p w:rsidR="00DD70DD" w:rsidRPr="006420C6" w:rsidRDefault="00DC5D58" w:rsidP="00DC5D58">
            <w:pPr>
              <w:rPr>
                <w:rFonts w:cs="Arial"/>
                <w:color w:val="000000"/>
                <w:sz w:val="20"/>
                <w:szCs w:val="20"/>
              </w:rPr>
            </w:pPr>
            <w:r>
              <w:rPr>
                <w:rFonts w:cs="Arial"/>
                <w:color w:val="000000"/>
                <w:sz w:val="20"/>
                <w:szCs w:val="20"/>
              </w:rPr>
              <w:t>IITR327</w:t>
            </w:r>
          </w:p>
        </w:tc>
        <w:tc>
          <w:tcPr>
            <w:tcW w:w="2012" w:type="pct"/>
            <w:shd w:val="clear" w:color="auto" w:fill="auto"/>
            <w:noWrap/>
          </w:tcPr>
          <w:p w:rsidR="00DD70DD" w:rsidRPr="008056EE" w:rsidRDefault="00DC5D58" w:rsidP="00DC5D58">
            <w:pPr>
              <w:rPr>
                <w:sz w:val="20"/>
                <w:szCs w:val="20"/>
              </w:rPr>
            </w:pPr>
            <w:r w:rsidRPr="00DC5D58">
              <w:rPr>
                <w:sz w:val="20"/>
                <w:szCs w:val="20"/>
              </w:rPr>
              <w:t>Other net foreign source income</w:t>
            </w:r>
          </w:p>
        </w:tc>
      </w:tr>
      <w:tr w:rsidR="00DC5D58" w:rsidRPr="00116775" w:rsidTr="007744D5">
        <w:trPr>
          <w:trHeight w:val="300"/>
          <w:tblHeader/>
        </w:trPr>
        <w:tc>
          <w:tcPr>
            <w:tcW w:w="580" w:type="pct"/>
            <w:shd w:val="clear" w:color="auto" w:fill="auto"/>
            <w:noWrap/>
          </w:tcPr>
          <w:p w:rsidR="00DD70DD" w:rsidRPr="006420C6" w:rsidRDefault="00DD70DD" w:rsidP="00DC5D58">
            <w:pPr>
              <w:rPr>
                <w:rFonts w:cs="Arial"/>
                <w:color w:val="000000"/>
                <w:sz w:val="20"/>
                <w:szCs w:val="20"/>
              </w:rPr>
            </w:pPr>
            <w:r w:rsidRPr="006420C6">
              <w:rPr>
                <w:rFonts w:cs="Arial"/>
                <w:color w:val="000000"/>
                <w:sz w:val="20"/>
                <w:szCs w:val="20"/>
              </w:rPr>
              <w:t>IITR1068</w:t>
            </w:r>
          </w:p>
        </w:tc>
        <w:tc>
          <w:tcPr>
            <w:tcW w:w="929" w:type="pct"/>
          </w:tcPr>
          <w:p w:rsidR="00DD70DD" w:rsidRPr="00116775" w:rsidRDefault="00DD70DD" w:rsidP="00DC5D58">
            <w:pPr>
              <w:rPr>
                <w:rFonts w:cs="Arial"/>
                <w:color w:val="000000"/>
                <w:sz w:val="20"/>
                <w:szCs w:val="20"/>
              </w:rPr>
            </w:pPr>
            <w:r w:rsidRPr="00E10DDE">
              <w:rPr>
                <w:rFonts w:cs="Arial"/>
                <w:color w:val="000000"/>
                <w:sz w:val="20"/>
                <w:szCs w:val="20"/>
              </w:rPr>
              <w:t>Australian franking credits from a NZ franking company</w:t>
            </w:r>
          </w:p>
        </w:tc>
        <w:tc>
          <w:tcPr>
            <w:tcW w:w="857" w:type="pct"/>
            <w:shd w:val="clear" w:color="auto" w:fill="auto"/>
            <w:noWrap/>
          </w:tcPr>
          <w:p w:rsidR="00DD70DD" w:rsidRPr="00116775" w:rsidRDefault="00DD70DD" w:rsidP="00DC5D58">
            <w:pPr>
              <w:rPr>
                <w:rFonts w:cs="Arial"/>
                <w:color w:val="000000"/>
                <w:sz w:val="20"/>
                <w:szCs w:val="20"/>
              </w:rPr>
            </w:pPr>
            <w:r>
              <w:rPr>
                <w:rFonts w:cs="Arial"/>
                <w:color w:val="000000"/>
                <w:sz w:val="20"/>
                <w:szCs w:val="20"/>
              </w:rPr>
              <w:t>Y</w:t>
            </w:r>
          </w:p>
        </w:tc>
        <w:tc>
          <w:tcPr>
            <w:tcW w:w="622" w:type="pct"/>
          </w:tcPr>
          <w:p w:rsidR="00DD70DD" w:rsidRPr="006420C6" w:rsidRDefault="00DD70DD" w:rsidP="00DC5D58">
            <w:pPr>
              <w:rPr>
                <w:rFonts w:cs="Arial"/>
                <w:color w:val="000000"/>
                <w:sz w:val="20"/>
                <w:szCs w:val="20"/>
              </w:rPr>
            </w:pPr>
            <w:r>
              <w:rPr>
                <w:rFonts w:cs="Arial"/>
                <w:color w:val="000000"/>
                <w:sz w:val="20"/>
                <w:szCs w:val="20"/>
              </w:rPr>
              <w:t>IITR</w:t>
            </w:r>
            <w:r w:rsidR="00DC5D58">
              <w:rPr>
                <w:rFonts w:cs="Arial"/>
                <w:color w:val="000000"/>
                <w:sz w:val="20"/>
                <w:szCs w:val="20"/>
              </w:rPr>
              <w:t>328</w:t>
            </w:r>
          </w:p>
        </w:tc>
        <w:tc>
          <w:tcPr>
            <w:tcW w:w="2012" w:type="pct"/>
            <w:shd w:val="clear" w:color="auto" w:fill="auto"/>
            <w:noWrap/>
          </w:tcPr>
          <w:p w:rsidR="00DD70DD" w:rsidRPr="008056EE" w:rsidRDefault="00DC5D58" w:rsidP="00DC5D58">
            <w:pPr>
              <w:rPr>
                <w:sz w:val="20"/>
                <w:szCs w:val="20"/>
              </w:rPr>
            </w:pPr>
            <w:r w:rsidRPr="00DC5D58">
              <w:rPr>
                <w:sz w:val="20"/>
                <w:szCs w:val="20"/>
              </w:rPr>
              <w:t>Australian franking credits from a New Zealand franking company</w:t>
            </w:r>
          </w:p>
        </w:tc>
      </w:tr>
      <w:tr w:rsidR="00DC5D58" w:rsidRPr="00116775" w:rsidTr="007744D5">
        <w:trPr>
          <w:trHeight w:val="300"/>
          <w:tblHeader/>
        </w:trPr>
        <w:tc>
          <w:tcPr>
            <w:tcW w:w="580" w:type="pct"/>
            <w:shd w:val="clear" w:color="auto" w:fill="auto"/>
            <w:noWrap/>
          </w:tcPr>
          <w:p w:rsidR="00DD70DD" w:rsidRPr="006420C6" w:rsidRDefault="00DD70DD" w:rsidP="00DC5D58">
            <w:pPr>
              <w:rPr>
                <w:rFonts w:cs="Arial"/>
                <w:color w:val="000000"/>
                <w:sz w:val="20"/>
                <w:szCs w:val="20"/>
              </w:rPr>
            </w:pPr>
            <w:r w:rsidRPr="006420C6">
              <w:rPr>
                <w:rFonts w:cs="Arial"/>
                <w:color w:val="000000"/>
                <w:sz w:val="20"/>
                <w:szCs w:val="20"/>
              </w:rPr>
              <w:t>IITR1069</w:t>
            </w:r>
          </w:p>
        </w:tc>
        <w:tc>
          <w:tcPr>
            <w:tcW w:w="929" w:type="pct"/>
          </w:tcPr>
          <w:p w:rsidR="00DD70DD" w:rsidRPr="00116775" w:rsidRDefault="00DD70DD" w:rsidP="00DC5D58">
            <w:pPr>
              <w:rPr>
                <w:rFonts w:cs="Arial"/>
                <w:color w:val="000000"/>
                <w:sz w:val="20"/>
                <w:szCs w:val="20"/>
              </w:rPr>
            </w:pPr>
            <w:r w:rsidRPr="008056EE">
              <w:rPr>
                <w:sz w:val="20"/>
                <w:szCs w:val="20"/>
              </w:rPr>
              <w:t>Foreign Tax Offset Amount</w:t>
            </w:r>
          </w:p>
        </w:tc>
        <w:tc>
          <w:tcPr>
            <w:tcW w:w="857" w:type="pct"/>
            <w:shd w:val="clear" w:color="auto" w:fill="auto"/>
            <w:noWrap/>
          </w:tcPr>
          <w:p w:rsidR="00DD70DD" w:rsidRPr="00116775" w:rsidRDefault="00DD70DD" w:rsidP="00DC5D58">
            <w:pPr>
              <w:rPr>
                <w:rFonts w:cs="Arial"/>
                <w:color w:val="000000"/>
                <w:sz w:val="20"/>
                <w:szCs w:val="20"/>
              </w:rPr>
            </w:pPr>
            <w:r w:rsidRPr="00116775">
              <w:rPr>
                <w:rFonts w:cs="Arial"/>
                <w:color w:val="000000"/>
                <w:sz w:val="20"/>
                <w:szCs w:val="20"/>
              </w:rPr>
              <w:t>Y</w:t>
            </w:r>
          </w:p>
        </w:tc>
        <w:tc>
          <w:tcPr>
            <w:tcW w:w="622" w:type="pct"/>
          </w:tcPr>
          <w:p w:rsidR="00DD70DD" w:rsidRPr="006420C6" w:rsidRDefault="00DD70DD" w:rsidP="00DC5D58">
            <w:pPr>
              <w:rPr>
                <w:rFonts w:cs="Arial"/>
                <w:color w:val="000000"/>
                <w:sz w:val="20"/>
                <w:szCs w:val="20"/>
              </w:rPr>
            </w:pPr>
            <w:r w:rsidRPr="006420C6">
              <w:rPr>
                <w:rFonts w:cs="Arial"/>
                <w:color w:val="000000"/>
                <w:sz w:val="20"/>
                <w:szCs w:val="20"/>
              </w:rPr>
              <w:t>II</w:t>
            </w:r>
            <w:r>
              <w:rPr>
                <w:rFonts w:cs="Arial"/>
                <w:color w:val="000000"/>
                <w:sz w:val="20"/>
                <w:szCs w:val="20"/>
              </w:rPr>
              <w:t>TR</w:t>
            </w:r>
            <w:r w:rsidR="00DC5D58">
              <w:rPr>
                <w:rFonts w:cs="Arial"/>
                <w:color w:val="000000"/>
                <w:sz w:val="20"/>
                <w:szCs w:val="20"/>
              </w:rPr>
              <w:t>331</w:t>
            </w:r>
          </w:p>
        </w:tc>
        <w:tc>
          <w:tcPr>
            <w:tcW w:w="2012" w:type="pct"/>
            <w:shd w:val="clear" w:color="auto" w:fill="auto"/>
            <w:noWrap/>
          </w:tcPr>
          <w:p w:rsidR="00DD70DD" w:rsidRPr="008056EE" w:rsidRDefault="00DC5D58" w:rsidP="00DC5D58">
            <w:pPr>
              <w:rPr>
                <w:sz w:val="20"/>
                <w:szCs w:val="20"/>
              </w:rPr>
            </w:pPr>
            <w:r w:rsidRPr="00DC5D58">
              <w:rPr>
                <w:sz w:val="20"/>
                <w:szCs w:val="20"/>
              </w:rPr>
              <w:t>Foreign income tax offset</w:t>
            </w:r>
          </w:p>
        </w:tc>
      </w:tr>
    </w:tbl>
    <w:p w:rsidR="00633618" w:rsidRPr="00615891" w:rsidRDefault="001464D2" w:rsidP="001464D2">
      <w:pPr>
        <w:spacing w:after="120"/>
        <w:jc w:val="center"/>
        <w:rPr>
          <w:b/>
          <w:sz w:val="20"/>
          <w:szCs w:val="20"/>
        </w:rPr>
      </w:pPr>
      <w:r w:rsidRPr="00615891">
        <w:rPr>
          <w:b/>
          <w:sz w:val="20"/>
          <w:szCs w:val="20"/>
        </w:rPr>
        <w:t xml:space="preserve">Table </w:t>
      </w:r>
      <w:r w:rsidR="00685974">
        <w:rPr>
          <w:b/>
          <w:sz w:val="20"/>
          <w:szCs w:val="20"/>
        </w:rPr>
        <w:t>3</w:t>
      </w:r>
      <w:r w:rsidR="00410BAE">
        <w:rPr>
          <w:b/>
          <w:sz w:val="20"/>
          <w:szCs w:val="20"/>
        </w:rPr>
        <w:t>1</w:t>
      </w:r>
      <w:r w:rsidRPr="00615891">
        <w:rPr>
          <w:b/>
          <w:sz w:val="20"/>
          <w:szCs w:val="20"/>
        </w:rPr>
        <w:t>: Foreign source income data IITR label assignment</w:t>
      </w:r>
    </w:p>
    <w:p w:rsidR="00B90CAC" w:rsidRDefault="00B90CAC" w:rsidP="00B67FB0">
      <w:pPr>
        <w:pStyle w:val="Head2"/>
      </w:pPr>
      <w:bookmarkStart w:id="834" w:name="_Toc518383288"/>
      <w:r>
        <w:t>Pay as you go instalments</w:t>
      </w:r>
      <w:bookmarkEnd w:id="834"/>
    </w:p>
    <w:p w:rsidR="00B90CAC" w:rsidRDefault="0034616D" w:rsidP="006737B6">
      <w:pPr>
        <w:pStyle w:val="Maintext"/>
        <w:rPr>
          <w:rStyle w:val="BodyTextChar1"/>
          <w:sz w:val="20"/>
          <w:szCs w:val="20"/>
          <w:lang w:val="en-AU"/>
        </w:rPr>
      </w:pPr>
      <w:r w:rsidRPr="0034616D">
        <w:rPr>
          <w:rStyle w:val="BodyTextChar1"/>
          <w:sz w:val="20"/>
          <w:szCs w:val="20"/>
          <w:lang w:val="en-AU"/>
        </w:rPr>
        <w:t xml:space="preserve">PAYG instalments </w:t>
      </w:r>
      <w:r w:rsidR="000A32AA">
        <w:rPr>
          <w:rStyle w:val="BodyTextChar1"/>
          <w:sz w:val="20"/>
          <w:szCs w:val="20"/>
          <w:lang w:val="en-AU"/>
        </w:rPr>
        <w:t>are</w:t>
      </w:r>
      <w:r w:rsidRPr="0034616D">
        <w:rPr>
          <w:rStyle w:val="BodyTextChar1"/>
          <w:sz w:val="20"/>
          <w:szCs w:val="20"/>
          <w:lang w:val="en-AU"/>
        </w:rPr>
        <w:t xml:space="preserve"> incremental amounts </w:t>
      </w:r>
      <w:r w:rsidR="000A32AA">
        <w:rPr>
          <w:rStyle w:val="BodyTextChar1"/>
          <w:sz w:val="20"/>
          <w:szCs w:val="20"/>
          <w:lang w:val="en-AU"/>
        </w:rPr>
        <w:t xml:space="preserve">paid </w:t>
      </w:r>
      <w:r w:rsidRPr="0034616D">
        <w:rPr>
          <w:rStyle w:val="BodyTextChar1"/>
          <w:sz w:val="20"/>
          <w:szCs w:val="20"/>
          <w:lang w:val="en-AU"/>
        </w:rPr>
        <w:t xml:space="preserve">towards </w:t>
      </w:r>
      <w:r w:rsidR="000A32AA">
        <w:rPr>
          <w:rStyle w:val="BodyTextChar1"/>
          <w:sz w:val="20"/>
          <w:szCs w:val="20"/>
          <w:lang w:val="en-AU"/>
        </w:rPr>
        <w:t>an</w:t>
      </w:r>
      <w:r w:rsidRPr="0034616D">
        <w:rPr>
          <w:rStyle w:val="BodyTextChar1"/>
          <w:sz w:val="20"/>
          <w:szCs w:val="20"/>
          <w:lang w:val="en-AU"/>
        </w:rPr>
        <w:t xml:space="preserve"> expected end of year income tax liability.</w:t>
      </w:r>
    </w:p>
    <w:p w:rsidR="000A32AA" w:rsidRDefault="000A32AA" w:rsidP="006737B6">
      <w:pPr>
        <w:pStyle w:val="Maintext"/>
        <w:rPr>
          <w:rStyle w:val="BodyTextChar1"/>
          <w:sz w:val="20"/>
          <w:szCs w:val="20"/>
          <w:lang w:val="en-AU"/>
        </w:rPr>
      </w:pPr>
    </w:p>
    <w:p w:rsidR="007A170A" w:rsidRDefault="007A170A" w:rsidP="007A170A">
      <w:pPr>
        <w:pStyle w:val="Maintext"/>
        <w:rPr>
          <w:rStyle w:val="BodyTextChar1"/>
          <w:sz w:val="20"/>
          <w:szCs w:val="20"/>
          <w:lang w:val="en-AU"/>
        </w:rPr>
      </w:pPr>
      <w:r>
        <w:rPr>
          <w:rStyle w:val="BodyTextChar1"/>
          <w:sz w:val="20"/>
          <w:szCs w:val="20"/>
          <w:lang w:val="en-AU"/>
        </w:rPr>
        <w:t xml:space="preserve">The pre-fill response will provide </w:t>
      </w:r>
      <w:r w:rsidR="00347023">
        <w:rPr>
          <w:rStyle w:val="BodyTextChar1"/>
          <w:sz w:val="20"/>
          <w:szCs w:val="20"/>
          <w:lang w:val="en-AU"/>
        </w:rPr>
        <w:t>a</w:t>
      </w:r>
      <w:r>
        <w:rPr>
          <w:rStyle w:val="BodyTextChar1"/>
          <w:sz w:val="20"/>
          <w:szCs w:val="20"/>
          <w:lang w:val="en-AU"/>
        </w:rPr>
        <w:t xml:space="preserve"> quarterly amount for the first (IITR889), second (IITR890), third (IITR891) and fourth (IITR892) quarter</w:t>
      </w:r>
      <w:r w:rsidR="00F833EF">
        <w:rPr>
          <w:rStyle w:val="BodyTextChar1"/>
          <w:sz w:val="20"/>
          <w:szCs w:val="20"/>
          <w:lang w:val="en-AU"/>
        </w:rPr>
        <w:t xml:space="preserve"> </w:t>
      </w:r>
      <w:r w:rsidR="00347023">
        <w:rPr>
          <w:rStyle w:val="BodyTextChar1"/>
          <w:sz w:val="20"/>
          <w:szCs w:val="20"/>
          <w:lang w:val="en-AU"/>
        </w:rPr>
        <w:t>and the</w:t>
      </w:r>
      <w:r>
        <w:rPr>
          <w:rStyle w:val="BodyTextChar1"/>
          <w:sz w:val="20"/>
          <w:szCs w:val="20"/>
          <w:lang w:val="en-AU"/>
        </w:rPr>
        <w:t xml:space="preserve"> status of the instalment will be displayed. Valid statuses include “NOT APPLICABLE”, “OUTSTANDING”, “UNPROCESSED”, “DESPATCHED” and “REVISED”. </w:t>
      </w:r>
    </w:p>
    <w:p w:rsidR="00146A22" w:rsidRDefault="00146A22" w:rsidP="006737B6">
      <w:pPr>
        <w:pStyle w:val="Maintext"/>
        <w:rPr>
          <w:rStyle w:val="BodyTextChar1"/>
          <w:sz w:val="20"/>
          <w:szCs w:val="20"/>
          <w:lang w:val="en-AU"/>
        </w:rPr>
      </w:pPr>
    </w:p>
    <w:p w:rsidR="00146A22" w:rsidRDefault="00146A22" w:rsidP="006737B6">
      <w:pPr>
        <w:pStyle w:val="Maintext"/>
        <w:rPr>
          <w:rStyle w:val="BodyTextChar1"/>
          <w:sz w:val="20"/>
          <w:szCs w:val="20"/>
          <w:lang w:val="en-AU"/>
        </w:rPr>
      </w:pPr>
      <w:r>
        <w:rPr>
          <w:rStyle w:val="BodyTextChar1"/>
          <w:sz w:val="20"/>
          <w:szCs w:val="20"/>
          <w:lang w:val="en-AU"/>
        </w:rPr>
        <w:t>The total amount of instalments will be the sum of the instalments for each quarter</w:t>
      </w:r>
      <w:r w:rsidR="008A0F63">
        <w:rPr>
          <w:rStyle w:val="BodyTextChar1"/>
          <w:sz w:val="20"/>
          <w:szCs w:val="20"/>
          <w:lang w:val="en-AU"/>
        </w:rPr>
        <w:t xml:space="preserve"> where an amount is available</w:t>
      </w:r>
      <w:r>
        <w:rPr>
          <w:rStyle w:val="BodyTextChar1"/>
          <w:sz w:val="20"/>
          <w:szCs w:val="20"/>
          <w:lang w:val="en-AU"/>
        </w:rPr>
        <w:t xml:space="preserve">. </w:t>
      </w:r>
      <w:r w:rsidR="00C5147E">
        <w:rPr>
          <w:rStyle w:val="BodyTextChar1"/>
          <w:sz w:val="20"/>
          <w:szCs w:val="20"/>
          <w:lang w:val="en-AU"/>
        </w:rPr>
        <w:t xml:space="preserve">The total amount displayed represents the </w:t>
      </w:r>
      <w:r w:rsidR="00347023">
        <w:rPr>
          <w:rStyle w:val="BodyTextChar1"/>
          <w:sz w:val="20"/>
          <w:szCs w:val="20"/>
          <w:lang w:val="en-AU"/>
        </w:rPr>
        <w:t>calculated</w:t>
      </w:r>
      <w:r w:rsidR="00C5147E">
        <w:rPr>
          <w:rStyle w:val="BodyTextChar1"/>
          <w:sz w:val="20"/>
          <w:szCs w:val="20"/>
          <w:lang w:val="en-AU"/>
        </w:rPr>
        <w:t xml:space="preserve"> liability, regardless of payment. </w:t>
      </w:r>
    </w:p>
    <w:p w:rsidR="000A32AA" w:rsidRDefault="000A32AA" w:rsidP="00B67FB0">
      <w:pPr>
        <w:pStyle w:val="Head2"/>
      </w:pPr>
      <w:bookmarkStart w:id="835" w:name="_Toc518383289"/>
      <w:r>
        <w:t>Low rate cap</w:t>
      </w:r>
      <w:bookmarkEnd w:id="835"/>
    </w:p>
    <w:p w:rsidR="007A170A" w:rsidRDefault="007A170A" w:rsidP="007A170A">
      <w:pPr>
        <w:pStyle w:val="Maintext"/>
        <w:rPr>
          <w:rStyle w:val="BodyTextChar1"/>
          <w:sz w:val="20"/>
          <w:szCs w:val="20"/>
        </w:rPr>
      </w:pPr>
      <w:r>
        <w:rPr>
          <w:rStyle w:val="BodyTextChar1"/>
          <w:sz w:val="20"/>
          <w:szCs w:val="20"/>
        </w:rPr>
        <w:t xml:space="preserve">The </w:t>
      </w:r>
      <w:r w:rsidR="00851BD5">
        <w:rPr>
          <w:rStyle w:val="BodyTextChar1"/>
          <w:sz w:val="20"/>
          <w:szCs w:val="20"/>
        </w:rPr>
        <w:t>2018</w:t>
      </w:r>
      <w:r w:rsidR="00114243">
        <w:rPr>
          <w:rStyle w:val="BodyTextChar1"/>
          <w:sz w:val="20"/>
          <w:szCs w:val="20"/>
        </w:rPr>
        <w:t xml:space="preserve"> </w:t>
      </w:r>
      <w:r>
        <w:rPr>
          <w:rStyle w:val="BodyTextChar1"/>
          <w:sz w:val="20"/>
          <w:szCs w:val="20"/>
        </w:rPr>
        <w:t>pre-fill response will provide the low rate cap (LRC) year (</w:t>
      </w:r>
      <w:r>
        <w:rPr>
          <w:rStyle w:val="BodyTextChar1"/>
          <w:sz w:val="20"/>
          <w:szCs w:val="20"/>
          <w:lang w:val="en-AU"/>
        </w:rPr>
        <w:t xml:space="preserve">IITR893) </w:t>
      </w:r>
      <w:r>
        <w:rPr>
          <w:rStyle w:val="BodyTextChar1"/>
          <w:sz w:val="20"/>
          <w:szCs w:val="20"/>
        </w:rPr>
        <w:t>and amount (</w:t>
      </w:r>
      <w:r>
        <w:rPr>
          <w:rStyle w:val="BodyTextChar1"/>
          <w:sz w:val="20"/>
          <w:szCs w:val="20"/>
          <w:lang w:val="en-AU"/>
        </w:rPr>
        <w:t xml:space="preserve">IITR894) </w:t>
      </w:r>
      <w:r>
        <w:rPr>
          <w:rStyle w:val="BodyTextChar1"/>
          <w:sz w:val="20"/>
          <w:szCs w:val="20"/>
        </w:rPr>
        <w:t xml:space="preserve">for any prior years up to a maximum of five immediate prior years </w:t>
      </w:r>
      <w:r w:rsidR="00462AC5">
        <w:rPr>
          <w:rStyle w:val="BodyTextChar1"/>
          <w:sz w:val="20"/>
          <w:szCs w:val="20"/>
        </w:rPr>
        <w:t xml:space="preserve">for example, </w:t>
      </w:r>
      <w:r>
        <w:rPr>
          <w:rStyle w:val="BodyTextChar1"/>
          <w:sz w:val="20"/>
          <w:szCs w:val="20"/>
        </w:rPr>
        <w:t xml:space="preserve">for </w:t>
      </w:r>
      <w:r w:rsidR="00851BD5">
        <w:rPr>
          <w:rStyle w:val="BodyTextChar1"/>
          <w:sz w:val="20"/>
          <w:szCs w:val="20"/>
        </w:rPr>
        <w:t>2018</w:t>
      </w:r>
      <w:r w:rsidR="00FE5F94">
        <w:rPr>
          <w:rStyle w:val="BodyTextChar1"/>
          <w:sz w:val="20"/>
          <w:szCs w:val="20"/>
        </w:rPr>
        <w:t>;</w:t>
      </w:r>
      <w:r>
        <w:rPr>
          <w:rStyle w:val="BodyTextChar1"/>
          <w:sz w:val="20"/>
          <w:szCs w:val="20"/>
        </w:rPr>
        <w:t xml:space="preserve"> the valid years would be </w:t>
      </w:r>
      <w:r w:rsidR="00851BD5">
        <w:rPr>
          <w:rStyle w:val="BodyTextChar1"/>
          <w:sz w:val="20"/>
          <w:szCs w:val="20"/>
        </w:rPr>
        <w:t xml:space="preserve">2017, </w:t>
      </w:r>
      <w:r w:rsidR="000A3ABE">
        <w:rPr>
          <w:rStyle w:val="BodyTextChar1"/>
          <w:sz w:val="20"/>
          <w:szCs w:val="20"/>
        </w:rPr>
        <w:t xml:space="preserve">2016, </w:t>
      </w:r>
      <w:r>
        <w:rPr>
          <w:rStyle w:val="BodyTextChar1"/>
          <w:sz w:val="20"/>
          <w:szCs w:val="20"/>
        </w:rPr>
        <w:t xml:space="preserve">2015, 2014, </w:t>
      </w:r>
      <w:r w:rsidR="00851BD5">
        <w:rPr>
          <w:rStyle w:val="BodyTextChar1"/>
          <w:sz w:val="20"/>
          <w:szCs w:val="20"/>
        </w:rPr>
        <w:t xml:space="preserve">and </w:t>
      </w:r>
      <w:r>
        <w:rPr>
          <w:rStyle w:val="BodyTextChar1"/>
          <w:sz w:val="20"/>
          <w:szCs w:val="20"/>
        </w:rPr>
        <w:t xml:space="preserve">2013. A low rate cap amount may not be available for each of the years. </w:t>
      </w:r>
    </w:p>
    <w:p w:rsidR="00146A22" w:rsidRDefault="00146A22" w:rsidP="000A32AA">
      <w:pPr>
        <w:pStyle w:val="Maintext"/>
        <w:rPr>
          <w:rStyle w:val="BodyTextChar1"/>
          <w:sz w:val="20"/>
          <w:szCs w:val="20"/>
        </w:rPr>
      </w:pPr>
    </w:p>
    <w:p w:rsidR="00146A22" w:rsidRDefault="00F60CD8" w:rsidP="000A32AA">
      <w:pPr>
        <w:pStyle w:val="Maintext"/>
        <w:rPr>
          <w:rStyle w:val="BodyTextChar1"/>
          <w:sz w:val="20"/>
          <w:szCs w:val="20"/>
        </w:rPr>
      </w:pPr>
      <w:r>
        <w:rPr>
          <w:rStyle w:val="BodyTextChar1"/>
          <w:sz w:val="20"/>
          <w:szCs w:val="20"/>
        </w:rPr>
        <w:t xml:space="preserve">LRC amounts are to be totaled to give the accumulative low rate cap. </w:t>
      </w:r>
    </w:p>
    <w:p w:rsidR="00F60CD8" w:rsidRDefault="00F60CD8" w:rsidP="000A32AA">
      <w:pPr>
        <w:pStyle w:val="Maintext"/>
        <w:rPr>
          <w:rStyle w:val="BodyTextChar1"/>
          <w:sz w:val="20"/>
          <w:szCs w:val="20"/>
        </w:rPr>
      </w:pPr>
    </w:p>
    <w:p w:rsidR="00F60CD8" w:rsidRDefault="00F60CD8" w:rsidP="000A32AA">
      <w:pPr>
        <w:pStyle w:val="Maintext"/>
        <w:rPr>
          <w:rStyle w:val="BodyTextChar1"/>
          <w:sz w:val="20"/>
          <w:szCs w:val="20"/>
        </w:rPr>
      </w:pPr>
      <w:r>
        <w:rPr>
          <w:rStyle w:val="BodyTextChar1"/>
          <w:sz w:val="20"/>
          <w:szCs w:val="20"/>
        </w:rPr>
        <w:t>Where the accumulative low rate cap is less than the LRC threshold ($</w:t>
      </w:r>
      <w:r w:rsidR="00851BD5">
        <w:rPr>
          <w:rStyle w:val="BodyTextChar1"/>
          <w:sz w:val="20"/>
          <w:szCs w:val="20"/>
        </w:rPr>
        <w:t>200,000</w:t>
      </w:r>
      <w:r>
        <w:rPr>
          <w:rStyle w:val="BodyTextChar1"/>
          <w:sz w:val="20"/>
          <w:szCs w:val="20"/>
        </w:rPr>
        <w:t xml:space="preserve"> in </w:t>
      </w:r>
      <w:r w:rsidR="00851BD5">
        <w:rPr>
          <w:rStyle w:val="BodyTextChar1"/>
          <w:sz w:val="20"/>
          <w:szCs w:val="20"/>
        </w:rPr>
        <w:t>2018</w:t>
      </w:r>
      <w:r>
        <w:rPr>
          <w:rStyle w:val="BodyTextChar1"/>
          <w:sz w:val="20"/>
          <w:szCs w:val="20"/>
        </w:rPr>
        <w:t xml:space="preserve">), the LRC amount for each year and the total amount should be displayed. </w:t>
      </w:r>
    </w:p>
    <w:p w:rsidR="00F60CD8" w:rsidRDefault="00F60CD8" w:rsidP="000A32AA">
      <w:pPr>
        <w:pStyle w:val="Maintext"/>
        <w:rPr>
          <w:rStyle w:val="BodyTextChar1"/>
          <w:sz w:val="20"/>
          <w:szCs w:val="20"/>
        </w:rPr>
      </w:pPr>
    </w:p>
    <w:p w:rsidR="00F60CD8" w:rsidRDefault="00F60CD8" w:rsidP="000A32AA">
      <w:pPr>
        <w:pStyle w:val="Maintext"/>
        <w:rPr>
          <w:rStyle w:val="BodyTextChar1"/>
          <w:sz w:val="20"/>
          <w:szCs w:val="20"/>
        </w:rPr>
      </w:pPr>
      <w:r>
        <w:rPr>
          <w:rStyle w:val="BodyTextChar1"/>
          <w:sz w:val="20"/>
          <w:szCs w:val="20"/>
        </w:rPr>
        <w:t xml:space="preserve">Where the accumulative low rate cap is greater than the LRC threshold, no LRC amounts should be displayed. Instead, a message to advise the client has exceeded the low rate cap should be provided. </w:t>
      </w:r>
    </w:p>
    <w:p w:rsidR="007744D5" w:rsidRDefault="007744D5" w:rsidP="000A32AA">
      <w:pPr>
        <w:pStyle w:val="Maintext"/>
        <w:rPr>
          <w:rStyle w:val="BodyTextChar1"/>
          <w:sz w:val="20"/>
          <w:szCs w:val="20"/>
        </w:rPr>
      </w:pPr>
    </w:p>
    <w:p w:rsidR="007744D5" w:rsidRDefault="007744D5" w:rsidP="000A32AA">
      <w:pPr>
        <w:pStyle w:val="Maintext"/>
        <w:rPr>
          <w:rStyle w:val="BodyTextChar1"/>
          <w:sz w:val="20"/>
          <w:szCs w:val="20"/>
        </w:rPr>
      </w:pPr>
      <w:r>
        <w:rPr>
          <w:rStyle w:val="BodyTextChar1"/>
          <w:sz w:val="20"/>
          <w:szCs w:val="20"/>
        </w:rPr>
        <w:t xml:space="preserve">Low rate cap data </w:t>
      </w:r>
      <w:r>
        <w:rPr>
          <w:sz w:val="20"/>
        </w:rPr>
        <w:t>will be available through the Pre Fill response as informational only and will include the following:</w:t>
      </w:r>
    </w:p>
    <w:p w:rsidR="00CE0CC1" w:rsidRDefault="00CE0CC1" w:rsidP="000A32AA">
      <w:pPr>
        <w:pStyle w:val="Maintext"/>
        <w:rPr>
          <w:rStyle w:val="BodyTextChar1"/>
          <w:sz w:val="20"/>
          <w:szCs w:val="20"/>
        </w:rPr>
      </w:pPr>
    </w:p>
    <w:tbl>
      <w:tblPr>
        <w:tblStyle w:val="TableGrid"/>
        <w:tblW w:w="3335" w:type="pct"/>
        <w:tblLook w:val="04A0" w:firstRow="1" w:lastRow="0" w:firstColumn="1" w:lastColumn="0" w:noHBand="0" w:noVBand="1"/>
      </w:tblPr>
      <w:tblGrid>
        <w:gridCol w:w="1993"/>
        <w:gridCol w:w="1991"/>
        <w:gridCol w:w="2362"/>
      </w:tblGrid>
      <w:tr w:rsidR="007744D5" w:rsidRPr="00E3482D" w:rsidTr="00234ED3">
        <w:trPr>
          <w:tblHeader/>
        </w:trPr>
        <w:tc>
          <w:tcPr>
            <w:tcW w:w="1570" w:type="pct"/>
            <w:shd w:val="clear" w:color="auto" w:fill="C6D9F1" w:themeFill="text2" w:themeFillTint="33"/>
          </w:tcPr>
          <w:p w:rsidR="007744D5" w:rsidRDefault="007744D5" w:rsidP="005858CD">
            <w:pPr>
              <w:pStyle w:val="Maintext"/>
              <w:rPr>
                <w:b/>
                <w:sz w:val="20"/>
                <w:szCs w:val="22"/>
              </w:rPr>
            </w:pPr>
            <w:r>
              <w:rPr>
                <w:b/>
                <w:sz w:val="20"/>
                <w:szCs w:val="22"/>
              </w:rPr>
              <w:t>Context Instance</w:t>
            </w:r>
          </w:p>
        </w:tc>
        <w:tc>
          <w:tcPr>
            <w:tcW w:w="1569" w:type="pct"/>
            <w:shd w:val="clear" w:color="auto" w:fill="C6D9F1" w:themeFill="text2" w:themeFillTint="33"/>
          </w:tcPr>
          <w:p w:rsidR="007744D5" w:rsidRPr="00E3482D" w:rsidRDefault="007744D5" w:rsidP="005858CD">
            <w:pPr>
              <w:pStyle w:val="Maintext"/>
              <w:rPr>
                <w:b/>
                <w:sz w:val="20"/>
                <w:szCs w:val="22"/>
              </w:rPr>
            </w:pPr>
            <w:r>
              <w:rPr>
                <w:b/>
                <w:sz w:val="20"/>
                <w:szCs w:val="22"/>
              </w:rPr>
              <w:t xml:space="preserve">SBR </w:t>
            </w:r>
            <w:r w:rsidRPr="00E3482D">
              <w:rPr>
                <w:b/>
                <w:sz w:val="20"/>
                <w:szCs w:val="22"/>
              </w:rPr>
              <w:t>PIITR Alias</w:t>
            </w:r>
          </w:p>
        </w:tc>
        <w:tc>
          <w:tcPr>
            <w:tcW w:w="1861" w:type="pct"/>
            <w:shd w:val="clear" w:color="auto" w:fill="C6D9F1" w:themeFill="text2" w:themeFillTint="33"/>
          </w:tcPr>
          <w:p w:rsidR="007744D5" w:rsidRPr="00E3482D" w:rsidRDefault="007744D5" w:rsidP="005858CD">
            <w:pPr>
              <w:pStyle w:val="Maintext"/>
              <w:rPr>
                <w:b/>
                <w:sz w:val="20"/>
                <w:szCs w:val="22"/>
              </w:rPr>
            </w:pPr>
            <w:r>
              <w:rPr>
                <w:b/>
                <w:sz w:val="20"/>
                <w:szCs w:val="22"/>
              </w:rPr>
              <w:t xml:space="preserve">SBR </w:t>
            </w:r>
            <w:r w:rsidRPr="00E3482D">
              <w:rPr>
                <w:b/>
                <w:sz w:val="20"/>
                <w:szCs w:val="22"/>
              </w:rPr>
              <w:t>PIITR Label</w:t>
            </w:r>
          </w:p>
        </w:tc>
      </w:tr>
      <w:tr w:rsidR="007744D5" w:rsidRPr="00C5755E" w:rsidTr="00234ED3">
        <w:tc>
          <w:tcPr>
            <w:tcW w:w="1570" w:type="pct"/>
          </w:tcPr>
          <w:p w:rsidR="007744D5" w:rsidRDefault="007744D5" w:rsidP="00CE0CC1">
            <w:pPr>
              <w:rPr>
                <w:color w:val="000000"/>
                <w:sz w:val="20"/>
                <w:szCs w:val="20"/>
              </w:rPr>
            </w:pPr>
            <w:r w:rsidRPr="007744D5">
              <w:rPr>
                <w:color w:val="000000"/>
                <w:sz w:val="20"/>
                <w:szCs w:val="20"/>
              </w:rPr>
              <w:t>RP.{FinYear}</w:t>
            </w:r>
          </w:p>
        </w:tc>
        <w:tc>
          <w:tcPr>
            <w:tcW w:w="1569" w:type="pct"/>
          </w:tcPr>
          <w:p w:rsidR="007744D5" w:rsidRPr="00CE0CC1" w:rsidRDefault="007744D5" w:rsidP="00CE0CC1">
            <w:pPr>
              <w:rPr>
                <w:rFonts w:cs="Arial"/>
                <w:color w:val="000000"/>
                <w:sz w:val="20"/>
                <w:szCs w:val="20"/>
              </w:rPr>
            </w:pPr>
            <w:r>
              <w:rPr>
                <w:color w:val="000000"/>
                <w:sz w:val="20"/>
                <w:szCs w:val="20"/>
              </w:rPr>
              <w:t>IITR893</w:t>
            </w:r>
          </w:p>
        </w:tc>
        <w:tc>
          <w:tcPr>
            <w:tcW w:w="1861" w:type="pct"/>
          </w:tcPr>
          <w:p w:rsidR="007744D5" w:rsidRPr="00CE0CC1" w:rsidRDefault="007744D5" w:rsidP="00CE0CC1">
            <w:pPr>
              <w:rPr>
                <w:rFonts w:cs="Arial"/>
                <w:color w:val="000000"/>
                <w:sz w:val="20"/>
                <w:szCs w:val="20"/>
              </w:rPr>
            </w:pPr>
            <w:r w:rsidRPr="008A53CE">
              <w:rPr>
                <w:color w:val="000000"/>
                <w:sz w:val="20"/>
                <w:szCs w:val="20"/>
              </w:rPr>
              <w:t>Financial Year</w:t>
            </w:r>
          </w:p>
        </w:tc>
      </w:tr>
      <w:tr w:rsidR="007744D5" w:rsidRPr="00C5755E" w:rsidTr="00234ED3">
        <w:tc>
          <w:tcPr>
            <w:tcW w:w="1570" w:type="pct"/>
          </w:tcPr>
          <w:p w:rsidR="007744D5" w:rsidRDefault="007744D5" w:rsidP="00CE0CC1">
            <w:pPr>
              <w:rPr>
                <w:color w:val="000000"/>
                <w:sz w:val="20"/>
                <w:szCs w:val="20"/>
              </w:rPr>
            </w:pPr>
          </w:p>
        </w:tc>
        <w:tc>
          <w:tcPr>
            <w:tcW w:w="1569" w:type="pct"/>
          </w:tcPr>
          <w:p w:rsidR="007744D5" w:rsidRPr="00C5755E" w:rsidRDefault="007744D5" w:rsidP="00234ED3">
            <w:r>
              <w:rPr>
                <w:color w:val="000000"/>
                <w:sz w:val="20"/>
                <w:szCs w:val="20"/>
              </w:rPr>
              <w:t>IITR894</w:t>
            </w:r>
          </w:p>
        </w:tc>
        <w:tc>
          <w:tcPr>
            <w:tcW w:w="1861" w:type="pct"/>
          </w:tcPr>
          <w:p w:rsidR="007744D5" w:rsidRPr="00C5755E" w:rsidRDefault="007744D5" w:rsidP="00234ED3">
            <w:r>
              <w:rPr>
                <w:color w:val="000000"/>
                <w:sz w:val="20"/>
                <w:szCs w:val="20"/>
              </w:rPr>
              <w:t>Low Rate Cap Amount</w:t>
            </w:r>
          </w:p>
        </w:tc>
      </w:tr>
    </w:tbl>
    <w:p w:rsidR="00CE0CC1" w:rsidRPr="007744D5" w:rsidRDefault="007744D5" w:rsidP="00234ED3">
      <w:pPr>
        <w:pStyle w:val="Maintext"/>
        <w:ind w:firstLine="720"/>
        <w:rPr>
          <w:rStyle w:val="BodyTextChar1"/>
          <w:b/>
          <w:sz w:val="20"/>
          <w:szCs w:val="20"/>
        </w:rPr>
      </w:pPr>
      <w:r w:rsidRPr="007744D5">
        <w:rPr>
          <w:rStyle w:val="BodyTextChar1"/>
          <w:b/>
          <w:sz w:val="20"/>
          <w:szCs w:val="20"/>
        </w:rPr>
        <w:t>Table 3</w:t>
      </w:r>
      <w:r w:rsidR="00410BAE">
        <w:rPr>
          <w:rStyle w:val="BodyTextChar1"/>
          <w:b/>
          <w:sz w:val="20"/>
          <w:szCs w:val="20"/>
        </w:rPr>
        <w:t>2</w:t>
      </w:r>
      <w:r w:rsidRPr="007744D5">
        <w:rPr>
          <w:rStyle w:val="BodyTextChar1"/>
          <w:b/>
          <w:sz w:val="20"/>
          <w:szCs w:val="20"/>
        </w:rPr>
        <w:t>: Pre fill response for Low rate cap data</w:t>
      </w:r>
    </w:p>
    <w:p w:rsidR="00A530DF" w:rsidRDefault="00A530DF" w:rsidP="00B67FB0">
      <w:pPr>
        <w:pStyle w:val="Head2"/>
      </w:pPr>
      <w:bookmarkStart w:id="836" w:name="_Toc518383290"/>
      <w:r>
        <w:t>Income averaging data</w:t>
      </w:r>
      <w:bookmarkEnd w:id="836"/>
      <w:r>
        <w:t xml:space="preserve"> </w:t>
      </w:r>
    </w:p>
    <w:p w:rsidR="00A530DF" w:rsidRDefault="00A530DF" w:rsidP="00A530DF">
      <w:pPr>
        <w:pStyle w:val="Maintext"/>
        <w:rPr>
          <w:rStyle w:val="BodyTextChar1"/>
          <w:sz w:val="20"/>
          <w:szCs w:val="20"/>
        </w:rPr>
      </w:pPr>
      <w:r>
        <w:rPr>
          <w:rStyle w:val="BodyTextChar1"/>
          <w:sz w:val="20"/>
          <w:szCs w:val="20"/>
        </w:rPr>
        <w:t xml:space="preserve">In the </w:t>
      </w:r>
      <w:r w:rsidR="00234ED3">
        <w:rPr>
          <w:rStyle w:val="BodyTextChar1"/>
          <w:sz w:val="20"/>
          <w:szCs w:val="20"/>
        </w:rPr>
        <w:t xml:space="preserve">2018 </w:t>
      </w:r>
      <w:r>
        <w:rPr>
          <w:rStyle w:val="BodyTextChar1"/>
          <w:sz w:val="20"/>
          <w:szCs w:val="20"/>
        </w:rPr>
        <w:t>Pre-fill IITR response, income averaging data</w:t>
      </w:r>
      <w:r w:rsidR="001D05FC">
        <w:rPr>
          <w:rStyle w:val="BodyTextChar1"/>
          <w:sz w:val="20"/>
          <w:szCs w:val="20"/>
        </w:rPr>
        <w:t xml:space="preserve"> for primary producers and special professionals</w:t>
      </w:r>
      <w:r>
        <w:rPr>
          <w:rStyle w:val="BodyTextChar1"/>
          <w:sz w:val="20"/>
          <w:szCs w:val="20"/>
        </w:rPr>
        <w:t xml:space="preserve"> will need to be provided</w:t>
      </w:r>
      <w:r w:rsidR="001D05FC">
        <w:rPr>
          <w:rStyle w:val="BodyTextChar1"/>
          <w:sz w:val="20"/>
          <w:szCs w:val="20"/>
        </w:rPr>
        <w:t xml:space="preserve">. </w:t>
      </w:r>
    </w:p>
    <w:p w:rsidR="00A0636E" w:rsidRDefault="00A0636E" w:rsidP="00A530DF">
      <w:pPr>
        <w:pStyle w:val="Maintext"/>
        <w:rPr>
          <w:rStyle w:val="BodyTextChar1"/>
          <w:sz w:val="20"/>
          <w:szCs w:val="20"/>
        </w:rPr>
      </w:pPr>
    </w:p>
    <w:p w:rsidR="001D05FC" w:rsidRDefault="001D05FC" w:rsidP="00A530DF">
      <w:pPr>
        <w:pStyle w:val="Maintext"/>
        <w:rPr>
          <w:rStyle w:val="BodyTextChar1"/>
          <w:sz w:val="20"/>
          <w:szCs w:val="20"/>
        </w:rPr>
      </w:pPr>
      <w:r>
        <w:rPr>
          <w:rStyle w:val="BodyTextChar1"/>
          <w:sz w:val="20"/>
          <w:szCs w:val="20"/>
        </w:rPr>
        <w:t xml:space="preserve">Primary producers - </w:t>
      </w:r>
    </w:p>
    <w:p w:rsidR="00166F34" w:rsidRDefault="001D05FC" w:rsidP="00A530DF">
      <w:pPr>
        <w:pStyle w:val="Maintext"/>
        <w:rPr>
          <w:rStyle w:val="BodyTextChar1"/>
          <w:sz w:val="20"/>
          <w:szCs w:val="20"/>
        </w:rPr>
      </w:pPr>
      <w:r>
        <w:rPr>
          <w:rStyle w:val="BodyTextChar1"/>
          <w:sz w:val="20"/>
          <w:szCs w:val="20"/>
        </w:rPr>
        <w:lastRenderedPageBreak/>
        <w:t>Income averaging data for primary producers is displayed for up to five years immediately prior to the current year (</w:t>
      </w:r>
      <w:r w:rsidR="00234ED3">
        <w:rPr>
          <w:rStyle w:val="BodyTextChar1"/>
          <w:sz w:val="20"/>
          <w:szCs w:val="20"/>
        </w:rPr>
        <w:t>2017</w:t>
      </w:r>
      <w:r>
        <w:rPr>
          <w:rStyle w:val="BodyTextChar1"/>
          <w:sz w:val="20"/>
          <w:szCs w:val="20"/>
        </w:rPr>
        <w:t xml:space="preserve">, </w:t>
      </w:r>
      <w:r w:rsidR="00234ED3">
        <w:rPr>
          <w:rStyle w:val="BodyTextChar1"/>
          <w:sz w:val="20"/>
          <w:szCs w:val="20"/>
        </w:rPr>
        <w:t>2016</w:t>
      </w:r>
      <w:r>
        <w:rPr>
          <w:rStyle w:val="BodyTextChar1"/>
          <w:sz w:val="20"/>
          <w:szCs w:val="20"/>
        </w:rPr>
        <w:t xml:space="preserve">, </w:t>
      </w:r>
      <w:r w:rsidR="00234ED3">
        <w:rPr>
          <w:rStyle w:val="BodyTextChar1"/>
          <w:sz w:val="20"/>
          <w:szCs w:val="20"/>
        </w:rPr>
        <w:t>2015</w:t>
      </w:r>
      <w:r>
        <w:rPr>
          <w:rStyle w:val="BodyTextChar1"/>
          <w:sz w:val="20"/>
          <w:szCs w:val="20"/>
        </w:rPr>
        <w:t xml:space="preserve">, </w:t>
      </w:r>
      <w:r w:rsidR="00234ED3">
        <w:rPr>
          <w:rStyle w:val="BodyTextChar1"/>
          <w:sz w:val="20"/>
          <w:szCs w:val="20"/>
        </w:rPr>
        <w:t xml:space="preserve">2014 </w:t>
      </w:r>
      <w:r>
        <w:rPr>
          <w:rStyle w:val="BodyTextChar1"/>
          <w:sz w:val="20"/>
          <w:szCs w:val="20"/>
        </w:rPr>
        <w:t xml:space="preserve">and </w:t>
      </w:r>
      <w:r w:rsidR="00234ED3">
        <w:rPr>
          <w:rStyle w:val="BodyTextChar1"/>
          <w:sz w:val="20"/>
          <w:szCs w:val="20"/>
        </w:rPr>
        <w:t xml:space="preserve">2013 </w:t>
      </w:r>
      <w:r>
        <w:rPr>
          <w:rStyle w:val="BodyTextChar1"/>
          <w:sz w:val="20"/>
          <w:szCs w:val="20"/>
        </w:rPr>
        <w:t xml:space="preserve">in the </w:t>
      </w:r>
      <w:r w:rsidR="00234ED3">
        <w:rPr>
          <w:rStyle w:val="BodyTextChar1"/>
          <w:sz w:val="20"/>
          <w:szCs w:val="20"/>
        </w:rPr>
        <w:t xml:space="preserve">2018 </w:t>
      </w:r>
      <w:r>
        <w:rPr>
          <w:rStyle w:val="BodyTextChar1"/>
          <w:sz w:val="20"/>
          <w:szCs w:val="20"/>
        </w:rPr>
        <w:t>response). The data required to be returned</w:t>
      </w:r>
      <w:r w:rsidR="00166F34">
        <w:rPr>
          <w:rStyle w:val="BodyTextChar1"/>
          <w:sz w:val="20"/>
          <w:szCs w:val="20"/>
        </w:rPr>
        <w:t>;</w:t>
      </w:r>
    </w:p>
    <w:p w:rsidR="001D05FC" w:rsidRDefault="001D05FC" w:rsidP="00A530DF">
      <w:pPr>
        <w:pStyle w:val="Maintext"/>
        <w:rPr>
          <w:rStyle w:val="BodyTextChar1"/>
          <w:sz w:val="20"/>
          <w:szCs w:val="20"/>
        </w:rPr>
      </w:pPr>
    </w:p>
    <w:p w:rsidR="007A170A" w:rsidRDefault="007A170A" w:rsidP="004A7C22">
      <w:pPr>
        <w:pStyle w:val="Maintext"/>
        <w:numPr>
          <w:ilvl w:val="0"/>
          <w:numId w:val="29"/>
        </w:numPr>
        <w:rPr>
          <w:rStyle w:val="BodyTextChar1"/>
          <w:sz w:val="20"/>
          <w:szCs w:val="20"/>
        </w:rPr>
      </w:pPr>
      <w:r>
        <w:rPr>
          <w:rStyle w:val="BodyTextChar1"/>
          <w:sz w:val="20"/>
          <w:szCs w:val="20"/>
        </w:rPr>
        <w:t>The averaging income year (</w:t>
      </w:r>
      <w:r w:rsidR="00E605B5">
        <w:rPr>
          <w:rStyle w:val="BodyTextChar1"/>
          <w:sz w:val="20"/>
          <w:szCs w:val="20"/>
          <w:lang w:val="en-AU"/>
        </w:rPr>
        <w:t>IITR893</w:t>
      </w:r>
      <w:r>
        <w:rPr>
          <w:rStyle w:val="BodyTextChar1"/>
          <w:sz w:val="20"/>
          <w:szCs w:val="20"/>
          <w:lang w:val="en-AU"/>
        </w:rPr>
        <w:t>)</w:t>
      </w:r>
    </w:p>
    <w:p w:rsidR="007A170A" w:rsidRDefault="007A170A" w:rsidP="004A7C22">
      <w:pPr>
        <w:pStyle w:val="Maintext"/>
        <w:numPr>
          <w:ilvl w:val="0"/>
          <w:numId w:val="29"/>
        </w:numPr>
        <w:rPr>
          <w:rStyle w:val="BodyTextChar1"/>
          <w:sz w:val="20"/>
          <w:szCs w:val="20"/>
        </w:rPr>
      </w:pPr>
      <w:r>
        <w:rPr>
          <w:rStyle w:val="BodyTextChar1"/>
          <w:sz w:val="20"/>
          <w:szCs w:val="20"/>
        </w:rPr>
        <w:t>The basic taxable income for the corresponding income year (</w:t>
      </w:r>
      <w:r w:rsidR="00E605B5">
        <w:rPr>
          <w:rStyle w:val="BodyTextChar1"/>
          <w:sz w:val="20"/>
          <w:szCs w:val="20"/>
          <w:lang w:val="en-AU"/>
        </w:rPr>
        <w:t>IITR896</w:t>
      </w:r>
      <w:r>
        <w:rPr>
          <w:rStyle w:val="BodyTextChar1"/>
          <w:sz w:val="20"/>
          <w:szCs w:val="20"/>
          <w:lang w:val="en-AU"/>
        </w:rPr>
        <w:t>)</w:t>
      </w:r>
    </w:p>
    <w:p w:rsidR="001D05FC" w:rsidRDefault="001D05FC" w:rsidP="001D05FC">
      <w:pPr>
        <w:pStyle w:val="Maintext"/>
        <w:rPr>
          <w:rStyle w:val="BodyTextChar1"/>
          <w:sz w:val="20"/>
          <w:szCs w:val="20"/>
        </w:rPr>
      </w:pPr>
    </w:p>
    <w:p w:rsidR="001D05FC" w:rsidRDefault="001D05FC" w:rsidP="001D05FC">
      <w:pPr>
        <w:pStyle w:val="Maintext"/>
        <w:rPr>
          <w:rStyle w:val="BodyTextChar1"/>
          <w:sz w:val="20"/>
          <w:szCs w:val="20"/>
        </w:rPr>
      </w:pPr>
      <w:r>
        <w:rPr>
          <w:rStyle w:val="BodyTextChar1"/>
          <w:sz w:val="20"/>
          <w:szCs w:val="20"/>
        </w:rPr>
        <w:t xml:space="preserve">Special professionals - </w:t>
      </w:r>
    </w:p>
    <w:p w:rsidR="00166F34" w:rsidRDefault="001D05FC" w:rsidP="001D05FC">
      <w:pPr>
        <w:pStyle w:val="Maintext"/>
        <w:rPr>
          <w:rStyle w:val="BodyTextChar1"/>
          <w:sz w:val="20"/>
          <w:szCs w:val="20"/>
        </w:rPr>
      </w:pPr>
      <w:r>
        <w:rPr>
          <w:rStyle w:val="BodyTextChar1"/>
          <w:sz w:val="20"/>
          <w:szCs w:val="20"/>
        </w:rPr>
        <w:t>Income averaging data for special professionals is displayed for up to five years immediately prior to the current year (</w:t>
      </w:r>
      <w:r w:rsidR="00E605B5">
        <w:rPr>
          <w:rStyle w:val="BodyTextChar1"/>
          <w:sz w:val="20"/>
          <w:szCs w:val="20"/>
        </w:rPr>
        <w:t>2017</w:t>
      </w:r>
      <w:r>
        <w:rPr>
          <w:rStyle w:val="BodyTextChar1"/>
          <w:sz w:val="20"/>
          <w:szCs w:val="20"/>
        </w:rPr>
        <w:t xml:space="preserve">, </w:t>
      </w:r>
      <w:r w:rsidR="00E605B5">
        <w:rPr>
          <w:rStyle w:val="BodyTextChar1"/>
          <w:sz w:val="20"/>
          <w:szCs w:val="20"/>
        </w:rPr>
        <w:t>2016</w:t>
      </w:r>
      <w:r>
        <w:rPr>
          <w:rStyle w:val="BodyTextChar1"/>
          <w:sz w:val="20"/>
          <w:szCs w:val="20"/>
        </w:rPr>
        <w:t xml:space="preserve">, </w:t>
      </w:r>
      <w:r w:rsidR="00E605B5">
        <w:rPr>
          <w:rStyle w:val="BodyTextChar1"/>
          <w:sz w:val="20"/>
          <w:szCs w:val="20"/>
        </w:rPr>
        <w:t>2015</w:t>
      </w:r>
      <w:r>
        <w:rPr>
          <w:rStyle w:val="BodyTextChar1"/>
          <w:sz w:val="20"/>
          <w:szCs w:val="20"/>
        </w:rPr>
        <w:t xml:space="preserve">, </w:t>
      </w:r>
      <w:r w:rsidR="00E605B5">
        <w:rPr>
          <w:rStyle w:val="BodyTextChar1"/>
          <w:sz w:val="20"/>
          <w:szCs w:val="20"/>
        </w:rPr>
        <w:t xml:space="preserve">2014 </w:t>
      </w:r>
      <w:r>
        <w:rPr>
          <w:rStyle w:val="BodyTextChar1"/>
          <w:sz w:val="20"/>
          <w:szCs w:val="20"/>
        </w:rPr>
        <w:t xml:space="preserve">and </w:t>
      </w:r>
      <w:r w:rsidR="00E605B5">
        <w:rPr>
          <w:rStyle w:val="BodyTextChar1"/>
          <w:sz w:val="20"/>
          <w:szCs w:val="20"/>
        </w:rPr>
        <w:t xml:space="preserve">2013 </w:t>
      </w:r>
      <w:r>
        <w:rPr>
          <w:rStyle w:val="BodyTextChar1"/>
          <w:sz w:val="20"/>
          <w:szCs w:val="20"/>
        </w:rPr>
        <w:t xml:space="preserve">in the </w:t>
      </w:r>
      <w:r w:rsidR="00E605B5">
        <w:rPr>
          <w:rStyle w:val="BodyTextChar1"/>
          <w:sz w:val="20"/>
          <w:szCs w:val="20"/>
        </w:rPr>
        <w:t xml:space="preserve">2018 </w:t>
      </w:r>
      <w:r>
        <w:rPr>
          <w:rStyle w:val="BodyTextChar1"/>
          <w:sz w:val="20"/>
          <w:szCs w:val="20"/>
        </w:rPr>
        <w:t>response). The data required to be returned</w:t>
      </w:r>
      <w:r w:rsidR="00166F34">
        <w:rPr>
          <w:rStyle w:val="BodyTextChar1"/>
          <w:sz w:val="20"/>
          <w:szCs w:val="20"/>
        </w:rPr>
        <w:t>;</w:t>
      </w:r>
      <w:r>
        <w:rPr>
          <w:rStyle w:val="BodyTextChar1"/>
          <w:sz w:val="20"/>
          <w:szCs w:val="20"/>
        </w:rPr>
        <w:t xml:space="preserve"> </w:t>
      </w:r>
    </w:p>
    <w:p w:rsidR="001D05FC" w:rsidRDefault="001D05FC" w:rsidP="001D05FC">
      <w:pPr>
        <w:pStyle w:val="Maintext"/>
        <w:rPr>
          <w:rStyle w:val="BodyTextChar1"/>
          <w:sz w:val="20"/>
          <w:szCs w:val="20"/>
        </w:rPr>
      </w:pPr>
    </w:p>
    <w:p w:rsidR="007A170A" w:rsidRDefault="007A170A" w:rsidP="004A7C22">
      <w:pPr>
        <w:pStyle w:val="Maintext"/>
        <w:numPr>
          <w:ilvl w:val="0"/>
          <w:numId w:val="29"/>
        </w:numPr>
        <w:rPr>
          <w:rStyle w:val="BodyTextChar1"/>
          <w:sz w:val="20"/>
          <w:szCs w:val="20"/>
        </w:rPr>
      </w:pPr>
      <w:r>
        <w:rPr>
          <w:rStyle w:val="BodyTextChar1"/>
          <w:sz w:val="20"/>
          <w:szCs w:val="20"/>
        </w:rPr>
        <w:t>The averaging income year (</w:t>
      </w:r>
      <w:r w:rsidR="00E605B5">
        <w:rPr>
          <w:rStyle w:val="BodyTextChar1"/>
          <w:sz w:val="20"/>
          <w:szCs w:val="20"/>
          <w:lang w:val="en-AU"/>
        </w:rPr>
        <w:t>IITR893</w:t>
      </w:r>
      <w:r>
        <w:rPr>
          <w:rStyle w:val="BodyTextChar1"/>
          <w:sz w:val="20"/>
          <w:szCs w:val="20"/>
          <w:lang w:val="en-AU"/>
        </w:rPr>
        <w:t>)</w:t>
      </w:r>
    </w:p>
    <w:p w:rsidR="007A170A" w:rsidRDefault="00584BAD" w:rsidP="004A7C22">
      <w:pPr>
        <w:pStyle w:val="Maintext"/>
        <w:numPr>
          <w:ilvl w:val="0"/>
          <w:numId w:val="29"/>
        </w:numPr>
        <w:rPr>
          <w:rStyle w:val="BodyTextChar1"/>
          <w:sz w:val="20"/>
          <w:szCs w:val="20"/>
        </w:rPr>
      </w:pPr>
      <w:r>
        <w:rPr>
          <w:rStyle w:val="BodyTextChar1"/>
          <w:sz w:val="20"/>
          <w:szCs w:val="20"/>
        </w:rPr>
        <w:t xml:space="preserve">Where the taxpayer was an Australian resident </w:t>
      </w:r>
      <w:r w:rsidR="007A1D8B">
        <w:rPr>
          <w:rStyle w:val="BodyTextChar1"/>
          <w:sz w:val="20"/>
          <w:szCs w:val="20"/>
        </w:rPr>
        <w:t>for taxation purposes</w:t>
      </w:r>
      <w:r w:rsidR="002953FB">
        <w:rPr>
          <w:rStyle w:val="BodyTextChar1"/>
          <w:sz w:val="20"/>
          <w:szCs w:val="20"/>
        </w:rPr>
        <w:t xml:space="preserve"> </w:t>
      </w:r>
      <w:r>
        <w:rPr>
          <w:rStyle w:val="BodyTextChar1"/>
          <w:sz w:val="20"/>
          <w:szCs w:val="20"/>
        </w:rPr>
        <w:t>in the year before professional year</w:t>
      </w:r>
      <w:r w:rsidR="00347023">
        <w:rPr>
          <w:rStyle w:val="BodyTextChar1"/>
          <w:sz w:val="20"/>
          <w:szCs w:val="20"/>
        </w:rPr>
        <w:t xml:space="preserve"> </w:t>
      </w:r>
      <w:r>
        <w:rPr>
          <w:rStyle w:val="BodyTextChar1"/>
          <w:sz w:val="20"/>
          <w:szCs w:val="20"/>
        </w:rPr>
        <w:t>1</w:t>
      </w:r>
      <w:r w:rsidR="008023C4">
        <w:rPr>
          <w:rStyle w:val="BodyTextChar1"/>
          <w:sz w:val="20"/>
          <w:szCs w:val="20"/>
        </w:rPr>
        <w:t>, t</w:t>
      </w:r>
      <w:r w:rsidR="007A170A">
        <w:rPr>
          <w:rStyle w:val="BodyTextChar1"/>
          <w:sz w:val="20"/>
          <w:szCs w:val="20"/>
        </w:rPr>
        <w:t xml:space="preserve">he taxable professional income </w:t>
      </w:r>
      <w:r w:rsidR="008023C4">
        <w:rPr>
          <w:rStyle w:val="BodyTextChar1"/>
          <w:sz w:val="20"/>
          <w:szCs w:val="20"/>
        </w:rPr>
        <w:t xml:space="preserve">(TPI) </w:t>
      </w:r>
      <w:r w:rsidR="007A170A">
        <w:rPr>
          <w:rStyle w:val="BodyTextChar1"/>
          <w:sz w:val="20"/>
          <w:szCs w:val="20"/>
        </w:rPr>
        <w:t>for the corresponding income year (</w:t>
      </w:r>
      <w:r w:rsidR="00886158">
        <w:rPr>
          <w:rStyle w:val="BodyTextChar1"/>
          <w:sz w:val="20"/>
          <w:szCs w:val="20"/>
          <w:lang w:val="en-AU"/>
        </w:rPr>
        <w:t>IITR355</w:t>
      </w:r>
      <w:r w:rsidR="007A170A">
        <w:rPr>
          <w:rStyle w:val="BodyTextChar1"/>
          <w:sz w:val="20"/>
          <w:szCs w:val="20"/>
          <w:lang w:val="en-AU"/>
        </w:rPr>
        <w:t>)</w:t>
      </w:r>
    </w:p>
    <w:p w:rsidR="008023C4" w:rsidRDefault="007A170A" w:rsidP="004A7C22">
      <w:pPr>
        <w:pStyle w:val="Maintext"/>
        <w:numPr>
          <w:ilvl w:val="1"/>
          <w:numId w:val="29"/>
        </w:numPr>
        <w:rPr>
          <w:rStyle w:val="BodyTextChar1"/>
          <w:sz w:val="20"/>
          <w:szCs w:val="20"/>
        </w:rPr>
      </w:pPr>
      <w:r w:rsidRPr="001E01BC">
        <w:rPr>
          <w:rStyle w:val="BodyTextChar1"/>
          <w:sz w:val="20"/>
          <w:szCs w:val="20"/>
        </w:rPr>
        <w:t xml:space="preserve">the average of the taxable professional income </w:t>
      </w:r>
      <w:r w:rsidR="008023C4">
        <w:rPr>
          <w:rStyle w:val="BodyTextChar1"/>
          <w:sz w:val="20"/>
          <w:szCs w:val="20"/>
        </w:rPr>
        <w:t xml:space="preserve">(ATPI) </w:t>
      </w:r>
      <w:r w:rsidRPr="001E01BC">
        <w:rPr>
          <w:rStyle w:val="BodyTextChar1"/>
          <w:sz w:val="20"/>
          <w:szCs w:val="20"/>
        </w:rPr>
        <w:t>for the preceding years where averaging applies</w:t>
      </w:r>
      <w:r>
        <w:rPr>
          <w:rStyle w:val="BodyTextChar1"/>
          <w:sz w:val="20"/>
          <w:szCs w:val="20"/>
        </w:rPr>
        <w:t xml:space="preserve"> – </w:t>
      </w:r>
    </w:p>
    <w:p w:rsidR="008023C4" w:rsidRPr="008023C4" w:rsidRDefault="008023C4" w:rsidP="004A7C22">
      <w:pPr>
        <w:pStyle w:val="Maintext"/>
        <w:numPr>
          <w:ilvl w:val="2"/>
          <w:numId w:val="29"/>
        </w:numPr>
        <w:rPr>
          <w:rStyle w:val="BodyTextChar1"/>
          <w:sz w:val="20"/>
          <w:szCs w:val="20"/>
        </w:rPr>
      </w:pPr>
      <w:r w:rsidRPr="008023C4">
        <w:rPr>
          <w:rStyle w:val="BodyTextChar1"/>
          <w:sz w:val="20"/>
          <w:szCs w:val="20"/>
        </w:rPr>
        <w:t>1/3 (third) of the TPI for professional year 1, if 1 record</w:t>
      </w:r>
    </w:p>
    <w:p w:rsidR="008023C4" w:rsidRPr="008023C4" w:rsidRDefault="008023C4" w:rsidP="004A7C22">
      <w:pPr>
        <w:pStyle w:val="Maintext"/>
        <w:numPr>
          <w:ilvl w:val="2"/>
          <w:numId w:val="29"/>
        </w:numPr>
        <w:rPr>
          <w:rStyle w:val="BodyTextChar1"/>
          <w:sz w:val="20"/>
          <w:szCs w:val="20"/>
        </w:rPr>
      </w:pPr>
      <w:r w:rsidRPr="008023C4">
        <w:rPr>
          <w:rStyle w:val="BodyTextChar1"/>
          <w:sz w:val="20"/>
          <w:szCs w:val="20"/>
        </w:rPr>
        <w:t>1/4 (quarter) of the sum of the TPI for each of professional years 1 and 2, if 2 records</w:t>
      </w:r>
    </w:p>
    <w:p w:rsidR="008023C4" w:rsidRPr="008023C4" w:rsidRDefault="008023C4" w:rsidP="004A7C22">
      <w:pPr>
        <w:pStyle w:val="Maintext"/>
        <w:numPr>
          <w:ilvl w:val="2"/>
          <w:numId w:val="29"/>
        </w:numPr>
        <w:rPr>
          <w:rStyle w:val="BodyTextChar1"/>
          <w:sz w:val="20"/>
          <w:szCs w:val="20"/>
        </w:rPr>
      </w:pPr>
      <w:r w:rsidRPr="008023C4">
        <w:rPr>
          <w:rStyle w:val="BodyTextChar1"/>
          <w:sz w:val="20"/>
          <w:szCs w:val="20"/>
        </w:rPr>
        <w:t>1/4 (quarter) of the sum of the TPI for each of professional years 1, 2 and 3, if &gt; 2 records</w:t>
      </w:r>
    </w:p>
    <w:p w:rsidR="008023C4" w:rsidRDefault="00584BAD" w:rsidP="004A7C22">
      <w:pPr>
        <w:pStyle w:val="Maintext"/>
        <w:numPr>
          <w:ilvl w:val="0"/>
          <w:numId w:val="29"/>
        </w:numPr>
        <w:rPr>
          <w:rStyle w:val="BodyTextChar1"/>
          <w:sz w:val="20"/>
          <w:szCs w:val="20"/>
        </w:rPr>
      </w:pPr>
      <w:r>
        <w:rPr>
          <w:rStyle w:val="BodyTextChar1"/>
          <w:sz w:val="20"/>
          <w:szCs w:val="20"/>
        </w:rPr>
        <w:t xml:space="preserve">Where the taxpayer was </w:t>
      </w:r>
      <w:r w:rsidR="00347023">
        <w:rPr>
          <w:rStyle w:val="BodyTextChar1"/>
          <w:sz w:val="20"/>
          <w:szCs w:val="20"/>
        </w:rPr>
        <w:t>a</w:t>
      </w:r>
      <w:r>
        <w:rPr>
          <w:rStyle w:val="BodyTextChar1"/>
          <w:sz w:val="20"/>
          <w:szCs w:val="20"/>
        </w:rPr>
        <w:t xml:space="preserve"> foreign resident</w:t>
      </w:r>
      <w:r w:rsidR="007A1D8B">
        <w:rPr>
          <w:rStyle w:val="BodyTextChar1"/>
          <w:sz w:val="20"/>
          <w:szCs w:val="20"/>
        </w:rPr>
        <w:t xml:space="preserve"> for taxation purposes</w:t>
      </w:r>
      <w:r>
        <w:rPr>
          <w:rStyle w:val="BodyTextChar1"/>
          <w:sz w:val="20"/>
          <w:szCs w:val="20"/>
        </w:rPr>
        <w:t xml:space="preserve"> in the year before professional year</w:t>
      </w:r>
      <w:r w:rsidR="00347023">
        <w:rPr>
          <w:rStyle w:val="BodyTextChar1"/>
          <w:sz w:val="20"/>
          <w:szCs w:val="20"/>
        </w:rPr>
        <w:t xml:space="preserve"> </w:t>
      </w:r>
      <w:r>
        <w:rPr>
          <w:rStyle w:val="BodyTextChar1"/>
          <w:sz w:val="20"/>
          <w:szCs w:val="20"/>
        </w:rPr>
        <w:t>1</w:t>
      </w:r>
      <w:r w:rsidR="008023C4">
        <w:rPr>
          <w:rStyle w:val="BodyTextChar1"/>
          <w:sz w:val="20"/>
          <w:szCs w:val="20"/>
        </w:rPr>
        <w:t>, the taxable professional income for the corresponding income year (</w:t>
      </w:r>
      <w:r w:rsidR="00886158">
        <w:rPr>
          <w:rStyle w:val="BodyTextChar1"/>
          <w:sz w:val="20"/>
          <w:szCs w:val="20"/>
          <w:lang w:val="en-AU"/>
        </w:rPr>
        <w:t>IITR355</w:t>
      </w:r>
      <w:r w:rsidR="008023C4">
        <w:rPr>
          <w:rStyle w:val="BodyTextChar1"/>
          <w:sz w:val="20"/>
          <w:szCs w:val="20"/>
          <w:lang w:val="en-AU"/>
        </w:rPr>
        <w:t>)</w:t>
      </w:r>
    </w:p>
    <w:p w:rsidR="008023C4" w:rsidRDefault="008023C4" w:rsidP="004A7C22">
      <w:pPr>
        <w:pStyle w:val="Maintext"/>
        <w:numPr>
          <w:ilvl w:val="1"/>
          <w:numId w:val="29"/>
        </w:numPr>
        <w:rPr>
          <w:rStyle w:val="BodyTextChar1"/>
          <w:sz w:val="20"/>
          <w:szCs w:val="20"/>
        </w:rPr>
      </w:pPr>
      <w:r w:rsidRPr="001E01BC">
        <w:rPr>
          <w:rStyle w:val="BodyTextChar1"/>
          <w:sz w:val="20"/>
          <w:szCs w:val="20"/>
        </w:rPr>
        <w:t xml:space="preserve">the </w:t>
      </w:r>
      <w:r>
        <w:rPr>
          <w:rStyle w:val="BodyTextChar1"/>
          <w:sz w:val="20"/>
          <w:szCs w:val="20"/>
        </w:rPr>
        <w:t xml:space="preserve">ATPI </w:t>
      </w:r>
      <w:r w:rsidRPr="001E01BC">
        <w:rPr>
          <w:rStyle w:val="BodyTextChar1"/>
          <w:sz w:val="20"/>
          <w:szCs w:val="20"/>
        </w:rPr>
        <w:t>for the preceding years where averaging applies</w:t>
      </w:r>
      <w:r>
        <w:rPr>
          <w:rStyle w:val="BodyTextChar1"/>
          <w:sz w:val="20"/>
          <w:szCs w:val="20"/>
        </w:rPr>
        <w:t xml:space="preserve"> – </w:t>
      </w:r>
    </w:p>
    <w:p w:rsidR="008023C4" w:rsidRPr="008023C4" w:rsidRDefault="008023C4" w:rsidP="004A7C22">
      <w:pPr>
        <w:pStyle w:val="Maintext"/>
        <w:numPr>
          <w:ilvl w:val="2"/>
          <w:numId w:val="29"/>
        </w:numPr>
        <w:rPr>
          <w:rStyle w:val="BodyTextChar1"/>
          <w:sz w:val="20"/>
          <w:szCs w:val="20"/>
        </w:rPr>
      </w:pPr>
      <w:r w:rsidRPr="008023C4">
        <w:rPr>
          <w:rStyle w:val="BodyTextChar1"/>
          <w:sz w:val="20"/>
          <w:szCs w:val="20"/>
        </w:rPr>
        <w:t>The TPI for the relevant year, if &lt;2 records</w:t>
      </w:r>
    </w:p>
    <w:p w:rsidR="008023C4" w:rsidRPr="008023C4" w:rsidRDefault="008023C4" w:rsidP="004A7C22">
      <w:pPr>
        <w:pStyle w:val="Maintext"/>
        <w:numPr>
          <w:ilvl w:val="2"/>
          <w:numId w:val="29"/>
        </w:numPr>
        <w:rPr>
          <w:rStyle w:val="BodyTextChar1"/>
          <w:sz w:val="20"/>
          <w:szCs w:val="20"/>
        </w:rPr>
      </w:pPr>
      <w:r w:rsidRPr="008023C4">
        <w:rPr>
          <w:rStyle w:val="BodyTextChar1"/>
          <w:sz w:val="20"/>
          <w:szCs w:val="20"/>
        </w:rPr>
        <w:t>1/2 (half) of the sum of the TPI for each of professional years 1 and 2, if 2 records</w:t>
      </w:r>
    </w:p>
    <w:p w:rsidR="008023C4" w:rsidRDefault="008023C4" w:rsidP="004A7C22">
      <w:pPr>
        <w:pStyle w:val="Maintext"/>
        <w:numPr>
          <w:ilvl w:val="2"/>
          <w:numId w:val="29"/>
        </w:numPr>
        <w:rPr>
          <w:rStyle w:val="BodyTextChar1"/>
          <w:sz w:val="20"/>
          <w:szCs w:val="20"/>
        </w:rPr>
      </w:pPr>
      <w:r w:rsidRPr="008023C4">
        <w:rPr>
          <w:rStyle w:val="BodyTextChar1"/>
          <w:sz w:val="20"/>
          <w:szCs w:val="20"/>
        </w:rPr>
        <w:t>1/3 (third) of the sum of the TPI for each of professional years 1, 2 and 3, if 3 records</w:t>
      </w:r>
    </w:p>
    <w:p w:rsidR="000F26EF" w:rsidRDefault="000F26EF" w:rsidP="000F26EF">
      <w:pPr>
        <w:pStyle w:val="Maintext"/>
        <w:rPr>
          <w:rStyle w:val="BodyTextChar1"/>
          <w:sz w:val="20"/>
          <w:szCs w:val="20"/>
        </w:rPr>
      </w:pPr>
    </w:p>
    <w:p w:rsidR="00410BAE" w:rsidRDefault="00410BAE" w:rsidP="00410BAE">
      <w:pPr>
        <w:pStyle w:val="Maintext"/>
        <w:rPr>
          <w:sz w:val="20"/>
        </w:rPr>
      </w:pPr>
      <w:r>
        <w:rPr>
          <w:rStyle w:val="BodyTextChar1"/>
          <w:sz w:val="20"/>
          <w:szCs w:val="20"/>
        </w:rPr>
        <w:t xml:space="preserve">Averaging data </w:t>
      </w:r>
      <w:r>
        <w:rPr>
          <w:sz w:val="20"/>
        </w:rPr>
        <w:t>will be available through the Pre Fill response as informational only and will include the following:</w:t>
      </w:r>
    </w:p>
    <w:p w:rsidR="00BE4D64" w:rsidRDefault="00BE4D64" w:rsidP="00410BAE">
      <w:pPr>
        <w:pStyle w:val="Maintext"/>
        <w:rPr>
          <w:rStyle w:val="BodyTextChar1"/>
          <w:sz w:val="20"/>
          <w:szCs w:val="20"/>
        </w:rPr>
      </w:pPr>
    </w:p>
    <w:p w:rsidR="00410BAE" w:rsidRDefault="00410BAE" w:rsidP="000F26EF">
      <w:pPr>
        <w:pStyle w:val="Maintext"/>
        <w:rPr>
          <w:rStyle w:val="BodyTextChar1"/>
          <w:sz w:val="20"/>
          <w:szCs w:val="20"/>
        </w:rPr>
      </w:pPr>
    </w:p>
    <w:tbl>
      <w:tblPr>
        <w:tblStyle w:val="TableGrid"/>
        <w:tblW w:w="5000" w:type="pct"/>
        <w:tblLook w:val="04A0" w:firstRow="1" w:lastRow="0" w:firstColumn="1" w:lastColumn="0" w:noHBand="0" w:noVBand="1"/>
      </w:tblPr>
      <w:tblGrid>
        <w:gridCol w:w="1809"/>
        <w:gridCol w:w="2135"/>
        <w:gridCol w:w="1960"/>
        <w:gridCol w:w="3610"/>
      </w:tblGrid>
      <w:tr w:rsidR="000F26EF" w:rsidRPr="00E3482D" w:rsidTr="000F26EF">
        <w:trPr>
          <w:tblHeader/>
        </w:trPr>
        <w:tc>
          <w:tcPr>
            <w:tcW w:w="951" w:type="pct"/>
            <w:shd w:val="clear" w:color="auto" w:fill="C6D9F1" w:themeFill="text2" w:themeFillTint="33"/>
          </w:tcPr>
          <w:p w:rsidR="000F26EF" w:rsidRPr="00E3482D" w:rsidRDefault="000F26EF" w:rsidP="001C3C77">
            <w:pPr>
              <w:pStyle w:val="Maintext"/>
              <w:rPr>
                <w:b/>
                <w:sz w:val="20"/>
                <w:szCs w:val="22"/>
              </w:rPr>
            </w:pPr>
            <w:r>
              <w:rPr>
                <w:b/>
                <w:sz w:val="20"/>
                <w:szCs w:val="22"/>
              </w:rPr>
              <w:t xml:space="preserve">SBR </w:t>
            </w:r>
            <w:r w:rsidRPr="00E3482D">
              <w:rPr>
                <w:b/>
                <w:sz w:val="20"/>
                <w:szCs w:val="22"/>
              </w:rPr>
              <w:t>PIITR Alias</w:t>
            </w:r>
          </w:p>
        </w:tc>
        <w:tc>
          <w:tcPr>
            <w:tcW w:w="1122" w:type="pct"/>
            <w:shd w:val="clear" w:color="auto" w:fill="C6D9F1" w:themeFill="text2" w:themeFillTint="33"/>
          </w:tcPr>
          <w:p w:rsidR="000F26EF" w:rsidRPr="00E3482D" w:rsidRDefault="000F26EF" w:rsidP="001C3C77">
            <w:pPr>
              <w:pStyle w:val="Maintext"/>
              <w:rPr>
                <w:b/>
                <w:sz w:val="20"/>
                <w:szCs w:val="22"/>
              </w:rPr>
            </w:pPr>
            <w:r>
              <w:rPr>
                <w:b/>
                <w:sz w:val="20"/>
                <w:szCs w:val="22"/>
              </w:rPr>
              <w:t xml:space="preserve">SBR </w:t>
            </w:r>
            <w:r w:rsidRPr="00E3482D">
              <w:rPr>
                <w:b/>
                <w:sz w:val="20"/>
                <w:szCs w:val="22"/>
              </w:rPr>
              <w:t>PIITR Label</w:t>
            </w:r>
          </w:p>
        </w:tc>
        <w:tc>
          <w:tcPr>
            <w:tcW w:w="1030" w:type="pct"/>
            <w:shd w:val="clear" w:color="auto" w:fill="C6D9F1" w:themeFill="text2" w:themeFillTint="33"/>
          </w:tcPr>
          <w:p w:rsidR="000F26EF" w:rsidRPr="00E3482D" w:rsidRDefault="000F26EF" w:rsidP="001C3C77">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1897" w:type="pct"/>
            <w:shd w:val="clear" w:color="auto" w:fill="C6D9F1" w:themeFill="text2" w:themeFillTint="33"/>
          </w:tcPr>
          <w:p w:rsidR="000F26EF" w:rsidRPr="00E3482D" w:rsidRDefault="000F26EF" w:rsidP="001C3C77">
            <w:pPr>
              <w:pStyle w:val="Maintext"/>
              <w:rPr>
                <w:b/>
                <w:sz w:val="20"/>
                <w:szCs w:val="22"/>
              </w:rPr>
            </w:pPr>
            <w:r>
              <w:rPr>
                <w:b/>
                <w:sz w:val="20"/>
                <w:szCs w:val="22"/>
              </w:rPr>
              <w:t xml:space="preserve">SBR </w:t>
            </w:r>
            <w:r w:rsidRPr="00E3482D">
              <w:rPr>
                <w:b/>
                <w:sz w:val="20"/>
                <w:szCs w:val="22"/>
              </w:rPr>
              <w:t>IITR label</w:t>
            </w:r>
          </w:p>
        </w:tc>
      </w:tr>
      <w:tr w:rsidR="00886158" w:rsidRPr="00C5755E" w:rsidTr="000F26EF">
        <w:tc>
          <w:tcPr>
            <w:tcW w:w="951" w:type="pct"/>
          </w:tcPr>
          <w:p w:rsidR="00886158" w:rsidRDefault="00886158" w:rsidP="000F26EF">
            <w:pPr>
              <w:rPr>
                <w:rFonts w:cs="Arial"/>
                <w:color w:val="000000"/>
                <w:sz w:val="20"/>
                <w:szCs w:val="20"/>
              </w:rPr>
            </w:pPr>
            <w:r>
              <w:rPr>
                <w:rFonts w:cs="Arial"/>
                <w:color w:val="000000"/>
                <w:sz w:val="20"/>
                <w:szCs w:val="20"/>
              </w:rPr>
              <w:t>IITR893</w:t>
            </w:r>
          </w:p>
        </w:tc>
        <w:tc>
          <w:tcPr>
            <w:tcW w:w="1122" w:type="pct"/>
          </w:tcPr>
          <w:p w:rsidR="00886158" w:rsidRDefault="00886158" w:rsidP="000F26EF">
            <w:pPr>
              <w:rPr>
                <w:rFonts w:cs="Arial"/>
                <w:color w:val="000000"/>
                <w:sz w:val="20"/>
                <w:szCs w:val="20"/>
              </w:rPr>
            </w:pPr>
            <w:r>
              <w:rPr>
                <w:rFonts w:cs="Arial"/>
                <w:color w:val="000000"/>
                <w:sz w:val="20"/>
                <w:szCs w:val="20"/>
              </w:rPr>
              <w:t>Financial Year</w:t>
            </w:r>
          </w:p>
        </w:tc>
        <w:tc>
          <w:tcPr>
            <w:tcW w:w="1030" w:type="pct"/>
          </w:tcPr>
          <w:p w:rsidR="00886158" w:rsidRDefault="00886158" w:rsidP="001C3C77">
            <w:pPr>
              <w:pStyle w:val="Maintext"/>
              <w:rPr>
                <w:sz w:val="20"/>
                <w:szCs w:val="22"/>
              </w:rPr>
            </w:pPr>
            <w:r>
              <w:rPr>
                <w:sz w:val="20"/>
                <w:szCs w:val="22"/>
              </w:rPr>
              <w:t>Not applicable</w:t>
            </w:r>
            <w:r w:rsidRPr="005C062F">
              <w:rPr>
                <w:sz w:val="20"/>
                <w:szCs w:val="22"/>
              </w:rPr>
              <w:t xml:space="preserve"> </w:t>
            </w:r>
            <w:r w:rsidRPr="00C5755E">
              <w:rPr>
                <w:rFonts w:cs="Arial"/>
                <w:sz w:val="20"/>
                <w:szCs w:val="20"/>
              </w:rPr>
              <w:t>- not mapped on IITR</w:t>
            </w:r>
            <w:r>
              <w:rPr>
                <w:rFonts w:cs="Arial"/>
                <w:sz w:val="20"/>
                <w:szCs w:val="20"/>
              </w:rPr>
              <w:t>(informational only)</w:t>
            </w:r>
          </w:p>
        </w:tc>
        <w:tc>
          <w:tcPr>
            <w:tcW w:w="1897" w:type="pct"/>
          </w:tcPr>
          <w:p w:rsidR="00886158" w:rsidRPr="00C5755E" w:rsidRDefault="00886158" w:rsidP="001C3C77">
            <w:pPr>
              <w:rPr>
                <w:rFonts w:cs="Arial"/>
                <w:sz w:val="20"/>
                <w:szCs w:val="20"/>
              </w:rPr>
            </w:pPr>
          </w:p>
        </w:tc>
      </w:tr>
      <w:tr w:rsidR="00886158" w:rsidRPr="00C5755E" w:rsidTr="00886158">
        <w:tc>
          <w:tcPr>
            <w:tcW w:w="951" w:type="pct"/>
          </w:tcPr>
          <w:p w:rsidR="00886158" w:rsidRDefault="00886158" w:rsidP="00684699">
            <w:pPr>
              <w:rPr>
                <w:rFonts w:cs="Arial"/>
                <w:color w:val="000000"/>
                <w:sz w:val="20"/>
                <w:szCs w:val="20"/>
              </w:rPr>
            </w:pPr>
            <w:r>
              <w:rPr>
                <w:rFonts w:cs="Arial"/>
                <w:color w:val="000000"/>
                <w:sz w:val="20"/>
                <w:szCs w:val="20"/>
              </w:rPr>
              <w:t>IITR896</w:t>
            </w:r>
          </w:p>
          <w:p w:rsidR="00886158" w:rsidRPr="00CE0CC1" w:rsidRDefault="00886158" w:rsidP="00684699">
            <w:pPr>
              <w:rPr>
                <w:rFonts w:cs="Arial"/>
                <w:color w:val="000000"/>
                <w:sz w:val="20"/>
                <w:szCs w:val="20"/>
              </w:rPr>
            </w:pPr>
          </w:p>
        </w:tc>
        <w:tc>
          <w:tcPr>
            <w:tcW w:w="1122" w:type="pct"/>
          </w:tcPr>
          <w:p w:rsidR="00886158" w:rsidRPr="00CE0CC1" w:rsidRDefault="00886158" w:rsidP="00684699">
            <w:pPr>
              <w:rPr>
                <w:rFonts w:cs="Arial"/>
                <w:color w:val="000000"/>
                <w:sz w:val="20"/>
                <w:szCs w:val="20"/>
              </w:rPr>
            </w:pPr>
            <w:r w:rsidRPr="00832EF9">
              <w:rPr>
                <w:rFonts w:cs="Arial"/>
                <w:color w:val="000000"/>
                <w:sz w:val="20"/>
                <w:szCs w:val="20"/>
              </w:rPr>
              <w:t>Averaging Taxable Income Amount</w:t>
            </w:r>
          </w:p>
        </w:tc>
        <w:tc>
          <w:tcPr>
            <w:tcW w:w="1030" w:type="pct"/>
          </w:tcPr>
          <w:p w:rsidR="00886158" w:rsidRPr="00C5755E" w:rsidRDefault="00886158" w:rsidP="00684699">
            <w:pPr>
              <w:pStyle w:val="Maintext"/>
              <w:rPr>
                <w:rFonts w:cs="Arial"/>
                <w:sz w:val="20"/>
                <w:szCs w:val="20"/>
              </w:rPr>
            </w:pPr>
            <w:r>
              <w:rPr>
                <w:sz w:val="20"/>
                <w:szCs w:val="22"/>
              </w:rPr>
              <w:t>Not applicable</w:t>
            </w:r>
            <w:r w:rsidRPr="005C062F">
              <w:rPr>
                <w:sz w:val="20"/>
                <w:szCs w:val="22"/>
              </w:rPr>
              <w:t xml:space="preserve"> </w:t>
            </w:r>
            <w:r w:rsidRPr="00C5755E">
              <w:rPr>
                <w:rFonts w:cs="Arial"/>
                <w:sz w:val="20"/>
                <w:szCs w:val="20"/>
              </w:rPr>
              <w:t>- not mapped on IITR</w:t>
            </w:r>
            <w:r>
              <w:rPr>
                <w:rFonts w:cs="Arial"/>
                <w:sz w:val="20"/>
                <w:szCs w:val="20"/>
              </w:rPr>
              <w:t xml:space="preserve"> (informational only)</w:t>
            </w:r>
          </w:p>
        </w:tc>
        <w:tc>
          <w:tcPr>
            <w:tcW w:w="1897" w:type="pct"/>
          </w:tcPr>
          <w:p w:rsidR="00886158" w:rsidRPr="00C5755E" w:rsidRDefault="00886158" w:rsidP="00684699">
            <w:pPr>
              <w:pStyle w:val="Maintext"/>
              <w:rPr>
                <w:rFonts w:cs="Arial"/>
                <w:sz w:val="20"/>
                <w:szCs w:val="20"/>
              </w:rPr>
            </w:pPr>
          </w:p>
        </w:tc>
      </w:tr>
      <w:tr w:rsidR="00886158" w:rsidRPr="00C5755E" w:rsidTr="00886158">
        <w:tc>
          <w:tcPr>
            <w:tcW w:w="951" w:type="pct"/>
          </w:tcPr>
          <w:p w:rsidR="00886158" w:rsidRDefault="00886158" w:rsidP="00684699">
            <w:pPr>
              <w:rPr>
                <w:rFonts w:cs="Arial"/>
                <w:color w:val="000000"/>
                <w:sz w:val="20"/>
                <w:szCs w:val="20"/>
              </w:rPr>
            </w:pPr>
            <w:r>
              <w:rPr>
                <w:rFonts w:cs="Arial"/>
                <w:color w:val="000000"/>
                <w:sz w:val="20"/>
                <w:szCs w:val="20"/>
              </w:rPr>
              <w:t>IITR355</w:t>
            </w:r>
          </w:p>
          <w:p w:rsidR="00886158" w:rsidRPr="00C5755E" w:rsidRDefault="00886158" w:rsidP="00684699">
            <w:pPr>
              <w:pStyle w:val="Maintext"/>
              <w:rPr>
                <w:rFonts w:cs="Arial"/>
                <w:sz w:val="20"/>
                <w:szCs w:val="20"/>
              </w:rPr>
            </w:pPr>
          </w:p>
        </w:tc>
        <w:tc>
          <w:tcPr>
            <w:tcW w:w="1122" w:type="pct"/>
          </w:tcPr>
          <w:p w:rsidR="00886158" w:rsidRPr="000F26EF" w:rsidRDefault="00886158" w:rsidP="00684699">
            <w:pPr>
              <w:rPr>
                <w:rFonts w:cs="Arial"/>
                <w:color w:val="000000"/>
                <w:sz w:val="20"/>
                <w:szCs w:val="20"/>
              </w:rPr>
            </w:pPr>
            <w:r>
              <w:rPr>
                <w:rFonts w:cs="Arial"/>
                <w:color w:val="000000"/>
                <w:sz w:val="20"/>
                <w:szCs w:val="20"/>
              </w:rPr>
              <w:t>SP - Averaging Taxable Income Amount</w:t>
            </w:r>
          </w:p>
        </w:tc>
        <w:tc>
          <w:tcPr>
            <w:tcW w:w="1030" w:type="pct"/>
          </w:tcPr>
          <w:p w:rsidR="00886158" w:rsidRPr="00C5755E" w:rsidRDefault="00886158" w:rsidP="00684699">
            <w:pPr>
              <w:pStyle w:val="Maintext"/>
              <w:rPr>
                <w:rFonts w:cs="Arial"/>
                <w:sz w:val="20"/>
                <w:szCs w:val="20"/>
              </w:rPr>
            </w:pPr>
            <w:r>
              <w:rPr>
                <w:sz w:val="20"/>
                <w:szCs w:val="22"/>
              </w:rPr>
              <w:t>Not applicable</w:t>
            </w:r>
            <w:r w:rsidRPr="005C062F">
              <w:rPr>
                <w:sz w:val="20"/>
                <w:szCs w:val="22"/>
              </w:rPr>
              <w:t xml:space="preserve"> </w:t>
            </w:r>
            <w:r w:rsidRPr="00C5755E">
              <w:rPr>
                <w:rFonts w:cs="Arial"/>
                <w:sz w:val="20"/>
                <w:szCs w:val="20"/>
              </w:rPr>
              <w:t>- not mapped on IITR</w:t>
            </w:r>
            <w:r>
              <w:rPr>
                <w:rFonts w:cs="Arial"/>
                <w:sz w:val="20"/>
                <w:szCs w:val="20"/>
              </w:rPr>
              <w:t xml:space="preserve"> (informational only)</w:t>
            </w:r>
          </w:p>
        </w:tc>
        <w:tc>
          <w:tcPr>
            <w:tcW w:w="1897" w:type="pct"/>
          </w:tcPr>
          <w:p w:rsidR="00886158" w:rsidRPr="00C5755E" w:rsidRDefault="00886158" w:rsidP="00684699">
            <w:pPr>
              <w:rPr>
                <w:rFonts w:cs="Arial"/>
                <w:sz w:val="20"/>
                <w:szCs w:val="20"/>
              </w:rPr>
            </w:pPr>
          </w:p>
        </w:tc>
      </w:tr>
    </w:tbl>
    <w:p w:rsidR="00410BAE" w:rsidRPr="007744D5" w:rsidRDefault="00410BAE" w:rsidP="00410BAE">
      <w:pPr>
        <w:pStyle w:val="Maintext"/>
        <w:ind w:left="1440" w:firstLine="720"/>
        <w:rPr>
          <w:rStyle w:val="BodyTextChar1"/>
          <w:b/>
          <w:sz w:val="20"/>
          <w:szCs w:val="20"/>
        </w:rPr>
      </w:pPr>
      <w:r w:rsidRPr="007744D5">
        <w:rPr>
          <w:rStyle w:val="BodyTextChar1"/>
          <w:b/>
          <w:sz w:val="20"/>
          <w:szCs w:val="20"/>
        </w:rPr>
        <w:t>Table 3</w:t>
      </w:r>
      <w:r>
        <w:rPr>
          <w:rStyle w:val="BodyTextChar1"/>
          <w:b/>
          <w:sz w:val="20"/>
          <w:szCs w:val="20"/>
        </w:rPr>
        <w:t>3</w:t>
      </w:r>
      <w:r w:rsidRPr="007744D5">
        <w:rPr>
          <w:rStyle w:val="BodyTextChar1"/>
          <w:b/>
          <w:sz w:val="20"/>
          <w:szCs w:val="20"/>
        </w:rPr>
        <w:t xml:space="preserve">: Pre fill response for </w:t>
      </w:r>
      <w:r>
        <w:rPr>
          <w:rStyle w:val="BodyTextChar1"/>
          <w:b/>
          <w:sz w:val="20"/>
          <w:szCs w:val="20"/>
        </w:rPr>
        <w:t>averaging data</w:t>
      </w:r>
    </w:p>
    <w:p w:rsidR="000F26EF" w:rsidRPr="000F26EF" w:rsidRDefault="000F26EF" w:rsidP="000F26EF">
      <w:pPr>
        <w:pStyle w:val="Maintext"/>
        <w:rPr>
          <w:rStyle w:val="BodyTextChar1"/>
          <w:sz w:val="20"/>
          <w:szCs w:val="20"/>
          <w:lang w:val="en-AU"/>
        </w:rPr>
      </w:pPr>
    </w:p>
    <w:p w:rsidR="00F713A4" w:rsidRPr="00BE6F5D" w:rsidRDefault="00BE6F5D" w:rsidP="00BE6F5D">
      <w:pPr>
        <w:pStyle w:val="Heading2"/>
      </w:pPr>
      <w:bookmarkStart w:id="837" w:name="_Toc442703634"/>
      <w:bookmarkStart w:id="838" w:name="_Toc442703635"/>
      <w:bookmarkStart w:id="839" w:name="_Toc442703636"/>
      <w:bookmarkStart w:id="840" w:name="_Toc442703637"/>
      <w:bookmarkStart w:id="841" w:name="_Toc518383291"/>
      <w:bookmarkEnd w:id="837"/>
      <w:bookmarkEnd w:id="838"/>
      <w:bookmarkEnd w:id="839"/>
      <w:bookmarkEnd w:id="840"/>
      <w:r w:rsidRPr="00BE6F5D">
        <w:t>Income contingent loan debts</w:t>
      </w:r>
      <w:bookmarkEnd w:id="841"/>
      <w:r w:rsidRPr="00BE6F5D">
        <w:t xml:space="preserve"> </w:t>
      </w:r>
    </w:p>
    <w:p w:rsidR="00F77679" w:rsidRPr="004E309A" w:rsidRDefault="00F77679" w:rsidP="00F77679">
      <w:pPr>
        <w:pStyle w:val="Maintext"/>
        <w:rPr>
          <w:rStyle w:val="BodyTextChar1"/>
          <w:sz w:val="20"/>
          <w:szCs w:val="20"/>
        </w:rPr>
      </w:pPr>
      <w:r w:rsidRPr="004E309A">
        <w:rPr>
          <w:rStyle w:val="BodyTextChar1"/>
          <w:sz w:val="20"/>
          <w:szCs w:val="20"/>
        </w:rPr>
        <w:t xml:space="preserve">In the </w:t>
      </w:r>
      <w:r w:rsidR="00F97C3F" w:rsidRPr="004E309A">
        <w:rPr>
          <w:rStyle w:val="BodyTextChar1"/>
          <w:sz w:val="20"/>
          <w:szCs w:val="20"/>
        </w:rPr>
        <w:t>201</w:t>
      </w:r>
      <w:r w:rsidR="00F97C3F">
        <w:rPr>
          <w:rStyle w:val="BodyTextChar1"/>
          <w:sz w:val="20"/>
          <w:szCs w:val="20"/>
        </w:rPr>
        <w:t>7</w:t>
      </w:r>
      <w:r w:rsidR="00F97C3F" w:rsidRPr="004E309A">
        <w:rPr>
          <w:rStyle w:val="BodyTextChar1"/>
          <w:sz w:val="20"/>
          <w:szCs w:val="20"/>
        </w:rPr>
        <w:t xml:space="preserve"> </w:t>
      </w:r>
      <w:r w:rsidRPr="004E309A">
        <w:rPr>
          <w:rStyle w:val="BodyTextChar1"/>
          <w:sz w:val="20"/>
          <w:szCs w:val="20"/>
        </w:rPr>
        <w:t>Pre-fill IITR response, repayable amounts for income contingent loan debts will need to be provided where data exists.</w:t>
      </w:r>
    </w:p>
    <w:p w:rsidR="00F77679" w:rsidRPr="004E309A" w:rsidRDefault="00F77679" w:rsidP="00F77679">
      <w:pPr>
        <w:pStyle w:val="Maintext"/>
        <w:rPr>
          <w:rStyle w:val="BodyTextChar1"/>
          <w:sz w:val="20"/>
          <w:szCs w:val="20"/>
        </w:rPr>
      </w:pPr>
      <w:r w:rsidRPr="004E309A">
        <w:rPr>
          <w:rStyle w:val="BodyTextChar1"/>
          <w:sz w:val="20"/>
          <w:szCs w:val="20"/>
        </w:rPr>
        <w:t>The income contingent loan debts consist of the repayable amounts for:</w:t>
      </w:r>
    </w:p>
    <w:p w:rsidR="00F77679" w:rsidRPr="004E309A" w:rsidRDefault="00F77679" w:rsidP="00F77679">
      <w:pPr>
        <w:pStyle w:val="Maintext"/>
        <w:rPr>
          <w:rStyle w:val="BodyTextChar1"/>
          <w:sz w:val="20"/>
          <w:szCs w:val="20"/>
        </w:rPr>
      </w:pPr>
    </w:p>
    <w:p w:rsidR="00F77679" w:rsidRPr="004E309A" w:rsidRDefault="00F77679" w:rsidP="004A7C22">
      <w:pPr>
        <w:pStyle w:val="Maintext"/>
        <w:numPr>
          <w:ilvl w:val="0"/>
          <w:numId w:val="31"/>
        </w:numPr>
        <w:rPr>
          <w:rStyle w:val="BodyTextChar1"/>
          <w:sz w:val="20"/>
          <w:szCs w:val="20"/>
        </w:rPr>
      </w:pPr>
      <w:r w:rsidRPr="004E309A">
        <w:rPr>
          <w:rStyle w:val="BodyTextChar1"/>
          <w:sz w:val="20"/>
          <w:szCs w:val="20"/>
        </w:rPr>
        <w:t>HELP - higher education loan program debt balance</w:t>
      </w:r>
    </w:p>
    <w:p w:rsidR="00F77679" w:rsidRPr="004E309A" w:rsidRDefault="00F77679" w:rsidP="004A7C22">
      <w:pPr>
        <w:pStyle w:val="Maintext"/>
        <w:numPr>
          <w:ilvl w:val="0"/>
          <w:numId w:val="31"/>
        </w:numPr>
        <w:rPr>
          <w:rStyle w:val="BodyTextChar1"/>
          <w:sz w:val="20"/>
          <w:szCs w:val="20"/>
        </w:rPr>
      </w:pPr>
      <w:r w:rsidRPr="004E309A">
        <w:rPr>
          <w:rStyle w:val="BodyTextChar1"/>
          <w:sz w:val="20"/>
          <w:szCs w:val="20"/>
        </w:rPr>
        <w:t>SFSS - student financial supplement scheme debt balance</w:t>
      </w:r>
    </w:p>
    <w:p w:rsidR="00F77679" w:rsidRPr="004E309A" w:rsidRDefault="00F77679" w:rsidP="004A7C22">
      <w:pPr>
        <w:pStyle w:val="Maintext"/>
        <w:numPr>
          <w:ilvl w:val="0"/>
          <w:numId w:val="31"/>
        </w:numPr>
        <w:rPr>
          <w:rStyle w:val="BodyTextChar1"/>
          <w:sz w:val="20"/>
          <w:szCs w:val="20"/>
        </w:rPr>
      </w:pPr>
      <w:r w:rsidRPr="004E309A">
        <w:rPr>
          <w:rStyle w:val="BodyTextChar1"/>
          <w:sz w:val="20"/>
          <w:szCs w:val="20"/>
        </w:rPr>
        <w:t>Trade Support Loan (TSL) amount</w:t>
      </w:r>
    </w:p>
    <w:p w:rsidR="00F77679" w:rsidRPr="004E309A" w:rsidRDefault="00F77679" w:rsidP="004A7C22">
      <w:pPr>
        <w:pStyle w:val="Maintext"/>
        <w:numPr>
          <w:ilvl w:val="0"/>
          <w:numId w:val="31"/>
        </w:numPr>
        <w:rPr>
          <w:rStyle w:val="BodyTextChar1"/>
          <w:sz w:val="20"/>
          <w:szCs w:val="20"/>
        </w:rPr>
      </w:pPr>
      <w:r w:rsidRPr="004E309A">
        <w:rPr>
          <w:rStyle w:val="BodyTextChar1"/>
          <w:sz w:val="20"/>
          <w:szCs w:val="20"/>
        </w:rPr>
        <w:lastRenderedPageBreak/>
        <w:t xml:space="preserve">Student </w:t>
      </w:r>
      <w:r w:rsidR="00BE6F5D">
        <w:rPr>
          <w:rStyle w:val="BodyTextChar1"/>
          <w:sz w:val="20"/>
          <w:szCs w:val="20"/>
        </w:rPr>
        <w:t>Start-up</w:t>
      </w:r>
      <w:r w:rsidRPr="004E309A">
        <w:rPr>
          <w:rStyle w:val="BodyTextChar1"/>
          <w:sz w:val="20"/>
          <w:szCs w:val="20"/>
        </w:rPr>
        <w:t xml:space="preserve"> Loan (SSL) amount</w:t>
      </w:r>
    </w:p>
    <w:p w:rsidR="00F77679" w:rsidRPr="004E309A" w:rsidRDefault="00F77679" w:rsidP="004A7C22">
      <w:pPr>
        <w:pStyle w:val="Maintext"/>
        <w:numPr>
          <w:ilvl w:val="0"/>
          <w:numId w:val="31"/>
        </w:numPr>
        <w:rPr>
          <w:rStyle w:val="BodyTextChar1"/>
          <w:sz w:val="20"/>
          <w:szCs w:val="20"/>
        </w:rPr>
      </w:pPr>
      <w:r w:rsidRPr="004E309A">
        <w:rPr>
          <w:rStyle w:val="BodyTextChar1"/>
          <w:sz w:val="20"/>
          <w:szCs w:val="20"/>
        </w:rPr>
        <w:t>ABSTUDY Student S</w:t>
      </w:r>
      <w:r w:rsidR="00BE6F5D">
        <w:rPr>
          <w:rStyle w:val="BodyTextChar1"/>
          <w:sz w:val="20"/>
          <w:szCs w:val="20"/>
        </w:rPr>
        <w:t>tart-up</w:t>
      </w:r>
      <w:r w:rsidRPr="004E309A">
        <w:rPr>
          <w:rStyle w:val="BodyTextChar1"/>
          <w:sz w:val="20"/>
          <w:szCs w:val="20"/>
        </w:rPr>
        <w:t xml:space="preserve"> Loan (SSL) amount</w:t>
      </w:r>
    </w:p>
    <w:p w:rsidR="00F77679" w:rsidRPr="004E309A" w:rsidRDefault="00F77679" w:rsidP="004A7C22">
      <w:pPr>
        <w:pStyle w:val="Maintext"/>
        <w:numPr>
          <w:ilvl w:val="0"/>
          <w:numId w:val="36"/>
        </w:numPr>
        <w:rPr>
          <w:rStyle w:val="BodyTextChar1"/>
          <w:sz w:val="20"/>
          <w:szCs w:val="20"/>
        </w:rPr>
      </w:pPr>
      <w:r w:rsidRPr="004E309A">
        <w:rPr>
          <w:rStyle w:val="BodyTextChar1"/>
          <w:sz w:val="20"/>
          <w:szCs w:val="20"/>
        </w:rPr>
        <w:t>TSL amounts will only be provided for the years 2015 onwards.</w:t>
      </w:r>
    </w:p>
    <w:p w:rsidR="00F77679" w:rsidRDefault="00F77679" w:rsidP="004A7C22">
      <w:pPr>
        <w:pStyle w:val="Maintext"/>
        <w:numPr>
          <w:ilvl w:val="0"/>
          <w:numId w:val="36"/>
        </w:numPr>
        <w:rPr>
          <w:rStyle w:val="BodyTextChar1"/>
          <w:sz w:val="20"/>
          <w:szCs w:val="20"/>
        </w:rPr>
      </w:pPr>
      <w:r w:rsidRPr="004E309A">
        <w:rPr>
          <w:rStyle w:val="BodyTextChar1"/>
          <w:sz w:val="20"/>
          <w:szCs w:val="20"/>
        </w:rPr>
        <w:t>SSL and ABSTUDY SSL amounts will only be provided for the years 2016 onwards</w:t>
      </w:r>
    </w:p>
    <w:p w:rsidR="00886158" w:rsidRDefault="00886158" w:rsidP="00886158">
      <w:pPr>
        <w:pStyle w:val="Maintext"/>
        <w:rPr>
          <w:rStyle w:val="BodyTextChar1"/>
          <w:sz w:val="20"/>
          <w:szCs w:val="20"/>
        </w:rPr>
      </w:pPr>
    </w:p>
    <w:p w:rsidR="001D7C0F" w:rsidRDefault="0096626D" w:rsidP="00B67FB0">
      <w:pPr>
        <w:pStyle w:val="Heading2"/>
      </w:pPr>
      <w:bookmarkStart w:id="842" w:name="_Toc513465008"/>
      <w:bookmarkStart w:id="843" w:name="_Toc518383292"/>
      <w:bookmarkEnd w:id="842"/>
      <w:r>
        <w:t xml:space="preserve">ATO </w:t>
      </w:r>
      <w:r w:rsidR="001D7C0F">
        <w:t>Interest</w:t>
      </w:r>
      <w:bookmarkEnd w:id="843"/>
    </w:p>
    <w:p w:rsidR="00F860A5" w:rsidRDefault="00F860A5" w:rsidP="00F860A5">
      <w:pPr>
        <w:rPr>
          <w:rFonts w:cs="Arial"/>
          <w:sz w:val="20"/>
          <w:szCs w:val="22"/>
        </w:rPr>
      </w:pPr>
      <w:r>
        <w:rPr>
          <w:rFonts w:cs="Arial"/>
          <w:sz w:val="20"/>
          <w:szCs w:val="22"/>
        </w:rPr>
        <w:t>From 1 July 2015, we simplified the reporting of GIC, SIC and LPI. You can either rely on the pre-fill information or manually calculate the interest deductions and income. Refer to</w:t>
      </w:r>
      <w:r w:rsidR="00B428D0">
        <w:rPr>
          <w:rFonts w:cs="Arial"/>
          <w:sz w:val="20"/>
          <w:szCs w:val="22"/>
        </w:rPr>
        <w:t xml:space="preserve"> </w:t>
      </w:r>
      <w:hyperlink r:id="rId45" w:history="1">
        <w:r w:rsidR="00B428D0" w:rsidRPr="006150A8">
          <w:rPr>
            <w:rStyle w:val="Hyperlink"/>
            <w:rFonts w:cs="Arial"/>
            <w:bCs/>
            <w:sz w:val="20"/>
            <w:szCs w:val="20"/>
          </w:rPr>
          <w:t>Calculating ATO Interest</w:t>
        </w:r>
      </w:hyperlink>
      <w:r w:rsidR="00B428D0">
        <w:rPr>
          <w:rFonts w:cs="Arial"/>
          <w:sz w:val="20"/>
          <w:szCs w:val="22"/>
        </w:rPr>
        <w:t xml:space="preserve"> </w:t>
      </w:r>
      <w:r>
        <w:rPr>
          <w:rFonts w:cs="Arial"/>
          <w:sz w:val="20"/>
          <w:szCs w:val="22"/>
        </w:rPr>
        <w:t xml:space="preserve">for further information and any ATO interest issues. </w:t>
      </w:r>
    </w:p>
    <w:p w:rsidR="00F860A5" w:rsidRDefault="00F860A5" w:rsidP="00832EF9">
      <w:pPr>
        <w:rPr>
          <w:rFonts w:cs="Arial"/>
          <w:sz w:val="20"/>
          <w:szCs w:val="22"/>
        </w:rPr>
      </w:pPr>
    </w:p>
    <w:p w:rsidR="00832EF9" w:rsidRPr="00685974" w:rsidRDefault="00832EF9" w:rsidP="00832EF9">
      <w:pPr>
        <w:rPr>
          <w:rFonts w:cs="Arial"/>
          <w:sz w:val="20"/>
          <w:szCs w:val="22"/>
        </w:rPr>
      </w:pPr>
      <w:r w:rsidRPr="00685974">
        <w:rPr>
          <w:rFonts w:cs="Arial"/>
          <w:sz w:val="20"/>
          <w:szCs w:val="22"/>
        </w:rPr>
        <w:t xml:space="preserve">From 1 July 2017, </w:t>
      </w:r>
      <w:r w:rsidR="00F860A5">
        <w:rPr>
          <w:rFonts w:cs="Arial"/>
          <w:sz w:val="20"/>
          <w:szCs w:val="22"/>
        </w:rPr>
        <w:t>e</w:t>
      </w:r>
      <w:r w:rsidRPr="00685974">
        <w:rPr>
          <w:rFonts w:cs="Arial"/>
          <w:sz w:val="20"/>
          <w:szCs w:val="22"/>
        </w:rPr>
        <w:t xml:space="preserve">xisting label D10 ‘Cost of managing tax affairs’ will be split into three sub components to take into account the </w:t>
      </w:r>
      <w:r w:rsidR="00280750" w:rsidRPr="00685974">
        <w:rPr>
          <w:rFonts w:cs="Arial"/>
          <w:sz w:val="20"/>
          <w:szCs w:val="22"/>
        </w:rPr>
        <w:t>following:</w:t>
      </w:r>
    </w:p>
    <w:p w:rsidR="00832EF9" w:rsidRPr="00685974" w:rsidRDefault="00832EF9" w:rsidP="00BB1F64">
      <w:pPr>
        <w:ind w:left="426"/>
        <w:rPr>
          <w:rFonts w:cs="Arial"/>
          <w:sz w:val="20"/>
          <w:szCs w:val="22"/>
        </w:rPr>
      </w:pPr>
      <w:r w:rsidRPr="00685974">
        <w:rPr>
          <w:rFonts w:cs="Arial"/>
          <w:sz w:val="20"/>
          <w:szCs w:val="22"/>
        </w:rPr>
        <w:t>1. Interest charged by the ATO</w:t>
      </w:r>
    </w:p>
    <w:p w:rsidR="00832EF9" w:rsidRPr="00685974" w:rsidRDefault="00832EF9" w:rsidP="00BB1F64">
      <w:pPr>
        <w:ind w:left="426"/>
        <w:rPr>
          <w:rFonts w:cs="Arial"/>
          <w:sz w:val="20"/>
          <w:szCs w:val="22"/>
        </w:rPr>
      </w:pPr>
      <w:r w:rsidRPr="00685974">
        <w:rPr>
          <w:rFonts w:cs="Arial"/>
          <w:sz w:val="20"/>
          <w:szCs w:val="22"/>
        </w:rPr>
        <w:t>2. Litigation costs</w:t>
      </w:r>
    </w:p>
    <w:p w:rsidR="00832EF9" w:rsidRPr="00685974" w:rsidRDefault="00832EF9" w:rsidP="00BB1F64">
      <w:pPr>
        <w:ind w:left="426"/>
        <w:rPr>
          <w:rFonts w:cs="Arial"/>
          <w:sz w:val="20"/>
          <w:szCs w:val="22"/>
        </w:rPr>
      </w:pPr>
      <w:r w:rsidRPr="00685974">
        <w:rPr>
          <w:rFonts w:cs="Arial"/>
          <w:sz w:val="20"/>
          <w:szCs w:val="22"/>
        </w:rPr>
        <w:t>3. Other expenses incurred in managing your tax affairs</w:t>
      </w:r>
    </w:p>
    <w:p w:rsidR="00832EF9" w:rsidRPr="00685974" w:rsidRDefault="00832EF9" w:rsidP="00832EF9">
      <w:pPr>
        <w:rPr>
          <w:rFonts w:cs="Arial"/>
          <w:sz w:val="20"/>
          <w:szCs w:val="22"/>
        </w:rPr>
      </w:pPr>
      <w:r w:rsidRPr="00685974">
        <w:rPr>
          <w:rFonts w:cs="Arial"/>
          <w:sz w:val="20"/>
          <w:szCs w:val="22"/>
        </w:rPr>
        <w:t>The label title will retain the name ‘Cost of managing tax affairs’</w:t>
      </w:r>
    </w:p>
    <w:p w:rsidR="00832EF9" w:rsidRPr="00685974" w:rsidRDefault="00832EF9" w:rsidP="00832EF9">
      <w:pPr>
        <w:rPr>
          <w:rFonts w:cs="Arial"/>
          <w:sz w:val="20"/>
          <w:szCs w:val="22"/>
        </w:rPr>
      </w:pPr>
    </w:p>
    <w:p w:rsidR="00832EF9" w:rsidRPr="00685974" w:rsidRDefault="00832EF9" w:rsidP="00832EF9">
      <w:pPr>
        <w:rPr>
          <w:rFonts w:cs="Arial"/>
          <w:sz w:val="20"/>
          <w:szCs w:val="22"/>
        </w:rPr>
      </w:pPr>
      <w:r w:rsidRPr="00685974">
        <w:rPr>
          <w:rFonts w:cs="Arial"/>
          <w:sz w:val="20"/>
          <w:szCs w:val="22"/>
        </w:rPr>
        <w:t>Existing label 24Y ‘Other income category 1’ will be split and a new category inserted with existing Category 2 becoming Category 3</w:t>
      </w:r>
      <w:r w:rsidR="00F860A5">
        <w:rPr>
          <w:rFonts w:cs="Arial"/>
          <w:sz w:val="20"/>
          <w:szCs w:val="22"/>
        </w:rPr>
        <w:t>.</w:t>
      </w:r>
      <w:r w:rsidRPr="00685974">
        <w:rPr>
          <w:rFonts w:cs="Arial"/>
          <w:sz w:val="20"/>
          <w:szCs w:val="22"/>
        </w:rPr>
        <w:t xml:space="preserve"> Other income will be split as follows:</w:t>
      </w:r>
    </w:p>
    <w:p w:rsidR="00832EF9" w:rsidRPr="00685974" w:rsidRDefault="00832EF9" w:rsidP="00BB1F64">
      <w:pPr>
        <w:ind w:left="426"/>
        <w:rPr>
          <w:rFonts w:cs="Arial"/>
          <w:sz w:val="20"/>
          <w:szCs w:val="22"/>
        </w:rPr>
      </w:pPr>
      <w:r w:rsidRPr="00685974">
        <w:rPr>
          <w:rFonts w:cs="Arial"/>
          <w:sz w:val="20"/>
          <w:szCs w:val="22"/>
        </w:rPr>
        <w:t>1. Category 1</w:t>
      </w:r>
    </w:p>
    <w:p w:rsidR="00832EF9" w:rsidRPr="00685974" w:rsidRDefault="00832EF9" w:rsidP="00BB1F64">
      <w:pPr>
        <w:ind w:left="426"/>
        <w:rPr>
          <w:rFonts w:cs="Arial"/>
          <w:sz w:val="20"/>
          <w:szCs w:val="22"/>
        </w:rPr>
      </w:pPr>
      <w:r w:rsidRPr="00685974">
        <w:rPr>
          <w:rFonts w:cs="Arial"/>
          <w:sz w:val="20"/>
          <w:szCs w:val="22"/>
        </w:rPr>
        <w:t>2. Category 2 (ATO Interest)</w:t>
      </w:r>
    </w:p>
    <w:p w:rsidR="00832EF9" w:rsidRPr="00685974" w:rsidRDefault="00832EF9" w:rsidP="00BB1F64">
      <w:pPr>
        <w:ind w:left="426"/>
        <w:rPr>
          <w:rFonts w:cs="Arial"/>
          <w:sz w:val="20"/>
          <w:szCs w:val="22"/>
        </w:rPr>
      </w:pPr>
      <w:r w:rsidRPr="00685974">
        <w:rPr>
          <w:rFonts w:cs="Arial"/>
          <w:sz w:val="20"/>
          <w:szCs w:val="22"/>
        </w:rPr>
        <w:t>3. Category 3</w:t>
      </w:r>
    </w:p>
    <w:p w:rsidR="002564BB" w:rsidRDefault="002564BB" w:rsidP="00EF6435">
      <w:pPr>
        <w:rPr>
          <w:rFonts w:cs="Arial"/>
          <w:sz w:val="20"/>
          <w:szCs w:val="22"/>
        </w:rPr>
      </w:pPr>
    </w:p>
    <w:p w:rsidR="00EF6435" w:rsidRDefault="00280750" w:rsidP="00EF6435">
      <w:pPr>
        <w:rPr>
          <w:rFonts w:cs="Arial"/>
          <w:sz w:val="20"/>
          <w:szCs w:val="22"/>
        </w:rPr>
      </w:pPr>
      <w:r>
        <w:rPr>
          <w:rFonts w:cs="Arial"/>
          <w:sz w:val="20"/>
          <w:szCs w:val="22"/>
        </w:rPr>
        <w:t>As a result of the changes, t</w:t>
      </w:r>
      <w:r w:rsidR="00EF6435" w:rsidRPr="00EF6435">
        <w:rPr>
          <w:rFonts w:cs="Arial"/>
          <w:sz w:val="20"/>
          <w:szCs w:val="22"/>
        </w:rPr>
        <w:t>he ATO interest data should be mapped as shown in the following table</w:t>
      </w:r>
      <w:r w:rsidR="0096626D">
        <w:rPr>
          <w:rFonts w:cs="Arial"/>
          <w:sz w:val="20"/>
          <w:szCs w:val="22"/>
        </w:rPr>
        <w:t xml:space="preserve"> and as per the subsequent rule in Table </w:t>
      </w:r>
      <w:r w:rsidR="00EB73CD">
        <w:rPr>
          <w:rFonts w:cs="Arial"/>
          <w:sz w:val="20"/>
          <w:szCs w:val="22"/>
        </w:rPr>
        <w:t>35</w:t>
      </w:r>
      <w:r w:rsidR="00EF6435" w:rsidRPr="00EF6435">
        <w:rPr>
          <w:rFonts w:cs="Arial"/>
          <w:sz w:val="20"/>
          <w:szCs w:val="22"/>
        </w:rPr>
        <w:t>:</w:t>
      </w:r>
    </w:p>
    <w:p w:rsidR="00C86601" w:rsidRDefault="00C86601" w:rsidP="00EF6435">
      <w:pPr>
        <w:rPr>
          <w:rFonts w:cs="Arial"/>
          <w:sz w:val="20"/>
          <w:szCs w:val="22"/>
        </w:rPr>
      </w:pPr>
    </w:p>
    <w:p w:rsidR="00633618" w:rsidRPr="00633618" w:rsidRDefault="00633618" w:rsidP="00EF6435">
      <w:pPr>
        <w:rPr>
          <w:rFonts w:cs="Arial"/>
          <w:strike/>
          <w:sz w:val="16"/>
          <w:szCs w:val="16"/>
        </w:rPr>
      </w:pPr>
    </w:p>
    <w:tbl>
      <w:tblPr>
        <w:tblStyle w:val="TableGrid"/>
        <w:tblW w:w="5000" w:type="pct"/>
        <w:tblLook w:val="04A0" w:firstRow="1" w:lastRow="0" w:firstColumn="1" w:lastColumn="0" w:noHBand="0" w:noVBand="1"/>
      </w:tblPr>
      <w:tblGrid>
        <w:gridCol w:w="1384"/>
        <w:gridCol w:w="2323"/>
        <w:gridCol w:w="1973"/>
        <w:gridCol w:w="3834"/>
      </w:tblGrid>
      <w:tr w:rsidR="00763329" w:rsidRPr="00EF6435" w:rsidTr="00DC5D58">
        <w:trPr>
          <w:tblHeader/>
        </w:trPr>
        <w:tc>
          <w:tcPr>
            <w:tcW w:w="727" w:type="pct"/>
            <w:shd w:val="clear" w:color="auto" w:fill="C6D9F1" w:themeFill="text2" w:themeFillTint="33"/>
          </w:tcPr>
          <w:p w:rsidR="00763329" w:rsidRPr="00EF6435" w:rsidRDefault="00763329" w:rsidP="00DC5D58">
            <w:pPr>
              <w:rPr>
                <w:b/>
                <w:sz w:val="20"/>
                <w:szCs w:val="22"/>
              </w:rPr>
            </w:pPr>
            <w:r w:rsidRPr="00EF6435">
              <w:rPr>
                <w:b/>
                <w:sz w:val="20"/>
                <w:szCs w:val="22"/>
              </w:rPr>
              <w:t>SBR PIITR Alias</w:t>
            </w:r>
          </w:p>
        </w:tc>
        <w:tc>
          <w:tcPr>
            <w:tcW w:w="1221" w:type="pct"/>
            <w:shd w:val="clear" w:color="auto" w:fill="C6D9F1" w:themeFill="text2" w:themeFillTint="33"/>
          </w:tcPr>
          <w:p w:rsidR="00763329" w:rsidRPr="00EF6435" w:rsidRDefault="00763329" w:rsidP="00DC5D58">
            <w:pPr>
              <w:rPr>
                <w:b/>
                <w:sz w:val="20"/>
                <w:szCs w:val="22"/>
              </w:rPr>
            </w:pPr>
            <w:r w:rsidRPr="00EF6435">
              <w:rPr>
                <w:b/>
                <w:sz w:val="20"/>
                <w:szCs w:val="22"/>
              </w:rPr>
              <w:t>SBR PIITR Label</w:t>
            </w:r>
          </w:p>
        </w:tc>
        <w:tc>
          <w:tcPr>
            <w:tcW w:w="1037" w:type="pct"/>
            <w:shd w:val="clear" w:color="auto" w:fill="C6D9F1" w:themeFill="text2" w:themeFillTint="33"/>
          </w:tcPr>
          <w:p w:rsidR="00763329" w:rsidRPr="00EF6435" w:rsidRDefault="00763329" w:rsidP="00DC5D58">
            <w:pPr>
              <w:rPr>
                <w:b/>
                <w:sz w:val="20"/>
                <w:szCs w:val="22"/>
              </w:rPr>
            </w:pPr>
            <w:r w:rsidRPr="00EF6435">
              <w:rPr>
                <w:b/>
                <w:sz w:val="20"/>
                <w:szCs w:val="22"/>
              </w:rPr>
              <w:t>SBR IITR alias assignment</w:t>
            </w:r>
          </w:p>
        </w:tc>
        <w:tc>
          <w:tcPr>
            <w:tcW w:w="2015" w:type="pct"/>
            <w:shd w:val="clear" w:color="auto" w:fill="C6D9F1" w:themeFill="text2" w:themeFillTint="33"/>
          </w:tcPr>
          <w:p w:rsidR="00763329" w:rsidRPr="00EF6435" w:rsidRDefault="00763329" w:rsidP="00DC5D58">
            <w:pPr>
              <w:rPr>
                <w:b/>
                <w:sz w:val="20"/>
                <w:szCs w:val="22"/>
              </w:rPr>
            </w:pPr>
            <w:r w:rsidRPr="00EF6435">
              <w:rPr>
                <w:b/>
                <w:sz w:val="20"/>
                <w:szCs w:val="22"/>
              </w:rPr>
              <w:t>SBR IITR label</w:t>
            </w:r>
          </w:p>
        </w:tc>
      </w:tr>
      <w:tr w:rsidR="00763329" w:rsidRPr="00EF6435" w:rsidTr="00DC5D58">
        <w:tc>
          <w:tcPr>
            <w:tcW w:w="727" w:type="pct"/>
          </w:tcPr>
          <w:p w:rsidR="00763329" w:rsidRPr="00EF6435" w:rsidRDefault="00763329" w:rsidP="00DC5D58">
            <w:pPr>
              <w:spacing w:before="60" w:after="60"/>
              <w:jc w:val="both"/>
              <w:rPr>
                <w:rFonts w:cs="Arial"/>
                <w:sz w:val="20"/>
                <w:szCs w:val="20"/>
              </w:rPr>
            </w:pPr>
            <w:r w:rsidRPr="00EF6435">
              <w:rPr>
                <w:rFonts w:cs="Arial"/>
                <w:sz w:val="20"/>
                <w:szCs w:val="20"/>
              </w:rPr>
              <w:t>IITR859</w:t>
            </w:r>
          </w:p>
        </w:tc>
        <w:tc>
          <w:tcPr>
            <w:tcW w:w="1221" w:type="pct"/>
          </w:tcPr>
          <w:p w:rsidR="00763329" w:rsidRPr="00EF6435" w:rsidRDefault="00763329" w:rsidP="00DC5D58">
            <w:pPr>
              <w:spacing w:before="60" w:after="60"/>
              <w:rPr>
                <w:rFonts w:cs="Arial"/>
                <w:noProof/>
                <w:sz w:val="20"/>
                <w:szCs w:val="20"/>
              </w:rPr>
            </w:pPr>
            <w:r w:rsidRPr="00EF6435">
              <w:rPr>
                <w:rFonts w:cs="Arial"/>
                <w:noProof/>
                <w:sz w:val="20"/>
                <w:szCs w:val="20"/>
              </w:rPr>
              <w:t>IOP Amount</w:t>
            </w:r>
          </w:p>
        </w:tc>
        <w:tc>
          <w:tcPr>
            <w:tcW w:w="1037" w:type="pct"/>
          </w:tcPr>
          <w:p w:rsidR="00763329" w:rsidRPr="00EF6435" w:rsidRDefault="00763329" w:rsidP="00DC5D58">
            <w:pPr>
              <w:spacing w:before="60" w:after="60"/>
              <w:rPr>
                <w:rFonts w:cs="Arial"/>
                <w:noProof/>
                <w:sz w:val="20"/>
                <w:szCs w:val="20"/>
              </w:rPr>
            </w:pPr>
            <w:r w:rsidRPr="00EF6435">
              <w:rPr>
                <w:rFonts w:cs="Arial"/>
                <w:sz w:val="20"/>
                <w:szCs w:val="20"/>
              </w:rPr>
              <w:t>ITR</w:t>
            </w:r>
            <w:r w:rsidR="00DC5D58">
              <w:rPr>
                <w:rFonts w:cs="Arial"/>
                <w:sz w:val="20"/>
                <w:szCs w:val="20"/>
              </w:rPr>
              <w:t>115</w:t>
            </w:r>
          </w:p>
        </w:tc>
        <w:tc>
          <w:tcPr>
            <w:tcW w:w="2015" w:type="pct"/>
          </w:tcPr>
          <w:p w:rsidR="00763329" w:rsidRPr="00EF6435" w:rsidRDefault="00DC5D58" w:rsidP="00DC5D58">
            <w:pPr>
              <w:keepNext/>
              <w:spacing w:before="60" w:after="60"/>
              <w:rPr>
                <w:rFonts w:cs="Arial"/>
                <w:noProof/>
                <w:sz w:val="20"/>
                <w:szCs w:val="20"/>
              </w:rPr>
            </w:pPr>
            <w:r w:rsidRPr="00DC5D58">
              <w:rPr>
                <w:rFonts w:cs="Arial"/>
                <w:noProof/>
                <w:sz w:val="20"/>
                <w:szCs w:val="20"/>
              </w:rPr>
              <w:t>Gross interest</w:t>
            </w:r>
          </w:p>
        </w:tc>
      </w:tr>
      <w:tr w:rsidR="00DC5D58" w:rsidRPr="00EF6435" w:rsidTr="00DC5D58">
        <w:tc>
          <w:tcPr>
            <w:tcW w:w="727" w:type="pct"/>
          </w:tcPr>
          <w:p w:rsidR="00DC5D58" w:rsidRPr="00EF6435" w:rsidRDefault="00DC5D58" w:rsidP="00DC5D58">
            <w:pPr>
              <w:spacing w:before="60" w:after="60"/>
              <w:rPr>
                <w:rFonts w:cs="Arial"/>
                <w:sz w:val="20"/>
                <w:szCs w:val="20"/>
              </w:rPr>
            </w:pPr>
            <w:r w:rsidRPr="00EF6435">
              <w:rPr>
                <w:rFonts w:cs="Arial"/>
                <w:sz w:val="20"/>
                <w:szCs w:val="20"/>
              </w:rPr>
              <w:t>IITR860</w:t>
            </w:r>
          </w:p>
        </w:tc>
        <w:tc>
          <w:tcPr>
            <w:tcW w:w="1221" w:type="pct"/>
          </w:tcPr>
          <w:p w:rsidR="00DC5D58" w:rsidRPr="00EF6435" w:rsidRDefault="00DC5D58" w:rsidP="00DC5D58">
            <w:pPr>
              <w:spacing w:before="60" w:after="60"/>
              <w:rPr>
                <w:rFonts w:cs="Arial"/>
                <w:noProof/>
                <w:sz w:val="20"/>
                <w:szCs w:val="20"/>
              </w:rPr>
            </w:pPr>
            <w:r w:rsidRPr="00EF6435">
              <w:rPr>
                <w:rFonts w:cs="Arial"/>
                <w:noProof/>
                <w:sz w:val="20"/>
                <w:szCs w:val="20"/>
              </w:rPr>
              <w:t>IEP Amount</w:t>
            </w:r>
          </w:p>
        </w:tc>
        <w:tc>
          <w:tcPr>
            <w:tcW w:w="1037" w:type="pct"/>
          </w:tcPr>
          <w:p w:rsidR="00DC5D58" w:rsidRPr="00EF6435" w:rsidRDefault="00DC5D58" w:rsidP="00DC5D58">
            <w:pPr>
              <w:spacing w:before="60" w:after="60"/>
              <w:rPr>
                <w:rFonts w:cs="Arial"/>
                <w:noProof/>
                <w:sz w:val="20"/>
                <w:szCs w:val="20"/>
              </w:rPr>
            </w:pPr>
            <w:r w:rsidRPr="00EF6435">
              <w:rPr>
                <w:rFonts w:cs="Arial"/>
                <w:sz w:val="20"/>
                <w:szCs w:val="20"/>
              </w:rPr>
              <w:t>ITR</w:t>
            </w:r>
            <w:r>
              <w:rPr>
                <w:rFonts w:cs="Arial"/>
                <w:sz w:val="20"/>
                <w:szCs w:val="20"/>
              </w:rPr>
              <w:t>115</w:t>
            </w:r>
          </w:p>
        </w:tc>
        <w:tc>
          <w:tcPr>
            <w:tcW w:w="2015" w:type="pct"/>
          </w:tcPr>
          <w:p w:rsidR="00DC5D58" w:rsidRPr="00EF6435" w:rsidRDefault="00DC5D58" w:rsidP="00DC5D58">
            <w:pPr>
              <w:keepNext/>
              <w:spacing w:before="60" w:after="60"/>
              <w:rPr>
                <w:rFonts w:cs="Arial"/>
                <w:noProof/>
                <w:sz w:val="20"/>
                <w:szCs w:val="20"/>
              </w:rPr>
            </w:pPr>
            <w:r w:rsidRPr="00DC5D58">
              <w:rPr>
                <w:rFonts w:cs="Arial"/>
                <w:noProof/>
                <w:sz w:val="20"/>
                <w:szCs w:val="20"/>
              </w:rPr>
              <w:t>Gross interest</w:t>
            </w:r>
          </w:p>
        </w:tc>
      </w:tr>
      <w:tr w:rsidR="00DC5D58" w:rsidRPr="00EF6435" w:rsidTr="00DC5D58">
        <w:tc>
          <w:tcPr>
            <w:tcW w:w="727" w:type="pct"/>
          </w:tcPr>
          <w:p w:rsidR="00DC5D58" w:rsidRPr="00EF6435" w:rsidRDefault="00DC5D58" w:rsidP="00DC5D58">
            <w:pPr>
              <w:spacing w:before="60" w:after="60"/>
              <w:rPr>
                <w:rFonts w:cs="Arial"/>
                <w:sz w:val="20"/>
                <w:szCs w:val="20"/>
              </w:rPr>
            </w:pPr>
            <w:r w:rsidRPr="00EF6435">
              <w:rPr>
                <w:rFonts w:cs="Arial"/>
                <w:sz w:val="20"/>
                <w:szCs w:val="20"/>
              </w:rPr>
              <w:t>IITR861</w:t>
            </w:r>
          </w:p>
        </w:tc>
        <w:tc>
          <w:tcPr>
            <w:tcW w:w="1221" w:type="pct"/>
          </w:tcPr>
          <w:p w:rsidR="00DC5D58" w:rsidRPr="00EF6435" w:rsidRDefault="00DC5D58" w:rsidP="00DC5D58">
            <w:pPr>
              <w:spacing w:before="60" w:after="60"/>
              <w:rPr>
                <w:rFonts w:cs="Arial"/>
                <w:noProof/>
                <w:sz w:val="20"/>
                <w:szCs w:val="20"/>
              </w:rPr>
            </w:pPr>
            <w:r w:rsidRPr="00EF6435">
              <w:rPr>
                <w:rFonts w:cs="Arial"/>
                <w:noProof/>
                <w:sz w:val="20"/>
                <w:szCs w:val="20"/>
              </w:rPr>
              <w:t>DRI Amount</w:t>
            </w:r>
          </w:p>
        </w:tc>
        <w:tc>
          <w:tcPr>
            <w:tcW w:w="1037" w:type="pct"/>
          </w:tcPr>
          <w:p w:rsidR="00DC5D58" w:rsidRPr="00EF6435" w:rsidRDefault="00DC5D58" w:rsidP="00DC5D58">
            <w:pPr>
              <w:spacing w:before="60" w:after="60"/>
              <w:rPr>
                <w:rFonts w:cs="Arial"/>
                <w:noProof/>
                <w:sz w:val="20"/>
                <w:szCs w:val="20"/>
              </w:rPr>
            </w:pPr>
            <w:r w:rsidRPr="00EF6435">
              <w:rPr>
                <w:rFonts w:cs="Arial"/>
                <w:sz w:val="20"/>
                <w:szCs w:val="20"/>
              </w:rPr>
              <w:t>ITR</w:t>
            </w:r>
            <w:r>
              <w:rPr>
                <w:rFonts w:cs="Arial"/>
                <w:sz w:val="20"/>
                <w:szCs w:val="20"/>
              </w:rPr>
              <w:t>115</w:t>
            </w:r>
          </w:p>
        </w:tc>
        <w:tc>
          <w:tcPr>
            <w:tcW w:w="2015" w:type="pct"/>
          </w:tcPr>
          <w:p w:rsidR="00DC5D58" w:rsidRPr="00EF6435" w:rsidRDefault="00DC5D58" w:rsidP="00DC5D58">
            <w:pPr>
              <w:keepNext/>
              <w:spacing w:before="60" w:after="60"/>
              <w:rPr>
                <w:rFonts w:cs="Arial"/>
                <w:noProof/>
                <w:sz w:val="20"/>
                <w:szCs w:val="20"/>
              </w:rPr>
            </w:pPr>
            <w:r w:rsidRPr="00DC5D58">
              <w:rPr>
                <w:rFonts w:cs="Arial"/>
                <w:noProof/>
                <w:sz w:val="20"/>
                <w:szCs w:val="20"/>
              </w:rPr>
              <w:t>Gross interest</w:t>
            </w:r>
          </w:p>
        </w:tc>
      </w:tr>
      <w:tr w:rsidR="00DC5D58" w:rsidRPr="00886158" w:rsidTr="00DC5D58">
        <w:tc>
          <w:tcPr>
            <w:tcW w:w="727" w:type="pct"/>
          </w:tcPr>
          <w:p w:rsidR="00DC5D58" w:rsidRPr="00EF6435" w:rsidRDefault="00DC5D58" w:rsidP="00886158">
            <w:pPr>
              <w:spacing w:before="60" w:after="60"/>
              <w:jc w:val="both"/>
              <w:rPr>
                <w:rFonts w:cs="Arial"/>
                <w:sz w:val="20"/>
                <w:szCs w:val="20"/>
              </w:rPr>
            </w:pPr>
            <w:r w:rsidRPr="00EF6435">
              <w:rPr>
                <w:rFonts w:cs="Arial"/>
                <w:sz w:val="20"/>
                <w:szCs w:val="20"/>
              </w:rPr>
              <w:t>IITR862</w:t>
            </w:r>
          </w:p>
        </w:tc>
        <w:tc>
          <w:tcPr>
            <w:tcW w:w="1221" w:type="pct"/>
          </w:tcPr>
          <w:p w:rsidR="00DC5D58" w:rsidRPr="00EF6435" w:rsidRDefault="00DC5D58" w:rsidP="00886158">
            <w:pPr>
              <w:spacing w:before="60" w:after="60"/>
              <w:jc w:val="both"/>
              <w:rPr>
                <w:rFonts w:cs="Arial"/>
                <w:sz w:val="20"/>
                <w:szCs w:val="20"/>
              </w:rPr>
            </w:pPr>
            <w:r w:rsidRPr="00EF6435">
              <w:rPr>
                <w:rFonts w:cs="Arial"/>
                <w:sz w:val="20"/>
                <w:szCs w:val="20"/>
              </w:rPr>
              <w:t>GIC SIC LPI Credit Amount</w:t>
            </w:r>
          </w:p>
        </w:tc>
        <w:tc>
          <w:tcPr>
            <w:tcW w:w="1037" w:type="pct"/>
          </w:tcPr>
          <w:p w:rsidR="00DC5D58" w:rsidRPr="007744D5" w:rsidRDefault="009759D1" w:rsidP="00886158">
            <w:pPr>
              <w:spacing w:before="60" w:after="60"/>
              <w:jc w:val="both"/>
              <w:rPr>
                <w:rFonts w:cs="Arial"/>
                <w:sz w:val="20"/>
                <w:szCs w:val="20"/>
              </w:rPr>
            </w:pPr>
            <w:r w:rsidRPr="00886158">
              <w:rPr>
                <w:rFonts w:cs="Arial"/>
                <w:sz w:val="20"/>
                <w:szCs w:val="20"/>
              </w:rPr>
              <w:t>IITR561</w:t>
            </w:r>
          </w:p>
        </w:tc>
        <w:tc>
          <w:tcPr>
            <w:tcW w:w="2015" w:type="pct"/>
          </w:tcPr>
          <w:p w:rsidR="00DC5D58" w:rsidRPr="007744D5" w:rsidRDefault="009759D1" w:rsidP="00886158">
            <w:pPr>
              <w:spacing w:before="60" w:after="60"/>
              <w:jc w:val="both"/>
              <w:rPr>
                <w:rFonts w:cs="Arial"/>
                <w:sz w:val="20"/>
                <w:szCs w:val="20"/>
              </w:rPr>
            </w:pPr>
            <w:r w:rsidRPr="00886158">
              <w:rPr>
                <w:rFonts w:cs="Arial"/>
                <w:sz w:val="20"/>
                <w:szCs w:val="20"/>
              </w:rPr>
              <w:t>Other income type - Category 2 (ATO interest) - Amount</w:t>
            </w:r>
            <w:r w:rsidR="00DC5D58" w:rsidRPr="007744D5" w:rsidDel="00DC5D58">
              <w:rPr>
                <w:rFonts w:cs="Arial"/>
                <w:sz w:val="20"/>
                <w:szCs w:val="20"/>
              </w:rPr>
              <w:t xml:space="preserve"> </w:t>
            </w:r>
          </w:p>
        </w:tc>
      </w:tr>
      <w:tr w:rsidR="00DC5D58" w:rsidRPr="00886158" w:rsidTr="00DC5D58">
        <w:tc>
          <w:tcPr>
            <w:tcW w:w="727" w:type="pct"/>
          </w:tcPr>
          <w:p w:rsidR="00DC5D58" w:rsidRPr="00EF6435" w:rsidRDefault="00DC5D58" w:rsidP="00886158">
            <w:pPr>
              <w:spacing w:before="60" w:after="60"/>
              <w:jc w:val="both"/>
              <w:rPr>
                <w:rFonts w:cs="Arial"/>
                <w:sz w:val="20"/>
                <w:szCs w:val="20"/>
              </w:rPr>
            </w:pPr>
            <w:r w:rsidRPr="00EF6435">
              <w:rPr>
                <w:rFonts w:cs="Arial"/>
                <w:sz w:val="20"/>
                <w:szCs w:val="20"/>
              </w:rPr>
              <w:t>IITR863</w:t>
            </w:r>
          </w:p>
        </w:tc>
        <w:tc>
          <w:tcPr>
            <w:tcW w:w="1221" w:type="pct"/>
          </w:tcPr>
          <w:p w:rsidR="00DC5D58" w:rsidRPr="00EF6435" w:rsidRDefault="00DC5D58" w:rsidP="00886158">
            <w:pPr>
              <w:spacing w:before="60" w:after="60"/>
              <w:jc w:val="both"/>
              <w:rPr>
                <w:rFonts w:cs="Arial"/>
                <w:sz w:val="20"/>
                <w:szCs w:val="20"/>
              </w:rPr>
            </w:pPr>
            <w:r w:rsidRPr="00EF6435">
              <w:rPr>
                <w:rFonts w:cs="Arial"/>
                <w:sz w:val="20"/>
                <w:szCs w:val="20"/>
              </w:rPr>
              <w:t>GIC SIC LPI Debit Amount</w:t>
            </w:r>
          </w:p>
        </w:tc>
        <w:tc>
          <w:tcPr>
            <w:tcW w:w="1037" w:type="pct"/>
          </w:tcPr>
          <w:p w:rsidR="00DC5D58" w:rsidRPr="007744D5" w:rsidRDefault="00482DCE" w:rsidP="00886158">
            <w:pPr>
              <w:spacing w:before="60" w:after="60"/>
              <w:jc w:val="both"/>
              <w:rPr>
                <w:rFonts w:cs="Arial"/>
                <w:sz w:val="20"/>
                <w:szCs w:val="20"/>
              </w:rPr>
            </w:pPr>
            <w:r w:rsidRPr="007744D5">
              <w:rPr>
                <w:rFonts w:cs="Arial"/>
                <w:sz w:val="20"/>
                <w:szCs w:val="20"/>
              </w:rPr>
              <w:t>IITR502</w:t>
            </w:r>
          </w:p>
        </w:tc>
        <w:tc>
          <w:tcPr>
            <w:tcW w:w="2015" w:type="pct"/>
          </w:tcPr>
          <w:p w:rsidR="00DC5D58" w:rsidRPr="007744D5" w:rsidRDefault="00482DCE" w:rsidP="00886158">
            <w:pPr>
              <w:spacing w:before="60" w:after="60"/>
              <w:jc w:val="both"/>
              <w:rPr>
                <w:rFonts w:cs="Arial"/>
                <w:sz w:val="20"/>
                <w:szCs w:val="20"/>
              </w:rPr>
            </w:pPr>
            <w:r w:rsidRPr="007744D5">
              <w:rPr>
                <w:rFonts w:cs="Arial"/>
                <w:sz w:val="20"/>
                <w:szCs w:val="20"/>
              </w:rPr>
              <w:t>Cost of managing tax affairs - Interest charged by the ATO</w:t>
            </w:r>
            <w:r w:rsidR="00DC5D58" w:rsidRPr="007744D5" w:rsidDel="00DC5D58">
              <w:rPr>
                <w:rFonts w:cs="Arial"/>
                <w:sz w:val="20"/>
                <w:szCs w:val="20"/>
              </w:rPr>
              <w:t xml:space="preserve"> </w:t>
            </w:r>
          </w:p>
        </w:tc>
      </w:tr>
      <w:tr w:rsidR="00DC5D58" w:rsidRPr="00EF6435" w:rsidTr="00DC5D58">
        <w:tc>
          <w:tcPr>
            <w:tcW w:w="727" w:type="pct"/>
          </w:tcPr>
          <w:p w:rsidR="00DC5D58" w:rsidRPr="00EF6435" w:rsidRDefault="00DC5D58" w:rsidP="00DC5D58">
            <w:pPr>
              <w:spacing w:before="60" w:after="60"/>
              <w:rPr>
                <w:rFonts w:cs="Arial"/>
                <w:sz w:val="20"/>
                <w:szCs w:val="20"/>
              </w:rPr>
            </w:pPr>
            <w:r w:rsidRPr="00EF6435">
              <w:rPr>
                <w:rFonts w:cs="Arial"/>
                <w:sz w:val="20"/>
                <w:szCs w:val="20"/>
              </w:rPr>
              <w:t>IITR864</w:t>
            </w:r>
          </w:p>
        </w:tc>
        <w:tc>
          <w:tcPr>
            <w:tcW w:w="1221" w:type="pct"/>
          </w:tcPr>
          <w:p w:rsidR="00DC5D58" w:rsidRDefault="00DC5D58" w:rsidP="00DC5D58">
            <w:pPr>
              <w:spacing w:before="60" w:after="60"/>
              <w:rPr>
                <w:rFonts w:cs="Arial"/>
                <w:noProof/>
                <w:sz w:val="20"/>
                <w:szCs w:val="20"/>
              </w:rPr>
            </w:pPr>
            <w:r w:rsidRPr="00EF6435">
              <w:rPr>
                <w:rFonts w:cs="Arial"/>
                <w:noProof/>
                <w:sz w:val="20"/>
                <w:szCs w:val="20"/>
              </w:rPr>
              <w:t>Exclusion reason code</w:t>
            </w:r>
            <w:r>
              <w:rPr>
                <w:rFonts w:cs="Arial"/>
                <w:noProof/>
                <w:sz w:val="20"/>
                <w:szCs w:val="20"/>
              </w:rPr>
              <w:t>.</w:t>
            </w:r>
          </w:p>
          <w:p w:rsidR="00DC5D58" w:rsidRDefault="00DC5D58" w:rsidP="00DC5D58">
            <w:pPr>
              <w:spacing w:before="60" w:after="60"/>
              <w:rPr>
                <w:rFonts w:cs="Arial"/>
                <w:noProof/>
                <w:sz w:val="20"/>
                <w:szCs w:val="20"/>
              </w:rPr>
            </w:pPr>
          </w:p>
          <w:p w:rsidR="00DC5D58" w:rsidRPr="00EF6435" w:rsidRDefault="00DC5D58" w:rsidP="00DC5D58">
            <w:pPr>
              <w:spacing w:before="60" w:after="60"/>
              <w:rPr>
                <w:rFonts w:cs="Arial"/>
                <w:noProof/>
                <w:sz w:val="20"/>
                <w:szCs w:val="20"/>
              </w:rPr>
            </w:pPr>
            <w:r>
              <w:rPr>
                <w:rFonts w:cs="Arial"/>
                <w:noProof/>
                <w:sz w:val="20"/>
                <w:szCs w:val="20"/>
              </w:rPr>
              <w:t xml:space="preserve">Code returned is </w:t>
            </w:r>
            <w:r w:rsidRPr="00A026A1">
              <w:rPr>
                <w:rFonts w:cs="Arial"/>
                <w:b/>
                <w:noProof/>
                <w:sz w:val="20"/>
                <w:szCs w:val="20"/>
              </w:rPr>
              <w:t>D</w:t>
            </w:r>
            <w:r>
              <w:rPr>
                <w:rFonts w:cs="Arial"/>
                <w:noProof/>
                <w:sz w:val="20"/>
                <w:szCs w:val="20"/>
              </w:rPr>
              <w:t xml:space="preserve"> when exclusion reason code exists.</w:t>
            </w:r>
          </w:p>
        </w:tc>
        <w:tc>
          <w:tcPr>
            <w:tcW w:w="1037" w:type="pct"/>
          </w:tcPr>
          <w:p w:rsidR="00DC5D58" w:rsidRPr="00EF6435" w:rsidRDefault="00A630B0" w:rsidP="00DC5D58">
            <w:pPr>
              <w:spacing w:before="60" w:after="60"/>
              <w:rPr>
                <w:rFonts w:cs="Arial"/>
                <w:noProof/>
                <w:sz w:val="20"/>
                <w:szCs w:val="20"/>
              </w:rPr>
            </w:pPr>
            <w:r>
              <w:rPr>
                <w:rFonts w:cs="Arial"/>
                <w:noProof/>
                <w:sz w:val="20"/>
                <w:szCs w:val="20"/>
              </w:rPr>
              <w:t>Not applicable</w:t>
            </w:r>
            <w:r w:rsidR="00DC5D58" w:rsidRPr="00EF6435">
              <w:rPr>
                <w:rFonts w:cs="Arial"/>
                <w:noProof/>
                <w:sz w:val="20"/>
                <w:szCs w:val="20"/>
              </w:rPr>
              <w:t xml:space="preserve"> – not mapped in IITR</w:t>
            </w:r>
          </w:p>
        </w:tc>
        <w:tc>
          <w:tcPr>
            <w:tcW w:w="2015" w:type="pct"/>
          </w:tcPr>
          <w:p w:rsidR="00DC5D58" w:rsidRPr="00EF6435" w:rsidRDefault="00DC5D58" w:rsidP="00DC5D58">
            <w:pPr>
              <w:keepNext/>
              <w:spacing w:before="60" w:after="60"/>
              <w:rPr>
                <w:rFonts w:cs="Arial"/>
                <w:noProof/>
                <w:sz w:val="20"/>
                <w:szCs w:val="20"/>
              </w:rPr>
            </w:pPr>
          </w:p>
          <w:p w:rsidR="00DC5D58" w:rsidRPr="00EF6435" w:rsidRDefault="00DC5D58" w:rsidP="00DC5D58">
            <w:pPr>
              <w:keepNext/>
              <w:spacing w:before="60" w:after="60"/>
              <w:rPr>
                <w:rFonts w:cs="Arial"/>
                <w:noProof/>
                <w:sz w:val="20"/>
                <w:szCs w:val="20"/>
              </w:rPr>
            </w:pPr>
          </w:p>
        </w:tc>
      </w:tr>
    </w:tbl>
    <w:p w:rsidR="005C7229" w:rsidRPr="00615891" w:rsidRDefault="005C7229" w:rsidP="005C7229">
      <w:pPr>
        <w:spacing w:after="120"/>
        <w:jc w:val="center"/>
        <w:rPr>
          <w:b/>
          <w:sz w:val="20"/>
          <w:szCs w:val="20"/>
        </w:rPr>
      </w:pPr>
      <w:bookmarkStart w:id="844" w:name="_Toc448384149"/>
      <w:r w:rsidRPr="00615891">
        <w:rPr>
          <w:b/>
          <w:sz w:val="20"/>
          <w:szCs w:val="20"/>
        </w:rPr>
        <w:t xml:space="preserve">Table </w:t>
      </w:r>
      <w:r w:rsidR="00410BAE">
        <w:rPr>
          <w:b/>
          <w:sz w:val="20"/>
          <w:szCs w:val="20"/>
        </w:rPr>
        <w:t>34</w:t>
      </w:r>
      <w:r w:rsidRPr="00615891">
        <w:rPr>
          <w:b/>
          <w:sz w:val="20"/>
          <w:szCs w:val="20"/>
        </w:rPr>
        <w:t xml:space="preserve">: </w:t>
      </w:r>
      <w:r w:rsidR="0096626D" w:rsidRPr="00615891">
        <w:rPr>
          <w:b/>
          <w:sz w:val="20"/>
          <w:szCs w:val="20"/>
        </w:rPr>
        <w:t xml:space="preserve">ATO </w:t>
      </w:r>
      <w:r w:rsidR="00D83615" w:rsidRPr="00615891">
        <w:rPr>
          <w:b/>
          <w:sz w:val="20"/>
          <w:szCs w:val="20"/>
        </w:rPr>
        <w:t>Interest</w:t>
      </w:r>
      <w:r w:rsidRPr="00615891">
        <w:rPr>
          <w:b/>
          <w:sz w:val="20"/>
          <w:szCs w:val="20"/>
        </w:rPr>
        <w:t xml:space="preserve"> IITR label assignment</w:t>
      </w:r>
      <w:bookmarkEnd w:id="844"/>
    </w:p>
    <w:p w:rsidR="00EF6435" w:rsidRPr="00EF6435" w:rsidRDefault="00EF6435" w:rsidP="00EF6435">
      <w:pPr>
        <w:rPr>
          <w:color w:val="FF0000"/>
          <w:sz w:val="20"/>
          <w:szCs w:val="20"/>
        </w:rPr>
      </w:pPr>
    </w:p>
    <w:p w:rsidR="00633618" w:rsidRDefault="003A4B32" w:rsidP="00EF6435">
      <w:pPr>
        <w:rPr>
          <w:sz w:val="20"/>
        </w:rPr>
      </w:pPr>
      <w:r w:rsidRPr="00EF6435">
        <w:rPr>
          <w:sz w:val="20"/>
        </w:rPr>
        <w:t>The rule and condition</w:t>
      </w:r>
      <w:r>
        <w:rPr>
          <w:sz w:val="20"/>
        </w:rPr>
        <w:t>s</w:t>
      </w:r>
      <w:r w:rsidRPr="00EF6435">
        <w:rPr>
          <w:sz w:val="20"/>
        </w:rPr>
        <w:t xml:space="preserve"> below should be applied </w:t>
      </w:r>
      <w:r>
        <w:rPr>
          <w:sz w:val="20"/>
        </w:rPr>
        <w:t xml:space="preserve">when the </w:t>
      </w:r>
      <w:r w:rsidRPr="00EF6435">
        <w:rPr>
          <w:sz w:val="20"/>
        </w:rPr>
        <w:t>GIC</w:t>
      </w:r>
      <w:r>
        <w:rPr>
          <w:sz w:val="20"/>
        </w:rPr>
        <w:t xml:space="preserve">, </w:t>
      </w:r>
      <w:r w:rsidRPr="00EF6435">
        <w:rPr>
          <w:sz w:val="20"/>
        </w:rPr>
        <w:t>SIC</w:t>
      </w:r>
      <w:r>
        <w:rPr>
          <w:sz w:val="20"/>
        </w:rPr>
        <w:t xml:space="preserve"> and </w:t>
      </w:r>
      <w:r w:rsidRPr="00EF6435">
        <w:rPr>
          <w:sz w:val="20"/>
        </w:rPr>
        <w:t>LPI</w:t>
      </w:r>
      <w:r>
        <w:rPr>
          <w:sz w:val="20"/>
        </w:rPr>
        <w:t xml:space="preserve"> </w:t>
      </w:r>
      <w:r w:rsidRPr="00EF6435">
        <w:rPr>
          <w:sz w:val="20"/>
        </w:rPr>
        <w:t>amount</w:t>
      </w:r>
      <w:r>
        <w:rPr>
          <w:sz w:val="20"/>
        </w:rPr>
        <w:t xml:space="preserve"> equals $0 and the exclusion reason code equals D </w:t>
      </w:r>
      <w:r w:rsidR="009A7D45">
        <w:rPr>
          <w:sz w:val="20"/>
        </w:rPr>
        <w:t>i</w:t>
      </w:r>
      <w:r>
        <w:rPr>
          <w:sz w:val="20"/>
        </w:rPr>
        <w:t>s</w:t>
      </w:r>
      <w:r w:rsidRPr="00EF6435">
        <w:rPr>
          <w:sz w:val="20"/>
        </w:rPr>
        <w:t xml:space="preserve"> returned by th</w:t>
      </w:r>
      <w:r w:rsidR="00EE4C97">
        <w:rPr>
          <w:sz w:val="20"/>
        </w:rPr>
        <w:t>e SBR pre-fill message response:-</w:t>
      </w:r>
    </w:p>
    <w:p w:rsidR="00633618" w:rsidRPr="00EF6435" w:rsidRDefault="00633618" w:rsidP="00EF6435"/>
    <w:tbl>
      <w:tblPr>
        <w:tblStyle w:val="TableGrid"/>
        <w:tblW w:w="0" w:type="auto"/>
        <w:tblInd w:w="-34" w:type="dxa"/>
        <w:tblLook w:val="04A0" w:firstRow="1" w:lastRow="0" w:firstColumn="1" w:lastColumn="0" w:noHBand="0" w:noVBand="1"/>
      </w:tblPr>
      <w:tblGrid>
        <w:gridCol w:w="1372"/>
        <w:gridCol w:w="7984"/>
      </w:tblGrid>
      <w:tr w:rsidR="00EF6435" w:rsidRPr="00EF6435" w:rsidTr="009A7D45">
        <w:trPr>
          <w:trHeight w:val="882"/>
          <w:tblHeader/>
        </w:trPr>
        <w:tc>
          <w:tcPr>
            <w:tcW w:w="1372" w:type="dxa"/>
            <w:shd w:val="clear" w:color="auto" w:fill="C6D9F1" w:themeFill="text2" w:themeFillTint="33"/>
            <w:vAlign w:val="center"/>
          </w:tcPr>
          <w:p w:rsidR="00EF6435" w:rsidRPr="00EF6435" w:rsidRDefault="00EF6435" w:rsidP="00EF6435">
            <w:pPr>
              <w:rPr>
                <w:rFonts w:cs="Arial"/>
                <w:b/>
                <w:sz w:val="20"/>
                <w:szCs w:val="20"/>
              </w:rPr>
            </w:pPr>
            <w:r w:rsidRPr="00EF6435">
              <w:rPr>
                <w:rFonts w:cs="Arial"/>
                <w:b/>
                <w:sz w:val="20"/>
                <w:szCs w:val="20"/>
              </w:rPr>
              <w:t>Rule</w:t>
            </w:r>
          </w:p>
        </w:tc>
        <w:tc>
          <w:tcPr>
            <w:tcW w:w="7984" w:type="dxa"/>
            <w:shd w:val="clear" w:color="auto" w:fill="C6D9F1" w:themeFill="text2" w:themeFillTint="33"/>
            <w:vAlign w:val="center"/>
          </w:tcPr>
          <w:p w:rsidR="00EF6435" w:rsidRPr="00EF6435" w:rsidRDefault="00EF6435" w:rsidP="00EF6435">
            <w:pPr>
              <w:rPr>
                <w:rFonts w:cs="Arial"/>
                <w:b/>
                <w:sz w:val="20"/>
                <w:szCs w:val="20"/>
              </w:rPr>
            </w:pPr>
            <w:r w:rsidRPr="00EF6435">
              <w:rPr>
                <w:rFonts w:cs="Arial"/>
                <w:b/>
                <w:sz w:val="20"/>
                <w:szCs w:val="20"/>
              </w:rPr>
              <w:t>Condition</w:t>
            </w:r>
          </w:p>
        </w:tc>
      </w:tr>
      <w:tr w:rsidR="003A4B32" w:rsidRPr="00EF6435" w:rsidTr="009A7D45">
        <w:trPr>
          <w:trHeight w:val="678"/>
        </w:trPr>
        <w:tc>
          <w:tcPr>
            <w:tcW w:w="1372" w:type="dxa"/>
          </w:tcPr>
          <w:p w:rsidR="003A4B32" w:rsidRDefault="003A4B32" w:rsidP="003A4B32">
            <w:pPr>
              <w:ind w:left="360"/>
              <w:rPr>
                <w:rFonts w:cs="Arial"/>
                <w:sz w:val="20"/>
                <w:szCs w:val="20"/>
              </w:rPr>
            </w:pPr>
          </w:p>
          <w:p w:rsidR="003A4B32" w:rsidRDefault="003A4B32" w:rsidP="003A4B32">
            <w:pPr>
              <w:ind w:left="360"/>
              <w:rPr>
                <w:rFonts w:cs="Arial"/>
                <w:sz w:val="20"/>
                <w:szCs w:val="20"/>
              </w:rPr>
            </w:pPr>
          </w:p>
          <w:p w:rsidR="003A4B32" w:rsidRDefault="003A4B32" w:rsidP="003A4B32">
            <w:pPr>
              <w:ind w:left="360"/>
              <w:rPr>
                <w:rFonts w:cs="Arial"/>
                <w:sz w:val="20"/>
                <w:szCs w:val="20"/>
              </w:rPr>
            </w:pPr>
          </w:p>
          <w:p w:rsidR="003A4B32" w:rsidRDefault="003A4B32" w:rsidP="003A4B32">
            <w:pPr>
              <w:ind w:left="360"/>
              <w:rPr>
                <w:rFonts w:cs="Arial"/>
                <w:sz w:val="20"/>
                <w:szCs w:val="20"/>
              </w:rPr>
            </w:pPr>
          </w:p>
          <w:p w:rsidR="003A4B32" w:rsidRDefault="003A4B32" w:rsidP="003A4B32">
            <w:pPr>
              <w:ind w:left="360"/>
              <w:rPr>
                <w:rFonts w:cs="Arial"/>
                <w:sz w:val="20"/>
                <w:szCs w:val="20"/>
              </w:rPr>
            </w:pPr>
          </w:p>
          <w:p w:rsidR="003A4B32" w:rsidRDefault="003A4B32" w:rsidP="003A4B32">
            <w:pPr>
              <w:ind w:left="360"/>
              <w:rPr>
                <w:rFonts w:cs="Arial"/>
                <w:sz w:val="20"/>
                <w:szCs w:val="20"/>
              </w:rPr>
            </w:pPr>
          </w:p>
          <w:p w:rsidR="003A4B32" w:rsidRDefault="003A4B32" w:rsidP="003A4B32">
            <w:pPr>
              <w:ind w:left="360"/>
              <w:rPr>
                <w:rFonts w:cs="Arial"/>
                <w:sz w:val="20"/>
                <w:szCs w:val="20"/>
              </w:rPr>
            </w:pPr>
          </w:p>
          <w:p w:rsidR="003A4B32" w:rsidRDefault="003A4B32" w:rsidP="003A4B32">
            <w:pPr>
              <w:ind w:left="360"/>
              <w:rPr>
                <w:rFonts w:cs="Arial"/>
                <w:sz w:val="20"/>
                <w:szCs w:val="20"/>
              </w:rPr>
            </w:pPr>
          </w:p>
          <w:p w:rsidR="003A4B32" w:rsidRDefault="003A4B32" w:rsidP="003A4B32">
            <w:pPr>
              <w:ind w:left="360"/>
              <w:rPr>
                <w:rFonts w:cs="Arial"/>
                <w:sz w:val="20"/>
                <w:szCs w:val="20"/>
              </w:rPr>
            </w:pPr>
          </w:p>
          <w:p w:rsidR="003A4B32" w:rsidRDefault="003A4B32" w:rsidP="003A4B32">
            <w:pPr>
              <w:ind w:left="360"/>
              <w:rPr>
                <w:rFonts w:cs="Arial"/>
                <w:sz w:val="20"/>
                <w:szCs w:val="20"/>
              </w:rPr>
            </w:pPr>
          </w:p>
          <w:p w:rsidR="003A4B32" w:rsidRDefault="003A4B32" w:rsidP="003A4B32">
            <w:pPr>
              <w:ind w:left="360"/>
              <w:rPr>
                <w:rFonts w:cs="Arial"/>
                <w:sz w:val="20"/>
                <w:szCs w:val="20"/>
              </w:rPr>
            </w:pPr>
          </w:p>
          <w:p w:rsidR="003A4B32" w:rsidRPr="00EF6435" w:rsidDel="00896AA7" w:rsidRDefault="003A4B32" w:rsidP="003A4B32">
            <w:pPr>
              <w:ind w:left="360"/>
              <w:rPr>
                <w:rFonts w:cs="Arial"/>
                <w:sz w:val="20"/>
                <w:szCs w:val="20"/>
              </w:rPr>
            </w:pPr>
            <w:r>
              <w:rPr>
                <w:rFonts w:cs="Arial"/>
                <w:sz w:val="20"/>
                <w:szCs w:val="20"/>
              </w:rPr>
              <w:t>1.</w:t>
            </w:r>
          </w:p>
        </w:tc>
        <w:tc>
          <w:tcPr>
            <w:tcW w:w="7984" w:type="dxa"/>
          </w:tcPr>
          <w:p w:rsidR="009A7D45" w:rsidRDefault="009A7D45" w:rsidP="00B13DCE">
            <w:pPr>
              <w:rPr>
                <w:i/>
                <w:sz w:val="20"/>
                <w:szCs w:val="20"/>
              </w:rPr>
            </w:pPr>
          </w:p>
          <w:p w:rsidR="003A4B32" w:rsidRPr="00EF4F6D" w:rsidRDefault="003A4B32" w:rsidP="00B13DCE">
            <w:pPr>
              <w:rPr>
                <w:i/>
                <w:sz w:val="20"/>
                <w:szCs w:val="20"/>
              </w:rPr>
            </w:pPr>
            <w:r w:rsidRPr="00EF4F6D">
              <w:rPr>
                <w:i/>
                <w:sz w:val="20"/>
                <w:szCs w:val="20"/>
              </w:rPr>
              <w:t>Client must manually calculate the GIC SIC LPI Credit Amount IITR862 when exclusion reason code (IITR864)</w:t>
            </w:r>
            <w:r>
              <w:rPr>
                <w:i/>
                <w:sz w:val="20"/>
                <w:szCs w:val="20"/>
              </w:rPr>
              <w:t xml:space="preserve"> </w:t>
            </w:r>
            <w:r w:rsidRPr="00EF4F6D">
              <w:rPr>
                <w:i/>
                <w:sz w:val="20"/>
                <w:szCs w:val="20"/>
              </w:rPr>
              <w:t xml:space="preserve">equals </w:t>
            </w:r>
            <w:r w:rsidRPr="009A7D45">
              <w:rPr>
                <w:b/>
                <w:i/>
                <w:sz w:val="20"/>
                <w:szCs w:val="20"/>
              </w:rPr>
              <w:t>D</w:t>
            </w:r>
            <w:r w:rsidRPr="00EF4F6D">
              <w:rPr>
                <w:i/>
                <w:sz w:val="20"/>
                <w:szCs w:val="20"/>
              </w:rPr>
              <w:t>:</w:t>
            </w:r>
          </w:p>
          <w:p w:rsidR="003A4B32" w:rsidRDefault="003A4B32" w:rsidP="00B13DCE">
            <w:pPr>
              <w:rPr>
                <w:sz w:val="20"/>
                <w:szCs w:val="20"/>
              </w:rPr>
            </w:pPr>
          </w:p>
          <w:p w:rsidR="003A4B32" w:rsidRDefault="003A4B32" w:rsidP="00B13DCE">
            <w:pPr>
              <w:rPr>
                <w:sz w:val="20"/>
                <w:szCs w:val="20"/>
              </w:rPr>
            </w:pPr>
            <w:r w:rsidRPr="000342F4">
              <w:rPr>
                <w:b/>
                <w:sz w:val="20"/>
                <w:szCs w:val="20"/>
              </w:rPr>
              <w:t>IF</w:t>
            </w:r>
            <w:r>
              <w:rPr>
                <w:sz w:val="20"/>
                <w:szCs w:val="20"/>
              </w:rPr>
              <w:t xml:space="preserve"> the </w:t>
            </w:r>
            <w:r w:rsidR="00851BD5">
              <w:rPr>
                <w:sz w:val="20"/>
                <w:szCs w:val="20"/>
              </w:rPr>
              <w:t>2018</w:t>
            </w:r>
            <w:r w:rsidR="00412652">
              <w:rPr>
                <w:sz w:val="20"/>
                <w:szCs w:val="20"/>
              </w:rPr>
              <w:t xml:space="preserve"> </w:t>
            </w:r>
            <w:r>
              <w:rPr>
                <w:sz w:val="20"/>
                <w:szCs w:val="20"/>
              </w:rPr>
              <w:t xml:space="preserve">Pre-fill response provides a:- </w:t>
            </w:r>
          </w:p>
          <w:p w:rsidR="003A4B32" w:rsidRDefault="003A4B32" w:rsidP="00B13DCE">
            <w:pPr>
              <w:rPr>
                <w:sz w:val="20"/>
                <w:szCs w:val="20"/>
              </w:rPr>
            </w:pPr>
          </w:p>
          <w:p w:rsidR="003A4B32" w:rsidRDefault="003A4B32" w:rsidP="00B13DCE">
            <w:pPr>
              <w:rPr>
                <w:sz w:val="20"/>
                <w:szCs w:val="20"/>
              </w:rPr>
            </w:pPr>
            <w:r w:rsidRPr="00EF6435">
              <w:rPr>
                <w:rFonts w:cs="Arial"/>
                <w:noProof/>
                <w:sz w:val="20"/>
                <w:szCs w:val="20"/>
              </w:rPr>
              <w:t xml:space="preserve">GIC SIC LPI Credit </w:t>
            </w:r>
            <w:r w:rsidRPr="00884397">
              <w:rPr>
                <w:rFonts w:cs="Arial"/>
                <w:noProof/>
                <w:sz w:val="20"/>
                <w:szCs w:val="20"/>
              </w:rPr>
              <w:t>Amount</w:t>
            </w:r>
            <w:r w:rsidRPr="00884397">
              <w:rPr>
                <w:sz w:val="20"/>
                <w:szCs w:val="20"/>
              </w:rPr>
              <w:t xml:space="preserve"> </w:t>
            </w:r>
            <w:r>
              <w:rPr>
                <w:sz w:val="20"/>
                <w:szCs w:val="20"/>
              </w:rPr>
              <w:t>= 0</w:t>
            </w:r>
          </w:p>
          <w:p w:rsidR="003A4B32" w:rsidRDefault="003A4B32" w:rsidP="00B13DCE">
            <w:pPr>
              <w:rPr>
                <w:sz w:val="20"/>
                <w:szCs w:val="20"/>
              </w:rPr>
            </w:pPr>
          </w:p>
          <w:p w:rsidR="003A4B32" w:rsidRPr="000342F4" w:rsidRDefault="003A4B32" w:rsidP="00B13DCE">
            <w:pPr>
              <w:rPr>
                <w:b/>
                <w:sz w:val="20"/>
                <w:szCs w:val="20"/>
              </w:rPr>
            </w:pPr>
            <w:r w:rsidRPr="000342F4">
              <w:rPr>
                <w:b/>
                <w:sz w:val="20"/>
                <w:szCs w:val="20"/>
              </w:rPr>
              <w:t>AND</w:t>
            </w:r>
          </w:p>
          <w:p w:rsidR="003A4B32" w:rsidRDefault="003A4B32" w:rsidP="00B13DCE">
            <w:pPr>
              <w:rPr>
                <w:sz w:val="20"/>
                <w:szCs w:val="20"/>
              </w:rPr>
            </w:pPr>
          </w:p>
          <w:p w:rsidR="003A4B32" w:rsidRDefault="003A4B32" w:rsidP="00B13DCE">
            <w:pPr>
              <w:spacing w:before="60" w:after="60"/>
              <w:rPr>
                <w:rFonts w:cs="Arial"/>
                <w:noProof/>
                <w:sz w:val="20"/>
                <w:szCs w:val="20"/>
              </w:rPr>
            </w:pPr>
            <w:r w:rsidRPr="00EF6435">
              <w:rPr>
                <w:rFonts w:cs="Arial"/>
                <w:noProof/>
                <w:sz w:val="20"/>
                <w:szCs w:val="20"/>
              </w:rPr>
              <w:t>Exclusion reason code</w:t>
            </w:r>
            <w:r>
              <w:rPr>
                <w:rFonts w:cs="Arial"/>
                <w:noProof/>
                <w:sz w:val="20"/>
                <w:szCs w:val="20"/>
              </w:rPr>
              <w:t xml:space="preserve"> = D</w:t>
            </w:r>
          </w:p>
          <w:p w:rsidR="003A4B32" w:rsidRPr="007F5EDE" w:rsidRDefault="003A4B32" w:rsidP="00B13DCE">
            <w:pPr>
              <w:rPr>
                <w:b/>
                <w:sz w:val="20"/>
                <w:szCs w:val="20"/>
              </w:rPr>
            </w:pPr>
            <w:r w:rsidRPr="007F5EDE">
              <w:rPr>
                <w:b/>
                <w:sz w:val="20"/>
                <w:szCs w:val="20"/>
              </w:rPr>
              <w:t>THEN</w:t>
            </w:r>
          </w:p>
          <w:p w:rsidR="003A4B32" w:rsidRDefault="003A4B32" w:rsidP="00B13DCE">
            <w:pPr>
              <w:rPr>
                <w:sz w:val="20"/>
                <w:szCs w:val="20"/>
              </w:rPr>
            </w:pPr>
          </w:p>
          <w:p w:rsidR="003A4B32" w:rsidRPr="00884397" w:rsidRDefault="003A4B32" w:rsidP="00B13DCE">
            <w:pPr>
              <w:rPr>
                <w:sz w:val="20"/>
                <w:szCs w:val="20"/>
              </w:rPr>
            </w:pPr>
            <w:r>
              <w:rPr>
                <w:sz w:val="20"/>
                <w:szCs w:val="20"/>
              </w:rPr>
              <w:t xml:space="preserve">This client has a GIC SIC LPI Credit amount. The GIC SIC LPI Credit amount has not been pre-filled for this client and MUST be manually calculated. The simplified method is available. Refer to </w:t>
            </w:r>
            <w:hyperlink r:id="rId46" w:history="1">
              <w:r w:rsidRPr="006150A8">
                <w:rPr>
                  <w:rStyle w:val="Hyperlink"/>
                  <w:rFonts w:cs="Arial"/>
                  <w:bCs/>
                  <w:sz w:val="20"/>
                  <w:szCs w:val="20"/>
                </w:rPr>
                <w:t>Calculating ATO Interest</w:t>
              </w:r>
            </w:hyperlink>
            <w:r>
              <w:rPr>
                <w:rFonts w:cs="Arial"/>
                <w:color w:val="000000"/>
                <w:sz w:val="18"/>
                <w:szCs w:val="18"/>
              </w:rPr>
              <w:t xml:space="preserve"> </w:t>
            </w:r>
            <w:r>
              <w:rPr>
                <w:sz w:val="20"/>
                <w:szCs w:val="20"/>
              </w:rPr>
              <w:t>for further information.</w:t>
            </w:r>
          </w:p>
          <w:p w:rsidR="003A4B32" w:rsidRDefault="003A4B32" w:rsidP="00B13DCE">
            <w:pPr>
              <w:rPr>
                <w:sz w:val="20"/>
                <w:szCs w:val="20"/>
              </w:rPr>
            </w:pPr>
          </w:p>
          <w:p w:rsidR="003A4B32" w:rsidRDefault="003A4B32" w:rsidP="00B13DCE">
            <w:pPr>
              <w:rPr>
                <w:sz w:val="20"/>
                <w:szCs w:val="20"/>
              </w:rPr>
            </w:pPr>
          </w:p>
          <w:p w:rsidR="003A4B32" w:rsidRPr="000342F4" w:rsidRDefault="003A4B32" w:rsidP="00B13DCE">
            <w:pPr>
              <w:rPr>
                <w:i/>
                <w:sz w:val="20"/>
                <w:szCs w:val="20"/>
              </w:rPr>
            </w:pPr>
            <w:r w:rsidRPr="000342F4">
              <w:rPr>
                <w:i/>
                <w:sz w:val="20"/>
                <w:szCs w:val="20"/>
              </w:rPr>
              <w:t>Client must manually calculate the GIC SIC LPI Debit Amount</w:t>
            </w:r>
            <w:r>
              <w:rPr>
                <w:i/>
                <w:sz w:val="20"/>
                <w:szCs w:val="20"/>
              </w:rPr>
              <w:t xml:space="preserve"> IITR863 when exclusion reason code (IITR864) equals D:</w:t>
            </w:r>
          </w:p>
          <w:p w:rsidR="003A4B32" w:rsidRDefault="003A4B32" w:rsidP="00B13DCE">
            <w:pPr>
              <w:rPr>
                <w:sz w:val="20"/>
                <w:szCs w:val="20"/>
              </w:rPr>
            </w:pPr>
          </w:p>
          <w:p w:rsidR="003A4B32" w:rsidRDefault="003A4B32" w:rsidP="00B13DCE">
            <w:pPr>
              <w:rPr>
                <w:sz w:val="20"/>
                <w:szCs w:val="20"/>
              </w:rPr>
            </w:pPr>
            <w:r w:rsidRPr="000342F4">
              <w:rPr>
                <w:b/>
                <w:sz w:val="20"/>
                <w:szCs w:val="20"/>
              </w:rPr>
              <w:t>IF</w:t>
            </w:r>
            <w:r>
              <w:rPr>
                <w:sz w:val="20"/>
                <w:szCs w:val="20"/>
              </w:rPr>
              <w:t xml:space="preserve"> the </w:t>
            </w:r>
            <w:r w:rsidR="00851BD5">
              <w:rPr>
                <w:sz w:val="20"/>
                <w:szCs w:val="20"/>
              </w:rPr>
              <w:t>2018</w:t>
            </w:r>
            <w:r w:rsidR="00412652">
              <w:rPr>
                <w:sz w:val="20"/>
                <w:szCs w:val="20"/>
              </w:rPr>
              <w:t xml:space="preserve"> </w:t>
            </w:r>
            <w:r>
              <w:rPr>
                <w:sz w:val="20"/>
                <w:szCs w:val="20"/>
              </w:rPr>
              <w:t xml:space="preserve">Pre-fill response provides a:- </w:t>
            </w:r>
          </w:p>
          <w:p w:rsidR="003A4B32" w:rsidRDefault="003A4B32" w:rsidP="00B13DCE">
            <w:pPr>
              <w:rPr>
                <w:sz w:val="20"/>
                <w:szCs w:val="20"/>
              </w:rPr>
            </w:pPr>
          </w:p>
          <w:p w:rsidR="003A4B32" w:rsidRDefault="003A4B32" w:rsidP="00B13DCE">
            <w:pPr>
              <w:rPr>
                <w:sz w:val="20"/>
                <w:szCs w:val="20"/>
              </w:rPr>
            </w:pPr>
            <w:r w:rsidRPr="00EF6435">
              <w:rPr>
                <w:rFonts w:cs="Arial"/>
                <w:noProof/>
                <w:sz w:val="20"/>
                <w:szCs w:val="20"/>
              </w:rPr>
              <w:t xml:space="preserve">GIC SIC LPI </w:t>
            </w:r>
            <w:r>
              <w:rPr>
                <w:rFonts w:cs="Arial"/>
                <w:noProof/>
                <w:sz w:val="20"/>
                <w:szCs w:val="20"/>
              </w:rPr>
              <w:t>Debit</w:t>
            </w:r>
            <w:r w:rsidRPr="00EF6435">
              <w:rPr>
                <w:rFonts w:cs="Arial"/>
                <w:noProof/>
                <w:sz w:val="20"/>
                <w:szCs w:val="20"/>
              </w:rPr>
              <w:t xml:space="preserve"> </w:t>
            </w:r>
            <w:r w:rsidRPr="00884397">
              <w:rPr>
                <w:rFonts w:cs="Arial"/>
                <w:noProof/>
                <w:sz w:val="20"/>
                <w:szCs w:val="20"/>
              </w:rPr>
              <w:t>Amount</w:t>
            </w:r>
            <w:r w:rsidRPr="00884397">
              <w:rPr>
                <w:sz w:val="20"/>
                <w:szCs w:val="20"/>
              </w:rPr>
              <w:t xml:space="preserve"> </w:t>
            </w:r>
            <w:r>
              <w:rPr>
                <w:sz w:val="20"/>
                <w:szCs w:val="20"/>
              </w:rPr>
              <w:t>= 0</w:t>
            </w:r>
          </w:p>
          <w:p w:rsidR="003A4B32" w:rsidRDefault="003A4B32" w:rsidP="00B13DCE">
            <w:pPr>
              <w:rPr>
                <w:sz w:val="20"/>
                <w:szCs w:val="20"/>
              </w:rPr>
            </w:pPr>
          </w:p>
          <w:p w:rsidR="003A4B32" w:rsidRPr="000342F4" w:rsidRDefault="003A4B32" w:rsidP="00B13DCE">
            <w:pPr>
              <w:rPr>
                <w:b/>
                <w:sz w:val="20"/>
                <w:szCs w:val="20"/>
              </w:rPr>
            </w:pPr>
            <w:r w:rsidRPr="000342F4">
              <w:rPr>
                <w:b/>
                <w:sz w:val="20"/>
                <w:szCs w:val="20"/>
              </w:rPr>
              <w:t>AND</w:t>
            </w:r>
          </w:p>
          <w:p w:rsidR="003A4B32" w:rsidRDefault="003A4B32" w:rsidP="00B13DCE">
            <w:pPr>
              <w:rPr>
                <w:sz w:val="20"/>
                <w:szCs w:val="20"/>
              </w:rPr>
            </w:pPr>
          </w:p>
          <w:p w:rsidR="003A4B32" w:rsidRDefault="003A4B32" w:rsidP="00B13DCE">
            <w:pPr>
              <w:spacing w:before="60" w:after="60"/>
              <w:rPr>
                <w:rFonts w:cs="Arial"/>
                <w:noProof/>
                <w:sz w:val="20"/>
                <w:szCs w:val="20"/>
              </w:rPr>
            </w:pPr>
            <w:r w:rsidRPr="00EF6435">
              <w:rPr>
                <w:rFonts w:cs="Arial"/>
                <w:noProof/>
                <w:sz w:val="20"/>
                <w:szCs w:val="20"/>
              </w:rPr>
              <w:t>Exclusion reason code</w:t>
            </w:r>
            <w:r>
              <w:rPr>
                <w:rFonts w:cs="Arial"/>
                <w:noProof/>
                <w:sz w:val="20"/>
                <w:szCs w:val="20"/>
              </w:rPr>
              <w:t xml:space="preserve"> = D</w:t>
            </w:r>
          </w:p>
          <w:p w:rsidR="003A4B32" w:rsidRDefault="003A4B32" w:rsidP="00B13DCE">
            <w:pPr>
              <w:rPr>
                <w:sz w:val="20"/>
                <w:szCs w:val="20"/>
              </w:rPr>
            </w:pPr>
          </w:p>
          <w:p w:rsidR="003A4B32" w:rsidRPr="007F5EDE" w:rsidRDefault="003A4B32" w:rsidP="00B13DCE">
            <w:pPr>
              <w:rPr>
                <w:b/>
                <w:sz w:val="20"/>
                <w:szCs w:val="20"/>
              </w:rPr>
            </w:pPr>
            <w:r w:rsidRPr="007F5EDE">
              <w:rPr>
                <w:b/>
                <w:sz w:val="20"/>
                <w:szCs w:val="20"/>
              </w:rPr>
              <w:t>THEN</w:t>
            </w:r>
          </w:p>
          <w:p w:rsidR="003A4B32" w:rsidRDefault="003A4B32" w:rsidP="00B13DCE">
            <w:pPr>
              <w:rPr>
                <w:sz w:val="20"/>
                <w:szCs w:val="20"/>
              </w:rPr>
            </w:pPr>
          </w:p>
          <w:p w:rsidR="003A4B32" w:rsidRDefault="003A4B32" w:rsidP="00B13DCE">
            <w:pPr>
              <w:rPr>
                <w:sz w:val="20"/>
                <w:szCs w:val="20"/>
              </w:rPr>
            </w:pPr>
            <w:r>
              <w:rPr>
                <w:sz w:val="20"/>
                <w:szCs w:val="20"/>
              </w:rPr>
              <w:t xml:space="preserve">This client has a GIC SIC LPI Debit amount. The GIC SIC LPI Debit amount has not been pre-filled for this client and MUST be manually calculated. The simplified method is available. Refer to </w:t>
            </w:r>
            <w:hyperlink r:id="rId47" w:history="1">
              <w:r w:rsidRPr="006150A8">
                <w:rPr>
                  <w:rStyle w:val="Hyperlink"/>
                  <w:rFonts w:cs="Arial"/>
                  <w:bCs/>
                  <w:sz w:val="20"/>
                  <w:szCs w:val="20"/>
                </w:rPr>
                <w:t>Calculating ATO Interest</w:t>
              </w:r>
            </w:hyperlink>
            <w:r>
              <w:rPr>
                <w:rFonts w:cs="Arial"/>
                <w:color w:val="000000"/>
                <w:sz w:val="18"/>
                <w:szCs w:val="18"/>
              </w:rPr>
              <w:t xml:space="preserve"> </w:t>
            </w:r>
            <w:r>
              <w:rPr>
                <w:sz w:val="20"/>
                <w:szCs w:val="20"/>
              </w:rPr>
              <w:t>for further information.</w:t>
            </w:r>
          </w:p>
          <w:p w:rsidR="009A7D45" w:rsidRDefault="009A7D45" w:rsidP="00B13DCE">
            <w:pPr>
              <w:rPr>
                <w:sz w:val="20"/>
                <w:szCs w:val="20"/>
              </w:rPr>
            </w:pPr>
          </w:p>
        </w:tc>
      </w:tr>
    </w:tbl>
    <w:p w:rsidR="00EF6435" w:rsidRPr="00615891" w:rsidRDefault="007B0A0C" w:rsidP="00C846BC">
      <w:pPr>
        <w:spacing w:after="120"/>
        <w:jc w:val="center"/>
        <w:rPr>
          <w:b/>
          <w:sz w:val="20"/>
          <w:szCs w:val="20"/>
          <w:u w:val="single"/>
        </w:rPr>
      </w:pPr>
      <w:bookmarkStart w:id="845" w:name="_Toc448384150"/>
      <w:r w:rsidRPr="00615891">
        <w:rPr>
          <w:b/>
          <w:sz w:val="20"/>
          <w:szCs w:val="20"/>
        </w:rPr>
        <w:t xml:space="preserve">Table </w:t>
      </w:r>
      <w:r w:rsidR="00410BAE">
        <w:rPr>
          <w:b/>
          <w:sz w:val="20"/>
          <w:szCs w:val="20"/>
        </w:rPr>
        <w:t>35</w:t>
      </w:r>
      <w:r w:rsidRPr="00615891">
        <w:rPr>
          <w:b/>
          <w:sz w:val="20"/>
          <w:szCs w:val="20"/>
        </w:rPr>
        <w:t xml:space="preserve">: </w:t>
      </w:r>
      <w:r w:rsidR="00C846BC" w:rsidRPr="00615891">
        <w:rPr>
          <w:rFonts w:cs="Arial"/>
          <w:b/>
          <w:sz w:val="20"/>
          <w:szCs w:val="20"/>
        </w:rPr>
        <w:t xml:space="preserve">Rules for GIC, SIC, </w:t>
      </w:r>
      <w:r w:rsidR="00347023" w:rsidRPr="00615891">
        <w:rPr>
          <w:rFonts w:cs="Arial"/>
          <w:b/>
          <w:sz w:val="20"/>
          <w:szCs w:val="20"/>
        </w:rPr>
        <w:t>LPI amount</w:t>
      </w:r>
      <w:r w:rsidR="00C846BC" w:rsidRPr="00615891">
        <w:rPr>
          <w:rFonts w:cs="Arial"/>
          <w:b/>
          <w:sz w:val="20"/>
          <w:szCs w:val="20"/>
        </w:rPr>
        <w:t xml:space="preserve"> when exclusion reason code equals D</w:t>
      </w:r>
      <w:r w:rsidR="00C846BC" w:rsidRPr="00615891" w:rsidDel="00C846BC">
        <w:rPr>
          <w:rFonts w:cs="Arial"/>
          <w:b/>
          <w:sz w:val="20"/>
          <w:szCs w:val="20"/>
        </w:rPr>
        <w:t xml:space="preserve"> </w:t>
      </w:r>
      <w:bookmarkEnd w:id="845"/>
    </w:p>
    <w:p w:rsidR="00875838" w:rsidRDefault="00605B54" w:rsidP="00875838">
      <w:pPr>
        <w:pStyle w:val="Head2"/>
      </w:pPr>
      <w:bookmarkStart w:id="846" w:name="_Toc518383293"/>
      <w:r>
        <w:t>myDeductions</w:t>
      </w:r>
      <w:bookmarkEnd w:id="846"/>
    </w:p>
    <w:p w:rsidR="009636A2" w:rsidRDefault="00875838" w:rsidP="00875838">
      <w:pPr>
        <w:rPr>
          <w:sz w:val="20"/>
          <w:szCs w:val="20"/>
        </w:rPr>
      </w:pPr>
      <w:r w:rsidRPr="00C04395">
        <w:rPr>
          <w:sz w:val="20"/>
          <w:szCs w:val="20"/>
        </w:rPr>
        <w:t xml:space="preserve">The ATO pre-fill system provides </w:t>
      </w:r>
      <w:r w:rsidR="009636A2">
        <w:rPr>
          <w:sz w:val="20"/>
          <w:szCs w:val="20"/>
        </w:rPr>
        <w:t xml:space="preserve">data that taxpayers have entered into the </w:t>
      </w:r>
      <w:r w:rsidR="00C71475" w:rsidRPr="00EE4C97">
        <w:rPr>
          <w:rFonts w:cs="Arial"/>
          <w:i/>
          <w:sz w:val="20"/>
          <w:szCs w:val="20"/>
        </w:rPr>
        <w:t>myDeductions</w:t>
      </w:r>
      <w:r w:rsidR="009636A2">
        <w:rPr>
          <w:sz w:val="20"/>
          <w:szCs w:val="20"/>
        </w:rPr>
        <w:t xml:space="preserve"> tool of the ATO app. Clients are able to record expenses incurred for the year and upload it to the ATO. Where the client has chosen to uplo</w:t>
      </w:r>
      <w:r w:rsidR="003D7BFC">
        <w:rPr>
          <w:sz w:val="20"/>
          <w:szCs w:val="20"/>
        </w:rPr>
        <w:t>a</w:t>
      </w:r>
      <w:r w:rsidR="009636A2">
        <w:rPr>
          <w:sz w:val="20"/>
          <w:szCs w:val="20"/>
        </w:rPr>
        <w:t>d th</w:t>
      </w:r>
      <w:r w:rsidR="003D7BFC">
        <w:rPr>
          <w:sz w:val="20"/>
          <w:szCs w:val="20"/>
        </w:rPr>
        <w:t>e</w:t>
      </w:r>
      <w:r w:rsidR="009636A2">
        <w:rPr>
          <w:sz w:val="20"/>
          <w:szCs w:val="20"/>
        </w:rPr>
        <w:t xml:space="preserve"> </w:t>
      </w:r>
      <w:r w:rsidR="004D0ED2" w:rsidRPr="00EE4C97">
        <w:rPr>
          <w:rFonts w:cs="Arial"/>
          <w:i/>
          <w:sz w:val="20"/>
          <w:szCs w:val="20"/>
        </w:rPr>
        <w:t>myDeductions</w:t>
      </w:r>
      <w:r w:rsidR="009636A2">
        <w:rPr>
          <w:sz w:val="20"/>
          <w:szCs w:val="20"/>
        </w:rPr>
        <w:t xml:space="preserve"> data to the ATO this will be provided in the pre-fill system for agents. Clients are als</w:t>
      </w:r>
      <w:r w:rsidR="00D0548C">
        <w:rPr>
          <w:sz w:val="20"/>
          <w:szCs w:val="20"/>
        </w:rPr>
        <w:t>o</w:t>
      </w:r>
      <w:r w:rsidR="009636A2">
        <w:rPr>
          <w:sz w:val="20"/>
          <w:szCs w:val="20"/>
        </w:rPr>
        <w:t xml:space="preserve"> able to provide ag</w:t>
      </w:r>
      <w:r w:rsidR="00D0548C">
        <w:rPr>
          <w:sz w:val="20"/>
          <w:szCs w:val="20"/>
        </w:rPr>
        <w:t>e</w:t>
      </w:r>
      <w:r w:rsidR="009636A2">
        <w:rPr>
          <w:sz w:val="20"/>
          <w:szCs w:val="20"/>
        </w:rPr>
        <w:t>nts with the detail of their expenses from the app directly.</w:t>
      </w:r>
    </w:p>
    <w:p w:rsidR="009636A2" w:rsidRDefault="009636A2" w:rsidP="00875838">
      <w:pPr>
        <w:rPr>
          <w:sz w:val="20"/>
          <w:szCs w:val="20"/>
        </w:rPr>
      </w:pPr>
    </w:p>
    <w:p w:rsidR="009636A2" w:rsidRDefault="009636A2" w:rsidP="00875838">
      <w:pPr>
        <w:rPr>
          <w:sz w:val="20"/>
          <w:szCs w:val="20"/>
        </w:rPr>
      </w:pPr>
      <w:r>
        <w:rPr>
          <w:sz w:val="20"/>
          <w:szCs w:val="20"/>
        </w:rPr>
        <w:t xml:space="preserve">The following </w:t>
      </w:r>
      <w:r w:rsidR="004D0ED2" w:rsidRPr="00EE4C97">
        <w:rPr>
          <w:rFonts w:cs="Arial"/>
          <w:i/>
          <w:sz w:val="20"/>
          <w:szCs w:val="20"/>
        </w:rPr>
        <w:t>myDeductions</w:t>
      </w:r>
      <w:r>
        <w:rPr>
          <w:sz w:val="20"/>
          <w:szCs w:val="20"/>
        </w:rPr>
        <w:t xml:space="preserve"> fields can be returned in the pre-fill service</w:t>
      </w:r>
    </w:p>
    <w:p w:rsidR="00633618" w:rsidRPr="00633618" w:rsidRDefault="00633618" w:rsidP="00875838">
      <w:pPr>
        <w:rPr>
          <w:sz w:val="16"/>
          <w:szCs w:val="16"/>
        </w:rPr>
      </w:pPr>
    </w:p>
    <w:tbl>
      <w:tblPr>
        <w:tblStyle w:val="TableGrid"/>
        <w:tblW w:w="9606" w:type="dxa"/>
        <w:tblLayout w:type="fixed"/>
        <w:tblLook w:val="04A0" w:firstRow="1" w:lastRow="0" w:firstColumn="1" w:lastColumn="0" w:noHBand="0" w:noVBand="1"/>
      </w:tblPr>
      <w:tblGrid>
        <w:gridCol w:w="1352"/>
        <w:gridCol w:w="5986"/>
        <w:gridCol w:w="2268"/>
      </w:tblGrid>
      <w:tr w:rsidR="005553FA" w:rsidRPr="00EF6435" w:rsidTr="001703B7">
        <w:trPr>
          <w:tblHeader/>
        </w:trPr>
        <w:tc>
          <w:tcPr>
            <w:tcW w:w="1352" w:type="dxa"/>
            <w:shd w:val="clear" w:color="auto" w:fill="C6D9F1" w:themeFill="text2" w:themeFillTint="33"/>
          </w:tcPr>
          <w:p w:rsidR="005553FA" w:rsidRPr="00EF6435" w:rsidRDefault="005553FA" w:rsidP="00DC5D58">
            <w:pPr>
              <w:rPr>
                <w:b/>
                <w:sz w:val="20"/>
                <w:szCs w:val="22"/>
              </w:rPr>
            </w:pPr>
            <w:r w:rsidRPr="00EF6435">
              <w:rPr>
                <w:b/>
                <w:sz w:val="20"/>
                <w:szCs w:val="22"/>
              </w:rPr>
              <w:t>SBR PIITR Alias</w:t>
            </w:r>
          </w:p>
        </w:tc>
        <w:tc>
          <w:tcPr>
            <w:tcW w:w="5986" w:type="dxa"/>
            <w:shd w:val="clear" w:color="auto" w:fill="C6D9F1" w:themeFill="text2" w:themeFillTint="33"/>
          </w:tcPr>
          <w:p w:rsidR="005553FA" w:rsidRPr="00EF6435" w:rsidRDefault="005553FA" w:rsidP="00DC5D58">
            <w:pPr>
              <w:rPr>
                <w:b/>
                <w:sz w:val="20"/>
                <w:szCs w:val="22"/>
              </w:rPr>
            </w:pPr>
            <w:r w:rsidRPr="00EF6435">
              <w:rPr>
                <w:b/>
                <w:sz w:val="20"/>
                <w:szCs w:val="22"/>
              </w:rPr>
              <w:t>SBR PIITR Label</w:t>
            </w:r>
          </w:p>
        </w:tc>
        <w:tc>
          <w:tcPr>
            <w:tcW w:w="2268" w:type="dxa"/>
            <w:shd w:val="clear" w:color="auto" w:fill="C6D9F1" w:themeFill="text2" w:themeFillTint="33"/>
          </w:tcPr>
          <w:p w:rsidR="005553FA" w:rsidRPr="00EF6435" w:rsidRDefault="005553FA" w:rsidP="00DC5D58">
            <w:pPr>
              <w:rPr>
                <w:b/>
                <w:sz w:val="20"/>
                <w:szCs w:val="22"/>
              </w:rPr>
            </w:pPr>
            <w:r>
              <w:rPr>
                <w:b/>
                <w:sz w:val="20"/>
                <w:szCs w:val="22"/>
              </w:rPr>
              <w:t>Maximum number of records returned</w:t>
            </w:r>
          </w:p>
        </w:tc>
      </w:tr>
      <w:tr w:rsidR="005553FA" w:rsidRPr="00EF6435" w:rsidTr="000D0D57">
        <w:tc>
          <w:tcPr>
            <w:tcW w:w="1352" w:type="dxa"/>
            <w:vAlign w:val="center"/>
          </w:tcPr>
          <w:p w:rsidR="005553FA" w:rsidRPr="008A3162" w:rsidRDefault="005553FA" w:rsidP="00DC5D58">
            <w:pPr>
              <w:spacing w:before="60" w:after="60"/>
              <w:rPr>
                <w:rFonts w:cs="Arial"/>
                <w:sz w:val="20"/>
                <w:szCs w:val="20"/>
              </w:rPr>
            </w:pPr>
            <w:r w:rsidRPr="008A3162">
              <w:rPr>
                <w:rFonts w:cs="Arial"/>
                <w:sz w:val="20"/>
                <w:szCs w:val="20"/>
              </w:rPr>
              <w:t>IITR972</w:t>
            </w:r>
          </w:p>
        </w:tc>
        <w:tc>
          <w:tcPr>
            <w:tcW w:w="5986" w:type="dxa"/>
          </w:tcPr>
          <w:p w:rsidR="005553FA" w:rsidRPr="008A3162" w:rsidRDefault="005553FA" w:rsidP="00DC5D58">
            <w:pPr>
              <w:spacing w:before="60" w:after="60"/>
              <w:rPr>
                <w:rFonts w:cs="Arial"/>
                <w:noProof/>
                <w:sz w:val="20"/>
                <w:szCs w:val="20"/>
              </w:rPr>
            </w:pPr>
            <w:r w:rsidRPr="008A3162">
              <w:rPr>
                <w:rFonts w:cs="Arial"/>
                <w:sz w:val="20"/>
                <w:szCs w:val="20"/>
              </w:rPr>
              <w:t>Work Related Car Expenses Description</w:t>
            </w:r>
          </w:p>
        </w:tc>
        <w:tc>
          <w:tcPr>
            <w:tcW w:w="2268" w:type="dxa"/>
            <w:vMerge w:val="restart"/>
          </w:tcPr>
          <w:p w:rsidR="005553FA" w:rsidRPr="001703B7" w:rsidRDefault="005553FA" w:rsidP="00DC5D58">
            <w:pPr>
              <w:rPr>
                <w:rFonts w:cs="Arial"/>
                <w:sz w:val="20"/>
                <w:szCs w:val="20"/>
              </w:rPr>
            </w:pPr>
            <w:r w:rsidRPr="001703B7">
              <w:rPr>
                <w:rFonts w:cs="Arial"/>
                <w:sz w:val="20"/>
                <w:szCs w:val="20"/>
              </w:rPr>
              <w:t>10 vehicles</w:t>
            </w:r>
          </w:p>
          <w:p w:rsidR="005553FA" w:rsidRPr="001703B7" w:rsidRDefault="005553FA" w:rsidP="00DC5D58">
            <w:pPr>
              <w:keepNext/>
              <w:spacing w:before="60" w:after="60"/>
              <w:rPr>
                <w:rFonts w:cs="Arial"/>
                <w:noProof/>
                <w:sz w:val="20"/>
                <w:szCs w:val="20"/>
              </w:rPr>
            </w:pPr>
            <w:r w:rsidRPr="001703B7">
              <w:rPr>
                <w:rFonts w:cs="Arial"/>
                <w:sz w:val="20"/>
                <w:szCs w:val="20"/>
              </w:rPr>
              <w:t>Only most recent logbook percentage pre-filled</w:t>
            </w:r>
          </w:p>
        </w:tc>
      </w:tr>
      <w:tr w:rsidR="005553FA" w:rsidRPr="00EF6435" w:rsidTr="000D0D57">
        <w:tc>
          <w:tcPr>
            <w:tcW w:w="1352" w:type="dxa"/>
            <w:vAlign w:val="center"/>
          </w:tcPr>
          <w:p w:rsidR="005553FA" w:rsidRPr="008A3162" w:rsidRDefault="005553FA" w:rsidP="00DC5D58">
            <w:pPr>
              <w:spacing w:before="60" w:after="60"/>
              <w:rPr>
                <w:rFonts w:cs="Arial"/>
                <w:sz w:val="20"/>
                <w:szCs w:val="20"/>
              </w:rPr>
            </w:pPr>
            <w:r w:rsidRPr="008A3162">
              <w:rPr>
                <w:rFonts w:cs="Arial"/>
                <w:sz w:val="20"/>
                <w:szCs w:val="20"/>
              </w:rPr>
              <w:t>IITR974</w:t>
            </w:r>
          </w:p>
        </w:tc>
        <w:tc>
          <w:tcPr>
            <w:tcW w:w="5986" w:type="dxa"/>
          </w:tcPr>
          <w:p w:rsidR="005553FA" w:rsidRPr="008A3162" w:rsidRDefault="005553FA" w:rsidP="00DC5D58">
            <w:pPr>
              <w:spacing w:before="60" w:after="60"/>
              <w:rPr>
                <w:rFonts w:cs="Arial"/>
                <w:noProof/>
                <w:sz w:val="20"/>
                <w:szCs w:val="20"/>
              </w:rPr>
            </w:pPr>
            <w:r w:rsidRPr="008A3162">
              <w:rPr>
                <w:rFonts w:cs="Arial"/>
                <w:sz w:val="20"/>
                <w:szCs w:val="20"/>
              </w:rPr>
              <w:t>Work Related Car Expenses Business Kilometres Travelled</w:t>
            </w:r>
          </w:p>
        </w:tc>
        <w:tc>
          <w:tcPr>
            <w:tcW w:w="2268" w:type="dxa"/>
            <w:vMerge/>
          </w:tcPr>
          <w:p w:rsidR="005553FA" w:rsidRPr="001703B7" w:rsidRDefault="005553FA" w:rsidP="00DC5D58">
            <w:pPr>
              <w:keepNext/>
              <w:spacing w:before="60" w:after="60"/>
              <w:rPr>
                <w:rFonts w:cs="Arial"/>
                <w:noProof/>
                <w:sz w:val="20"/>
                <w:szCs w:val="20"/>
              </w:rPr>
            </w:pPr>
          </w:p>
        </w:tc>
      </w:tr>
      <w:tr w:rsidR="005553FA" w:rsidRPr="00EF6435" w:rsidTr="000D0D57">
        <w:tc>
          <w:tcPr>
            <w:tcW w:w="1352" w:type="dxa"/>
            <w:vAlign w:val="center"/>
          </w:tcPr>
          <w:p w:rsidR="005553FA" w:rsidRPr="008A3162" w:rsidRDefault="005553FA" w:rsidP="00DC5D58">
            <w:pPr>
              <w:spacing w:before="60" w:after="60"/>
              <w:rPr>
                <w:rFonts w:cs="Arial"/>
                <w:sz w:val="20"/>
                <w:szCs w:val="20"/>
              </w:rPr>
            </w:pPr>
            <w:r w:rsidRPr="008A3162">
              <w:rPr>
                <w:rFonts w:cs="Arial"/>
                <w:sz w:val="20"/>
                <w:szCs w:val="20"/>
              </w:rPr>
              <w:t>IITR975</w:t>
            </w:r>
          </w:p>
        </w:tc>
        <w:tc>
          <w:tcPr>
            <w:tcW w:w="5986" w:type="dxa"/>
          </w:tcPr>
          <w:p w:rsidR="005553FA" w:rsidRPr="008A3162" w:rsidRDefault="005553FA" w:rsidP="00DC5D58">
            <w:pPr>
              <w:spacing w:before="60" w:after="60"/>
              <w:rPr>
                <w:rFonts w:cs="Arial"/>
                <w:noProof/>
                <w:sz w:val="20"/>
                <w:szCs w:val="20"/>
              </w:rPr>
            </w:pPr>
            <w:r w:rsidRPr="008A3162">
              <w:rPr>
                <w:rFonts w:cs="Arial"/>
                <w:sz w:val="20"/>
                <w:szCs w:val="20"/>
              </w:rPr>
              <w:t>Work Related Car Expenses Percentage of Business Use Amount</w:t>
            </w:r>
          </w:p>
        </w:tc>
        <w:tc>
          <w:tcPr>
            <w:tcW w:w="2268" w:type="dxa"/>
            <w:vMerge/>
          </w:tcPr>
          <w:p w:rsidR="005553FA" w:rsidRPr="001703B7" w:rsidRDefault="005553FA" w:rsidP="00DC5D58">
            <w:pPr>
              <w:keepNext/>
              <w:spacing w:before="60" w:after="60"/>
              <w:rPr>
                <w:rFonts w:cs="Arial"/>
                <w:noProof/>
                <w:sz w:val="20"/>
                <w:szCs w:val="20"/>
              </w:rPr>
            </w:pPr>
          </w:p>
        </w:tc>
      </w:tr>
      <w:tr w:rsidR="005553FA" w:rsidRPr="00EF6435" w:rsidTr="000D0D57">
        <w:tc>
          <w:tcPr>
            <w:tcW w:w="1352" w:type="dxa"/>
            <w:vAlign w:val="center"/>
          </w:tcPr>
          <w:p w:rsidR="005553FA" w:rsidRPr="008A3162" w:rsidRDefault="005553FA" w:rsidP="00DC5D58">
            <w:pPr>
              <w:spacing w:before="60" w:after="60"/>
              <w:rPr>
                <w:rFonts w:cs="Arial"/>
                <w:sz w:val="20"/>
                <w:szCs w:val="20"/>
              </w:rPr>
            </w:pPr>
            <w:r w:rsidRPr="008A3162">
              <w:rPr>
                <w:rFonts w:cs="Arial"/>
                <w:sz w:val="20"/>
                <w:szCs w:val="20"/>
              </w:rPr>
              <w:lastRenderedPageBreak/>
              <w:t>IITR976</w:t>
            </w:r>
          </w:p>
        </w:tc>
        <w:tc>
          <w:tcPr>
            <w:tcW w:w="5986" w:type="dxa"/>
          </w:tcPr>
          <w:p w:rsidR="005553FA" w:rsidRPr="008A3162" w:rsidRDefault="005553FA" w:rsidP="00DC5D58">
            <w:pPr>
              <w:spacing w:before="60" w:after="60"/>
              <w:rPr>
                <w:rFonts w:cs="Arial"/>
                <w:noProof/>
                <w:sz w:val="20"/>
                <w:szCs w:val="20"/>
              </w:rPr>
            </w:pPr>
            <w:r w:rsidRPr="008A3162">
              <w:rPr>
                <w:rFonts w:cs="Arial"/>
                <w:sz w:val="20"/>
                <w:szCs w:val="20"/>
              </w:rPr>
              <w:t>Work Related Car Expense Total Logbook Expenses</w:t>
            </w:r>
          </w:p>
        </w:tc>
        <w:tc>
          <w:tcPr>
            <w:tcW w:w="2268" w:type="dxa"/>
            <w:vMerge/>
          </w:tcPr>
          <w:p w:rsidR="005553FA" w:rsidRPr="001703B7" w:rsidRDefault="005553FA" w:rsidP="00DC5D58">
            <w:pPr>
              <w:keepNext/>
              <w:spacing w:before="60" w:after="60"/>
              <w:rPr>
                <w:rFonts w:cs="Arial"/>
                <w:noProof/>
                <w:sz w:val="20"/>
                <w:szCs w:val="20"/>
              </w:rPr>
            </w:pPr>
          </w:p>
        </w:tc>
      </w:tr>
      <w:tr w:rsidR="004E7CF7" w:rsidRPr="00EF6435" w:rsidTr="000D0D57">
        <w:tc>
          <w:tcPr>
            <w:tcW w:w="1352" w:type="dxa"/>
            <w:vAlign w:val="center"/>
          </w:tcPr>
          <w:p w:rsidR="004E7CF7" w:rsidRPr="008A3162" w:rsidRDefault="004E7CF7" w:rsidP="00DC5D58">
            <w:pPr>
              <w:spacing w:before="60" w:after="60"/>
              <w:rPr>
                <w:rFonts w:cs="Arial"/>
                <w:sz w:val="20"/>
                <w:szCs w:val="20"/>
              </w:rPr>
            </w:pPr>
            <w:r w:rsidRPr="008A3162">
              <w:rPr>
                <w:rFonts w:cs="Arial"/>
                <w:sz w:val="20"/>
                <w:szCs w:val="20"/>
              </w:rPr>
              <w:t>IITR977</w:t>
            </w:r>
          </w:p>
        </w:tc>
        <w:tc>
          <w:tcPr>
            <w:tcW w:w="5986" w:type="dxa"/>
          </w:tcPr>
          <w:p w:rsidR="004E7CF7" w:rsidRPr="008A3162" w:rsidRDefault="004E7CF7" w:rsidP="00DC5D58">
            <w:pPr>
              <w:spacing w:before="60" w:after="60"/>
              <w:rPr>
                <w:rFonts w:cs="Arial"/>
                <w:noProof/>
                <w:sz w:val="20"/>
                <w:szCs w:val="20"/>
              </w:rPr>
            </w:pPr>
            <w:r w:rsidRPr="008A3162">
              <w:rPr>
                <w:rFonts w:cs="Arial"/>
                <w:sz w:val="20"/>
                <w:szCs w:val="20"/>
              </w:rPr>
              <w:t>Work Related Travel Description</w:t>
            </w:r>
          </w:p>
        </w:tc>
        <w:tc>
          <w:tcPr>
            <w:tcW w:w="2268" w:type="dxa"/>
            <w:vMerge w:val="restart"/>
          </w:tcPr>
          <w:p w:rsidR="004E7CF7" w:rsidRPr="001703B7" w:rsidRDefault="004E7CF7" w:rsidP="00DC5D58">
            <w:pPr>
              <w:rPr>
                <w:rFonts w:cs="Arial"/>
                <w:sz w:val="20"/>
                <w:szCs w:val="20"/>
              </w:rPr>
            </w:pPr>
            <w:r w:rsidRPr="001703B7">
              <w:rPr>
                <w:rFonts w:cs="Arial"/>
                <w:sz w:val="20"/>
                <w:szCs w:val="20"/>
              </w:rPr>
              <w:t>20 instances</w:t>
            </w:r>
          </w:p>
          <w:p w:rsidR="004E7CF7" w:rsidRPr="001703B7" w:rsidRDefault="004E7CF7" w:rsidP="00DC5D58">
            <w:pPr>
              <w:keepNext/>
              <w:spacing w:before="60" w:after="60"/>
              <w:rPr>
                <w:rFonts w:cs="Arial"/>
                <w:noProof/>
                <w:sz w:val="20"/>
                <w:szCs w:val="20"/>
              </w:rPr>
            </w:pPr>
            <w:r w:rsidRPr="001703B7">
              <w:rPr>
                <w:rFonts w:cs="Arial"/>
                <w:sz w:val="20"/>
                <w:szCs w:val="20"/>
              </w:rPr>
              <w:t>Mixture of deductions and vehicles</w:t>
            </w:r>
          </w:p>
        </w:tc>
      </w:tr>
      <w:tr w:rsidR="004E7CF7" w:rsidRPr="00EF6435" w:rsidTr="000D0D57">
        <w:tc>
          <w:tcPr>
            <w:tcW w:w="1352" w:type="dxa"/>
            <w:vAlign w:val="center"/>
          </w:tcPr>
          <w:p w:rsidR="004E7CF7" w:rsidRPr="008A3162" w:rsidRDefault="004E7CF7" w:rsidP="00DC5D58">
            <w:pPr>
              <w:spacing w:before="60" w:after="60"/>
              <w:rPr>
                <w:rFonts w:cs="Arial"/>
                <w:sz w:val="20"/>
                <w:szCs w:val="20"/>
              </w:rPr>
            </w:pPr>
            <w:r w:rsidRPr="008A3162">
              <w:rPr>
                <w:rFonts w:cs="Arial"/>
                <w:sz w:val="20"/>
                <w:szCs w:val="20"/>
              </w:rPr>
              <w:t>IITR136</w:t>
            </w:r>
          </w:p>
        </w:tc>
        <w:tc>
          <w:tcPr>
            <w:tcW w:w="5986" w:type="dxa"/>
          </w:tcPr>
          <w:p w:rsidR="004E7CF7" w:rsidRPr="008A3162" w:rsidRDefault="004E7CF7" w:rsidP="00DC5D58">
            <w:pPr>
              <w:spacing w:before="60" w:after="60"/>
              <w:rPr>
                <w:rFonts w:cs="Arial"/>
                <w:sz w:val="20"/>
                <w:szCs w:val="20"/>
              </w:rPr>
            </w:pPr>
            <w:r w:rsidRPr="008A3162">
              <w:rPr>
                <w:rFonts w:cs="Arial"/>
                <w:sz w:val="20"/>
                <w:szCs w:val="20"/>
              </w:rPr>
              <w:t>Work Related Travel Amount</w:t>
            </w:r>
          </w:p>
        </w:tc>
        <w:tc>
          <w:tcPr>
            <w:tcW w:w="2268" w:type="dxa"/>
            <w:vMerge/>
          </w:tcPr>
          <w:p w:rsidR="004E7CF7" w:rsidRPr="001703B7" w:rsidRDefault="004E7CF7" w:rsidP="00DC5D58">
            <w:pPr>
              <w:keepNext/>
              <w:spacing w:before="60" w:after="60"/>
              <w:rPr>
                <w:rFonts w:cs="Arial"/>
                <w:noProof/>
                <w:sz w:val="20"/>
                <w:szCs w:val="20"/>
              </w:rPr>
            </w:pPr>
          </w:p>
        </w:tc>
      </w:tr>
      <w:tr w:rsidR="004E7CF7" w:rsidRPr="00EF6435" w:rsidTr="000D0D57">
        <w:tc>
          <w:tcPr>
            <w:tcW w:w="1352" w:type="dxa"/>
            <w:vAlign w:val="center"/>
          </w:tcPr>
          <w:p w:rsidR="004E7CF7" w:rsidRPr="008A3162" w:rsidRDefault="004E7CF7" w:rsidP="00DC5D58">
            <w:pPr>
              <w:spacing w:before="60" w:after="60"/>
              <w:rPr>
                <w:rFonts w:cs="Arial"/>
                <w:sz w:val="20"/>
                <w:szCs w:val="20"/>
              </w:rPr>
            </w:pPr>
            <w:r w:rsidRPr="008A3162">
              <w:rPr>
                <w:rFonts w:cs="Arial"/>
                <w:sz w:val="20"/>
                <w:szCs w:val="20"/>
              </w:rPr>
              <w:t>IITR979</w:t>
            </w:r>
          </w:p>
        </w:tc>
        <w:tc>
          <w:tcPr>
            <w:tcW w:w="5986" w:type="dxa"/>
          </w:tcPr>
          <w:p w:rsidR="004E7CF7" w:rsidRPr="008A3162" w:rsidRDefault="004E7CF7" w:rsidP="00DC5D58">
            <w:pPr>
              <w:spacing w:before="60" w:after="60"/>
              <w:rPr>
                <w:rFonts w:cs="Arial"/>
                <w:sz w:val="20"/>
                <w:szCs w:val="20"/>
              </w:rPr>
            </w:pPr>
            <w:r w:rsidRPr="008A3162">
              <w:rPr>
                <w:rFonts w:cs="Arial"/>
                <w:sz w:val="20"/>
                <w:szCs w:val="20"/>
              </w:rPr>
              <w:t>Work Related Clothing Expenses Claim Type</w:t>
            </w:r>
          </w:p>
        </w:tc>
        <w:tc>
          <w:tcPr>
            <w:tcW w:w="2268" w:type="dxa"/>
            <w:vMerge w:val="restart"/>
          </w:tcPr>
          <w:p w:rsidR="004E7CF7" w:rsidRPr="001703B7" w:rsidRDefault="004E7CF7" w:rsidP="00DC5D58">
            <w:pPr>
              <w:keepNext/>
              <w:spacing w:before="60" w:after="60"/>
              <w:jc w:val="both"/>
              <w:rPr>
                <w:rFonts w:cs="Arial"/>
                <w:noProof/>
                <w:sz w:val="20"/>
                <w:szCs w:val="20"/>
              </w:rPr>
            </w:pPr>
            <w:r w:rsidRPr="001703B7">
              <w:rPr>
                <w:rFonts w:cs="Arial"/>
                <w:sz w:val="20"/>
                <w:szCs w:val="20"/>
              </w:rPr>
              <w:t>20 instances</w:t>
            </w:r>
          </w:p>
        </w:tc>
      </w:tr>
      <w:tr w:rsidR="00E00F92" w:rsidRPr="00E00F92" w:rsidTr="000D0D57">
        <w:tc>
          <w:tcPr>
            <w:tcW w:w="1352" w:type="dxa"/>
            <w:vAlign w:val="center"/>
          </w:tcPr>
          <w:p w:rsidR="004E7CF7" w:rsidRPr="008A3162" w:rsidRDefault="004E7CF7" w:rsidP="00DC5D58">
            <w:pPr>
              <w:spacing w:before="60" w:after="60"/>
              <w:rPr>
                <w:rFonts w:cs="Arial"/>
                <w:sz w:val="20"/>
                <w:szCs w:val="20"/>
              </w:rPr>
            </w:pPr>
            <w:r w:rsidRPr="008A3162">
              <w:rPr>
                <w:rFonts w:cs="Arial"/>
                <w:sz w:val="20"/>
                <w:szCs w:val="20"/>
              </w:rPr>
              <w:t>IITR137</w:t>
            </w:r>
          </w:p>
        </w:tc>
        <w:tc>
          <w:tcPr>
            <w:tcW w:w="5986" w:type="dxa"/>
          </w:tcPr>
          <w:p w:rsidR="004E7CF7" w:rsidRPr="008A3162" w:rsidRDefault="004E7CF7" w:rsidP="00DC5D58">
            <w:pPr>
              <w:spacing w:before="60" w:after="60"/>
              <w:rPr>
                <w:rFonts w:cs="Arial"/>
                <w:sz w:val="20"/>
                <w:szCs w:val="20"/>
              </w:rPr>
            </w:pPr>
            <w:r w:rsidRPr="008A3162">
              <w:rPr>
                <w:rFonts w:cs="Arial"/>
                <w:sz w:val="20"/>
                <w:szCs w:val="20"/>
              </w:rPr>
              <w:t>Work Related Clothing Expenses Amount</w:t>
            </w:r>
          </w:p>
        </w:tc>
        <w:tc>
          <w:tcPr>
            <w:tcW w:w="2268" w:type="dxa"/>
            <w:vMerge/>
          </w:tcPr>
          <w:p w:rsidR="004E7CF7" w:rsidRPr="00E00F92" w:rsidRDefault="004E7CF7" w:rsidP="00DC5D58">
            <w:pPr>
              <w:keepNext/>
              <w:spacing w:before="60" w:after="60"/>
              <w:rPr>
                <w:rFonts w:cs="Arial"/>
                <w:noProof/>
                <w:color w:val="00B050"/>
                <w:sz w:val="20"/>
                <w:szCs w:val="20"/>
              </w:rPr>
            </w:pPr>
          </w:p>
        </w:tc>
      </w:tr>
      <w:tr w:rsidR="004E7CF7" w:rsidRPr="00EF6435" w:rsidTr="000D0D57">
        <w:tc>
          <w:tcPr>
            <w:tcW w:w="1352" w:type="dxa"/>
            <w:vAlign w:val="center"/>
          </w:tcPr>
          <w:p w:rsidR="004E7CF7" w:rsidRPr="008A3162" w:rsidRDefault="004E7CF7" w:rsidP="00DC5D58">
            <w:pPr>
              <w:spacing w:before="60" w:after="60"/>
              <w:rPr>
                <w:rFonts w:cs="Arial"/>
                <w:sz w:val="20"/>
                <w:szCs w:val="20"/>
              </w:rPr>
            </w:pPr>
            <w:r w:rsidRPr="008A3162">
              <w:rPr>
                <w:rFonts w:cs="Arial"/>
                <w:sz w:val="20"/>
                <w:szCs w:val="20"/>
              </w:rPr>
              <w:t>IITR983</w:t>
            </w:r>
          </w:p>
        </w:tc>
        <w:tc>
          <w:tcPr>
            <w:tcW w:w="5986" w:type="dxa"/>
          </w:tcPr>
          <w:p w:rsidR="004E7CF7" w:rsidRPr="008A3162" w:rsidRDefault="004E7CF7" w:rsidP="00DC5D58">
            <w:pPr>
              <w:spacing w:before="60" w:after="60"/>
              <w:rPr>
                <w:rFonts w:cs="Arial"/>
                <w:sz w:val="20"/>
                <w:szCs w:val="20"/>
              </w:rPr>
            </w:pPr>
            <w:r w:rsidRPr="008A3162">
              <w:rPr>
                <w:rFonts w:cs="Arial"/>
                <w:sz w:val="20"/>
                <w:szCs w:val="20"/>
              </w:rPr>
              <w:t>Work Related Self Education Expenses Description</w:t>
            </w:r>
          </w:p>
        </w:tc>
        <w:tc>
          <w:tcPr>
            <w:tcW w:w="2268" w:type="dxa"/>
            <w:vMerge w:val="restart"/>
          </w:tcPr>
          <w:p w:rsidR="004E7CF7" w:rsidRPr="001703B7" w:rsidRDefault="004E7CF7" w:rsidP="00DC5D58">
            <w:pPr>
              <w:keepNext/>
              <w:spacing w:before="60" w:after="60"/>
              <w:rPr>
                <w:rFonts w:cs="Arial"/>
                <w:noProof/>
                <w:sz w:val="20"/>
                <w:szCs w:val="20"/>
              </w:rPr>
            </w:pPr>
            <w:r w:rsidRPr="001703B7">
              <w:rPr>
                <w:rFonts w:cs="Arial"/>
                <w:sz w:val="20"/>
                <w:szCs w:val="20"/>
              </w:rPr>
              <w:t>20 instances</w:t>
            </w:r>
          </w:p>
        </w:tc>
      </w:tr>
      <w:tr w:rsidR="00E00F92" w:rsidRPr="00EF6435" w:rsidTr="000D0D57">
        <w:tc>
          <w:tcPr>
            <w:tcW w:w="1352" w:type="dxa"/>
            <w:vAlign w:val="center"/>
          </w:tcPr>
          <w:p w:rsidR="00E00F92" w:rsidRPr="008A3162" w:rsidRDefault="00E00F92" w:rsidP="00DC5D58">
            <w:pPr>
              <w:spacing w:before="60" w:after="60"/>
              <w:rPr>
                <w:rFonts w:cs="Arial"/>
                <w:sz w:val="20"/>
                <w:szCs w:val="20"/>
              </w:rPr>
            </w:pPr>
            <w:r w:rsidRPr="008A3162">
              <w:rPr>
                <w:rFonts w:cs="Arial"/>
                <w:sz w:val="20"/>
                <w:szCs w:val="20"/>
              </w:rPr>
              <w:t>IITR1133</w:t>
            </w:r>
          </w:p>
        </w:tc>
        <w:tc>
          <w:tcPr>
            <w:tcW w:w="5986" w:type="dxa"/>
          </w:tcPr>
          <w:p w:rsidR="00E00F92" w:rsidRPr="008A3162" w:rsidRDefault="00E00F92" w:rsidP="00DC5D58">
            <w:pPr>
              <w:spacing w:before="60" w:after="60"/>
              <w:rPr>
                <w:rFonts w:cs="Arial"/>
                <w:sz w:val="20"/>
                <w:szCs w:val="20"/>
              </w:rPr>
            </w:pPr>
            <w:r w:rsidRPr="008A3162">
              <w:rPr>
                <w:rFonts w:cs="Arial"/>
                <w:sz w:val="20"/>
                <w:szCs w:val="20"/>
              </w:rPr>
              <w:t>Work Related Self Education Category Type</w:t>
            </w:r>
          </w:p>
        </w:tc>
        <w:tc>
          <w:tcPr>
            <w:tcW w:w="2268" w:type="dxa"/>
            <w:vMerge/>
          </w:tcPr>
          <w:p w:rsidR="00E00F92" w:rsidRPr="001703B7" w:rsidRDefault="00E00F92" w:rsidP="00DC5D58">
            <w:pPr>
              <w:keepNext/>
              <w:spacing w:before="60" w:after="60"/>
              <w:rPr>
                <w:rFonts w:cs="Arial"/>
                <w:noProof/>
                <w:sz w:val="20"/>
                <w:szCs w:val="20"/>
              </w:rPr>
            </w:pPr>
          </w:p>
        </w:tc>
      </w:tr>
      <w:tr w:rsidR="004E7CF7" w:rsidRPr="00EF6435" w:rsidTr="000D0D57">
        <w:tc>
          <w:tcPr>
            <w:tcW w:w="1352" w:type="dxa"/>
            <w:vAlign w:val="center"/>
          </w:tcPr>
          <w:p w:rsidR="004E7CF7" w:rsidRPr="008A3162" w:rsidRDefault="004E7CF7" w:rsidP="00DC5D58">
            <w:pPr>
              <w:spacing w:before="60" w:after="60"/>
              <w:rPr>
                <w:rFonts w:cs="Arial"/>
                <w:sz w:val="20"/>
                <w:szCs w:val="20"/>
              </w:rPr>
            </w:pPr>
            <w:r w:rsidRPr="008A3162">
              <w:rPr>
                <w:rFonts w:cs="Arial"/>
                <w:sz w:val="20"/>
                <w:szCs w:val="20"/>
              </w:rPr>
              <w:t>IITR139</w:t>
            </w:r>
          </w:p>
        </w:tc>
        <w:tc>
          <w:tcPr>
            <w:tcW w:w="5986" w:type="dxa"/>
          </w:tcPr>
          <w:p w:rsidR="004E7CF7" w:rsidRPr="008A3162" w:rsidRDefault="004E7CF7" w:rsidP="00DC5D58">
            <w:pPr>
              <w:spacing w:before="60" w:after="60"/>
              <w:rPr>
                <w:rFonts w:cs="Arial"/>
                <w:sz w:val="20"/>
                <w:szCs w:val="20"/>
              </w:rPr>
            </w:pPr>
            <w:r w:rsidRPr="008A3162">
              <w:rPr>
                <w:rFonts w:cs="Arial"/>
                <w:sz w:val="20"/>
                <w:szCs w:val="20"/>
              </w:rPr>
              <w:t>Work Related Self Education Expenses Amount</w:t>
            </w:r>
          </w:p>
        </w:tc>
        <w:tc>
          <w:tcPr>
            <w:tcW w:w="2268" w:type="dxa"/>
            <w:vMerge/>
          </w:tcPr>
          <w:p w:rsidR="004E7CF7" w:rsidRPr="001703B7" w:rsidRDefault="004E7CF7" w:rsidP="00DC5D58">
            <w:pPr>
              <w:keepNext/>
              <w:spacing w:before="60" w:after="60"/>
              <w:rPr>
                <w:rFonts w:cs="Arial"/>
                <w:noProof/>
                <w:sz w:val="20"/>
                <w:szCs w:val="20"/>
              </w:rPr>
            </w:pPr>
          </w:p>
        </w:tc>
      </w:tr>
      <w:tr w:rsidR="004E7CF7" w:rsidRPr="00EF6435" w:rsidTr="000D0D57">
        <w:tc>
          <w:tcPr>
            <w:tcW w:w="1352" w:type="dxa"/>
            <w:vAlign w:val="center"/>
          </w:tcPr>
          <w:p w:rsidR="004E7CF7" w:rsidRPr="008A3162" w:rsidRDefault="004E7CF7" w:rsidP="00DC5D58">
            <w:pPr>
              <w:spacing w:before="60" w:after="60"/>
              <w:rPr>
                <w:rFonts w:cs="Arial"/>
                <w:sz w:val="20"/>
                <w:szCs w:val="20"/>
              </w:rPr>
            </w:pPr>
            <w:r w:rsidRPr="008A3162">
              <w:rPr>
                <w:rFonts w:cs="Arial"/>
                <w:sz w:val="20"/>
                <w:szCs w:val="20"/>
              </w:rPr>
              <w:t>IITR987</w:t>
            </w:r>
          </w:p>
        </w:tc>
        <w:tc>
          <w:tcPr>
            <w:tcW w:w="5986" w:type="dxa"/>
          </w:tcPr>
          <w:p w:rsidR="004E7CF7" w:rsidRPr="008A3162" w:rsidRDefault="004E7CF7" w:rsidP="00DC5D58">
            <w:pPr>
              <w:spacing w:before="60" w:after="60"/>
              <w:rPr>
                <w:rFonts w:cs="Arial"/>
                <w:sz w:val="20"/>
                <w:szCs w:val="20"/>
              </w:rPr>
            </w:pPr>
            <w:r w:rsidRPr="008A3162">
              <w:rPr>
                <w:rFonts w:cs="Arial"/>
                <w:sz w:val="20"/>
                <w:szCs w:val="20"/>
              </w:rPr>
              <w:t>Work Related Self Education Car Expenses Description</w:t>
            </w:r>
          </w:p>
        </w:tc>
        <w:tc>
          <w:tcPr>
            <w:tcW w:w="2268" w:type="dxa"/>
            <w:vMerge/>
          </w:tcPr>
          <w:p w:rsidR="004E7CF7" w:rsidRPr="001703B7" w:rsidRDefault="004E7CF7" w:rsidP="00DC5D58">
            <w:pPr>
              <w:keepNext/>
              <w:spacing w:before="60" w:after="60"/>
              <w:rPr>
                <w:rFonts w:cs="Arial"/>
                <w:noProof/>
                <w:sz w:val="20"/>
                <w:szCs w:val="20"/>
              </w:rPr>
            </w:pPr>
          </w:p>
        </w:tc>
      </w:tr>
      <w:tr w:rsidR="004E7CF7" w:rsidRPr="00EF6435" w:rsidTr="000D0D57">
        <w:tc>
          <w:tcPr>
            <w:tcW w:w="1352" w:type="dxa"/>
            <w:vAlign w:val="center"/>
          </w:tcPr>
          <w:p w:rsidR="004E7CF7" w:rsidRPr="008A3162" w:rsidRDefault="004E7CF7" w:rsidP="00DC5D58">
            <w:pPr>
              <w:spacing w:before="60" w:after="60"/>
              <w:rPr>
                <w:rFonts w:cs="Arial"/>
                <w:sz w:val="20"/>
                <w:szCs w:val="20"/>
              </w:rPr>
            </w:pPr>
            <w:r w:rsidRPr="008A3162">
              <w:rPr>
                <w:rFonts w:cs="Arial"/>
                <w:sz w:val="20"/>
                <w:szCs w:val="20"/>
              </w:rPr>
              <w:t>IITR988</w:t>
            </w:r>
          </w:p>
        </w:tc>
        <w:tc>
          <w:tcPr>
            <w:tcW w:w="5986" w:type="dxa"/>
          </w:tcPr>
          <w:p w:rsidR="004E7CF7" w:rsidRPr="008A3162" w:rsidRDefault="004E7CF7" w:rsidP="00DC5D58">
            <w:pPr>
              <w:spacing w:before="60" w:after="60"/>
              <w:rPr>
                <w:rFonts w:cs="Arial"/>
                <w:sz w:val="20"/>
                <w:szCs w:val="20"/>
              </w:rPr>
            </w:pPr>
            <w:r w:rsidRPr="008A3162">
              <w:rPr>
                <w:rFonts w:cs="Arial"/>
                <w:sz w:val="20"/>
                <w:szCs w:val="20"/>
              </w:rPr>
              <w:t>Work-related Self-Education Car Expenses Percentage of use instance</w:t>
            </w:r>
          </w:p>
        </w:tc>
        <w:tc>
          <w:tcPr>
            <w:tcW w:w="2268" w:type="dxa"/>
            <w:vMerge/>
          </w:tcPr>
          <w:p w:rsidR="004E7CF7" w:rsidRPr="001703B7" w:rsidRDefault="004E7CF7" w:rsidP="00DC5D58">
            <w:pPr>
              <w:keepNext/>
              <w:spacing w:before="60" w:after="60"/>
              <w:rPr>
                <w:rFonts w:cs="Arial"/>
                <w:noProof/>
                <w:sz w:val="20"/>
                <w:szCs w:val="20"/>
              </w:rPr>
            </w:pPr>
          </w:p>
        </w:tc>
      </w:tr>
      <w:tr w:rsidR="004E7CF7" w:rsidRPr="00EF6435" w:rsidTr="000D0D57">
        <w:tc>
          <w:tcPr>
            <w:tcW w:w="1352" w:type="dxa"/>
            <w:vAlign w:val="center"/>
          </w:tcPr>
          <w:p w:rsidR="004E7CF7" w:rsidRPr="008A3162" w:rsidRDefault="004E7CF7" w:rsidP="00DC5D58">
            <w:pPr>
              <w:spacing w:before="60" w:after="60"/>
              <w:rPr>
                <w:rFonts w:cs="Arial"/>
                <w:sz w:val="20"/>
                <w:szCs w:val="20"/>
              </w:rPr>
            </w:pPr>
            <w:r w:rsidRPr="008A3162">
              <w:rPr>
                <w:rFonts w:cs="Arial"/>
                <w:sz w:val="20"/>
                <w:szCs w:val="20"/>
              </w:rPr>
              <w:t>IITR990</w:t>
            </w:r>
          </w:p>
        </w:tc>
        <w:tc>
          <w:tcPr>
            <w:tcW w:w="5986" w:type="dxa"/>
          </w:tcPr>
          <w:p w:rsidR="004E7CF7" w:rsidRPr="008A3162" w:rsidRDefault="004E7CF7" w:rsidP="00DC5D58">
            <w:pPr>
              <w:spacing w:before="60" w:after="60"/>
              <w:rPr>
                <w:rFonts w:cs="Arial"/>
                <w:sz w:val="20"/>
                <w:szCs w:val="20"/>
              </w:rPr>
            </w:pPr>
            <w:r w:rsidRPr="008A3162">
              <w:rPr>
                <w:rFonts w:cs="Arial"/>
                <w:sz w:val="20"/>
                <w:szCs w:val="20"/>
              </w:rPr>
              <w:t>Work Related Self Education Car Expenses Kilometres Travelled</w:t>
            </w:r>
          </w:p>
        </w:tc>
        <w:tc>
          <w:tcPr>
            <w:tcW w:w="2268" w:type="dxa"/>
            <w:vMerge/>
          </w:tcPr>
          <w:p w:rsidR="004E7CF7" w:rsidRPr="001703B7" w:rsidRDefault="004E7CF7" w:rsidP="00DC5D58">
            <w:pPr>
              <w:keepNext/>
              <w:spacing w:before="60" w:after="60"/>
              <w:rPr>
                <w:rFonts w:cs="Arial"/>
                <w:noProof/>
                <w:sz w:val="20"/>
                <w:szCs w:val="20"/>
              </w:rPr>
            </w:pPr>
          </w:p>
        </w:tc>
      </w:tr>
      <w:tr w:rsidR="004E7CF7" w:rsidRPr="00EF6435" w:rsidTr="000D0D57">
        <w:tc>
          <w:tcPr>
            <w:tcW w:w="1352" w:type="dxa"/>
            <w:vAlign w:val="center"/>
          </w:tcPr>
          <w:p w:rsidR="004E7CF7" w:rsidRPr="008A3162" w:rsidRDefault="004E7CF7" w:rsidP="00DC5D58">
            <w:pPr>
              <w:spacing w:before="60" w:after="60"/>
              <w:rPr>
                <w:rFonts w:cs="Arial"/>
                <w:sz w:val="20"/>
                <w:szCs w:val="20"/>
              </w:rPr>
            </w:pPr>
            <w:r w:rsidRPr="008A3162">
              <w:rPr>
                <w:rFonts w:cs="Arial"/>
                <w:sz w:val="20"/>
                <w:szCs w:val="20"/>
              </w:rPr>
              <w:t>IITR991</w:t>
            </w:r>
          </w:p>
        </w:tc>
        <w:tc>
          <w:tcPr>
            <w:tcW w:w="5986" w:type="dxa"/>
          </w:tcPr>
          <w:p w:rsidR="004E7CF7" w:rsidRPr="008A3162" w:rsidRDefault="004E7CF7" w:rsidP="00DC5D58">
            <w:pPr>
              <w:spacing w:before="60" w:after="60"/>
              <w:rPr>
                <w:rFonts w:cs="Arial"/>
                <w:sz w:val="20"/>
                <w:szCs w:val="20"/>
              </w:rPr>
            </w:pPr>
            <w:r w:rsidRPr="008A3162">
              <w:rPr>
                <w:rFonts w:cs="Arial"/>
                <w:sz w:val="20"/>
                <w:szCs w:val="20"/>
              </w:rPr>
              <w:t>Work Related Self Education Car Expenses Total Logbook Expenses</w:t>
            </w:r>
          </w:p>
        </w:tc>
        <w:tc>
          <w:tcPr>
            <w:tcW w:w="2268" w:type="dxa"/>
            <w:vMerge/>
          </w:tcPr>
          <w:p w:rsidR="004E7CF7" w:rsidRPr="001703B7" w:rsidRDefault="004E7CF7" w:rsidP="00DC5D58">
            <w:pPr>
              <w:keepNext/>
              <w:spacing w:before="60" w:after="60"/>
              <w:rPr>
                <w:rFonts w:cs="Arial"/>
                <w:noProof/>
                <w:sz w:val="20"/>
                <w:szCs w:val="20"/>
              </w:rPr>
            </w:pPr>
          </w:p>
        </w:tc>
      </w:tr>
      <w:tr w:rsidR="001703B7" w:rsidRPr="00EF6435" w:rsidTr="000D0D57">
        <w:tc>
          <w:tcPr>
            <w:tcW w:w="1352" w:type="dxa"/>
            <w:vAlign w:val="center"/>
          </w:tcPr>
          <w:p w:rsidR="001703B7" w:rsidRPr="008A3162" w:rsidRDefault="001703B7" w:rsidP="00DC5D58">
            <w:pPr>
              <w:spacing w:before="60" w:after="60"/>
              <w:rPr>
                <w:rFonts w:cs="Arial"/>
                <w:sz w:val="20"/>
                <w:szCs w:val="20"/>
              </w:rPr>
            </w:pPr>
            <w:r w:rsidRPr="008A3162">
              <w:rPr>
                <w:rFonts w:cs="Arial"/>
                <w:sz w:val="20"/>
                <w:szCs w:val="20"/>
              </w:rPr>
              <w:t>IITR992</w:t>
            </w:r>
          </w:p>
        </w:tc>
        <w:tc>
          <w:tcPr>
            <w:tcW w:w="5986" w:type="dxa"/>
          </w:tcPr>
          <w:p w:rsidR="001703B7" w:rsidRPr="008A3162" w:rsidRDefault="001703B7" w:rsidP="00DC5D58">
            <w:pPr>
              <w:spacing w:before="60" w:after="60"/>
              <w:rPr>
                <w:rFonts w:cs="Arial"/>
                <w:sz w:val="20"/>
                <w:szCs w:val="20"/>
              </w:rPr>
            </w:pPr>
            <w:r w:rsidRPr="008A3162">
              <w:rPr>
                <w:rFonts w:cs="Arial"/>
                <w:sz w:val="20"/>
                <w:szCs w:val="20"/>
              </w:rPr>
              <w:t>Other Work Related Expenses Description</w:t>
            </w:r>
          </w:p>
        </w:tc>
        <w:tc>
          <w:tcPr>
            <w:tcW w:w="2268" w:type="dxa"/>
            <w:vMerge w:val="restart"/>
          </w:tcPr>
          <w:p w:rsidR="001703B7" w:rsidRPr="001703B7" w:rsidRDefault="001703B7" w:rsidP="00DC5D58">
            <w:pPr>
              <w:keepNext/>
              <w:spacing w:before="60" w:after="60"/>
              <w:rPr>
                <w:rFonts w:cs="Arial"/>
                <w:noProof/>
                <w:sz w:val="20"/>
                <w:szCs w:val="20"/>
              </w:rPr>
            </w:pPr>
            <w:r w:rsidRPr="001703B7">
              <w:rPr>
                <w:rFonts w:cs="Arial"/>
                <w:sz w:val="20"/>
                <w:szCs w:val="20"/>
              </w:rPr>
              <w:t>50 instances</w:t>
            </w:r>
          </w:p>
        </w:tc>
      </w:tr>
      <w:tr w:rsidR="001703B7" w:rsidRPr="00EF6435" w:rsidTr="000D0D57">
        <w:tc>
          <w:tcPr>
            <w:tcW w:w="1352" w:type="dxa"/>
            <w:vAlign w:val="center"/>
          </w:tcPr>
          <w:p w:rsidR="001703B7" w:rsidRPr="008A3162" w:rsidRDefault="001703B7" w:rsidP="00DC5D58">
            <w:pPr>
              <w:spacing w:before="60" w:after="60"/>
              <w:rPr>
                <w:rFonts w:cs="Arial"/>
                <w:sz w:val="20"/>
                <w:szCs w:val="20"/>
              </w:rPr>
            </w:pPr>
            <w:r w:rsidRPr="008A3162">
              <w:rPr>
                <w:rFonts w:cs="Arial"/>
                <w:sz w:val="20"/>
                <w:szCs w:val="20"/>
              </w:rPr>
              <w:t>IITR141</w:t>
            </w:r>
          </w:p>
        </w:tc>
        <w:tc>
          <w:tcPr>
            <w:tcW w:w="5986" w:type="dxa"/>
          </w:tcPr>
          <w:p w:rsidR="001703B7" w:rsidRPr="008A3162" w:rsidRDefault="001703B7" w:rsidP="00DC5D58">
            <w:pPr>
              <w:spacing w:before="60" w:after="60"/>
              <w:rPr>
                <w:rFonts w:cs="Arial"/>
                <w:sz w:val="20"/>
                <w:szCs w:val="20"/>
              </w:rPr>
            </w:pPr>
            <w:r w:rsidRPr="008A3162">
              <w:rPr>
                <w:rFonts w:cs="Arial"/>
                <w:sz w:val="20"/>
                <w:szCs w:val="20"/>
              </w:rPr>
              <w:t>Other Work Related Expenses Amount</w:t>
            </w:r>
          </w:p>
        </w:tc>
        <w:tc>
          <w:tcPr>
            <w:tcW w:w="2268" w:type="dxa"/>
            <w:vMerge/>
          </w:tcPr>
          <w:p w:rsidR="001703B7" w:rsidRPr="001703B7" w:rsidRDefault="001703B7" w:rsidP="00DC5D58">
            <w:pPr>
              <w:keepNext/>
              <w:spacing w:before="60" w:after="60"/>
              <w:rPr>
                <w:rFonts w:cs="Arial"/>
                <w:noProof/>
                <w:sz w:val="20"/>
                <w:szCs w:val="20"/>
              </w:rPr>
            </w:pPr>
          </w:p>
        </w:tc>
      </w:tr>
      <w:tr w:rsidR="001703B7" w:rsidRPr="00EF6435" w:rsidTr="000D0D57">
        <w:tc>
          <w:tcPr>
            <w:tcW w:w="1352" w:type="dxa"/>
            <w:vAlign w:val="center"/>
          </w:tcPr>
          <w:p w:rsidR="001703B7" w:rsidRPr="008A3162" w:rsidRDefault="001703B7" w:rsidP="00DC5D58">
            <w:pPr>
              <w:spacing w:before="60" w:after="60"/>
              <w:rPr>
                <w:rFonts w:cs="Arial"/>
                <w:sz w:val="20"/>
                <w:szCs w:val="20"/>
              </w:rPr>
            </w:pPr>
            <w:r w:rsidRPr="008A3162">
              <w:rPr>
                <w:rFonts w:cs="Arial"/>
                <w:sz w:val="20"/>
                <w:szCs w:val="20"/>
              </w:rPr>
              <w:t>IITR995</w:t>
            </w:r>
          </w:p>
        </w:tc>
        <w:tc>
          <w:tcPr>
            <w:tcW w:w="5986" w:type="dxa"/>
          </w:tcPr>
          <w:p w:rsidR="001703B7" w:rsidRPr="008A3162" w:rsidRDefault="001703B7" w:rsidP="00DC5D58">
            <w:pPr>
              <w:spacing w:before="60" w:after="60"/>
              <w:rPr>
                <w:rFonts w:cs="Arial"/>
                <w:sz w:val="20"/>
                <w:szCs w:val="20"/>
              </w:rPr>
            </w:pPr>
            <w:r w:rsidRPr="008A3162">
              <w:rPr>
                <w:rFonts w:cs="Arial"/>
                <w:sz w:val="20"/>
                <w:szCs w:val="20"/>
              </w:rPr>
              <w:t>Gifts or Donations Description</w:t>
            </w:r>
          </w:p>
        </w:tc>
        <w:tc>
          <w:tcPr>
            <w:tcW w:w="2268" w:type="dxa"/>
            <w:vMerge w:val="restart"/>
          </w:tcPr>
          <w:p w:rsidR="001703B7" w:rsidRPr="001703B7" w:rsidRDefault="001703B7" w:rsidP="00DC5D58">
            <w:pPr>
              <w:keepNext/>
              <w:spacing w:before="60" w:after="60"/>
              <w:rPr>
                <w:rFonts w:cs="Arial"/>
                <w:noProof/>
                <w:sz w:val="20"/>
                <w:szCs w:val="20"/>
              </w:rPr>
            </w:pPr>
            <w:r w:rsidRPr="001703B7">
              <w:rPr>
                <w:rFonts w:cs="Arial"/>
                <w:sz w:val="20"/>
                <w:szCs w:val="20"/>
              </w:rPr>
              <w:t>20 instances</w:t>
            </w:r>
          </w:p>
        </w:tc>
      </w:tr>
      <w:tr w:rsidR="001703B7" w:rsidRPr="00EF6435" w:rsidTr="000D0D57">
        <w:tc>
          <w:tcPr>
            <w:tcW w:w="1352" w:type="dxa"/>
            <w:vAlign w:val="center"/>
          </w:tcPr>
          <w:p w:rsidR="001703B7" w:rsidRPr="008A3162" w:rsidRDefault="001703B7" w:rsidP="00DC5D58">
            <w:pPr>
              <w:spacing w:before="60" w:after="60"/>
              <w:rPr>
                <w:rFonts w:cs="Arial"/>
                <w:sz w:val="20"/>
                <w:szCs w:val="20"/>
              </w:rPr>
            </w:pPr>
            <w:r w:rsidRPr="008A3162">
              <w:rPr>
                <w:rFonts w:cs="Arial"/>
                <w:sz w:val="20"/>
                <w:szCs w:val="20"/>
              </w:rPr>
              <w:t>IITR148</w:t>
            </w:r>
          </w:p>
        </w:tc>
        <w:tc>
          <w:tcPr>
            <w:tcW w:w="5986" w:type="dxa"/>
          </w:tcPr>
          <w:p w:rsidR="001703B7" w:rsidRPr="008A3162" w:rsidRDefault="001703B7" w:rsidP="00DC5D58">
            <w:pPr>
              <w:spacing w:before="60" w:after="60"/>
              <w:rPr>
                <w:rFonts w:cs="Arial"/>
                <w:sz w:val="20"/>
                <w:szCs w:val="20"/>
              </w:rPr>
            </w:pPr>
            <w:r w:rsidRPr="008A3162">
              <w:rPr>
                <w:rFonts w:cs="Arial"/>
                <w:sz w:val="20"/>
                <w:szCs w:val="20"/>
              </w:rPr>
              <w:t>Gifts or Donations Amount</w:t>
            </w:r>
          </w:p>
        </w:tc>
        <w:tc>
          <w:tcPr>
            <w:tcW w:w="2268" w:type="dxa"/>
            <w:vMerge/>
          </w:tcPr>
          <w:p w:rsidR="001703B7" w:rsidRPr="001703B7" w:rsidRDefault="001703B7" w:rsidP="00DC5D58">
            <w:pPr>
              <w:keepNext/>
              <w:spacing w:before="60" w:after="60"/>
              <w:rPr>
                <w:rFonts w:cs="Arial"/>
                <w:noProof/>
                <w:sz w:val="20"/>
                <w:szCs w:val="20"/>
              </w:rPr>
            </w:pPr>
          </w:p>
        </w:tc>
      </w:tr>
      <w:tr w:rsidR="001703B7" w:rsidRPr="00EF6435" w:rsidTr="000D0D57">
        <w:tc>
          <w:tcPr>
            <w:tcW w:w="1352" w:type="dxa"/>
            <w:vAlign w:val="center"/>
          </w:tcPr>
          <w:p w:rsidR="001703B7" w:rsidRPr="008A3162" w:rsidRDefault="001703B7" w:rsidP="00DC5D58">
            <w:pPr>
              <w:spacing w:before="60" w:after="60"/>
              <w:rPr>
                <w:rFonts w:cs="Arial"/>
                <w:sz w:val="20"/>
                <w:szCs w:val="20"/>
              </w:rPr>
            </w:pPr>
            <w:r w:rsidRPr="008A3162">
              <w:rPr>
                <w:rFonts w:cs="Arial"/>
                <w:sz w:val="20"/>
                <w:szCs w:val="20"/>
              </w:rPr>
              <w:t>IITR997</w:t>
            </w:r>
          </w:p>
        </w:tc>
        <w:tc>
          <w:tcPr>
            <w:tcW w:w="5986" w:type="dxa"/>
          </w:tcPr>
          <w:p w:rsidR="001703B7" w:rsidRPr="008A3162" w:rsidRDefault="001703B7" w:rsidP="00DC5D58">
            <w:pPr>
              <w:spacing w:before="60" w:after="60"/>
              <w:rPr>
                <w:rFonts w:cs="Arial"/>
                <w:sz w:val="20"/>
                <w:szCs w:val="20"/>
              </w:rPr>
            </w:pPr>
            <w:r w:rsidRPr="008A3162">
              <w:rPr>
                <w:rFonts w:cs="Arial"/>
                <w:sz w:val="20"/>
                <w:szCs w:val="20"/>
              </w:rPr>
              <w:t>Cost of Managing Your Tax Affair Description</w:t>
            </w:r>
          </w:p>
        </w:tc>
        <w:tc>
          <w:tcPr>
            <w:tcW w:w="2268" w:type="dxa"/>
            <w:vMerge w:val="restart"/>
          </w:tcPr>
          <w:p w:rsidR="001703B7" w:rsidRPr="001703B7" w:rsidRDefault="001703B7" w:rsidP="00DC5D58">
            <w:pPr>
              <w:keepNext/>
              <w:spacing w:before="60" w:after="60"/>
              <w:rPr>
                <w:rFonts w:cs="Arial"/>
                <w:noProof/>
                <w:sz w:val="20"/>
                <w:szCs w:val="20"/>
              </w:rPr>
            </w:pPr>
            <w:r w:rsidRPr="001703B7">
              <w:rPr>
                <w:rFonts w:cs="Arial"/>
                <w:sz w:val="20"/>
                <w:szCs w:val="20"/>
              </w:rPr>
              <w:t>20 instances</w:t>
            </w:r>
          </w:p>
        </w:tc>
      </w:tr>
      <w:tr w:rsidR="001703B7" w:rsidRPr="00EF6435" w:rsidTr="000D0D57">
        <w:tc>
          <w:tcPr>
            <w:tcW w:w="1352" w:type="dxa"/>
            <w:vAlign w:val="center"/>
          </w:tcPr>
          <w:p w:rsidR="001703B7" w:rsidRPr="008A3162" w:rsidRDefault="001703B7" w:rsidP="00DC5D58">
            <w:pPr>
              <w:spacing w:before="60" w:after="60"/>
              <w:rPr>
                <w:rFonts w:cs="Arial"/>
                <w:sz w:val="20"/>
                <w:szCs w:val="20"/>
              </w:rPr>
            </w:pPr>
            <w:r w:rsidRPr="008A3162">
              <w:rPr>
                <w:rFonts w:cs="Arial"/>
                <w:sz w:val="20"/>
                <w:szCs w:val="20"/>
              </w:rPr>
              <w:t>IITR149</w:t>
            </w:r>
          </w:p>
        </w:tc>
        <w:tc>
          <w:tcPr>
            <w:tcW w:w="5986" w:type="dxa"/>
          </w:tcPr>
          <w:p w:rsidR="001703B7" w:rsidRPr="008A3162" w:rsidRDefault="001703B7" w:rsidP="00DC5D58">
            <w:pPr>
              <w:spacing w:before="60" w:after="60"/>
              <w:rPr>
                <w:rFonts w:cs="Arial"/>
                <w:sz w:val="20"/>
                <w:szCs w:val="20"/>
              </w:rPr>
            </w:pPr>
            <w:r w:rsidRPr="008A3162">
              <w:rPr>
                <w:rFonts w:cs="Arial"/>
                <w:sz w:val="20"/>
                <w:szCs w:val="20"/>
              </w:rPr>
              <w:t>Cost of Managing Your Tax Affairs Amount</w:t>
            </w:r>
          </w:p>
        </w:tc>
        <w:tc>
          <w:tcPr>
            <w:tcW w:w="2268" w:type="dxa"/>
            <w:vMerge/>
          </w:tcPr>
          <w:p w:rsidR="001703B7" w:rsidRPr="004E7CF7" w:rsidRDefault="001703B7" w:rsidP="00DC5D58">
            <w:pPr>
              <w:keepNext/>
              <w:spacing w:before="60" w:after="60"/>
              <w:rPr>
                <w:rFonts w:cs="Arial"/>
                <w:noProof/>
                <w:sz w:val="20"/>
                <w:szCs w:val="20"/>
              </w:rPr>
            </w:pPr>
          </w:p>
        </w:tc>
      </w:tr>
      <w:tr w:rsidR="00EA58F8" w:rsidRPr="00EF6435" w:rsidTr="000D0D57">
        <w:tc>
          <w:tcPr>
            <w:tcW w:w="1352" w:type="dxa"/>
            <w:vAlign w:val="center"/>
          </w:tcPr>
          <w:p w:rsidR="00EA58F8" w:rsidRPr="008A3162" w:rsidRDefault="00EA58F8" w:rsidP="00DC5D58">
            <w:pPr>
              <w:spacing w:before="60" w:after="60"/>
              <w:rPr>
                <w:rFonts w:cs="Arial"/>
                <w:sz w:val="20"/>
                <w:szCs w:val="20"/>
              </w:rPr>
            </w:pPr>
            <w:r w:rsidRPr="008A3162">
              <w:rPr>
                <w:rFonts w:cs="Arial"/>
                <w:sz w:val="20"/>
                <w:szCs w:val="20"/>
              </w:rPr>
              <w:t>IITR1099</w:t>
            </w:r>
          </w:p>
        </w:tc>
        <w:tc>
          <w:tcPr>
            <w:tcW w:w="5986" w:type="dxa"/>
          </w:tcPr>
          <w:p w:rsidR="00EA58F8" w:rsidRPr="008A3162" w:rsidRDefault="00EA58F8" w:rsidP="00DC5D58">
            <w:pPr>
              <w:spacing w:before="60" w:after="60"/>
              <w:rPr>
                <w:rFonts w:cs="Arial"/>
                <w:sz w:val="20"/>
                <w:szCs w:val="20"/>
              </w:rPr>
            </w:pPr>
            <w:r w:rsidRPr="008A3162">
              <w:rPr>
                <w:rFonts w:cs="Arial"/>
                <w:sz w:val="20"/>
                <w:szCs w:val="20"/>
              </w:rPr>
              <w:t>Interest Deduction Description</w:t>
            </w:r>
          </w:p>
        </w:tc>
        <w:tc>
          <w:tcPr>
            <w:tcW w:w="2268" w:type="dxa"/>
          </w:tcPr>
          <w:p w:rsidR="00EA58F8" w:rsidRPr="004E7CF7" w:rsidRDefault="00BF6697" w:rsidP="00DC5D58">
            <w:pPr>
              <w:keepNext/>
              <w:spacing w:before="60" w:after="60"/>
              <w:rPr>
                <w:rFonts w:cs="Arial"/>
                <w:noProof/>
                <w:sz w:val="20"/>
                <w:szCs w:val="20"/>
              </w:rPr>
            </w:pPr>
            <w:r>
              <w:rPr>
                <w:rFonts w:cs="Arial"/>
                <w:noProof/>
                <w:sz w:val="20"/>
                <w:szCs w:val="20"/>
              </w:rPr>
              <w:t>20 instances</w:t>
            </w:r>
          </w:p>
        </w:tc>
      </w:tr>
      <w:tr w:rsidR="00EA58F8" w:rsidRPr="00EF6435" w:rsidTr="000D0D57">
        <w:tc>
          <w:tcPr>
            <w:tcW w:w="1352" w:type="dxa"/>
            <w:vAlign w:val="center"/>
          </w:tcPr>
          <w:p w:rsidR="00EA58F8" w:rsidRPr="008A3162" w:rsidRDefault="00EA58F8" w:rsidP="00DC5D58">
            <w:pPr>
              <w:spacing w:before="60" w:after="60"/>
              <w:rPr>
                <w:rFonts w:cs="Arial"/>
                <w:sz w:val="20"/>
                <w:szCs w:val="20"/>
              </w:rPr>
            </w:pPr>
            <w:r w:rsidRPr="008A3162">
              <w:rPr>
                <w:rFonts w:cs="Arial"/>
                <w:sz w:val="20"/>
                <w:szCs w:val="20"/>
              </w:rPr>
              <w:t>IITR1100</w:t>
            </w:r>
          </w:p>
        </w:tc>
        <w:tc>
          <w:tcPr>
            <w:tcW w:w="5986" w:type="dxa"/>
          </w:tcPr>
          <w:p w:rsidR="00EA58F8" w:rsidRPr="008A3162" w:rsidRDefault="00EA58F8" w:rsidP="00DC5D58">
            <w:pPr>
              <w:spacing w:before="60" w:after="60"/>
              <w:rPr>
                <w:rFonts w:cs="Arial"/>
                <w:sz w:val="20"/>
                <w:szCs w:val="20"/>
              </w:rPr>
            </w:pPr>
            <w:r w:rsidRPr="008A3162">
              <w:rPr>
                <w:rFonts w:cs="Arial"/>
                <w:sz w:val="20"/>
                <w:szCs w:val="20"/>
              </w:rPr>
              <w:t>Interest Deduction Amount</w:t>
            </w:r>
          </w:p>
        </w:tc>
        <w:tc>
          <w:tcPr>
            <w:tcW w:w="2268" w:type="dxa"/>
          </w:tcPr>
          <w:p w:rsidR="00EA58F8" w:rsidRPr="004E7CF7" w:rsidRDefault="00BF6697" w:rsidP="00DC5D58">
            <w:pPr>
              <w:keepNext/>
              <w:spacing w:before="60" w:after="60"/>
              <w:rPr>
                <w:rFonts w:cs="Arial"/>
                <w:noProof/>
                <w:sz w:val="20"/>
                <w:szCs w:val="20"/>
              </w:rPr>
            </w:pPr>
            <w:r>
              <w:rPr>
                <w:rFonts w:cs="Arial"/>
                <w:noProof/>
                <w:sz w:val="20"/>
                <w:szCs w:val="20"/>
              </w:rPr>
              <w:t>20 instances</w:t>
            </w:r>
          </w:p>
        </w:tc>
      </w:tr>
      <w:tr w:rsidR="00EA58F8" w:rsidRPr="00EF6435" w:rsidTr="000D0D57">
        <w:tc>
          <w:tcPr>
            <w:tcW w:w="1352" w:type="dxa"/>
            <w:vAlign w:val="center"/>
          </w:tcPr>
          <w:p w:rsidR="00EA58F8" w:rsidRPr="008A3162" w:rsidRDefault="00EA58F8" w:rsidP="00DC5D58">
            <w:pPr>
              <w:spacing w:before="60" w:after="60"/>
              <w:rPr>
                <w:rFonts w:cs="Arial"/>
                <w:sz w:val="20"/>
                <w:szCs w:val="20"/>
              </w:rPr>
            </w:pPr>
            <w:r w:rsidRPr="008A3162">
              <w:rPr>
                <w:rFonts w:cs="Arial"/>
                <w:sz w:val="20"/>
                <w:szCs w:val="20"/>
              </w:rPr>
              <w:t>IITR1102</w:t>
            </w:r>
          </w:p>
        </w:tc>
        <w:tc>
          <w:tcPr>
            <w:tcW w:w="5986" w:type="dxa"/>
          </w:tcPr>
          <w:p w:rsidR="00EA58F8" w:rsidRPr="008A3162" w:rsidRDefault="00EA58F8" w:rsidP="00DC5D58">
            <w:pPr>
              <w:spacing w:before="60" w:after="60"/>
              <w:rPr>
                <w:rFonts w:cs="Arial"/>
                <w:sz w:val="20"/>
                <w:szCs w:val="20"/>
              </w:rPr>
            </w:pPr>
            <w:r w:rsidRPr="008A3162">
              <w:rPr>
                <w:rFonts w:cs="Arial"/>
                <w:sz w:val="20"/>
                <w:szCs w:val="20"/>
              </w:rPr>
              <w:t>Dividend Deduction Description</w:t>
            </w:r>
          </w:p>
        </w:tc>
        <w:tc>
          <w:tcPr>
            <w:tcW w:w="2268" w:type="dxa"/>
          </w:tcPr>
          <w:p w:rsidR="00EA58F8" w:rsidRPr="004E7CF7" w:rsidRDefault="00BF6697" w:rsidP="00DC5D58">
            <w:pPr>
              <w:keepNext/>
              <w:spacing w:before="60" w:after="60"/>
              <w:rPr>
                <w:rFonts w:cs="Arial"/>
                <w:noProof/>
                <w:sz w:val="20"/>
                <w:szCs w:val="20"/>
              </w:rPr>
            </w:pPr>
            <w:r>
              <w:rPr>
                <w:rFonts w:cs="Arial"/>
                <w:noProof/>
                <w:sz w:val="20"/>
                <w:szCs w:val="20"/>
              </w:rPr>
              <w:t>20 instances</w:t>
            </w:r>
          </w:p>
        </w:tc>
      </w:tr>
      <w:tr w:rsidR="00EA58F8" w:rsidRPr="00EF6435" w:rsidTr="000D0D57">
        <w:tc>
          <w:tcPr>
            <w:tcW w:w="1352" w:type="dxa"/>
            <w:vAlign w:val="center"/>
          </w:tcPr>
          <w:p w:rsidR="00EA58F8" w:rsidRPr="008A3162" w:rsidRDefault="00EA58F8" w:rsidP="00DC5D58">
            <w:pPr>
              <w:spacing w:before="60" w:after="60"/>
              <w:rPr>
                <w:rFonts w:cs="Arial"/>
                <w:sz w:val="20"/>
                <w:szCs w:val="20"/>
              </w:rPr>
            </w:pPr>
            <w:r w:rsidRPr="008A3162">
              <w:rPr>
                <w:rFonts w:cs="Arial"/>
                <w:sz w:val="20"/>
                <w:szCs w:val="20"/>
              </w:rPr>
              <w:t>IITR1103</w:t>
            </w:r>
          </w:p>
        </w:tc>
        <w:tc>
          <w:tcPr>
            <w:tcW w:w="5986" w:type="dxa"/>
          </w:tcPr>
          <w:p w:rsidR="00EA58F8" w:rsidRPr="008A3162" w:rsidRDefault="00EA58F8" w:rsidP="00DC5D58">
            <w:pPr>
              <w:spacing w:before="60" w:after="60"/>
              <w:rPr>
                <w:rFonts w:cs="Arial"/>
                <w:sz w:val="20"/>
                <w:szCs w:val="20"/>
              </w:rPr>
            </w:pPr>
            <w:r w:rsidRPr="008A3162">
              <w:rPr>
                <w:rFonts w:cs="Arial"/>
                <w:sz w:val="20"/>
                <w:szCs w:val="20"/>
              </w:rPr>
              <w:t>Dividend Deduction Amount</w:t>
            </w:r>
          </w:p>
        </w:tc>
        <w:tc>
          <w:tcPr>
            <w:tcW w:w="2268" w:type="dxa"/>
          </w:tcPr>
          <w:p w:rsidR="00EA58F8" w:rsidRPr="004E7CF7" w:rsidRDefault="00BF6697" w:rsidP="00DC5D58">
            <w:pPr>
              <w:keepNext/>
              <w:spacing w:before="60" w:after="60"/>
              <w:rPr>
                <w:rFonts w:cs="Arial"/>
                <w:noProof/>
                <w:sz w:val="20"/>
                <w:szCs w:val="20"/>
              </w:rPr>
            </w:pPr>
            <w:r>
              <w:rPr>
                <w:rFonts w:cs="Arial"/>
                <w:noProof/>
                <w:sz w:val="20"/>
                <w:szCs w:val="20"/>
              </w:rPr>
              <w:t>20 instances</w:t>
            </w:r>
          </w:p>
        </w:tc>
      </w:tr>
      <w:tr w:rsidR="00EA58F8" w:rsidRPr="00EF6435" w:rsidTr="000D0D57">
        <w:tc>
          <w:tcPr>
            <w:tcW w:w="1352" w:type="dxa"/>
            <w:vAlign w:val="center"/>
          </w:tcPr>
          <w:p w:rsidR="00EA58F8" w:rsidRPr="008A3162" w:rsidRDefault="00EA58F8" w:rsidP="00DC5D58">
            <w:pPr>
              <w:spacing w:before="60" w:after="60"/>
              <w:rPr>
                <w:rFonts w:cs="Arial"/>
                <w:sz w:val="20"/>
                <w:szCs w:val="20"/>
              </w:rPr>
            </w:pPr>
            <w:r w:rsidRPr="008A3162">
              <w:rPr>
                <w:rFonts w:cs="Arial"/>
                <w:sz w:val="20"/>
                <w:szCs w:val="20"/>
              </w:rPr>
              <w:t>IITR1105</w:t>
            </w:r>
          </w:p>
        </w:tc>
        <w:tc>
          <w:tcPr>
            <w:tcW w:w="5986" w:type="dxa"/>
          </w:tcPr>
          <w:p w:rsidR="00EA58F8" w:rsidRPr="008A3162" w:rsidRDefault="00EA58F8" w:rsidP="00DC5D58">
            <w:pPr>
              <w:spacing w:before="60" w:after="60"/>
              <w:rPr>
                <w:rFonts w:cs="Arial"/>
                <w:sz w:val="20"/>
                <w:szCs w:val="20"/>
              </w:rPr>
            </w:pPr>
            <w:r w:rsidRPr="008A3162">
              <w:rPr>
                <w:rFonts w:cs="Arial"/>
                <w:sz w:val="20"/>
                <w:szCs w:val="20"/>
              </w:rPr>
              <w:t>Other Deductions Election Expenses Amount</w:t>
            </w:r>
          </w:p>
        </w:tc>
        <w:tc>
          <w:tcPr>
            <w:tcW w:w="2268" w:type="dxa"/>
          </w:tcPr>
          <w:p w:rsidR="00EA58F8" w:rsidRPr="004E7CF7" w:rsidRDefault="00BF6697" w:rsidP="00DC5D58">
            <w:pPr>
              <w:keepNext/>
              <w:spacing w:before="60" w:after="60"/>
              <w:rPr>
                <w:rFonts w:cs="Arial"/>
                <w:noProof/>
                <w:sz w:val="20"/>
                <w:szCs w:val="20"/>
              </w:rPr>
            </w:pPr>
            <w:r>
              <w:rPr>
                <w:rFonts w:cs="Arial"/>
                <w:noProof/>
                <w:sz w:val="20"/>
                <w:szCs w:val="20"/>
              </w:rPr>
              <w:t>Not a repeating field</w:t>
            </w:r>
          </w:p>
        </w:tc>
      </w:tr>
      <w:tr w:rsidR="00EA58F8" w:rsidRPr="00EF6435" w:rsidTr="000D0D57">
        <w:tc>
          <w:tcPr>
            <w:tcW w:w="1352" w:type="dxa"/>
            <w:vAlign w:val="center"/>
          </w:tcPr>
          <w:p w:rsidR="00EA58F8" w:rsidRPr="008A3162" w:rsidRDefault="00EA58F8" w:rsidP="00DC5D58">
            <w:pPr>
              <w:spacing w:before="60" w:after="60"/>
              <w:rPr>
                <w:rFonts w:cs="Arial"/>
                <w:sz w:val="20"/>
                <w:szCs w:val="20"/>
              </w:rPr>
            </w:pPr>
            <w:r w:rsidRPr="008A3162">
              <w:rPr>
                <w:rFonts w:cs="Arial"/>
                <w:sz w:val="20"/>
                <w:szCs w:val="20"/>
              </w:rPr>
              <w:t>IITR1107</w:t>
            </w:r>
          </w:p>
        </w:tc>
        <w:tc>
          <w:tcPr>
            <w:tcW w:w="5986" w:type="dxa"/>
          </w:tcPr>
          <w:p w:rsidR="00EA58F8" w:rsidRPr="008A3162" w:rsidRDefault="00EA58F8" w:rsidP="00DC5D58">
            <w:pPr>
              <w:spacing w:before="60" w:after="60"/>
              <w:rPr>
                <w:rFonts w:cs="Arial"/>
                <w:sz w:val="20"/>
                <w:szCs w:val="20"/>
              </w:rPr>
            </w:pPr>
            <w:r w:rsidRPr="008A3162">
              <w:rPr>
                <w:rFonts w:cs="Arial"/>
                <w:sz w:val="20"/>
                <w:szCs w:val="20"/>
              </w:rPr>
              <w:t>Other Deduction Claim Type</w:t>
            </w:r>
          </w:p>
        </w:tc>
        <w:tc>
          <w:tcPr>
            <w:tcW w:w="2268" w:type="dxa"/>
          </w:tcPr>
          <w:p w:rsidR="00EA58F8" w:rsidRPr="004E7CF7" w:rsidRDefault="00BF6697" w:rsidP="00DC5D58">
            <w:pPr>
              <w:keepNext/>
              <w:spacing w:before="60" w:after="60"/>
              <w:rPr>
                <w:rFonts w:cs="Arial"/>
                <w:noProof/>
                <w:sz w:val="20"/>
                <w:szCs w:val="20"/>
              </w:rPr>
            </w:pPr>
            <w:r>
              <w:rPr>
                <w:rFonts w:cs="Arial"/>
                <w:noProof/>
                <w:sz w:val="20"/>
                <w:szCs w:val="20"/>
              </w:rPr>
              <w:t>100 instances</w:t>
            </w:r>
          </w:p>
        </w:tc>
      </w:tr>
      <w:tr w:rsidR="00EA58F8" w:rsidRPr="00EF6435" w:rsidTr="000D0D57">
        <w:tc>
          <w:tcPr>
            <w:tcW w:w="1352" w:type="dxa"/>
            <w:vAlign w:val="center"/>
          </w:tcPr>
          <w:p w:rsidR="00EA58F8" w:rsidRPr="008A3162" w:rsidRDefault="008A3162" w:rsidP="00DC5D58">
            <w:pPr>
              <w:spacing w:before="60" w:after="60"/>
              <w:rPr>
                <w:rFonts w:cs="Arial"/>
                <w:sz w:val="20"/>
                <w:szCs w:val="20"/>
              </w:rPr>
            </w:pPr>
            <w:r w:rsidRPr="008A3162">
              <w:rPr>
                <w:rFonts w:cs="Arial"/>
                <w:sz w:val="20"/>
                <w:szCs w:val="20"/>
              </w:rPr>
              <w:t>IITR1108</w:t>
            </w:r>
          </w:p>
        </w:tc>
        <w:tc>
          <w:tcPr>
            <w:tcW w:w="5986" w:type="dxa"/>
          </w:tcPr>
          <w:p w:rsidR="00EA58F8" w:rsidRPr="008A3162" w:rsidRDefault="008A3162" w:rsidP="00DC5D58">
            <w:pPr>
              <w:spacing w:before="60" w:after="60"/>
              <w:rPr>
                <w:rFonts w:cs="Arial"/>
                <w:sz w:val="20"/>
                <w:szCs w:val="20"/>
              </w:rPr>
            </w:pPr>
            <w:r w:rsidRPr="008A3162">
              <w:rPr>
                <w:rFonts w:cs="Arial"/>
                <w:sz w:val="20"/>
                <w:szCs w:val="20"/>
              </w:rPr>
              <w:t>Other Deductions Amount</w:t>
            </w:r>
          </w:p>
        </w:tc>
        <w:tc>
          <w:tcPr>
            <w:tcW w:w="2268" w:type="dxa"/>
          </w:tcPr>
          <w:p w:rsidR="00EA58F8" w:rsidRPr="004E7CF7" w:rsidRDefault="00BF6697" w:rsidP="00DC5D58">
            <w:pPr>
              <w:keepNext/>
              <w:spacing w:before="60" w:after="60"/>
              <w:rPr>
                <w:rFonts w:cs="Arial"/>
                <w:noProof/>
                <w:sz w:val="20"/>
                <w:szCs w:val="20"/>
              </w:rPr>
            </w:pPr>
            <w:r>
              <w:rPr>
                <w:rFonts w:cs="Arial"/>
                <w:noProof/>
                <w:sz w:val="20"/>
                <w:szCs w:val="20"/>
              </w:rPr>
              <w:t>100 instances</w:t>
            </w:r>
          </w:p>
        </w:tc>
      </w:tr>
      <w:tr w:rsidR="00EA58F8" w:rsidRPr="00EF6435" w:rsidTr="000D0D57">
        <w:tc>
          <w:tcPr>
            <w:tcW w:w="1352" w:type="dxa"/>
            <w:vAlign w:val="center"/>
          </w:tcPr>
          <w:p w:rsidR="00EA58F8" w:rsidRPr="008A3162" w:rsidRDefault="008A3162" w:rsidP="00DC5D58">
            <w:pPr>
              <w:spacing w:before="60" w:after="60"/>
              <w:rPr>
                <w:rFonts w:cs="Arial"/>
                <w:sz w:val="20"/>
                <w:szCs w:val="20"/>
              </w:rPr>
            </w:pPr>
            <w:r w:rsidRPr="008A3162">
              <w:rPr>
                <w:rFonts w:cs="Arial"/>
                <w:sz w:val="20"/>
                <w:szCs w:val="20"/>
              </w:rPr>
              <w:t>IITR1109</w:t>
            </w:r>
          </w:p>
        </w:tc>
        <w:tc>
          <w:tcPr>
            <w:tcW w:w="5986" w:type="dxa"/>
          </w:tcPr>
          <w:p w:rsidR="00EA58F8" w:rsidRPr="008A3162" w:rsidRDefault="008A3162" w:rsidP="00DC5D58">
            <w:pPr>
              <w:spacing w:before="60" w:after="60"/>
              <w:rPr>
                <w:rFonts w:cs="Arial"/>
                <w:sz w:val="20"/>
                <w:szCs w:val="20"/>
              </w:rPr>
            </w:pPr>
            <w:r w:rsidRPr="008A3162">
              <w:rPr>
                <w:rFonts w:cs="Arial"/>
                <w:sz w:val="20"/>
                <w:szCs w:val="20"/>
              </w:rPr>
              <w:t>Other Deductions Description of Claim</w:t>
            </w:r>
          </w:p>
        </w:tc>
        <w:tc>
          <w:tcPr>
            <w:tcW w:w="2268" w:type="dxa"/>
          </w:tcPr>
          <w:p w:rsidR="00EA58F8" w:rsidRPr="004E7CF7" w:rsidRDefault="00BF6697" w:rsidP="00DC5D58">
            <w:pPr>
              <w:keepNext/>
              <w:spacing w:before="60" w:after="60"/>
              <w:rPr>
                <w:rFonts w:cs="Arial"/>
                <w:noProof/>
                <w:sz w:val="20"/>
                <w:szCs w:val="20"/>
              </w:rPr>
            </w:pPr>
            <w:r>
              <w:rPr>
                <w:rFonts w:cs="Arial"/>
                <w:noProof/>
                <w:sz w:val="20"/>
                <w:szCs w:val="20"/>
              </w:rPr>
              <w:t xml:space="preserve">100 instances </w:t>
            </w:r>
          </w:p>
        </w:tc>
      </w:tr>
      <w:tr w:rsidR="00EA58F8" w:rsidRPr="00EF6435" w:rsidTr="000D0D57">
        <w:tc>
          <w:tcPr>
            <w:tcW w:w="1352" w:type="dxa"/>
            <w:vAlign w:val="center"/>
          </w:tcPr>
          <w:p w:rsidR="00EA58F8" w:rsidRPr="008A3162" w:rsidRDefault="008A3162" w:rsidP="00DC5D58">
            <w:pPr>
              <w:spacing w:before="60" w:after="60"/>
              <w:rPr>
                <w:rFonts w:cs="Arial"/>
                <w:sz w:val="20"/>
                <w:szCs w:val="20"/>
              </w:rPr>
            </w:pPr>
            <w:r w:rsidRPr="008A3162">
              <w:rPr>
                <w:rFonts w:cs="Arial"/>
                <w:sz w:val="20"/>
                <w:szCs w:val="20"/>
              </w:rPr>
              <w:t>IITR1110</w:t>
            </w:r>
          </w:p>
        </w:tc>
        <w:tc>
          <w:tcPr>
            <w:tcW w:w="5986" w:type="dxa"/>
          </w:tcPr>
          <w:p w:rsidR="00EA58F8" w:rsidRPr="008A3162" w:rsidRDefault="008A3162" w:rsidP="00DC5D58">
            <w:pPr>
              <w:spacing w:before="60" w:after="60"/>
              <w:rPr>
                <w:rFonts w:cs="Arial"/>
                <w:sz w:val="20"/>
                <w:szCs w:val="20"/>
              </w:rPr>
            </w:pPr>
            <w:r w:rsidRPr="008A3162">
              <w:rPr>
                <w:rFonts w:cs="Arial"/>
                <w:sz w:val="20"/>
                <w:szCs w:val="20"/>
              </w:rPr>
              <w:t>Other Business Income Amount</w:t>
            </w:r>
          </w:p>
        </w:tc>
        <w:tc>
          <w:tcPr>
            <w:tcW w:w="2268" w:type="dxa"/>
          </w:tcPr>
          <w:p w:rsidR="00EA58F8" w:rsidRPr="004E7CF7" w:rsidRDefault="00BF6697" w:rsidP="00DC5D58">
            <w:pPr>
              <w:keepNext/>
              <w:spacing w:before="60" w:after="60"/>
              <w:rPr>
                <w:rFonts w:cs="Arial"/>
                <w:noProof/>
                <w:sz w:val="20"/>
                <w:szCs w:val="20"/>
              </w:rPr>
            </w:pPr>
            <w:r>
              <w:rPr>
                <w:rFonts w:cs="Arial"/>
                <w:noProof/>
                <w:sz w:val="20"/>
                <w:szCs w:val="20"/>
              </w:rPr>
              <w:t>Not a repeating field</w:t>
            </w:r>
          </w:p>
        </w:tc>
      </w:tr>
      <w:tr w:rsidR="008A3162" w:rsidRPr="00EF6435" w:rsidTr="000D0D57">
        <w:tc>
          <w:tcPr>
            <w:tcW w:w="1352" w:type="dxa"/>
            <w:vAlign w:val="center"/>
          </w:tcPr>
          <w:p w:rsidR="008A3162" w:rsidRPr="008A3162" w:rsidRDefault="008A3162" w:rsidP="00DC5D58">
            <w:pPr>
              <w:spacing w:before="60" w:after="60"/>
              <w:rPr>
                <w:rFonts w:cs="Arial"/>
                <w:sz w:val="20"/>
                <w:szCs w:val="20"/>
              </w:rPr>
            </w:pPr>
            <w:r w:rsidRPr="008A3162">
              <w:rPr>
                <w:rFonts w:cs="Arial"/>
                <w:sz w:val="20"/>
                <w:szCs w:val="20"/>
              </w:rPr>
              <w:t>IITR1111</w:t>
            </w:r>
          </w:p>
        </w:tc>
        <w:tc>
          <w:tcPr>
            <w:tcW w:w="5986" w:type="dxa"/>
          </w:tcPr>
          <w:p w:rsidR="008A3162" w:rsidRPr="008A3162" w:rsidRDefault="008A3162" w:rsidP="00DC5D58">
            <w:pPr>
              <w:spacing w:before="60" w:after="60"/>
              <w:rPr>
                <w:rFonts w:cs="Arial"/>
                <w:sz w:val="20"/>
                <w:szCs w:val="20"/>
              </w:rPr>
            </w:pPr>
            <w:r w:rsidRPr="008A3162">
              <w:rPr>
                <w:rFonts w:cs="Arial"/>
                <w:sz w:val="20"/>
                <w:szCs w:val="20"/>
              </w:rPr>
              <w:t>Motor Vehicle Expenses Amount</w:t>
            </w:r>
          </w:p>
        </w:tc>
        <w:tc>
          <w:tcPr>
            <w:tcW w:w="2268" w:type="dxa"/>
          </w:tcPr>
          <w:p w:rsidR="008A3162" w:rsidRPr="004E7CF7" w:rsidRDefault="00BF6697" w:rsidP="00DC5D58">
            <w:pPr>
              <w:keepNext/>
              <w:spacing w:before="60" w:after="60"/>
              <w:rPr>
                <w:rFonts w:cs="Arial"/>
                <w:noProof/>
                <w:sz w:val="20"/>
                <w:szCs w:val="20"/>
              </w:rPr>
            </w:pPr>
            <w:r>
              <w:rPr>
                <w:rFonts w:cs="Arial"/>
                <w:noProof/>
                <w:sz w:val="20"/>
                <w:szCs w:val="20"/>
              </w:rPr>
              <w:t>Not a repeating field</w:t>
            </w:r>
          </w:p>
        </w:tc>
      </w:tr>
      <w:tr w:rsidR="008A3162" w:rsidRPr="00EF6435" w:rsidTr="000D0D57">
        <w:tc>
          <w:tcPr>
            <w:tcW w:w="1352" w:type="dxa"/>
            <w:vAlign w:val="center"/>
          </w:tcPr>
          <w:p w:rsidR="008A3162" w:rsidRPr="008A3162" w:rsidRDefault="008A3162" w:rsidP="00DC5D58">
            <w:pPr>
              <w:spacing w:before="60" w:after="60"/>
              <w:rPr>
                <w:rFonts w:cs="Arial"/>
                <w:sz w:val="20"/>
                <w:szCs w:val="20"/>
              </w:rPr>
            </w:pPr>
            <w:r w:rsidRPr="008A3162">
              <w:rPr>
                <w:rFonts w:cs="Arial"/>
                <w:sz w:val="20"/>
                <w:szCs w:val="20"/>
              </w:rPr>
              <w:t>IITR1115</w:t>
            </w:r>
          </w:p>
        </w:tc>
        <w:tc>
          <w:tcPr>
            <w:tcW w:w="5986" w:type="dxa"/>
          </w:tcPr>
          <w:p w:rsidR="008A3162" w:rsidRPr="008A3162" w:rsidRDefault="008A3162" w:rsidP="00DC5D58">
            <w:pPr>
              <w:spacing w:before="60" w:after="60"/>
              <w:rPr>
                <w:rFonts w:cs="Arial"/>
                <w:sz w:val="20"/>
                <w:szCs w:val="20"/>
              </w:rPr>
            </w:pPr>
            <w:r w:rsidRPr="008A3162">
              <w:rPr>
                <w:rFonts w:cs="Arial"/>
                <w:sz w:val="20"/>
                <w:szCs w:val="20"/>
              </w:rPr>
              <w:t>Motor Vehicle Expenses Type</w:t>
            </w:r>
          </w:p>
        </w:tc>
        <w:tc>
          <w:tcPr>
            <w:tcW w:w="2268" w:type="dxa"/>
          </w:tcPr>
          <w:p w:rsidR="008A3162" w:rsidRPr="004E7CF7" w:rsidRDefault="00BF6697" w:rsidP="00DC5D58">
            <w:pPr>
              <w:keepNext/>
              <w:spacing w:before="60" w:after="60"/>
              <w:rPr>
                <w:rFonts w:cs="Arial"/>
                <w:noProof/>
                <w:sz w:val="20"/>
                <w:szCs w:val="20"/>
              </w:rPr>
            </w:pPr>
            <w:r>
              <w:rPr>
                <w:rFonts w:cs="Arial"/>
                <w:noProof/>
                <w:sz w:val="20"/>
                <w:szCs w:val="20"/>
              </w:rPr>
              <w:t>Not a repeating field</w:t>
            </w:r>
          </w:p>
        </w:tc>
      </w:tr>
      <w:tr w:rsidR="008A3162" w:rsidRPr="00EF6435" w:rsidTr="000D0D57">
        <w:tc>
          <w:tcPr>
            <w:tcW w:w="1352" w:type="dxa"/>
            <w:vAlign w:val="center"/>
          </w:tcPr>
          <w:p w:rsidR="008A3162" w:rsidRPr="008A3162" w:rsidRDefault="008A3162" w:rsidP="00DC5D58">
            <w:pPr>
              <w:spacing w:before="60" w:after="60"/>
              <w:rPr>
                <w:rFonts w:cs="Arial"/>
                <w:sz w:val="20"/>
                <w:szCs w:val="20"/>
              </w:rPr>
            </w:pPr>
            <w:r w:rsidRPr="008A3162">
              <w:rPr>
                <w:rFonts w:cs="Arial"/>
                <w:sz w:val="20"/>
                <w:szCs w:val="20"/>
              </w:rPr>
              <w:t>IITR1113</w:t>
            </w:r>
          </w:p>
        </w:tc>
        <w:tc>
          <w:tcPr>
            <w:tcW w:w="5986" w:type="dxa"/>
          </w:tcPr>
          <w:p w:rsidR="008A3162" w:rsidRPr="008A3162" w:rsidRDefault="008A3162" w:rsidP="00DC5D58">
            <w:pPr>
              <w:spacing w:before="60" w:after="60"/>
              <w:rPr>
                <w:rFonts w:cs="Arial"/>
                <w:sz w:val="20"/>
                <w:szCs w:val="20"/>
              </w:rPr>
            </w:pPr>
            <w:r w:rsidRPr="008A3162">
              <w:rPr>
                <w:rFonts w:cs="Arial"/>
                <w:sz w:val="20"/>
                <w:szCs w:val="20"/>
              </w:rPr>
              <w:t>Repairs and Maintenance Amount</w:t>
            </w:r>
          </w:p>
        </w:tc>
        <w:tc>
          <w:tcPr>
            <w:tcW w:w="2268" w:type="dxa"/>
          </w:tcPr>
          <w:p w:rsidR="008A3162" w:rsidRPr="004E7CF7" w:rsidRDefault="00BF6697" w:rsidP="00DC5D58">
            <w:pPr>
              <w:keepNext/>
              <w:spacing w:before="60" w:after="60"/>
              <w:rPr>
                <w:rFonts w:cs="Arial"/>
                <w:noProof/>
                <w:sz w:val="20"/>
                <w:szCs w:val="20"/>
              </w:rPr>
            </w:pPr>
            <w:r>
              <w:rPr>
                <w:rFonts w:cs="Arial"/>
                <w:noProof/>
                <w:sz w:val="20"/>
                <w:szCs w:val="20"/>
              </w:rPr>
              <w:t>Not a repeating field</w:t>
            </w:r>
          </w:p>
        </w:tc>
      </w:tr>
      <w:tr w:rsidR="008A3162" w:rsidRPr="00EF6435" w:rsidTr="000D0D57">
        <w:tc>
          <w:tcPr>
            <w:tcW w:w="1352" w:type="dxa"/>
            <w:vAlign w:val="center"/>
          </w:tcPr>
          <w:p w:rsidR="008A3162" w:rsidRPr="008A3162" w:rsidRDefault="008A3162" w:rsidP="00DC5D58">
            <w:pPr>
              <w:spacing w:before="60" w:after="60"/>
              <w:rPr>
                <w:rFonts w:cs="Arial"/>
                <w:sz w:val="20"/>
                <w:szCs w:val="20"/>
              </w:rPr>
            </w:pPr>
            <w:r w:rsidRPr="008A3162">
              <w:rPr>
                <w:rFonts w:cs="Arial"/>
                <w:sz w:val="20"/>
                <w:szCs w:val="20"/>
              </w:rPr>
              <w:t>IITR1114</w:t>
            </w:r>
          </w:p>
        </w:tc>
        <w:tc>
          <w:tcPr>
            <w:tcW w:w="5986" w:type="dxa"/>
          </w:tcPr>
          <w:p w:rsidR="008A3162" w:rsidRPr="008A3162" w:rsidRDefault="008A3162" w:rsidP="00DC5D58">
            <w:pPr>
              <w:spacing w:before="60" w:after="60"/>
              <w:rPr>
                <w:rFonts w:cs="Arial"/>
                <w:sz w:val="20"/>
                <w:szCs w:val="20"/>
              </w:rPr>
            </w:pPr>
            <w:r w:rsidRPr="008A3162">
              <w:rPr>
                <w:rFonts w:cs="Arial"/>
                <w:sz w:val="20"/>
                <w:szCs w:val="20"/>
              </w:rPr>
              <w:t>All other expenses amount</w:t>
            </w:r>
          </w:p>
        </w:tc>
        <w:tc>
          <w:tcPr>
            <w:tcW w:w="2268" w:type="dxa"/>
          </w:tcPr>
          <w:p w:rsidR="008A3162" w:rsidRPr="004E7CF7" w:rsidRDefault="00BF6697" w:rsidP="00DC5D58">
            <w:pPr>
              <w:keepNext/>
              <w:spacing w:before="60" w:after="60"/>
              <w:rPr>
                <w:rFonts w:cs="Arial"/>
                <w:noProof/>
                <w:sz w:val="20"/>
                <w:szCs w:val="20"/>
              </w:rPr>
            </w:pPr>
            <w:r>
              <w:rPr>
                <w:rFonts w:cs="Arial"/>
                <w:noProof/>
                <w:sz w:val="20"/>
                <w:szCs w:val="20"/>
              </w:rPr>
              <w:t>Not a repeating field</w:t>
            </w:r>
          </w:p>
        </w:tc>
      </w:tr>
    </w:tbl>
    <w:p w:rsidR="009636A2" w:rsidRPr="00615891" w:rsidRDefault="009636A2" w:rsidP="009636A2">
      <w:pPr>
        <w:spacing w:after="120"/>
        <w:jc w:val="center"/>
        <w:rPr>
          <w:b/>
          <w:sz w:val="20"/>
          <w:szCs w:val="20"/>
          <w:u w:val="single"/>
        </w:rPr>
      </w:pPr>
      <w:r w:rsidRPr="00615891">
        <w:rPr>
          <w:b/>
          <w:sz w:val="20"/>
          <w:szCs w:val="20"/>
        </w:rPr>
        <w:t xml:space="preserve">Table </w:t>
      </w:r>
      <w:r w:rsidR="00410BAE">
        <w:rPr>
          <w:b/>
          <w:sz w:val="20"/>
          <w:szCs w:val="20"/>
        </w:rPr>
        <w:t>3</w:t>
      </w:r>
      <w:r w:rsidR="00410BAE">
        <w:rPr>
          <w:b/>
          <w:noProof/>
          <w:sz w:val="20"/>
          <w:szCs w:val="20"/>
        </w:rPr>
        <w:t>6</w:t>
      </w:r>
      <w:r w:rsidRPr="00615891">
        <w:rPr>
          <w:b/>
          <w:sz w:val="20"/>
          <w:szCs w:val="20"/>
        </w:rPr>
        <w:t>: myDeduction labels</w:t>
      </w:r>
      <w:r w:rsidRPr="00615891" w:rsidDel="00C846BC">
        <w:rPr>
          <w:rFonts w:cs="Arial"/>
          <w:b/>
          <w:sz w:val="20"/>
          <w:szCs w:val="20"/>
        </w:rPr>
        <w:t xml:space="preserve"> </w:t>
      </w:r>
    </w:p>
    <w:p w:rsidR="005C32C5" w:rsidRDefault="005C32C5" w:rsidP="00B67FB0">
      <w:pPr>
        <w:pStyle w:val="Head2"/>
      </w:pPr>
      <w:bookmarkStart w:id="847" w:name="_Toc518383294"/>
      <w:r>
        <w:lastRenderedPageBreak/>
        <w:t>Prior year individual tax return data</w:t>
      </w:r>
      <w:bookmarkEnd w:id="847"/>
    </w:p>
    <w:p w:rsidR="00697A37" w:rsidRPr="00C04395" w:rsidRDefault="00697A37" w:rsidP="00697A37">
      <w:pPr>
        <w:rPr>
          <w:sz w:val="20"/>
          <w:szCs w:val="20"/>
        </w:rPr>
      </w:pPr>
      <w:r w:rsidRPr="00C04395">
        <w:rPr>
          <w:sz w:val="20"/>
          <w:szCs w:val="20"/>
        </w:rPr>
        <w:t>The ATO pre-fill system provides some of the immediate prior year individual tax return data to taxpayers as a prompt to remind clients of the information they submitted in their previous tax return; thereby acting as a reminder of what they may need to include when completing their tax return in the current year.</w:t>
      </w:r>
    </w:p>
    <w:p w:rsidR="00697A37" w:rsidRPr="0068740A" w:rsidRDefault="00697A37" w:rsidP="00CA527F">
      <w:pPr>
        <w:pStyle w:val="Head2"/>
        <w:numPr>
          <w:ilvl w:val="2"/>
          <w:numId w:val="7"/>
        </w:numPr>
      </w:pPr>
      <w:bookmarkStart w:id="848" w:name="_Toc518383295"/>
      <w:r w:rsidRPr="0068740A">
        <w:t>Rental property details from the prior year rental property schedule</w:t>
      </w:r>
      <w:bookmarkEnd w:id="848"/>
    </w:p>
    <w:p w:rsidR="00C51D77" w:rsidRDefault="00562BC9" w:rsidP="00C51D77">
      <w:pPr>
        <w:rPr>
          <w:rFonts w:cs="Arial"/>
          <w:sz w:val="20"/>
          <w:szCs w:val="22"/>
        </w:rPr>
      </w:pPr>
      <w:r>
        <w:rPr>
          <w:sz w:val="20"/>
        </w:rPr>
        <w:t xml:space="preserve">The following rental property data is provided </w:t>
      </w:r>
      <w:r w:rsidR="00C51D77">
        <w:rPr>
          <w:sz w:val="20"/>
        </w:rPr>
        <w:t xml:space="preserve">as informational only </w:t>
      </w:r>
      <w:r>
        <w:rPr>
          <w:sz w:val="20"/>
        </w:rPr>
        <w:t>from the prior year</w:t>
      </w:r>
      <w:r w:rsidR="00B4519B">
        <w:rPr>
          <w:sz w:val="20"/>
        </w:rPr>
        <w:t xml:space="preserve"> Rental Property Schedule</w:t>
      </w:r>
      <w:r>
        <w:rPr>
          <w:sz w:val="20"/>
        </w:rPr>
        <w:t>:</w:t>
      </w:r>
      <w:r w:rsidDel="00562BC9">
        <w:rPr>
          <w:rFonts w:cs="Arial"/>
          <w:sz w:val="20"/>
          <w:szCs w:val="22"/>
        </w:rPr>
        <w:t xml:space="preserve"> </w:t>
      </w:r>
    </w:p>
    <w:p w:rsidR="00C51D77" w:rsidRDefault="00C51D77" w:rsidP="00C51D77">
      <w:pPr>
        <w:rPr>
          <w:rFonts w:cs="Arial"/>
          <w:sz w:val="20"/>
          <w:szCs w:val="22"/>
        </w:rPr>
      </w:pPr>
    </w:p>
    <w:tbl>
      <w:tblPr>
        <w:tblW w:w="3856"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950"/>
        <w:gridCol w:w="1275"/>
        <w:gridCol w:w="2442"/>
        <w:gridCol w:w="1670"/>
      </w:tblGrid>
      <w:tr w:rsidR="00C51D77" w:rsidRPr="00F17A8A" w:rsidTr="007C265B">
        <w:trPr>
          <w:trHeight w:val="315"/>
        </w:trPr>
        <w:tc>
          <w:tcPr>
            <w:tcW w:w="1329" w:type="pct"/>
            <w:tcBorders>
              <w:top w:val="single" w:sz="4" w:space="0" w:color="auto"/>
              <w:left w:val="single" w:sz="4" w:space="0" w:color="auto"/>
              <w:bottom w:val="single" w:sz="6" w:space="0" w:color="auto"/>
              <w:right w:val="single" w:sz="6" w:space="0" w:color="auto"/>
            </w:tcBorders>
            <w:shd w:val="clear" w:color="auto" w:fill="C6D9F1" w:themeFill="text2" w:themeFillTint="33"/>
          </w:tcPr>
          <w:p w:rsidR="00C51D77" w:rsidRPr="00F17A8A" w:rsidRDefault="00C51D77" w:rsidP="007C265B">
            <w:pPr>
              <w:rPr>
                <w:rFonts w:cs="Arial"/>
                <w:b/>
                <w:bCs/>
                <w:color w:val="000000"/>
                <w:sz w:val="20"/>
                <w:szCs w:val="20"/>
              </w:rPr>
            </w:pPr>
            <w:r>
              <w:rPr>
                <w:rFonts w:cs="Arial"/>
                <w:b/>
                <w:bCs/>
                <w:color w:val="000000"/>
                <w:sz w:val="20"/>
                <w:szCs w:val="20"/>
              </w:rPr>
              <w:t>Context Instance</w:t>
            </w:r>
          </w:p>
        </w:tc>
        <w:tc>
          <w:tcPr>
            <w:tcW w:w="869" w:type="pct"/>
            <w:tcBorders>
              <w:top w:val="single" w:sz="4" w:space="0" w:color="auto"/>
              <w:left w:val="single" w:sz="4" w:space="0" w:color="auto"/>
              <w:bottom w:val="single" w:sz="6" w:space="0" w:color="auto"/>
              <w:right w:val="single" w:sz="6" w:space="0" w:color="auto"/>
            </w:tcBorders>
            <w:shd w:val="clear" w:color="auto" w:fill="C6D9F1" w:themeFill="text2" w:themeFillTint="33"/>
            <w:noWrap/>
            <w:hideMark/>
          </w:tcPr>
          <w:p w:rsidR="00C51D77" w:rsidRPr="00F17A8A" w:rsidRDefault="00C51D77" w:rsidP="007C265B">
            <w:pPr>
              <w:rPr>
                <w:rFonts w:cs="Arial"/>
                <w:b/>
                <w:bCs/>
                <w:color w:val="000000"/>
                <w:sz w:val="20"/>
                <w:szCs w:val="20"/>
              </w:rPr>
            </w:pPr>
            <w:r w:rsidRPr="00F17A8A">
              <w:rPr>
                <w:rFonts w:cs="Arial"/>
                <w:b/>
                <w:bCs/>
                <w:color w:val="000000"/>
                <w:sz w:val="20"/>
                <w:szCs w:val="20"/>
              </w:rPr>
              <w:t xml:space="preserve">SBR </w:t>
            </w:r>
            <w:r w:rsidRPr="00116775">
              <w:rPr>
                <w:rFonts w:cs="Arial"/>
                <w:b/>
                <w:bCs/>
                <w:color w:val="000000"/>
                <w:sz w:val="20"/>
                <w:szCs w:val="20"/>
              </w:rPr>
              <w:t xml:space="preserve">Pre-fill </w:t>
            </w:r>
            <w:r>
              <w:rPr>
                <w:rFonts w:cs="Arial"/>
                <w:b/>
                <w:bCs/>
                <w:color w:val="000000"/>
                <w:sz w:val="20"/>
                <w:szCs w:val="20"/>
              </w:rPr>
              <w:t xml:space="preserve">IITR </w:t>
            </w:r>
            <w:r w:rsidRPr="00F17A8A">
              <w:rPr>
                <w:rFonts w:cs="Arial"/>
                <w:b/>
                <w:bCs/>
                <w:color w:val="000000"/>
                <w:sz w:val="20"/>
                <w:szCs w:val="20"/>
              </w:rPr>
              <w:t>Alias</w:t>
            </w:r>
          </w:p>
        </w:tc>
        <w:tc>
          <w:tcPr>
            <w:tcW w:w="1664" w:type="pct"/>
            <w:tcBorders>
              <w:top w:val="single" w:sz="4" w:space="0" w:color="auto"/>
              <w:left w:val="single" w:sz="6" w:space="0" w:color="auto"/>
              <w:bottom w:val="single" w:sz="6" w:space="0" w:color="auto"/>
              <w:right w:val="single" w:sz="6" w:space="0" w:color="auto"/>
            </w:tcBorders>
            <w:shd w:val="clear" w:color="auto" w:fill="C6D9F1" w:themeFill="text2" w:themeFillTint="33"/>
          </w:tcPr>
          <w:p w:rsidR="00C51D77" w:rsidRPr="00F17A8A" w:rsidRDefault="00C51D77" w:rsidP="007C265B">
            <w:pPr>
              <w:rPr>
                <w:b/>
                <w:sz w:val="20"/>
                <w:szCs w:val="22"/>
              </w:rPr>
            </w:pPr>
            <w:r>
              <w:rPr>
                <w:b/>
                <w:sz w:val="20"/>
                <w:szCs w:val="22"/>
              </w:rPr>
              <w:t xml:space="preserve">SBR </w:t>
            </w:r>
            <w:r w:rsidRPr="00E3482D">
              <w:rPr>
                <w:b/>
                <w:sz w:val="20"/>
                <w:szCs w:val="22"/>
              </w:rPr>
              <w:t>PIITR Label</w:t>
            </w:r>
          </w:p>
        </w:tc>
        <w:tc>
          <w:tcPr>
            <w:tcW w:w="1138" w:type="pct"/>
            <w:tcBorders>
              <w:top w:val="single" w:sz="4" w:space="0" w:color="auto"/>
              <w:left w:val="single" w:sz="6" w:space="0" w:color="auto"/>
              <w:bottom w:val="single" w:sz="6" w:space="0" w:color="auto"/>
              <w:right w:val="single" w:sz="6" w:space="0" w:color="auto"/>
            </w:tcBorders>
            <w:shd w:val="clear" w:color="auto" w:fill="C6D9F1" w:themeFill="text2" w:themeFillTint="33"/>
            <w:noWrap/>
            <w:hideMark/>
          </w:tcPr>
          <w:p w:rsidR="00C51D77" w:rsidRPr="00F17A8A" w:rsidRDefault="00C51D77" w:rsidP="007C265B">
            <w:pPr>
              <w:rPr>
                <w:rFonts w:cs="Arial"/>
                <w:b/>
                <w:bCs/>
                <w:color w:val="000000"/>
                <w:sz w:val="20"/>
                <w:szCs w:val="20"/>
              </w:rPr>
            </w:pPr>
            <w:r>
              <w:rPr>
                <w:rFonts w:cs="Arial"/>
                <w:b/>
                <w:bCs/>
                <w:color w:val="000000"/>
                <w:sz w:val="20"/>
                <w:szCs w:val="20"/>
              </w:rPr>
              <w:t>Requires apportioning</w:t>
            </w:r>
            <w:r w:rsidRPr="00116775">
              <w:rPr>
                <w:rFonts w:cs="Arial"/>
                <w:b/>
                <w:bCs/>
                <w:color w:val="000000"/>
                <w:sz w:val="20"/>
                <w:szCs w:val="20"/>
              </w:rPr>
              <w:t>?</w:t>
            </w:r>
          </w:p>
        </w:tc>
      </w:tr>
      <w:tr w:rsidR="00C51D77" w:rsidRPr="00B96D8A" w:rsidTr="007C265B">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C51D77" w:rsidRDefault="00C51D77" w:rsidP="007C265B">
            <w:pPr>
              <w:rPr>
                <w:rFonts w:cs="Arial"/>
                <w:color w:val="000000"/>
                <w:sz w:val="20"/>
                <w:szCs w:val="20"/>
              </w:rPr>
            </w:pPr>
            <w:r w:rsidRPr="00C51D77">
              <w:rPr>
                <w:rFonts w:cs="Arial"/>
                <w:color w:val="000000"/>
                <w:sz w:val="20"/>
                <w:szCs w:val="20"/>
              </w:rPr>
              <w:t>RP.{FinYear}.{RSSeqNum}</w:t>
            </w: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51D77" w:rsidRPr="00C51D77" w:rsidRDefault="00C51D77" w:rsidP="00C51D77">
            <w:pPr>
              <w:rPr>
                <w:rFonts w:cs="Arial"/>
                <w:color w:val="000000"/>
                <w:sz w:val="20"/>
                <w:szCs w:val="20"/>
              </w:rPr>
            </w:pPr>
            <w:r>
              <w:rPr>
                <w:rFonts w:cs="Arial"/>
                <w:color w:val="000000"/>
                <w:sz w:val="20"/>
                <w:szCs w:val="20"/>
              </w:rPr>
              <w:t>IITR1013</w:t>
            </w: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C51D77" w:rsidRPr="00B91BA1" w:rsidRDefault="00C51D77" w:rsidP="007C265B">
            <w:pPr>
              <w:pStyle w:val="Bullet1"/>
              <w:numPr>
                <w:ilvl w:val="0"/>
                <w:numId w:val="0"/>
              </w:numPr>
              <w:rPr>
                <w:rStyle w:val="BodyTextChar1"/>
                <w:sz w:val="20"/>
                <w:szCs w:val="20"/>
                <w:lang w:val="en-AU"/>
              </w:rPr>
            </w:pPr>
            <w:r w:rsidRPr="00C51D77">
              <w:rPr>
                <w:rFonts w:cs="Arial"/>
                <w:color w:val="000000"/>
                <w:sz w:val="20"/>
                <w:szCs w:val="20"/>
              </w:rPr>
              <w:t>Reporting Party's Rental Property Financial Year Sequence Number</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C51D77" w:rsidRPr="00B96D8A" w:rsidRDefault="00C51D77" w:rsidP="007C265B">
            <w:pPr>
              <w:pStyle w:val="Bullet1"/>
              <w:numPr>
                <w:ilvl w:val="0"/>
                <w:numId w:val="0"/>
              </w:numPr>
              <w:rPr>
                <w:rStyle w:val="BodyTextChar1"/>
                <w:sz w:val="20"/>
                <w:szCs w:val="20"/>
                <w:lang w:val="en-AU"/>
              </w:rPr>
            </w:pPr>
            <w:r w:rsidRPr="00B96D8A">
              <w:rPr>
                <w:rStyle w:val="BodyTextChar1"/>
                <w:sz w:val="20"/>
                <w:szCs w:val="20"/>
                <w:lang w:val="en-AU"/>
              </w:rPr>
              <w:t>N</w:t>
            </w:r>
          </w:p>
        </w:tc>
      </w:tr>
      <w:tr w:rsidR="00C51D77" w:rsidRPr="00B96D8A" w:rsidTr="007C265B">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C51D77" w:rsidRPr="00C51D77" w:rsidRDefault="00C51D77" w:rsidP="00C51D77">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51D77" w:rsidRPr="00C51D77" w:rsidRDefault="00C51D77" w:rsidP="00C51D77">
            <w:pPr>
              <w:rPr>
                <w:rFonts w:cs="Arial"/>
                <w:color w:val="000000"/>
                <w:sz w:val="20"/>
                <w:szCs w:val="20"/>
              </w:rPr>
            </w:pPr>
            <w:r>
              <w:rPr>
                <w:rFonts w:cs="Arial"/>
                <w:color w:val="000000"/>
                <w:sz w:val="20"/>
                <w:szCs w:val="20"/>
              </w:rPr>
              <w:t>IITR1042</w:t>
            </w: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C51D77" w:rsidRPr="00B91BA1" w:rsidRDefault="00C51D77" w:rsidP="007C265B">
            <w:pPr>
              <w:pStyle w:val="Bullet1"/>
              <w:numPr>
                <w:ilvl w:val="0"/>
                <w:numId w:val="0"/>
              </w:numPr>
              <w:rPr>
                <w:rStyle w:val="BodyTextChar1"/>
                <w:sz w:val="20"/>
                <w:szCs w:val="20"/>
                <w:lang w:val="en-AU"/>
              </w:rPr>
            </w:pPr>
            <w:r w:rsidRPr="00C51D77">
              <w:rPr>
                <w:rFonts w:cs="Arial"/>
                <w:color w:val="000000"/>
                <w:sz w:val="20"/>
                <w:szCs w:val="20"/>
              </w:rPr>
              <w:t>Reporting Party's Financial Year Rental Property Sequence Number</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C51D77" w:rsidRPr="00B96D8A" w:rsidRDefault="00C51D77" w:rsidP="007C265B">
            <w:pPr>
              <w:pStyle w:val="Bullet1"/>
              <w:numPr>
                <w:ilvl w:val="0"/>
                <w:numId w:val="0"/>
              </w:numPr>
              <w:rPr>
                <w:rStyle w:val="BodyTextChar1"/>
                <w:sz w:val="20"/>
                <w:szCs w:val="20"/>
                <w:lang w:val="en-AU"/>
              </w:rPr>
            </w:pPr>
            <w:r w:rsidRPr="00864BF1">
              <w:rPr>
                <w:rStyle w:val="BodyTextChar1"/>
                <w:sz w:val="20"/>
                <w:szCs w:val="20"/>
                <w:lang w:val="en-AU"/>
              </w:rPr>
              <w:t>N</w:t>
            </w:r>
          </w:p>
        </w:tc>
      </w:tr>
      <w:tr w:rsidR="00C51D77" w:rsidRPr="00B96D8A" w:rsidTr="007C265B">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C51D77" w:rsidRPr="00C51D77" w:rsidRDefault="00C51D77" w:rsidP="00C51D77">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51D77" w:rsidRPr="00C51D77" w:rsidRDefault="00C51D77" w:rsidP="00C51D77">
            <w:pPr>
              <w:rPr>
                <w:rFonts w:cs="Arial"/>
                <w:color w:val="000000"/>
                <w:sz w:val="20"/>
                <w:szCs w:val="20"/>
              </w:rPr>
            </w:pPr>
            <w:r>
              <w:rPr>
                <w:rFonts w:cs="Arial"/>
                <w:color w:val="000000"/>
                <w:sz w:val="20"/>
                <w:szCs w:val="20"/>
              </w:rPr>
              <w:t>RS17</w:t>
            </w: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C51D77" w:rsidRPr="00B91BA1" w:rsidRDefault="00C51D77" w:rsidP="007C265B">
            <w:pPr>
              <w:pStyle w:val="Bullet1"/>
              <w:numPr>
                <w:ilvl w:val="0"/>
                <w:numId w:val="0"/>
              </w:numPr>
              <w:rPr>
                <w:rStyle w:val="BodyTextChar1"/>
                <w:sz w:val="20"/>
                <w:szCs w:val="20"/>
                <w:lang w:val="en-AU"/>
              </w:rPr>
            </w:pPr>
            <w:r w:rsidRPr="00C51D77">
              <w:rPr>
                <w:rFonts w:cs="Arial"/>
                <w:color w:val="000000"/>
                <w:sz w:val="20"/>
                <w:szCs w:val="20"/>
              </w:rPr>
              <w:t>Rental Property - Address line 1</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C51D77" w:rsidRPr="00B96D8A" w:rsidRDefault="00C51D77" w:rsidP="007C265B">
            <w:pPr>
              <w:pStyle w:val="Bullet1"/>
              <w:numPr>
                <w:ilvl w:val="0"/>
                <w:numId w:val="0"/>
              </w:numPr>
              <w:rPr>
                <w:rStyle w:val="BodyTextChar1"/>
                <w:sz w:val="20"/>
                <w:szCs w:val="20"/>
                <w:lang w:val="en-AU"/>
              </w:rPr>
            </w:pPr>
            <w:r w:rsidRPr="00864BF1">
              <w:rPr>
                <w:rStyle w:val="BodyTextChar1"/>
                <w:sz w:val="20"/>
                <w:szCs w:val="20"/>
                <w:lang w:val="en-AU"/>
              </w:rPr>
              <w:t>N</w:t>
            </w:r>
          </w:p>
        </w:tc>
      </w:tr>
      <w:tr w:rsidR="00C51D77" w:rsidRPr="00B96D8A" w:rsidTr="007C265B">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C51D77" w:rsidRPr="00C51D77" w:rsidRDefault="00C51D77" w:rsidP="00C51D77">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51D77" w:rsidRPr="00C51D77" w:rsidRDefault="00C51D77" w:rsidP="00C51D77">
            <w:pPr>
              <w:rPr>
                <w:rFonts w:cs="Arial"/>
                <w:color w:val="000000"/>
                <w:sz w:val="20"/>
                <w:szCs w:val="20"/>
              </w:rPr>
            </w:pPr>
            <w:r w:rsidRPr="00C51D77">
              <w:rPr>
                <w:rFonts w:cs="Arial"/>
                <w:color w:val="000000"/>
                <w:sz w:val="20"/>
                <w:szCs w:val="20"/>
              </w:rPr>
              <w:t>RS18</w:t>
            </w: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C51D77" w:rsidRPr="00B91BA1" w:rsidRDefault="00C51D77" w:rsidP="007C265B">
            <w:pPr>
              <w:pStyle w:val="Bullet1"/>
              <w:numPr>
                <w:ilvl w:val="0"/>
                <w:numId w:val="0"/>
              </w:numPr>
              <w:rPr>
                <w:rStyle w:val="BodyTextChar1"/>
                <w:sz w:val="20"/>
                <w:szCs w:val="20"/>
                <w:lang w:val="en-AU"/>
              </w:rPr>
            </w:pPr>
            <w:r w:rsidRPr="00C51D77">
              <w:rPr>
                <w:rFonts w:cs="Arial"/>
                <w:color w:val="000000"/>
                <w:sz w:val="20"/>
                <w:szCs w:val="20"/>
              </w:rPr>
              <w:t>Rental Property - Address line 2</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C51D77" w:rsidRPr="00B96D8A" w:rsidRDefault="00C51D77" w:rsidP="007C265B">
            <w:pPr>
              <w:pStyle w:val="Bullet1"/>
              <w:numPr>
                <w:ilvl w:val="0"/>
                <w:numId w:val="0"/>
              </w:numPr>
              <w:rPr>
                <w:rStyle w:val="BodyTextChar1"/>
                <w:sz w:val="20"/>
                <w:szCs w:val="20"/>
                <w:lang w:val="en-AU"/>
              </w:rPr>
            </w:pPr>
            <w:r w:rsidRPr="00864BF1">
              <w:rPr>
                <w:rStyle w:val="BodyTextChar1"/>
                <w:sz w:val="20"/>
                <w:szCs w:val="20"/>
                <w:lang w:val="en-AU"/>
              </w:rPr>
              <w:t>N</w:t>
            </w:r>
          </w:p>
        </w:tc>
      </w:tr>
      <w:tr w:rsidR="00C51D77" w:rsidRPr="00B96D8A" w:rsidTr="007C265B">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C51D77" w:rsidRPr="00C51D77" w:rsidRDefault="00C51D77" w:rsidP="00C51D77">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51D77" w:rsidRPr="00C51D77" w:rsidRDefault="00C51D77" w:rsidP="00C51D77">
            <w:pPr>
              <w:rPr>
                <w:rFonts w:cs="Arial"/>
                <w:color w:val="000000"/>
                <w:sz w:val="20"/>
                <w:szCs w:val="20"/>
              </w:rPr>
            </w:pPr>
            <w:r>
              <w:rPr>
                <w:rFonts w:cs="Arial"/>
                <w:color w:val="000000"/>
                <w:sz w:val="20"/>
                <w:szCs w:val="20"/>
              </w:rPr>
              <w:t>RS19</w:t>
            </w: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C51D77" w:rsidRPr="00B91BA1" w:rsidRDefault="00C51D77" w:rsidP="007C265B">
            <w:pPr>
              <w:pStyle w:val="Bullet1"/>
              <w:numPr>
                <w:ilvl w:val="0"/>
                <w:numId w:val="0"/>
              </w:numPr>
              <w:rPr>
                <w:rStyle w:val="BodyTextChar1"/>
                <w:sz w:val="20"/>
                <w:szCs w:val="20"/>
                <w:lang w:val="en-AU"/>
              </w:rPr>
            </w:pPr>
            <w:r w:rsidRPr="00C51D77">
              <w:rPr>
                <w:rFonts w:cs="Arial"/>
                <w:color w:val="000000"/>
                <w:sz w:val="20"/>
                <w:szCs w:val="20"/>
              </w:rPr>
              <w:t>Rental Property - Suburb/Town</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C51D77" w:rsidRPr="00B96D8A" w:rsidRDefault="00C51D77" w:rsidP="007C265B">
            <w:pPr>
              <w:pStyle w:val="Bullet1"/>
              <w:numPr>
                <w:ilvl w:val="0"/>
                <w:numId w:val="0"/>
              </w:numPr>
              <w:rPr>
                <w:rStyle w:val="BodyTextChar1"/>
                <w:sz w:val="20"/>
                <w:szCs w:val="20"/>
                <w:lang w:val="en-AU"/>
              </w:rPr>
            </w:pPr>
            <w:r w:rsidRPr="00864BF1">
              <w:rPr>
                <w:rStyle w:val="BodyTextChar1"/>
                <w:sz w:val="20"/>
                <w:szCs w:val="20"/>
                <w:lang w:val="en-AU"/>
              </w:rPr>
              <w:t>N</w:t>
            </w:r>
          </w:p>
        </w:tc>
      </w:tr>
      <w:tr w:rsidR="00C51D77" w:rsidRPr="00B96D8A" w:rsidTr="007C265B">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C51D77" w:rsidRPr="00C51D77" w:rsidRDefault="00C51D77" w:rsidP="00C51D77">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51D77" w:rsidRPr="00C51D77" w:rsidRDefault="00C51D77" w:rsidP="00C51D77">
            <w:pPr>
              <w:rPr>
                <w:rFonts w:cs="Arial"/>
                <w:color w:val="000000"/>
                <w:sz w:val="20"/>
                <w:szCs w:val="20"/>
              </w:rPr>
            </w:pPr>
            <w:r w:rsidRPr="00C51D77">
              <w:rPr>
                <w:rFonts w:cs="Arial"/>
                <w:color w:val="000000"/>
                <w:sz w:val="20"/>
                <w:szCs w:val="20"/>
              </w:rPr>
              <w:t>IITR1147</w:t>
            </w: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C51D77" w:rsidRPr="00B91BA1" w:rsidRDefault="00C51D77" w:rsidP="007C265B">
            <w:pPr>
              <w:pStyle w:val="Bullet1"/>
              <w:numPr>
                <w:ilvl w:val="0"/>
                <w:numId w:val="0"/>
              </w:numPr>
              <w:rPr>
                <w:rStyle w:val="BodyTextChar1"/>
                <w:sz w:val="20"/>
                <w:szCs w:val="20"/>
                <w:lang w:val="en-AU"/>
              </w:rPr>
            </w:pPr>
            <w:r w:rsidRPr="00C51D77">
              <w:rPr>
                <w:rFonts w:cs="Arial"/>
                <w:color w:val="000000"/>
                <w:sz w:val="20"/>
                <w:szCs w:val="20"/>
              </w:rPr>
              <w:t>Rental Property - Postcode</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C51D77" w:rsidRPr="00B96D8A" w:rsidRDefault="00C51D77" w:rsidP="007C265B">
            <w:pPr>
              <w:pStyle w:val="Bullet1"/>
              <w:numPr>
                <w:ilvl w:val="0"/>
                <w:numId w:val="0"/>
              </w:numPr>
              <w:rPr>
                <w:rStyle w:val="BodyTextChar1"/>
                <w:sz w:val="20"/>
                <w:szCs w:val="20"/>
                <w:lang w:val="en-AU"/>
              </w:rPr>
            </w:pPr>
            <w:r w:rsidRPr="00864BF1">
              <w:rPr>
                <w:rStyle w:val="BodyTextChar1"/>
                <w:sz w:val="20"/>
                <w:szCs w:val="20"/>
                <w:lang w:val="en-AU"/>
              </w:rPr>
              <w:t>N</w:t>
            </w:r>
          </w:p>
        </w:tc>
      </w:tr>
      <w:tr w:rsidR="00C51D77" w:rsidRPr="00B96D8A" w:rsidTr="007C265B">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C51D77" w:rsidRPr="00C51D77" w:rsidRDefault="00C51D77" w:rsidP="00C51D77">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51D77" w:rsidRPr="00C51D77" w:rsidRDefault="00C51D77" w:rsidP="00C51D77">
            <w:pPr>
              <w:rPr>
                <w:rFonts w:cs="Arial"/>
                <w:color w:val="000000"/>
                <w:sz w:val="20"/>
                <w:szCs w:val="20"/>
              </w:rPr>
            </w:pPr>
            <w:r>
              <w:rPr>
                <w:rFonts w:cs="Arial"/>
                <w:color w:val="000000"/>
                <w:sz w:val="20"/>
                <w:szCs w:val="20"/>
              </w:rPr>
              <w:t>RS21</w:t>
            </w: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C51D77" w:rsidRPr="00B91BA1" w:rsidRDefault="00C51D77" w:rsidP="007C265B">
            <w:pPr>
              <w:pStyle w:val="Bullet1"/>
              <w:numPr>
                <w:ilvl w:val="0"/>
                <w:numId w:val="0"/>
              </w:numPr>
              <w:rPr>
                <w:rStyle w:val="BodyTextChar1"/>
                <w:sz w:val="20"/>
                <w:szCs w:val="20"/>
                <w:lang w:val="en-AU"/>
              </w:rPr>
            </w:pPr>
            <w:r w:rsidRPr="00C51D77">
              <w:rPr>
                <w:rFonts w:cs="Arial"/>
                <w:color w:val="000000"/>
                <w:sz w:val="20"/>
                <w:szCs w:val="20"/>
              </w:rPr>
              <w:t>Rental Property - State</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C51D77" w:rsidRPr="00B96D8A" w:rsidRDefault="00C51D77" w:rsidP="007C265B">
            <w:pPr>
              <w:pStyle w:val="Bullet1"/>
              <w:numPr>
                <w:ilvl w:val="0"/>
                <w:numId w:val="0"/>
              </w:numPr>
              <w:rPr>
                <w:rStyle w:val="BodyTextChar1"/>
                <w:sz w:val="20"/>
                <w:szCs w:val="20"/>
                <w:lang w:val="en-AU"/>
              </w:rPr>
            </w:pPr>
            <w:r w:rsidRPr="00864BF1">
              <w:rPr>
                <w:rStyle w:val="BodyTextChar1"/>
                <w:sz w:val="20"/>
                <w:szCs w:val="20"/>
                <w:lang w:val="en-AU"/>
              </w:rPr>
              <w:t>N</w:t>
            </w:r>
          </w:p>
        </w:tc>
      </w:tr>
      <w:tr w:rsidR="00C51D77" w:rsidRPr="00B96D8A" w:rsidTr="007C265B">
        <w:trPr>
          <w:trHeight w:val="315"/>
        </w:trPr>
        <w:tc>
          <w:tcPr>
            <w:tcW w:w="1329" w:type="pct"/>
            <w:tcBorders>
              <w:top w:val="single" w:sz="6" w:space="0" w:color="auto"/>
              <w:left w:val="single" w:sz="4" w:space="0" w:color="auto"/>
              <w:bottom w:val="single" w:sz="6" w:space="0" w:color="auto"/>
              <w:right w:val="single" w:sz="6" w:space="0" w:color="auto"/>
            </w:tcBorders>
            <w:shd w:val="clear" w:color="auto" w:fill="FFFFFF" w:themeFill="background1"/>
          </w:tcPr>
          <w:p w:rsidR="00C51D77" w:rsidRPr="00C51D77" w:rsidRDefault="00C51D77" w:rsidP="00C51D77">
            <w:pPr>
              <w:rPr>
                <w:rFonts w:cs="Arial"/>
                <w:color w:val="000000"/>
                <w:sz w:val="20"/>
                <w:szCs w:val="20"/>
              </w:rPr>
            </w:pPr>
          </w:p>
        </w:tc>
        <w:tc>
          <w:tcPr>
            <w:tcW w:w="869" w:type="pct"/>
            <w:tcBorders>
              <w:top w:val="single" w:sz="6" w:space="0" w:color="auto"/>
              <w:left w:val="single" w:sz="4" w:space="0" w:color="auto"/>
              <w:bottom w:val="single" w:sz="6" w:space="0" w:color="auto"/>
              <w:right w:val="single" w:sz="6" w:space="0" w:color="auto"/>
            </w:tcBorders>
            <w:shd w:val="clear" w:color="auto" w:fill="FFFFFF" w:themeFill="background1"/>
            <w:noWrap/>
          </w:tcPr>
          <w:p w:rsidR="00C51D77" w:rsidRPr="002D73D9" w:rsidRDefault="00C51D77" w:rsidP="00C51D77">
            <w:pPr>
              <w:pStyle w:val="Bullet1"/>
              <w:numPr>
                <w:ilvl w:val="0"/>
                <w:numId w:val="0"/>
              </w:numPr>
              <w:rPr>
                <w:sz w:val="20"/>
                <w:szCs w:val="20"/>
              </w:rPr>
            </w:pPr>
            <w:r w:rsidRPr="00C51D77">
              <w:rPr>
                <w:rFonts w:cs="Arial"/>
                <w:color w:val="000000"/>
                <w:sz w:val="20"/>
                <w:szCs w:val="20"/>
              </w:rPr>
              <w:t>RS24</w:t>
            </w:r>
          </w:p>
        </w:tc>
        <w:tc>
          <w:tcPr>
            <w:tcW w:w="1664" w:type="pct"/>
            <w:tcBorders>
              <w:top w:val="single" w:sz="6" w:space="0" w:color="auto"/>
              <w:left w:val="single" w:sz="6" w:space="0" w:color="auto"/>
              <w:bottom w:val="single" w:sz="6" w:space="0" w:color="auto"/>
              <w:right w:val="single" w:sz="6" w:space="0" w:color="auto"/>
            </w:tcBorders>
            <w:shd w:val="clear" w:color="auto" w:fill="FFFFFF" w:themeFill="background1"/>
          </w:tcPr>
          <w:p w:rsidR="00C51D77" w:rsidRPr="00B91BA1" w:rsidRDefault="00C51D77" w:rsidP="007C265B">
            <w:pPr>
              <w:pStyle w:val="Bullet1"/>
              <w:numPr>
                <w:ilvl w:val="0"/>
                <w:numId w:val="0"/>
              </w:numPr>
              <w:rPr>
                <w:rStyle w:val="BodyTextChar1"/>
                <w:sz w:val="20"/>
                <w:szCs w:val="20"/>
                <w:lang w:val="en-AU"/>
              </w:rPr>
            </w:pPr>
            <w:r w:rsidRPr="00C51D77">
              <w:rPr>
                <w:rFonts w:cs="Arial"/>
                <w:color w:val="000000"/>
                <w:sz w:val="20"/>
                <w:szCs w:val="20"/>
              </w:rPr>
              <w:t>Date property first earned rental income</w:t>
            </w:r>
          </w:p>
        </w:tc>
        <w:tc>
          <w:tcPr>
            <w:tcW w:w="1138" w:type="pct"/>
            <w:tcBorders>
              <w:top w:val="single" w:sz="6" w:space="0" w:color="auto"/>
              <w:left w:val="single" w:sz="6" w:space="0" w:color="auto"/>
              <w:bottom w:val="single" w:sz="6" w:space="0" w:color="auto"/>
              <w:right w:val="single" w:sz="6" w:space="0" w:color="auto"/>
            </w:tcBorders>
            <w:shd w:val="clear" w:color="auto" w:fill="FFFFFF" w:themeFill="background1"/>
            <w:noWrap/>
          </w:tcPr>
          <w:p w:rsidR="00C51D77" w:rsidRPr="00B96D8A" w:rsidRDefault="00C51D77" w:rsidP="007C265B">
            <w:pPr>
              <w:pStyle w:val="Bullet1"/>
              <w:numPr>
                <w:ilvl w:val="0"/>
                <w:numId w:val="0"/>
              </w:numPr>
              <w:rPr>
                <w:rStyle w:val="BodyTextChar1"/>
                <w:sz w:val="20"/>
                <w:szCs w:val="20"/>
                <w:lang w:val="en-AU"/>
              </w:rPr>
            </w:pPr>
            <w:r w:rsidRPr="00864BF1">
              <w:rPr>
                <w:rStyle w:val="BodyTextChar1"/>
                <w:sz w:val="20"/>
                <w:szCs w:val="20"/>
                <w:lang w:val="en-AU"/>
              </w:rPr>
              <w:t>N</w:t>
            </w:r>
          </w:p>
        </w:tc>
      </w:tr>
    </w:tbl>
    <w:p w:rsidR="00562BC9" w:rsidRDefault="00562BC9" w:rsidP="00697A37"/>
    <w:p w:rsidR="00412E93" w:rsidRPr="00412E93" w:rsidRDefault="00412E93" w:rsidP="00412E93">
      <w:pPr>
        <w:pStyle w:val="Number2"/>
        <w:numPr>
          <w:ilvl w:val="0"/>
          <w:numId w:val="0"/>
        </w:numPr>
        <w:rPr>
          <w:sz w:val="20"/>
          <w:szCs w:val="20"/>
        </w:rPr>
      </w:pPr>
      <w:r w:rsidRPr="00412E93">
        <w:rPr>
          <w:sz w:val="20"/>
          <w:szCs w:val="20"/>
        </w:rPr>
        <w:t>The rental property addresses passed are as provided by the client in their prior year rental property schedule even where the address m</w:t>
      </w:r>
      <w:r w:rsidR="00562BC9">
        <w:rPr>
          <w:sz w:val="20"/>
          <w:szCs w:val="20"/>
        </w:rPr>
        <w:t>a</w:t>
      </w:r>
      <w:r w:rsidRPr="00412E93">
        <w:rPr>
          <w:sz w:val="20"/>
          <w:szCs w:val="20"/>
        </w:rPr>
        <w:t>y be invalid or incomplete.</w:t>
      </w:r>
    </w:p>
    <w:p w:rsidR="00E96BB2" w:rsidRPr="00CA527F" w:rsidRDefault="00E96BB2" w:rsidP="00E96BB2">
      <w:pPr>
        <w:pStyle w:val="Head2"/>
        <w:numPr>
          <w:ilvl w:val="2"/>
          <w:numId w:val="7"/>
        </w:numPr>
      </w:pPr>
      <w:bookmarkStart w:id="849" w:name="_Toc518383296"/>
      <w:r w:rsidRPr="00CA527F">
        <w:t>Business Income and Expenses - Closing stock amounts carried forward to next income year</w:t>
      </w:r>
      <w:bookmarkEnd w:id="849"/>
    </w:p>
    <w:p w:rsidR="00E96BB2" w:rsidRDefault="00E96BB2" w:rsidP="00E96BB2">
      <w:pPr>
        <w:rPr>
          <w:rFonts w:cs="Arial"/>
          <w:sz w:val="20"/>
          <w:szCs w:val="20"/>
        </w:rPr>
      </w:pPr>
      <w:r>
        <w:rPr>
          <w:rFonts w:cs="Arial"/>
          <w:sz w:val="20"/>
          <w:szCs w:val="20"/>
        </w:rPr>
        <w:t>Providing t</w:t>
      </w:r>
      <w:r w:rsidRPr="00037D11">
        <w:rPr>
          <w:rFonts w:cs="Arial"/>
          <w:sz w:val="20"/>
          <w:szCs w:val="20"/>
        </w:rPr>
        <w:t xml:space="preserve">he </w:t>
      </w:r>
      <w:r>
        <w:rPr>
          <w:rFonts w:cs="Arial"/>
          <w:sz w:val="20"/>
          <w:szCs w:val="20"/>
        </w:rPr>
        <w:t xml:space="preserve">total </w:t>
      </w:r>
      <w:r w:rsidRPr="00037D11">
        <w:rPr>
          <w:rFonts w:cs="Arial"/>
          <w:sz w:val="20"/>
          <w:szCs w:val="20"/>
        </w:rPr>
        <w:t xml:space="preserve">closing stock amount from </w:t>
      </w:r>
      <w:r>
        <w:rPr>
          <w:rFonts w:cs="Arial"/>
          <w:sz w:val="20"/>
          <w:szCs w:val="20"/>
        </w:rPr>
        <w:t xml:space="preserve">the </w:t>
      </w:r>
      <w:r w:rsidR="00D759CF">
        <w:rPr>
          <w:rFonts w:cs="Arial"/>
          <w:sz w:val="20"/>
          <w:szCs w:val="20"/>
        </w:rPr>
        <w:t xml:space="preserve">2017 </w:t>
      </w:r>
      <w:r w:rsidRPr="00037D11">
        <w:rPr>
          <w:rFonts w:cs="Arial"/>
          <w:sz w:val="20"/>
          <w:szCs w:val="20"/>
        </w:rPr>
        <w:t>individual tax return</w:t>
      </w:r>
      <w:r>
        <w:rPr>
          <w:rFonts w:cs="Arial"/>
          <w:sz w:val="20"/>
          <w:szCs w:val="20"/>
        </w:rPr>
        <w:t xml:space="preserve"> </w:t>
      </w:r>
      <w:r w:rsidRPr="00037D11">
        <w:rPr>
          <w:rFonts w:cs="Arial"/>
          <w:sz w:val="20"/>
          <w:szCs w:val="20"/>
        </w:rPr>
        <w:t xml:space="preserve">will assist </w:t>
      </w:r>
      <w:r>
        <w:rPr>
          <w:rFonts w:cs="Arial"/>
          <w:sz w:val="20"/>
          <w:szCs w:val="20"/>
        </w:rPr>
        <w:t xml:space="preserve">in completing the total </w:t>
      </w:r>
      <w:r w:rsidRPr="00037D11">
        <w:rPr>
          <w:rFonts w:cs="Arial"/>
          <w:sz w:val="20"/>
          <w:szCs w:val="20"/>
        </w:rPr>
        <w:t>opening stock amount</w:t>
      </w:r>
      <w:r>
        <w:rPr>
          <w:rFonts w:cs="Arial"/>
          <w:sz w:val="20"/>
          <w:szCs w:val="20"/>
        </w:rPr>
        <w:t xml:space="preserve"> label in </w:t>
      </w:r>
      <w:r w:rsidRPr="00037D11">
        <w:rPr>
          <w:rFonts w:cs="Arial"/>
          <w:sz w:val="20"/>
          <w:szCs w:val="20"/>
        </w:rPr>
        <w:t xml:space="preserve">the current </w:t>
      </w:r>
      <w:r w:rsidR="00D759CF">
        <w:rPr>
          <w:rFonts w:cs="Arial"/>
          <w:sz w:val="20"/>
          <w:szCs w:val="20"/>
        </w:rPr>
        <w:t xml:space="preserve">2018 </w:t>
      </w:r>
      <w:r w:rsidRPr="00037D11">
        <w:rPr>
          <w:rFonts w:cs="Arial"/>
          <w:sz w:val="20"/>
          <w:szCs w:val="20"/>
        </w:rPr>
        <w:t xml:space="preserve">year individual tax return. </w:t>
      </w:r>
    </w:p>
    <w:p w:rsidR="00E96BB2" w:rsidRDefault="00E96BB2" w:rsidP="00E96BB2">
      <w:pPr>
        <w:rPr>
          <w:rFonts w:cs="Arial"/>
          <w:sz w:val="20"/>
          <w:szCs w:val="20"/>
        </w:rPr>
      </w:pPr>
    </w:p>
    <w:p w:rsidR="00E96BB2" w:rsidRDefault="00E96BB2" w:rsidP="00E96BB2">
      <w:pPr>
        <w:rPr>
          <w:rFonts w:cs="Arial"/>
          <w:sz w:val="20"/>
          <w:szCs w:val="20"/>
        </w:rPr>
      </w:pPr>
      <w:r>
        <w:rPr>
          <w:rFonts w:cs="Arial"/>
          <w:sz w:val="20"/>
          <w:szCs w:val="20"/>
        </w:rPr>
        <w:t>The</w:t>
      </w:r>
      <w:r w:rsidRPr="00037D11">
        <w:rPr>
          <w:rFonts w:cs="Arial"/>
          <w:sz w:val="20"/>
          <w:szCs w:val="20"/>
        </w:rPr>
        <w:t xml:space="preserve"> </w:t>
      </w:r>
      <w:r w:rsidR="00D759CF">
        <w:rPr>
          <w:rFonts w:cs="Arial"/>
          <w:sz w:val="20"/>
          <w:szCs w:val="20"/>
        </w:rPr>
        <w:t xml:space="preserve">2018 </w:t>
      </w:r>
      <w:r>
        <w:rPr>
          <w:rFonts w:cs="Arial"/>
          <w:sz w:val="20"/>
          <w:szCs w:val="20"/>
        </w:rPr>
        <w:t xml:space="preserve">total </w:t>
      </w:r>
      <w:r w:rsidRPr="00037D11">
        <w:rPr>
          <w:rFonts w:cs="Arial"/>
          <w:sz w:val="20"/>
          <w:szCs w:val="20"/>
        </w:rPr>
        <w:t xml:space="preserve">opening stock </w:t>
      </w:r>
      <w:r>
        <w:rPr>
          <w:rFonts w:cs="Arial"/>
          <w:sz w:val="20"/>
          <w:szCs w:val="20"/>
        </w:rPr>
        <w:t xml:space="preserve">amount </w:t>
      </w:r>
      <w:r w:rsidRPr="00037D11">
        <w:rPr>
          <w:rFonts w:cs="Arial"/>
          <w:sz w:val="20"/>
          <w:szCs w:val="20"/>
        </w:rPr>
        <w:t xml:space="preserve">must equal </w:t>
      </w:r>
      <w:r>
        <w:rPr>
          <w:rFonts w:cs="Arial"/>
          <w:sz w:val="20"/>
          <w:szCs w:val="20"/>
        </w:rPr>
        <w:t xml:space="preserve">the </w:t>
      </w:r>
      <w:r w:rsidR="00D759CF">
        <w:rPr>
          <w:rFonts w:cs="Arial"/>
          <w:sz w:val="20"/>
          <w:szCs w:val="20"/>
        </w:rPr>
        <w:t xml:space="preserve">2017 </w:t>
      </w:r>
      <w:r>
        <w:rPr>
          <w:rFonts w:cs="Arial"/>
          <w:sz w:val="20"/>
          <w:szCs w:val="20"/>
        </w:rPr>
        <w:t xml:space="preserve">total </w:t>
      </w:r>
      <w:r w:rsidRPr="00037D11">
        <w:rPr>
          <w:rFonts w:cs="Arial"/>
          <w:sz w:val="20"/>
          <w:szCs w:val="20"/>
        </w:rPr>
        <w:t xml:space="preserve">closing stock </w:t>
      </w:r>
      <w:r>
        <w:rPr>
          <w:rFonts w:cs="Arial"/>
          <w:sz w:val="20"/>
          <w:szCs w:val="20"/>
        </w:rPr>
        <w:t>amount.</w:t>
      </w:r>
      <w:r w:rsidRPr="00037D11">
        <w:rPr>
          <w:rFonts w:cs="Arial"/>
          <w:sz w:val="20"/>
          <w:szCs w:val="20"/>
        </w:rPr>
        <w:t xml:space="preserve"> The </w:t>
      </w:r>
      <w:r w:rsidR="00D759CF">
        <w:rPr>
          <w:rFonts w:cs="Arial"/>
          <w:sz w:val="20"/>
          <w:szCs w:val="20"/>
        </w:rPr>
        <w:t xml:space="preserve">2017 </w:t>
      </w:r>
      <w:r>
        <w:rPr>
          <w:rFonts w:cs="Arial"/>
          <w:sz w:val="20"/>
          <w:szCs w:val="20"/>
        </w:rPr>
        <w:t xml:space="preserve">total </w:t>
      </w:r>
      <w:r w:rsidRPr="00037D11">
        <w:rPr>
          <w:rFonts w:cs="Arial"/>
          <w:sz w:val="20"/>
          <w:szCs w:val="20"/>
        </w:rPr>
        <w:t>closing stock</w:t>
      </w:r>
      <w:r>
        <w:rPr>
          <w:rFonts w:cs="Arial"/>
          <w:sz w:val="20"/>
          <w:szCs w:val="20"/>
        </w:rPr>
        <w:t xml:space="preserve"> amount</w:t>
      </w:r>
      <w:r w:rsidRPr="00037D11">
        <w:rPr>
          <w:rFonts w:cs="Arial"/>
          <w:sz w:val="20"/>
          <w:szCs w:val="20"/>
        </w:rPr>
        <w:t xml:space="preserve"> </w:t>
      </w:r>
      <w:r>
        <w:rPr>
          <w:rFonts w:cs="Arial"/>
          <w:sz w:val="20"/>
          <w:szCs w:val="20"/>
        </w:rPr>
        <w:t xml:space="preserve">must be </w:t>
      </w:r>
      <w:r w:rsidRPr="00037D11">
        <w:rPr>
          <w:rFonts w:cs="Arial"/>
          <w:sz w:val="20"/>
          <w:szCs w:val="20"/>
        </w:rPr>
        <w:t>mapped to</w:t>
      </w:r>
      <w:r>
        <w:rPr>
          <w:rFonts w:cs="Arial"/>
          <w:sz w:val="20"/>
          <w:szCs w:val="20"/>
        </w:rPr>
        <w:t xml:space="preserve"> the </w:t>
      </w:r>
      <w:r w:rsidR="00D759CF">
        <w:rPr>
          <w:rFonts w:cs="Arial"/>
          <w:sz w:val="20"/>
          <w:szCs w:val="20"/>
        </w:rPr>
        <w:t xml:space="preserve">2018 </w:t>
      </w:r>
      <w:r>
        <w:rPr>
          <w:rFonts w:cs="Arial"/>
          <w:sz w:val="20"/>
          <w:szCs w:val="20"/>
        </w:rPr>
        <w:t xml:space="preserve">total opening stock label. </w:t>
      </w:r>
    </w:p>
    <w:p w:rsidR="00E96BB2" w:rsidRDefault="00E96BB2" w:rsidP="00E96BB2">
      <w:pPr>
        <w:rPr>
          <w:rFonts w:cs="Arial"/>
          <w:sz w:val="20"/>
          <w:szCs w:val="22"/>
        </w:rPr>
      </w:pPr>
    </w:p>
    <w:p w:rsidR="00633618" w:rsidRDefault="00E96BB2" w:rsidP="00E96BB2">
      <w:pPr>
        <w:rPr>
          <w:rFonts w:cs="Arial"/>
          <w:sz w:val="20"/>
          <w:szCs w:val="22"/>
        </w:rPr>
      </w:pPr>
      <w:r>
        <w:rPr>
          <w:rFonts w:cs="Arial"/>
          <w:sz w:val="20"/>
          <w:szCs w:val="22"/>
        </w:rPr>
        <w:t xml:space="preserve">The closing stock amount in the following table is to be mapped to the Opening stock label as follows:  </w:t>
      </w:r>
    </w:p>
    <w:p w:rsidR="00E96BB2" w:rsidRDefault="00E96BB2" w:rsidP="00E96BB2">
      <w:r>
        <w:rPr>
          <w:rFonts w:cs="Arial"/>
          <w:sz w:val="20"/>
          <w:szCs w:val="22"/>
        </w:rPr>
        <w:t xml:space="preserve"> </w:t>
      </w:r>
    </w:p>
    <w:tbl>
      <w:tblPr>
        <w:tblStyle w:val="TableGrid"/>
        <w:tblW w:w="5000" w:type="pct"/>
        <w:tblLook w:val="04A0" w:firstRow="1" w:lastRow="0" w:firstColumn="1" w:lastColumn="0" w:noHBand="0" w:noVBand="1"/>
      </w:tblPr>
      <w:tblGrid>
        <w:gridCol w:w="1367"/>
        <w:gridCol w:w="1929"/>
        <w:gridCol w:w="1876"/>
        <w:gridCol w:w="4342"/>
      </w:tblGrid>
      <w:tr w:rsidR="00E96BB2" w:rsidTr="00D43571">
        <w:trPr>
          <w:tblHeader/>
        </w:trPr>
        <w:tc>
          <w:tcPr>
            <w:tcW w:w="718" w:type="pct"/>
            <w:shd w:val="clear" w:color="auto" w:fill="C6D9F1" w:themeFill="text2" w:themeFillTint="33"/>
          </w:tcPr>
          <w:p w:rsidR="00E96BB2" w:rsidRPr="00E3482D" w:rsidRDefault="00E96BB2" w:rsidP="00D43571">
            <w:pPr>
              <w:pStyle w:val="Maintext"/>
              <w:rPr>
                <w:b/>
                <w:sz w:val="20"/>
                <w:szCs w:val="22"/>
              </w:rPr>
            </w:pPr>
            <w:r>
              <w:rPr>
                <w:b/>
                <w:sz w:val="20"/>
                <w:szCs w:val="22"/>
              </w:rPr>
              <w:t xml:space="preserve">SBR </w:t>
            </w:r>
            <w:r w:rsidRPr="00E3482D">
              <w:rPr>
                <w:b/>
                <w:sz w:val="20"/>
                <w:szCs w:val="22"/>
              </w:rPr>
              <w:t>PIITR Alias</w:t>
            </w:r>
          </w:p>
        </w:tc>
        <w:tc>
          <w:tcPr>
            <w:tcW w:w="1014" w:type="pct"/>
            <w:shd w:val="clear" w:color="auto" w:fill="C6D9F1" w:themeFill="text2" w:themeFillTint="33"/>
          </w:tcPr>
          <w:p w:rsidR="00E96BB2" w:rsidRPr="00E3482D" w:rsidRDefault="00E96BB2" w:rsidP="00D43571">
            <w:pPr>
              <w:pStyle w:val="Maintext"/>
              <w:rPr>
                <w:b/>
                <w:sz w:val="20"/>
                <w:szCs w:val="22"/>
              </w:rPr>
            </w:pPr>
            <w:r>
              <w:rPr>
                <w:b/>
                <w:sz w:val="20"/>
                <w:szCs w:val="22"/>
              </w:rPr>
              <w:t xml:space="preserve">SBR </w:t>
            </w:r>
            <w:r w:rsidRPr="00E3482D">
              <w:rPr>
                <w:b/>
                <w:sz w:val="20"/>
                <w:szCs w:val="22"/>
              </w:rPr>
              <w:t>PIITR Label</w:t>
            </w:r>
          </w:p>
        </w:tc>
        <w:tc>
          <w:tcPr>
            <w:tcW w:w="986" w:type="pct"/>
            <w:shd w:val="clear" w:color="auto" w:fill="C6D9F1" w:themeFill="text2" w:themeFillTint="33"/>
          </w:tcPr>
          <w:p w:rsidR="00E96BB2" w:rsidRPr="00E3482D" w:rsidRDefault="00E96BB2" w:rsidP="00D43571">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2283" w:type="pct"/>
            <w:shd w:val="clear" w:color="auto" w:fill="C6D9F1" w:themeFill="text2" w:themeFillTint="33"/>
          </w:tcPr>
          <w:p w:rsidR="00E96BB2" w:rsidRDefault="00E96BB2" w:rsidP="00D43571">
            <w:pPr>
              <w:pStyle w:val="Maintext"/>
              <w:rPr>
                <w:b/>
                <w:sz w:val="20"/>
                <w:szCs w:val="22"/>
              </w:rPr>
            </w:pPr>
            <w:r>
              <w:rPr>
                <w:b/>
                <w:sz w:val="20"/>
                <w:szCs w:val="22"/>
              </w:rPr>
              <w:t xml:space="preserve">SBR </w:t>
            </w:r>
            <w:r w:rsidRPr="00E3482D">
              <w:rPr>
                <w:b/>
                <w:sz w:val="20"/>
                <w:szCs w:val="22"/>
              </w:rPr>
              <w:t>IITR label</w:t>
            </w:r>
          </w:p>
        </w:tc>
      </w:tr>
      <w:tr w:rsidR="00E96BB2" w:rsidRPr="00A26A91" w:rsidTr="00D43571">
        <w:tc>
          <w:tcPr>
            <w:tcW w:w="718" w:type="pct"/>
          </w:tcPr>
          <w:p w:rsidR="00E96BB2" w:rsidRPr="00AE6A4A" w:rsidRDefault="00E96BB2" w:rsidP="00D43571">
            <w:pPr>
              <w:pStyle w:val="Version2"/>
              <w:spacing w:before="0"/>
              <w:rPr>
                <w:sz w:val="20"/>
                <w:szCs w:val="20"/>
              </w:rPr>
            </w:pPr>
            <w:r w:rsidRPr="00AE6A4A">
              <w:rPr>
                <w:sz w:val="20"/>
                <w:szCs w:val="20"/>
              </w:rPr>
              <w:t>IITR960</w:t>
            </w:r>
          </w:p>
        </w:tc>
        <w:tc>
          <w:tcPr>
            <w:tcW w:w="1014" w:type="pct"/>
          </w:tcPr>
          <w:p w:rsidR="00E96BB2" w:rsidRPr="00AE6A4A" w:rsidRDefault="00E96BB2" w:rsidP="00D43571">
            <w:pPr>
              <w:pStyle w:val="TableNormal1"/>
              <w:spacing w:before="0"/>
              <w:rPr>
                <w:rFonts w:ascii="Arial" w:hAnsi="Arial" w:cs="Arial"/>
              </w:rPr>
            </w:pPr>
            <w:r w:rsidRPr="00AE6A4A">
              <w:rPr>
                <w:rFonts w:ascii="Arial" w:hAnsi="Arial" w:cs="Arial"/>
                <w:color w:val="000000"/>
              </w:rPr>
              <w:t xml:space="preserve">Closing Stock </w:t>
            </w:r>
            <w:r w:rsidRPr="00AE6A4A">
              <w:rPr>
                <w:rFonts w:ascii="Arial" w:hAnsi="Arial" w:cs="Arial"/>
                <w:color w:val="000000"/>
              </w:rPr>
              <w:lastRenderedPageBreak/>
              <w:t>Balance</w:t>
            </w:r>
          </w:p>
        </w:tc>
        <w:tc>
          <w:tcPr>
            <w:tcW w:w="986" w:type="pct"/>
          </w:tcPr>
          <w:p w:rsidR="00E96BB2" w:rsidRPr="00AE6A4A" w:rsidRDefault="00E96BB2" w:rsidP="00D43571">
            <w:pPr>
              <w:pStyle w:val="TableNormal1"/>
              <w:spacing w:before="0"/>
              <w:rPr>
                <w:rFonts w:ascii="Arial" w:hAnsi="Arial" w:cs="Arial"/>
              </w:rPr>
            </w:pPr>
            <w:r w:rsidRPr="00AE6A4A">
              <w:rPr>
                <w:rFonts w:ascii="Arial" w:hAnsi="Arial" w:cs="Arial"/>
              </w:rPr>
              <w:lastRenderedPageBreak/>
              <w:t>IITR450</w:t>
            </w:r>
          </w:p>
        </w:tc>
        <w:tc>
          <w:tcPr>
            <w:tcW w:w="2283" w:type="pct"/>
          </w:tcPr>
          <w:p w:rsidR="00E96BB2" w:rsidRPr="00AE6A4A" w:rsidRDefault="00E96BB2" w:rsidP="00D43571">
            <w:pPr>
              <w:spacing w:before="60" w:after="60"/>
              <w:rPr>
                <w:rFonts w:cs="Arial"/>
                <w:sz w:val="20"/>
                <w:szCs w:val="20"/>
              </w:rPr>
            </w:pPr>
            <w:r w:rsidRPr="00AE6A4A">
              <w:rPr>
                <w:rFonts w:cs="Arial"/>
                <w:sz w:val="20"/>
                <w:szCs w:val="20"/>
              </w:rPr>
              <w:t>Opening Stock</w:t>
            </w:r>
          </w:p>
        </w:tc>
      </w:tr>
    </w:tbl>
    <w:p w:rsidR="00E96BB2" w:rsidRPr="00B4519B" w:rsidRDefault="00E96BB2" w:rsidP="00655811">
      <w:pPr>
        <w:spacing w:after="120"/>
        <w:jc w:val="center"/>
        <w:rPr>
          <w:b/>
          <w:sz w:val="20"/>
          <w:szCs w:val="20"/>
        </w:rPr>
      </w:pPr>
      <w:r w:rsidRPr="00B4519B">
        <w:rPr>
          <w:b/>
          <w:sz w:val="20"/>
          <w:szCs w:val="20"/>
        </w:rPr>
        <w:lastRenderedPageBreak/>
        <w:t xml:space="preserve">Table </w:t>
      </w:r>
      <w:r w:rsidR="00410BAE">
        <w:rPr>
          <w:b/>
          <w:sz w:val="20"/>
          <w:szCs w:val="20"/>
        </w:rPr>
        <w:t>3</w:t>
      </w:r>
      <w:r w:rsidR="00410BAE">
        <w:rPr>
          <w:b/>
          <w:noProof/>
          <w:sz w:val="20"/>
          <w:szCs w:val="20"/>
        </w:rPr>
        <w:t>7</w:t>
      </w:r>
      <w:r w:rsidRPr="00B4519B">
        <w:rPr>
          <w:b/>
          <w:sz w:val="20"/>
          <w:szCs w:val="20"/>
        </w:rPr>
        <w:t xml:space="preserve">: </w:t>
      </w:r>
      <w:r w:rsidR="00D759CF" w:rsidRPr="00B4519B">
        <w:rPr>
          <w:b/>
          <w:sz w:val="20"/>
          <w:szCs w:val="20"/>
        </w:rPr>
        <w:t>201</w:t>
      </w:r>
      <w:r w:rsidR="00D759CF">
        <w:rPr>
          <w:b/>
          <w:sz w:val="20"/>
          <w:szCs w:val="20"/>
        </w:rPr>
        <w:t>7</w:t>
      </w:r>
      <w:r w:rsidR="00D759CF" w:rsidRPr="00B4519B">
        <w:rPr>
          <w:b/>
          <w:sz w:val="20"/>
          <w:szCs w:val="20"/>
        </w:rPr>
        <w:t xml:space="preserve"> </w:t>
      </w:r>
      <w:r w:rsidRPr="00B4519B">
        <w:rPr>
          <w:b/>
          <w:sz w:val="20"/>
          <w:szCs w:val="20"/>
        </w:rPr>
        <w:t>c</w:t>
      </w:r>
      <w:r w:rsidRPr="00B4519B">
        <w:rPr>
          <w:rFonts w:cs="Arial"/>
          <w:b/>
          <w:sz w:val="20"/>
          <w:szCs w:val="20"/>
        </w:rPr>
        <w:t>losing stock amount</w:t>
      </w:r>
      <w:r w:rsidRPr="00B4519B">
        <w:rPr>
          <w:rFonts w:cs="Arial"/>
          <w:sz w:val="20"/>
          <w:szCs w:val="20"/>
        </w:rPr>
        <w:t xml:space="preserve"> </w:t>
      </w:r>
      <w:r w:rsidRPr="00B4519B">
        <w:rPr>
          <w:rFonts w:cs="Arial"/>
          <w:b/>
          <w:sz w:val="20"/>
          <w:szCs w:val="20"/>
        </w:rPr>
        <w:t xml:space="preserve">mapped to </w:t>
      </w:r>
      <w:r w:rsidR="00D759CF" w:rsidRPr="00B4519B">
        <w:rPr>
          <w:rFonts w:cs="Arial"/>
          <w:b/>
          <w:sz w:val="20"/>
          <w:szCs w:val="20"/>
        </w:rPr>
        <w:t>201</w:t>
      </w:r>
      <w:r w:rsidR="00D759CF">
        <w:rPr>
          <w:rFonts w:cs="Arial"/>
          <w:b/>
          <w:sz w:val="20"/>
          <w:szCs w:val="20"/>
        </w:rPr>
        <w:t>8</w:t>
      </w:r>
      <w:r w:rsidR="00D759CF" w:rsidRPr="00B4519B">
        <w:rPr>
          <w:rFonts w:cs="Arial"/>
          <w:b/>
          <w:sz w:val="20"/>
          <w:szCs w:val="20"/>
        </w:rPr>
        <w:t xml:space="preserve"> </w:t>
      </w:r>
      <w:r w:rsidRPr="00B4519B">
        <w:rPr>
          <w:rFonts w:cs="Arial"/>
          <w:b/>
          <w:sz w:val="20"/>
          <w:szCs w:val="20"/>
        </w:rPr>
        <w:t>opening stock</w:t>
      </w:r>
      <w:r w:rsidRPr="00B4519B">
        <w:rPr>
          <w:rFonts w:cs="Arial"/>
          <w:sz w:val="20"/>
          <w:szCs w:val="20"/>
        </w:rPr>
        <w:t xml:space="preserve"> </w:t>
      </w:r>
      <w:r w:rsidRPr="00B4519B">
        <w:rPr>
          <w:b/>
          <w:sz w:val="20"/>
          <w:szCs w:val="20"/>
        </w:rPr>
        <w:t>IITR label assignment</w:t>
      </w:r>
    </w:p>
    <w:p w:rsidR="00697A37" w:rsidRPr="004E309A" w:rsidRDefault="00697A37" w:rsidP="00944722">
      <w:pPr>
        <w:pStyle w:val="Head2"/>
        <w:numPr>
          <w:ilvl w:val="2"/>
          <w:numId w:val="7"/>
        </w:numPr>
      </w:pPr>
      <w:bookmarkStart w:id="850" w:name="_Toc518383297"/>
      <w:r w:rsidRPr="004E309A">
        <w:t>CGT Losses Carry Forward</w:t>
      </w:r>
      <w:bookmarkEnd w:id="850"/>
    </w:p>
    <w:p w:rsidR="00F77679" w:rsidRDefault="00697A37" w:rsidP="00F713A4">
      <w:pPr>
        <w:rPr>
          <w:rFonts w:cs="Arial"/>
          <w:sz w:val="20"/>
          <w:szCs w:val="22"/>
        </w:rPr>
      </w:pPr>
      <w:r w:rsidRPr="004E309A">
        <w:rPr>
          <w:rFonts w:cs="Arial"/>
          <w:sz w:val="20"/>
          <w:szCs w:val="22"/>
        </w:rPr>
        <w:t xml:space="preserve">The </w:t>
      </w:r>
      <w:r w:rsidRPr="004E309A">
        <w:rPr>
          <w:rFonts w:cs="Arial"/>
          <w:i/>
          <w:sz w:val="20"/>
          <w:szCs w:val="22"/>
        </w:rPr>
        <w:t>Net capital losses carried forward to later income years</w:t>
      </w:r>
      <w:r w:rsidRPr="004E309A">
        <w:rPr>
          <w:rFonts w:cs="Arial"/>
          <w:sz w:val="20"/>
          <w:szCs w:val="22"/>
        </w:rPr>
        <w:t xml:space="preserve"> amount </w:t>
      </w:r>
      <w:r w:rsidR="00347023" w:rsidRPr="004E309A">
        <w:rPr>
          <w:rFonts w:cs="Arial"/>
          <w:sz w:val="20"/>
          <w:szCs w:val="22"/>
        </w:rPr>
        <w:t>provided from</w:t>
      </w:r>
      <w:r w:rsidRPr="004E309A">
        <w:rPr>
          <w:rFonts w:cs="Arial"/>
          <w:sz w:val="20"/>
          <w:szCs w:val="22"/>
        </w:rPr>
        <w:t xml:space="preserve"> the immediate</w:t>
      </w:r>
      <w:r w:rsidR="00BC420A">
        <w:rPr>
          <w:rFonts w:cs="Arial"/>
          <w:sz w:val="20"/>
          <w:szCs w:val="22"/>
        </w:rPr>
        <w:t xml:space="preserve"> prior </w:t>
      </w:r>
      <w:r w:rsidR="00347023">
        <w:rPr>
          <w:rFonts w:cs="Arial"/>
          <w:sz w:val="20"/>
          <w:szCs w:val="22"/>
        </w:rPr>
        <w:t>year</w:t>
      </w:r>
      <w:r w:rsidR="00347023" w:rsidRPr="004E309A">
        <w:rPr>
          <w:rFonts w:cs="Arial"/>
          <w:sz w:val="20"/>
          <w:szCs w:val="22"/>
        </w:rPr>
        <w:t xml:space="preserve"> individual</w:t>
      </w:r>
      <w:r w:rsidRPr="004E309A">
        <w:rPr>
          <w:rFonts w:cs="Arial"/>
          <w:sz w:val="20"/>
          <w:szCs w:val="22"/>
        </w:rPr>
        <w:t xml:space="preserve"> tax return will assist in calculating the </w:t>
      </w:r>
      <w:r w:rsidR="00347023" w:rsidRPr="004E309A">
        <w:rPr>
          <w:rFonts w:cs="Arial"/>
          <w:sz w:val="20"/>
          <w:szCs w:val="22"/>
        </w:rPr>
        <w:t>current year</w:t>
      </w:r>
      <w:r w:rsidRPr="004E309A">
        <w:rPr>
          <w:rFonts w:cs="Arial"/>
          <w:sz w:val="20"/>
          <w:szCs w:val="22"/>
        </w:rPr>
        <w:t xml:space="preserve"> net capital gain or net capital loss. Any unapplied net capital losses not yet used to reduce a capital gain in the current income year can be carried forward to later income years.</w:t>
      </w:r>
    </w:p>
    <w:p w:rsidR="00B4519B" w:rsidRPr="00633618" w:rsidRDefault="00B4519B" w:rsidP="00F713A4">
      <w:pPr>
        <w:rPr>
          <w:rFonts w:cs="Arial"/>
          <w:sz w:val="16"/>
          <w:szCs w:val="16"/>
        </w:rPr>
      </w:pPr>
    </w:p>
    <w:tbl>
      <w:tblPr>
        <w:tblStyle w:val="TableGrid"/>
        <w:tblW w:w="5000" w:type="pct"/>
        <w:tblLook w:val="04A0" w:firstRow="1" w:lastRow="0" w:firstColumn="1" w:lastColumn="0" w:noHBand="0" w:noVBand="1"/>
      </w:tblPr>
      <w:tblGrid>
        <w:gridCol w:w="1367"/>
        <w:gridCol w:w="1929"/>
        <w:gridCol w:w="1876"/>
        <w:gridCol w:w="4342"/>
      </w:tblGrid>
      <w:tr w:rsidR="00B4519B" w:rsidTr="00B4519B">
        <w:trPr>
          <w:tblHeader/>
        </w:trPr>
        <w:tc>
          <w:tcPr>
            <w:tcW w:w="718" w:type="pct"/>
            <w:shd w:val="clear" w:color="auto" w:fill="C6D9F1" w:themeFill="text2" w:themeFillTint="33"/>
          </w:tcPr>
          <w:p w:rsidR="00B4519B" w:rsidRPr="00E3482D" w:rsidRDefault="00B4519B" w:rsidP="001044FF">
            <w:pPr>
              <w:pStyle w:val="Maintext"/>
              <w:rPr>
                <w:b/>
                <w:sz w:val="20"/>
                <w:szCs w:val="22"/>
              </w:rPr>
            </w:pPr>
            <w:r>
              <w:rPr>
                <w:b/>
                <w:sz w:val="20"/>
                <w:szCs w:val="22"/>
              </w:rPr>
              <w:t xml:space="preserve">SBR </w:t>
            </w:r>
            <w:r w:rsidRPr="00E3482D">
              <w:rPr>
                <w:b/>
                <w:sz w:val="20"/>
                <w:szCs w:val="22"/>
              </w:rPr>
              <w:t>PIITR Alias</w:t>
            </w:r>
          </w:p>
        </w:tc>
        <w:tc>
          <w:tcPr>
            <w:tcW w:w="1014" w:type="pct"/>
            <w:shd w:val="clear" w:color="auto" w:fill="C6D9F1" w:themeFill="text2" w:themeFillTint="33"/>
          </w:tcPr>
          <w:p w:rsidR="00B4519B" w:rsidRPr="00E3482D" w:rsidRDefault="00B4519B" w:rsidP="001044FF">
            <w:pPr>
              <w:pStyle w:val="Maintext"/>
              <w:rPr>
                <w:b/>
                <w:sz w:val="20"/>
                <w:szCs w:val="22"/>
              </w:rPr>
            </w:pPr>
            <w:r>
              <w:rPr>
                <w:b/>
                <w:sz w:val="20"/>
                <w:szCs w:val="22"/>
              </w:rPr>
              <w:t xml:space="preserve">SBR </w:t>
            </w:r>
            <w:r w:rsidRPr="00E3482D">
              <w:rPr>
                <w:b/>
                <w:sz w:val="20"/>
                <w:szCs w:val="22"/>
              </w:rPr>
              <w:t>PIITR Label</w:t>
            </w:r>
          </w:p>
        </w:tc>
        <w:tc>
          <w:tcPr>
            <w:tcW w:w="986" w:type="pct"/>
            <w:shd w:val="clear" w:color="auto" w:fill="C6D9F1" w:themeFill="text2" w:themeFillTint="33"/>
          </w:tcPr>
          <w:p w:rsidR="00B4519B" w:rsidRPr="00E3482D" w:rsidRDefault="00B4519B" w:rsidP="001044FF">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2282" w:type="pct"/>
            <w:shd w:val="clear" w:color="auto" w:fill="C6D9F1" w:themeFill="text2" w:themeFillTint="33"/>
          </w:tcPr>
          <w:p w:rsidR="00B4519B" w:rsidRDefault="00B4519B" w:rsidP="001044FF">
            <w:pPr>
              <w:pStyle w:val="Maintext"/>
              <w:rPr>
                <w:b/>
                <w:sz w:val="20"/>
                <w:szCs w:val="22"/>
              </w:rPr>
            </w:pPr>
            <w:r>
              <w:rPr>
                <w:b/>
                <w:sz w:val="20"/>
                <w:szCs w:val="22"/>
              </w:rPr>
              <w:t xml:space="preserve">SBR </w:t>
            </w:r>
            <w:r w:rsidRPr="00E3482D">
              <w:rPr>
                <w:b/>
                <w:sz w:val="20"/>
                <w:szCs w:val="22"/>
              </w:rPr>
              <w:t>IITR label</w:t>
            </w:r>
          </w:p>
        </w:tc>
      </w:tr>
      <w:tr w:rsidR="00B4519B" w:rsidRPr="00A26A91" w:rsidTr="00B4519B">
        <w:tc>
          <w:tcPr>
            <w:tcW w:w="718" w:type="pct"/>
          </w:tcPr>
          <w:p w:rsidR="00B4519B" w:rsidRPr="00B4519B" w:rsidRDefault="00B4519B" w:rsidP="001044FF">
            <w:pPr>
              <w:rPr>
                <w:rFonts w:cs="Arial"/>
                <w:color w:val="000000"/>
                <w:sz w:val="20"/>
                <w:szCs w:val="20"/>
              </w:rPr>
            </w:pPr>
            <w:r w:rsidRPr="00B4519B">
              <w:rPr>
                <w:rFonts w:cs="Arial"/>
                <w:color w:val="000000"/>
                <w:sz w:val="20"/>
                <w:szCs w:val="20"/>
              </w:rPr>
              <w:t>IITR313</w:t>
            </w:r>
          </w:p>
          <w:p w:rsidR="00B4519B" w:rsidRPr="00B4519B" w:rsidRDefault="00B4519B" w:rsidP="001044FF">
            <w:pPr>
              <w:pStyle w:val="Version2"/>
              <w:spacing w:before="0"/>
              <w:rPr>
                <w:sz w:val="20"/>
                <w:szCs w:val="20"/>
              </w:rPr>
            </w:pPr>
          </w:p>
        </w:tc>
        <w:tc>
          <w:tcPr>
            <w:tcW w:w="1014" w:type="pct"/>
          </w:tcPr>
          <w:p w:rsidR="00B4519B" w:rsidRPr="00B4519B" w:rsidRDefault="00B4519B" w:rsidP="001044FF">
            <w:pPr>
              <w:pStyle w:val="TableNormal1"/>
              <w:spacing w:before="0"/>
              <w:rPr>
                <w:rFonts w:ascii="Arial" w:hAnsi="Arial" w:cs="Arial"/>
              </w:rPr>
            </w:pPr>
            <w:r w:rsidRPr="00B4519B">
              <w:rPr>
                <w:rFonts w:ascii="Arial" w:hAnsi="Arial" w:cs="Arial"/>
              </w:rPr>
              <w:t>CGT Losses Carry Forward</w:t>
            </w:r>
          </w:p>
        </w:tc>
        <w:tc>
          <w:tcPr>
            <w:tcW w:w="986" w:type="pct"/>
          </w:tcPr>
          <w:p w:rsidR="00B4519B" w:rsidRPr="00B4519B" w:rsidRDefault="00B4519B" w:rsidP="001044FF">
            <w:pPr>
              <w:pStyle w:val="TableNormal1"/>
              <w:spacing w:before="0"/>
              <w:rPr>
                <w:rFonts w:ascii="Arial" w:hAnsi="Arial" w:cs="Arial"/>
              </w:rPr>
            </w:pPr>
            <w:r w:rsidRPr="00B4519B">
              <w:rPr>
                <w:rFonts w:ascii="Arial" w:hAnsi="Arial" w:cs="Arial"/>
              </w:rPr>
              <w:t>IITR313</w:t>
            </w:r>
          </w:p>
        </w:tc>
        <w:tc>
          <w:tcPr>
            <w:tcW w:w="2282" w:type="pct"/>
          </w:tcPr>
          <w:p w:rsidR="00B4519B" w:rsidRPr="00B4519B" w:rsidRDefault="00B4519B" w:rsidP="001044FF">
            <w:pPr>
              <w:spacing w:before="60" w:after="60"/>
              <w:rPr>
                <w:rFonts w:cs="Arial"/>
                <w:sz w:val="20"/>
                <w:szCs w:val="20"/>
              </w:rPr>
            </w:pPr>
            <w:r w:rsidRPr="00B4519B">
              <w:rPr>
                <w:rFonts w:cs="Arial"/>
                <w:sz w:val="20"/>
                <w:szCs w:val="20"/>
              </w:rPr>
              <w:t>Net capital losses carried forward to later income years</w:t>
            </w:r>
          </w:p>
        </w:tc>
      </w:tr>
    </w:tbl>
    <w:p w:rsidR="00B4519B" w:rsidRDefault="00B4519B" w:rsidP="00655811">
      <w:pPr>
        <w:spacing w:after="120"/>
        <w:jc w:val="center"/>
        <w:rPr>
          <w:b/>
          <w:sz w:val="20"/>
          <w:szCs w:val="20"/>
        </w:rPr>
      </w:pPr>
      <w:r w:rsidRPr="00B4519B">
        <w:rPr>
          <w:b/>
          <w:sz w:val="20"/>
          <w:szCs w:val="20"/>
        </w:rPr>
        <w:t xml:space="preserve">Table </w:t>
      </w:r>
      <w:r w:rsidR="00410BAE">
        <w:rPr>
          <w:b/>
          <w:sz w:val="20"/>
          <w:szCs w:val="20"/>
        </w:rPr>
        <w:t>38</w:t>
      </w:r>
      <w:r w:rsidRPr="00B4519B">
        <w:rPr>
          <w:b/>
          <w:sz w:val="20"/>
          <w:szCs w:val="20"/>
        </w:rPr>
        <w:t xml:space="preserve">: </w:t>
      </w:r>
      <w:r w:rsidR="00D759CF" w:rsidRPr="00B4519B">
        <w:rPr>
          <w:b/>
          <w:sz w:val="20"/>
          <w:szCs w:val="20"/>
        </w:rPr>
        <w:t>201</w:t>
      </w:r>
      <w:r w:rsidR="00D759CF">
        <w:rPr>
          <w:b/>
          <w:sz w:val="20"/>
          <w:szCs w:val="20"/>
        </w:rPr>
        <w:t>7</w:t>
      </w:r>
      <w:r w:rsidR="00D759CF" w:rsidRPr="00B4519B">
        <w:rPr>
          <w:b/>
          <w:sz w:val="20"/>
          <w:szCs w:val="20"/>
        </w:rPr>
        <w:t xml:space="preserve"> </w:t>
      </w:r>
      <w:r w:rsidR="00C37B0D" w:rsidRPr="00C37B0D">
        <w:rPr>
          <w:b/>
          <w:sz w:val="20"/>
          <w:szCs w:val="20"/>
        </w:rPr>
        <w:t xml:space="preserve">CGT Losses Carry Forward </w:t>
      </w:r>
      <w:r w:rsidRPr="00B4519B">
        <w:rPr>
          <w:b/>
          <w:sz w:val="20"/>
          <w:szCs w:val="20"/>
        </w:rPr>
        <w:t>IITR label assignment</w:t>
      </w:r>
    </w:p>
    <w:p w:rsidR="00435E89" w:rsidRDefault="00435E89" w:rsidP="00655811">
      <w:pPr>
        <w:spacing w:after="120"/>
        <w:jc w:val="center"/>
        <w:rPr>
          <w:b/>
          <w:sz w:val="20"/>
          <w:szCs w:val="20"/>
        </w:rPr>
      </w:pPr>
    </w:p>
    <w:p w:rsidR="00435E89" w:rsidRPr="004E309A" w:rsidRDefault="00435E89" w:rsidP="00435E89">
      <w:pPr>
        <w:pStyle w:val="Head2"/>
        <w:numPr>
          <w:ilvl w:val="2"/>
          <w:numId w:val="7"/>
        </w:numPr>
      </w:pPr>
      <w:bookmarkStart w:id="851" w:name="_Toc518383298"/>
      <w:r>
        <w:t>Work-related expenses</w:t>
      </w:r>
      <w:r w:rsidR="00B4426A">
        <w:t xml:space="preserve"> Indicator</w:t>
      </w:r>
      <w:bookmarkEnd w:id="851"/>
    </w:p>
    <w:p w:rsidR="001330EE" w:rsidRDefault="00784CB5" w:rsidP="004211EB">
      <w:pPr>
        <w:pStyle w:val="Bullet2"/>
        <w:numPr>
          <w:ilvl w:val="0"/>
          <w:numId w:val="0"/>
        </w:numPr>
        <w:tabs>
          <w:tab w:val="left" w:pos="720"/>
        </w:tabs>
        <w:rPr>
          <w:rStyle w:val="BodyTextChar1"/>
          <w:sz w:val="20"/>
          <w:szCs w:val="20"/>
        </w:rPr>
      </w:pPr>
      <w:r>
        <w:rPr>
          <w:rStyle w:val="BodyTextChar1"/>
          <w:sz w:val="20"/>
          <w:szCs w:val="20"/>
        </w:rPr>
        <w:t>T</w:t>
      </w:r>
      <w:r w:rsidR="004211EB">
        <w:rPr>
          <w:rStyle w:val="BodyTextChar1"/>
          <w:sz w:val="20"/>
          <w:szCs w:val="20"/>
        </w:rPr>
        <w:t xml:space="preserve">he </w:t>
      </w:r>
      <w:r w:rsidR="00E163A5">
        <w:rPr>
          <w:rStyle w:val="BodyTextChar1"/>
          <w:sz w:val="20"/>
          <w:szCs w:val="20"/>
        </w:rPr>
        <w:t>‘True’</w:t>
      </w:r>
      <w:r w:rsidR="00FA2839">
        <w:rPr>
          <w:rStyle w:val="BodyTextChar1"/>
          <w:sz w:val="20"/>
          <w:szCs w:val="20"/>
        </w:rPr>
        <w:t xml:space="preserve"> </w:t>
      </w:r>
      <w:r w:rsidR="00E163A5">
        <w:rPr>
          <w:rStyle w:val="BodyTextChar1"/>
          <w:sz w:val="20"/>
          <w:szCs w:val="20"/>
        </w:rPr>
        <w:t xml:space="preserve">value </w:t>
      </w:r>
      <w:r w:rsidR="00430DF3">
        <w:rPr>
          <w:rStyle w:val="BodyTextChar1"/>
          <w:sz w:val="20"/>
          <w:szCs w:val="20"/>
        </w:rPr>
        <w:t xml:space="preserve">for element IITR1151 is returned </w:t>
      </w:r>
      <w:r w:rsidR="00430DF3" w:rsidRPr="00EF6435">
        <w:rPr>
          <w:sz w:val="20"/>
        </w:rPr>
        <w:t>by th</w:t>
      </w:r>
      <w:r w:rsidR="00430DF3">
        <w:rPr>
          <w:sz w:val="20"/>
        </w:rPr>
        <w:t>e SBR pre-fill message response</w:t>
      </w:r>
      <w:r>
        <w:rPr>
          <w:sz w:val="20"/>
        </w:rPr>
        <w:t xml:space="preserve"> as informational only</w:t>
      </w:r>
      <w:r w:rsidR="004211EB">
        <w:rPr>
          <w:rStyle w:val="BodyTextChar1"/>
          <w:sz w:val="20"/>
          <w:szCs w:val="20"/>
        </w:rPr>
        <w:t xml:space="preserve">, </w:t>
      </w:r>
      <w:r>
        <w:rPr>
          <w:rStyle w:val="BodyTextChar1"/>
          <w:sz w:val="20"/>
          <w:szCs w:val="20"/>
        </w:rPr>
        <w:t xml:space="preserve">to inform the tax agent that the </w:t>
      </w:r>
      <w:r w:rsidR="001330EE">
        <w:rPr>
          <w:sz w:val="20"/>
          <w:szCs w:val="20"/>
        </w:rPr>
        <w:t xml:space="preserve">work-related expenses claimed in the immediate prior year </w:t>
      </w:r>
      <w:r w:rsidR="00F30402">
        <w:rPr>
          <w:sz w:val="20"/>
          <w:szCs w:val="20"/>
        </w:rPr>
        <w:t xml:space="preserve">Individual income tax return </w:t>
      </w:r>
      <w:r w:rsidR="001330EE">
        <w:rPr>
          <w:sz w:val="20"/>
          <w:szCs w:val="20"/>
        </w:rPr>
        <w:t>is high.</w:t>
      </w:r>
    </w:p>
    <w:p w:rsidR="00E163A5" w:rsidRDefault="00E163A5" w:rsidP="005C7BEA">
      <w:pPr>
        <w:spacing w:after="120"/>
        <w:rPr>
          <w:sz w:val="20"/>
          <w:szCs w:val="20"/>
        </w:rPr>
      </w:pPr>
    </w:p>
    <w:tbl>
      <w:tblPr>
        <w:tblStyle w:val="TableGrid"/>
        <w:tblW w:w="5000" w:type="pct"/>
        <w:tblLook w:val="04A0" w:firstRow="1" w:lastRow="0" w:firstColumn="1" w:lastColumn="0" w:noHBand="0" w:noVBand="1"/>
      </w:tblPr>
      <w:tblGrid>
        <w:gridCol w:w="1367"/>
        <w:gridCol w:w="1929"/>
        <w:gridCol w:w="1876"/>
        <w:gridCol w:w="4342"/>
      </w:tblGrid>
      <w:tr w:rsidR="00E163A5" w:rsidTr="00481F29">
        <w:trPr>
          <w:tblHeader/>
        </w:trPr>
        <w:tc>
          <w:tcPr>
            <w:tcW w:w="718" w:type="pct"/>
            <w:shd w:val="clear" w:color="auto" w:fill="C6D9F1" w:themeFill="text2" w:themeFillTint="33"/>
          </w:tcPr>
          <w:p w:rsidR="00E163A5" w:rsidRPr="00E3482D" w:rsidRDefault="00E163A5" w:rsidP="00481F29">
            <w:pPr>
              <w:pStyle w:val="Maintext"/>
              <w:rPr>
                <w:b/>
                <w:sz w:val="20"/>
                <w:szCs w:val="22"/>
              </w:rPr>
            </w:pPr>
            <w:r>
              <w:rPr>
                <w:b/>
                <w:sz w:val="20"/>
                <w:szCs w:val="22"/>
              </w:rPr>
              <w:t xml:space="preserve">SBR </w:t>
            </w:r>
            <w:r w:rsidRPr="00E3482D">
              <w:rPr>
                <w:b/>
                <w:sz w:val="20"/>
                <w:szCs w:val="22"/>
              </w:rPr>
              <w:t>PIITR Alias</w:t>
            </w:r>
          </w:p>
        </w:tc>
        <w:tc>
          <w:tcPr>
            <w:tcW w:w="1014" w:type="pct"/>
            <w:shd w:val="clear" w:color="auto" w:fill="C6D9F1" w:themeFill="text2" w:themeFillTint="33"/>
          </w:tcPr>
          <w:p w:rsidR="00E163A5" w:rsidRPr="00E3482D" w:rsidRDefault="00E163A5" w:rsidP="00481F29">
            <w:pPr>
              <w:pStyle w:val="Maintext"/>
              <w:rPr>
                <w:b/>
                <w:sz w:val="20"/>
                <w:szCs w:val="22"/>
              </w:rPr>
            </w:pPr>
            <w:r>
              <w:rPr>
                <w:b/>
                <w:sz w:val="20"/>
                <w:szCs w:val="22"/>
              </w:rPr>
              <w:t xml:space="preserve">SBR </w:t>
            </w:r>
            <w:r w:rsidRPr="00E3482D">
              <w:rPr>
                <w:b/>
                <w:sz w:val="20"/>
                <w:szCs w:val="22"/>
              </w:rPr>
              <w:t>PIITR Label</w:t>
            </w:r>
          </w:p>
        </w:tc>
        <w:tc>
          <w:tcPr>
            <w:tcW w:w="986" w:type="pct"/>
            <w:shd w:val="clear" w:color="auto" w:fill="C6D9F1" w:themeFill="text2" w:themeFillTint="33"/>
          </w:tcPr>
          <w:p w:rsidR="00E163A5" w:rsidRPr="00E3482D" w:rsidRDefault="00E163A5" w:rsidP="00481F29">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2282" w:type="pct"/>
            <w:shd w:val="clear" w:color="auto" w:fill="C6D9F1" w:themeFill="text2" w:themeFillTint="33"/>
          </w:tcPr>
          <w:p w:rsidR="00E163A5" w:rsidRDefault="00E163A5" w:rsidP="00481F29">
            <w:pPr>
              <w:pStyle w:val="Maintext"/>
              <w:rPr>
                <w:b/>
                <w:sz w:val="20"/>
                <w:szCs w:val="22"/>
              </w:rPr>
            </w:pPr>
            <w:r>
              <w:rPr>
                <w:b/>
                <w:sz w:val="20"/>
                <w:szCs w:val="22"/>
              </w:rPr>
              <w:t xml:space="preserve">SBR </w:t>
            </w:r>
            <w:r w:rsidRPr="00E3482D">
              <w:rPr>
                <w:b/>
                <w:sz w:val="20"/>
                <w:szCs w:val="22"/>
              </w:rPr>
              <w:t>IITR label</w:t>
            </w:r>
          </w:p>
        </w:tc>
      </w:tr>
      <w:tr w:rsidR="007744D5" w:rsidRPr="007744D5" w:rsidTr="00481F29">
        <w:tc>
          <w:tcPr>
            <w:tcW w:w="718" w:type="pct"/>
          </w:tcPr>
          <w:p w:rsidR="00E163A5" w:rsidRPr="007744D5" w:rsidRDefault="00E163A5" w:rsidP="00481F29">
            <w:pPr>
              <w:pStyle w:val="Version2"/>
              <w:spacing w:before="0"/>
              <w:rPr>
                <w:sz w:val="20"/>
                <w:szCs w:val="20"/>
              </w:rPr>
            </w:pPr>
            <w:r w:rsidRPr="007744D5">
              <w:rPr>
                <w:sz w:val="20"/>
                <w:szCs w:val="20"/>
              </w:rPr>
              <w:t>IITR1151</w:t>
            </w:r>
          </w:p>
        </w:tc>
        <w:tc>
          <w:tcPr>
            <w:tcW w:w="1014" w:type="pct"/>
          </w:tcPr>
          <w:p w:rsidR="00E163A5" w:rsidRPr="007744D5" w:rsidRDefault="00E163A5" w:rsidP="00481F29">
            <w:pPr>
              <w:pStyle w:val="TableNormal1"/>
              <w:spacing w:before="0"/>
              <w:rPr>
                <w:rFonts w:ascii="Arial" w:hAnsi="Arial" w:cs="Arial"/>
              </w:rPr>
            </w:pPr>
            <w:r w:rsidRPr="007744D5">
              <w:rPr>
                <w:rFonts w:ascii="Arial" w:hAnsi="Arial" w:cs="Arial"/>
              </w:rPr>
              <w:t>High work related expenses in prior year</w:t>
            </w:r>
          </w:p>
        </w:tc>
        <w:tc>
          <w:tcPr>
            <w:tcW w:w="986" w:type="pct"/>
          </w:tcPr>
          <w:p w:rsidR="00E163A5" w:rsidRPr="007744D5" w:rsidRDefault="00E163A5" w:rsidP="00481F29">
            <w:pPr>
              <w:pStyle w:val="TableNormal1"/>
              <w:spacing w:before="0"/>
              <w:rPr>
                <w:rFonts w:ascii="Arial" w:hAnsi="Arial" w:cs="Arial"/>
              </w:rPr>
            </w:pPr>
            <w:r w:rsidRPr="007744D5">
              <w:rPr>
                <w:rFonts w:ascii="Arial" w:hAnsi="Arial" w:cs="Arial"/>
              </w:rPr>
              <w:t>Not applicable – not mapped in IITR</w:t>
            </w:r>
          </w:p>
        </w:tc>
        <w:tc>
          <w:tcPr>
            <w:tcW w:w="2282" w:type="pct"/>
          </w:tcPr>
          <w:p w:rsidR="00E163A5" w:rsidRPr="007744D5" w:rsidRDefault="00E163A5" w:rsidP="00481F29">
            <w:pPr>
              <w:spacing w:before="60" w:after="60"/>
              <w:rPr>
                <w:rFonts w:cs="Arial"/>
                <w:sz w:val="20"/>
                <w:szCs w:val="20"/>
              </w:rPr>
            </w:pPr>
          </w:p>
        </w:tc>
      </w:tr>
    </w:tbl>
    <w:p w:rsidR="00E163A5" w:rsidRDefault="00E163A5" w:rsidP="00E163A5">
      <w:pPr>
        <w:spacing w:after="120"/>
        <w:jc w:val="center"/>
        <w:rPr>
          <w:b/>
          <w:sz w:val="20"/>
          <w:szCs w:val="20"/>
        </w:rPr>
      </w:pPr>
      <w:r w:rsidRPr="00B4519B">
        <w:rPr>
          <w:b/>
          <w:sz w:val="20"/>
          <w:szCs w:val="20"/>
        </w:rPr>
        <w:t xml:space="preserve">Table </w:t>
      </w:r>
      <w:r w:rsidR="00410BAE">
        <w:rPr>
          <w:b/>
          <w:sz w:val="20"/>
          <w:szCs w:val="20"/>
        </w:rPr>
        <w:t>3</w:t>
      </w:r>
      <w:r>
        <w:rPr>
          <w:b/>
          <w:sz w:val="20"/>
          <w:szCs w:val="20"/>
        </w:rPr>
        <w:t xml:space="preserve">9 </w:t>
      </w:r>
      <w:r w:rsidRPr="00B4519B">
        <w:rPr>
          <w:b/>
          <w:sz w:val="20"/>
          <w:szCs w:val="20"/>
        </w:rPr>
        <w:t xml:space="preserve">: </w:t>
      </w:r>
      <w:r>
        <w:rPr>
          <w:b/>
          <w:sz w:val="20"/>
          <w:szCs w:val="20"/>
        </w:rPr>
        <w:t xml:space="preserve">WRE indicator </w:t>
      </w:r>
      <w:r w:rsidR="00685974">
        <w:rPr>
          <w:b/>
          <w:sz w:val="20"/>
          <w:szCs w:val="20"/>
        </w:rPr>
        <w:t>in pre fill response</w:t>
      </w:r>
      <w:r>
        <w:rPr>
          <w:b/>
          <w:sz w:val="20"/>
          <w:szCs w:val="20"/>
        </w:rPr>
        <w:t xml:space="preserve"> </w:t>
      </w:r>
    </w:p>
    <w:p w:rsidR="005C7BEA" w:rsidRDefault="00430DF3" w:rsidP="00435E89">
      <w:pPr>
        <w:pStyle w:val="Bullet2"/>
        <w:numPr>
          <w:ilvl w:val="0"/>
          <w:numId w:val="0"/>
        </w:numPr>
        <w:tabs>
          <w:tab w:val="left" w:pos="720"/>
        </w:tabs>
        <w:rPr>
          <w:rStyle w:val="BodyTextChar1"/>
          <w:sz w:val="20"/>
          <w:szCs w:val="20"/>
        </w:rPr>
      </w:pPr>
      <w:r>
        <w:rPr>
          <w:rStyle w:val="BodyTextChar1"/>
          <w:sz w:val="20"/>
          <w:szCs w:val="20"/>
        </w:rPr>
        <w:t xml:space="preserve">When the ‘True’value is returned, </w:t>
      </w:r>
      <w:r w:rsidR="00E163A5">
        <w:rPr>
          <w:rStyle w:val="BodyTextChar1"/>
          <w:sz w:val="20"/>
          <w:szCs w:val="20"/>
        </w:rPr>
        <w:t>Software Developers should provide an informational message</w:t>
      </w:r>
      <w:r>
        <w:rPr>
          <w:rStyle w:val="BodyTextChar1"/>
          <w:sz w:val="20"/>
          <w:szCs w:val="20"/>
        </w:rPr>
        <w:t xml:space="preserve"> to</w:t>
      </w:r>
      <w:r w:rsidR="00E163A5">
        <w:rPr>
          <w:rStyle w:val="BodyTextChar1"/>
          <w:sz w:val="20"/>
          <w:szCs w:val="20"/>
        </w:rPr>
        <w:t xml:space="preserve"> </w:t>
      </w:r>
      <w:r>
        <w:rPr>
          <w:rStyle w:val="BodyTextChar1"/>
          <w:sz w:val="20"/>
          <w:szCs w:val="20"/>
        </w:rPr>
        <w:t>advise the tax agent to review the client’s 2017-2018 work-related expenses prior to lodgment as follows</w:t>
      </w:r>
      <w:r w:rsidR="00E163A5">
        <w:rPr>
          <w:rStyle w:val="BodyTextChar1"/>
          <w:sz w:val="20"/>
          <w:szCs w:val="20"/>
        </w:rPr>
        <w:t>:</w:t>
      </w:r>
    </w:p>
    <w:p w:rsidR="00E163A5" w:rsidRDefault="00E163A5" w:rsidP="00435E89">
      <w:pPr>
        <w:pStyle w:val="Bullet2"/>
        <w:numPr>
          <w:ilvl w:val="0"/>
          <w:numId w:val="0"/>
        </w:numPr>
        <w:tabs>
          <w:tab w:val="left" w:pos="720"/>
        </w:tabs>
        <w:rPr>
          <w:rStyle w:val="BodyTextChar1"/>
          <w:sz w:val="20"/>
          <w:szCs w:val="20"/>
        </w:rPr>
      </w:pPr>
    </w:p>
    <w:p w:rsidR="008A34F6" w:rsidRPr="006E13A3" w:rsidRDefault="008A34F6" w:rsidP="006E13A3">
      <w:pPr>
        <w:pStyle w:val="Default"/>
        <w:ind w:left="284"/>
        <w:rPr>
          <w:b/>
          <w:sz w:val="20"/>
          <w:szCs w:val="20"/>
        </w:rPr>
      </w:pPr>
      <w:r w:rsidRPr="006E13A3">
        <w:rPr>
          <w:b/>
          <w:iCs/>
          <w:sz w:val="20"/>
          <w:szCs w:val="20"/>
        </w:rPr>
        <w:t xml:space="preserve">Work-related expenses </w:t>
      </w:r>
    </w:p>
    <w:p w:rsidR="008A34F6" w:rsidRPr="006E13A3" w:rsidRDefault="008A34F6" w:rsidP="006E13A3">
      <w:pPr>
        <w:pStyle w:val="Default"/>
        <w:ind w:left="284"/>
        <w:rPr>
          <w:sz w:val="20"/>
          <w:szCs w:val="20"/>
        </w:rPr>
      </w:pPr>
      <w:r w:rsidRPr="006E13A3">
        <w:rPr>
          <w:iCs/>
          <w:sz w:val="20"/>
          <w:szCs w:val="20"/>
        </w:rPr>
        <w:t xml:space="preserve">Your client’s total work-related expenses for 2016–17 were high compared to those in the same occupation with similar income. We recognise that larger claims can be legitimate, however we may review deductions if they remain high in 2017–18. In preparing this year’s return please ensure: </w:t>
      </w:r>
    </w:p>
    <w:p w:rsidR="008A34F6" w:rsidRPr="006E13A3" w:rsidRDefault="008A34F6" w:rsidP="006E13A3">
      <w:pPr>
        <w:pStyle w:val="Default"/>
        <w:numPr>
          <w:ilvl w:val="0"/>
          <w:numId w:val="54"/>
        </w:numPr>
        <w:spacing w:after="30"/>
        <w:ind w:left="284" w:firstLine="0"/>
        <w:rPr>
          <w:sz w:val="20"/>
          <w:szCs w:val="20"/>
        </w:rPr>
      </w:pPr>
      <w:r w:rsidRPr="006E13A3">
        <w:rPr>
          <w:iCs/>
          <w:sz w:val="20"/>
          <w:szCs w:val="20"/>
        </w:rPr>
        <w:t xml:space="preserve">your client spent the money and was not reimbursed </w:t>
      </w:r>
    </w:p>
    <w:p w:rsidR="008A34F6" w:rsidRPr="006E13A3" w:rsidRDefault="008A34F6" w:rsidP="006E13A3">
      <w:pPr>
        <w:pStyle w:val="Default"/>
        <w:numPr>
          <w:ilvl w:val="0"/>
          <w:numId w:val="54"/>
        </w:numPr>
        <w:spacing w:after="30"/>
        <w:ind w:left="284" w:firstLine="0"/>
        <w:rPr>
          <w:sz w:val="20"/>
          <w:szCs w:val="20"/>
        </w:rPr>
      </w:pPr>
      <w:r w:rsidRPr="006E13A3">
        <w:rPr>
          <w:iCs/>
          <w:sz w:val="20"/>
          <w:szCs w:val="20"/>
        </w:rPr>
        <w:t xml:space="preserve">it is directly related to earning their income </w:t>
      </w:r>
    </w:p>
    <w:p w:rsidR="008A34F6" w:rsidRPr="006E13A3" w:rsidRDefault="008A34F6" w:rsidP="006E13A3">
      <w:pPr>
        <w:pStyle w:val="Default"/>
        <w:numPr>
          <w:ilvl w:val="0"/>
          <w:numId w:val="54"/>
        </w:numPr>
        <w:ind w:left="284" w:firstLine="0"/>
        <w:rPr>
          <w:sz w:val="20"/>
          <w:szCs w:val="20"/>
        </w:rPr>
      </w:pPr>
      <w:r w:rsidRPr="006E13A3">
        <w:rPr>
          <w:iCs/>
          <w:sz w:val="20"/>
          <w:szCs w:val="20"/>
        </w:rPr>
        <w:t xml:space="preserve">they have a record to prove it. </w:t>
      </w:r>
    </w:p>
    <w:p w:rsidR="008A34F6" w:rsidRDefault="008A34F6" w:rsidP="00435E89">
      <w:pPr>
        <w:pStyle w:val="Bullet2"/>
        <w:numPr>
          <w:ilvl w:val="0"/>
          <w:numId w:val="0"/>
        </w:numPr>
        <w:tabs>
          <w:tab w:val="left" w:pos="720"/>
        </w:tabs>
        <w:rPr>
          <w:rStyle w:val="BodyTextChar1"/>
          <w:sz w:val="20"/>
          <w:szCs w:val="20"/>
        </w:rPr>
      </w:pPr>
    </w:p>
    <w:p w:rsidR="00202916" w:rsidRDefault="00FB0C61" w:rsidP="00202916">
      <w:pPr>
        <w:pStyle w:val="Head2"/>
        <w:numPr>
          <w:ilvl w:val="2"/>
          <w:numId w:val="7"/>
        </w:numPr>
      </w:pPr>
      <w:bookmarkStart w:id="852" w:name="_Toc513465016"/>
      <w:bookmarkStart w:id="853" w:name="_Toc518383299"/>
      <w:bookmarkEnd w:id="852"/>
      <w:r>
        <w:t>Private Health Insurance – Tax Claim Code</w:t>
      </w:r>
      <w:bookmarkEnd w:id="853"/>
    </w:p>
    <w:p w:rsidR="00202916" w:rsidRDefault="004E6BB8" w:rsidP="00B4519B">
      <w:pPr>
        <w:spacing w:after="120"/>
        <w:rPr>
          <w:sz w:val="20"/>
        </w:rPr>
      </w:pPr>
      <w:r w:rsidRPr="001677C8">
        <w:rPr>
          <w:sz w:val="20"/>
        </w:rPr>
        <w:t xml:space="preserve">The </w:t>
      </w:r>
      <w:r w:rsidRPr="004E6BB8">
        <w:rPr>
          <w:sz w:val="20"/>
        </w:rPr>
        <w:t xml:space="preserve">PHI – Tax Claim Code </w:t>
      </w:r>
      <w:r>
        <w:rPr>
          <w:sz w:val="20"/>
        </w:rPr>
        <w:t>(</w:t>
      </w:r>
      <w:r w:rsidRPr="00B11925">
        <w:rPr>
          <w:rFonts w:cs="Arial"/>
          <w:sz w:val="20"/>
          <w:szCs w:val="20"/>
        </w:rPr>
        <w:t>IITR1095</w:t>
      </w:r>
      <w:r>
        <w:rPr>
          <w:rFonts w:cs="Arial"/>
          <w:sz w:val="20"/>
          <w:szCs w:val="20"/>
        </w:rPr>
        <w:t>)</w:t>
      </w:r>
      <w:r w:rsidR="00A7712E">
        <w:rPr>
          <w:rFonts w:cs="Arial"/>
          <w:sz w:val="20"/>
          <w:szCs w:val="20"/>
        </w:rPr>
        <w:t xml:space="preserve"> </w:t>
      </w:r>
      <w:r w:rsidRPr="001677C8">
        <w:rPr>
          <w:sz w:val="20"/>
        </w:rPr>
        <w:t xml:space="preserve">that can be returned </w:t>
      </w:r>
      <w:r>
        <w:rPr>
          <w:sz w:val="20"/>
        </w:rPr>
        <w:t xml:space="preserve">for PHI and MLS is </w:t>
      </w:r>
      <w:r w:rsidRPr="001677C8">
        <w:rPr>
          <w:sz w:val="20"/>
        </w:rPr>
        <w:t xml:space="preserve">intended to be informational only, to inform the agent of the taxpayer’s prior year MLS situation.  </w:t>
      </w:r>
    </w:p>
    <w:p w:rsidR="00EE7FA9" w:rsidRPr="004E309A" w:rsidRDefault="00F039E9" w:rsidP="00EE7FA9">
      <w:pPr>
        <w:pStyle w:val="Head2"/>
        <w:numPr>
          <w:ilvl w:val="2"/>
          <w:numId w:val="7"/>
        </w:numPr>
      </w:pPr>
      <w:bookmarkStart w:id="854" w:name="_Toc513465018"/>
      <w:bookmarkStart w:id="855" w:name="_Toc518383300"/>
      <w:bookmarkEnd w:id="854"/>
      <w:r>
        <w:lastRenderedPageBreak/>
        <w:t>Interest and/</w:t>
      </w:r>
      <w:r w:rsidR="00EE7FA9">
        <w:t>or Dividend indicator</w:t>
      </w:r>
      <w:bookmarkEnd w:id="855"/>
    </w:p>
    <w:p w:rsidR="00A605C5" w:rsidRDefault="00A605C5" w:rsidP="00EE7FA9">
      <w:pPr>
        <w:spacing w:after="120"/>
        <w:rPr>
          <w:sz w:val="20"/>
        </w:rPr>
      </w:pPr>
      <w:r w:rsidRPr="001677C8">
        <w:rPr>
          <w:sz w:val="20"/>
        </w:rPr>
        <w:t xml:space="preserve">The </w:t>
      </w:r>
      <w:r w:rsidR="005C63DB">
        <w:rPr>
          <w:sz w:val="20"/>
        </w:rPr>
        <w:t xml:space="preserve">‘True’ value that can </w:t>
      </w:r>
      <w:r w:rsidRPr="001677C8">
        <w:rPr>
          <w:sz w:val="20"/>
        </w:rPr>
        <w:t xml:space="preserve">be returned </w:t>
      </w:r>
      <w:r w:rsidR="00041B38" w:rsidRPr="00EF6435">
        <w:rPr>
          <w:sz w:val="20"/>
        </w:rPr>
        <w:t>by th</w:t>
      </w:r>
      <w:r w:rsidR="00041B38">
        <w:rPr>
          <w:sz w:val="20"/>
        </w:rPr>
        <w:t xml:space="preserve">e SBR pre-fill message response </w:t>
      </w:r>
      <w:r w:rsidR="005C63DB">
        <w:rPr>
          <w:sz w:val="20"/>
        </w:rPr>
        <w:t>for</w:t>
      </w:r>
      <w:r w:rsidRPr="001677C8">
        <w:rPr>
          <w:sz w:val="20"/>
        </w:rPr>
        <w:t xml:space="preserve"> the element</w:t>
      </w:r>
      <w:r w:rsidR="005C63DB">
        <w:rPr>
          <w:sz w:val="20"/>
        </w:rPr>
        <w:t>s</w:t>
      </w:r>
      <w:r w:rsidRPr="001677C8">
        <w:rPr>
          <w:sz w:val="20"/>
        </w:rPr>
        <w:t xml:space="preserve"> IITR</w:t>
      </w:r>
      <w:r>
        <w:rPr>
          <w:sz w:val="20"/>
        </w:rPr>
        <w:t xml:space="preserve">1152 and IITR1153 is </w:t>
      </w:r>
      <w:r w:rsidRPr="001677C8">
        <w:rPr>
          <w:sz w:val="20"/>
        </w:rPr>
        <w:t xml:space="preserve">informational </w:t>
      </w:r>
      <w:r w:rsidR="00E32D58" w:rsidRPr="001677C8">
        <w:rPr>
          <w:sz w:val="20"/>
        </w:rPr>
        <w:t>only;</w:t>
      </w:r>
      <w:r w:rsidRPr="001677C8">
        <w:rPr>
          <w:sz w:val="20"/>
        </w:rPr>
        <w:t xml:space="preserve"> to inform the </w:t>
      </w:r>
      <w:r w:rsidR="00784CB5">
        <w:rPr>
          <w:sz w:val="20"/>
        </w:rPr>
        <w:t xml:space="preserve">tax </w:t>
      </w:r>
      <w:r w:rsidRPr="001677C8">
        <w:rPr>
          <w:sz w:val="20"/>
        </w:rPr>
        <w:t xml:space="preserve">agent </w:t>
      </w:r>
      <w:r w:rsidR="00F30402">
        <w:rPr>
          <w:sz w:val="20"/>
          <w:szCs w:val="20"/>
        </w:rPr>
        <w:t xml:space="preserve">the client has been identified as not including all their interest and/or dividend income in their immediate prior year Individual income tax return.  </w:t>
      </w:r>
    </w:p>
    <w:p w:rsidR="00784CB5" w:rsidRDefault="00784CB5" w:rsidP="00EE7FA9">
      <w:pPr>
        <w:spacing w:after="120"/>
        <w:rPr>
          <w:sz w:val="20"/>
        </w:rPr>
      </w:pPr>
    </w:p>
    <w:tbl>
      <w:tblPr>
        <w:tblStyle w:val="TableGrid"/>
        <w:tblW w:w="5000" w:type="pct"/>
        <w:tblLook w:val="04A0" w:firstRow="1" w:lastRow="0" w:firstColumn="1" w:lastColumn="0" w:noHBand="0" w:noVBand="1"/>
      </w:tblPr>
      <w:tblGrid>
        <w:gridCol w:w="1367"/>
        <w:gridCol w:w="1929"/>
        <w:gridCol w:w="1876"/>
        <w:gridCol w:w="4342"/>
      </w:tblGrid>
      <w:tr w:rsidR="00ED4D69" w:rsidTr="00481F29">
        <w:trPr>
          <w:tblHeader/>
        </w:trPr>
        <w:tc>
          <w:tcPr>
            <w:tcW w:w="718" w:type="pct"/>
            <w:shd w:val="clear" w:color="auto" w:fill="C6D9F1" w:themeFill="text2" w:themeFillTint="33"/>
          </w:tcPr>
          <w:p w:rsidR="00ED4D69" w:rsidRPr="00E3482D" w:rsidRDefault="00ED4D69" w:rsidP="00481F29">
            <w:pPr>
              <w:pStyle w:val="Maintext"/>
              <w:rPr>
                <w:b/>
                <w:sz w:val="20"/>
                <w:szCs w:val="22"/>
              </w:rPr>
            </w:pPr>
            <w:r>
              <w:rPr>
                <w:b/>
                <w:sz w:val="20"/>
                <w:szCs w:val="22"/>
              </w:rPr>
              <w:t xml:space="preserve">SBR </w:t>
            </w:r>
            <w:r w:rsidRPr="00E3482D">
              <w:rPr>
                <w:b/>
                <w:sz w:val="20"/>
                <w:szCs w:val="22"/>
              </w:rPr>
              <w:t>PIITR Alias</w:t>
            </w:r>
          </w:p>
        </w:tc>
        <w:tc>
          <w:tcPr>
            <w:tcW w:w="1014" w:type="pct"/>
            <w:shd w:val="clear" w:color="auto" w:fill="C6D9F1" w:themeFill="text2" w:themeFillTint="33"/>
          </w:tcPr>
          <w:p w:rsidR="00ED4D69" w:rsidRPr="00E3482D" w:rsidRDefault="00ED4D69" w:rsidP="00481F29">
            <w:pPr>
              <w:pStyle w:val="Maintext"/>
              <w:rPr>
                <w:b/>
                <w:sz w:val="20"/>
                <w:szCs w:val="22"/>
              </w:rPr>
            </w:pPr>
            <w:r>
              <w:rPr>
                <w:b/>
                <w:sz w:val="20"/>
                <w:szCs w:val="22"/>
              </w:rPr>
              <w:t xml:space="preserve">SBR </w:t>
            </w:r>
            <w:r w:rsidRPr="00E3482D">
              <w:rPr>
                <w:b/>
                <w:sz w:val="20"/>
                <w:szCs w:val="22"/>
              </w:rPr>
              <w:t>PIITR Label</w:t>
            </w:r>
          </w:p>
        </w:tc>
        <w:tc>
          <w:tcPr>
            <w:tcW w:w="986" w:type="pct"/>
            <w:shd w:val="clear" w:color="auto" w:fill="C6D9F1" w:themeFill="text2" w:themeFillTint="33"/>
          </w:tcPr>
          <w:p w:rsidR="00ED4D69" w:rsidRPr="00E3482D" w:rsidRDefault="00ED4D69" w:rsidP="00481F29">
            <w:pPr>
              <w:pStyle w:val="Maintext"/>
              <w:rPr>
                <w:b/>
                <w:sz w:val="20"/>
                <w:szCs w:val="22"/>
              </w:rPr>
            </w:pPr>
            <w:r>
              <w:rPr>
                <w:b/>
                <w:sz w:val="20"/>
                <w:szCs w:val="22"/>
              </w:rPr>
              <w:t xml:space="preserve">SBR </w:t>
            </w:r>
            <w:r w:rsidRPr="00E3482D">
              <w:rPr>
                <w:b/>
                <w:sz w:val="20"/>
                <w:szCs w:val="22"/>
              </w:rPr>
              <w:t>IITR alias</w:t>
            </w:r>
            <w:r>
              <w:rPr>
                <w:b/>
                <w:sz w:val="20"/>
                <w:szCs w:val="22"/>
              </w:rPr>
              <w:t xml:space="preserve"> assignment</w:t>
            </w:r>
          </w:p>
        </w:tc>
        <w:tc>
          <w:tcPr>
            <w:tcW w:w="2282" w:type="pct"/>
            <w:shd w:val="clear" w:color="auto" w:fill="C6D9F1" w:themeFill="text2" w:themeFillTint="33"/>
          </w:tcPr>
          <w:p w:rsidR="00ED4D69" w:rsidRDefault="00ED4D69" w:rsidP="00481F29">
            <w:pPr>
              <w:pStyle w:val="Maintext"/>
              <w:rPr>
                <w:b/>
                <w:sz w:val="20"/>
                <w:szCs w:val="22"/>
              </w:rPr>
            </w:pPr>
            <w:r>
              <w:rPr>
                <w:b/>
                <w:sz w:val="20"/>
                <w:szCs w:val="22"/>
              </w:rPr>
              <w:t xml:space="preserve">SBR </w:t>
            </w:r>
            <w:r w:rsidRPr="00E3482D">
              <w:rPr>
                <w:b/>
                <w:sz w:val="20"/>
                <w:szCs w:val="22"/>
              </w:rPr>
              <w:t>IITR label</w:t>
            </w:r>
          </w:p>
        </w:tc>
      </w:tr>
      <w:tr w:rsidR="00ED4D69" w:rsidRPr="007744D5" w:rsidTr="00481F29">
        <w:tc>
          <w:tcPr>
            <w:tcW w:w="718" w:type="pct"/>
          </w:tcPr>
          <w:p w:rsidR="00ED4D69" w:rsidRPr="007744D5" w:rsidRDefault="00ED4D69" w:rsidP="00481F29">
            <w:pPr>
              <w:pStyle w:val="Version2"/>
              <w:spacing w:before="0"/>
              <w:rPr>
                <w:sz w:val="20"/>
                <w:szCs w:val="20"/>
              </w:rPr>
            </w:pPr>
            <w:r w:rsidRPr="007744D5">
              <w:rPr>
                <w:sz w:val="20"/>
                <w:szCs w:val="20"/>
              </w:rPr>
              <w:t>IITR1152</w:t>
            </w:r>
          </w:p>
        </w:tc>
        <w:tc>
          <w:tcPr>
            <w:tcW w:w="1014" w:type="pct"/>
          </w:tcPr>
          <w:p w:rsidR="00ED4D69" w:rsidRPr="007744D5" w:rsidRDefault="00ED4D69" w:rsidP="00481F29">
            <w:pPr>
              <w:pStyle w:val="TableNormal1"/>
              <w:spacing w:before="0"/>
              <w:rPr>
                <w:rFonts w:ascii="Arial" w:hAnsi="Arial" w:cs="Arial"/>
              </w:rPr>
            </w:pPr>
            <w:r w:rsidRPr="007744D5">
              <w:rPr>
                <w:rFonts w:ascii="Arial" w:hAnsi="Arial" w:cs="Arial"/>
              </w:rPr>
              <w:t>Possibly incorrect interest income in prior year</w:t>
            </w:r>
          </w:p>
        </w:tc>
        <w:tc>
          <w:tcPr>
            <w:tcW w:w="986" w:type="pct"/>
          </w:tcPr>
          <w:p w:rsidR="00ED4D69" w:rsidRPr="007744D5" w:rsidRDefault="00ED4D69" w:rsidP="00481F29">
            <w:pPr>
              <w:pStyle w:val="TableNormal1"/>
              <w:spacing w:before="0"/>
              <w:rPr>
                <w:rFonts w:ascii="Arial" w:hAnsi="Arial" w:cs="Arial"/>
              </w:rPr>
            </w:pPr>
            <w:r w:rsidRPr="007744D5">
              <w:rPr>
                <w:rFonts w:ascii="Arial" w:hAnsi="Arial" w:cs="Arial"/>
              </w:rPr>
              <w:t>Not applicable – not mapped in IITR</w:t>
            </w:r>
          </w:p>
        </w:tc>
        <w:tc>
          <w:tcPr>
            <w:tcW w:w="2282" w:type="pct"/>
          </w:tcPr>
          <w:p w:rsidR="00ED4D69" w:rsidRPr="007744D5" w:rsidRDefault="00ED4D69" w:rsidP="00481F29">
            <w:pPr>
              <w:spacing w:before="60" w:after="60"/>
              <w:rPr>
                <w:rFonts w:cs="Arial"/>
                <w:sz w:val="20"/>
                <w:szCs w:val="20"/>
              </w:rPr>
            </w:pPr>
          </w:p>
        </w:tc>
      </w:tr>
      <w:tr w:rsidR="00ED4D69" w:rsidRPr="007744D5" w:rsidTr="00481F29">
        <w:tc>
          <w:tcPr>
            <w:tcW w:w="718" w:type="pct"/>
          </w:tcPr>
          <w:p w:rsidR="00ED4D69" w:rsidRPr="007744D5" w:rsidRDefault="00ED4D69" w:rsidP="00481F29">
            <w:pPr>
              <w:pStyle w:val="Version2"/>
              <w:spacing w:before="0"/>
              <w:rPr>
                <w:sz w:val="20"/>
                <w:szCs w:val="20"/>
              </w:rPr>
            </w:pPr>
            <w:r w:rsidRPr="007744D5">
              <w:rPr>
                <w:sz w:val="20"/>
                <w:szCs w:val="20"/>
              </w:rPr>
              <w:t>IITR1153</w:t>
            </w:r>
          </w:p>
        </w:tc>
        <w:tc>
          <w:tcPr>
            <w:tcW w:w="1014" w:type="pct"/>
          </w:tcPr>
          <w:p w:rsidR="00ED4D69" w:rsidRPr="007744D5" w:rsidRDefault="00ED4D69" w:rsidP="00481F29">
            <w:pPr>
              <w:pStyle w:val="TableNormal1"/>
              <w:spacing w:before="0"/>
              <w:rPr>
                <w:rFonts w:ascii="Arial" w:hAnsi="Arial" w:cs="Arial"/>
              </w:rPr>
            </w:pPr>
            <w:r w:rsidRPr="007744D5">
              <w:rPr>
                <w:rFonts w:ascii="Arial" w:hAnsi="Arial" w:cs="Arial"/>
              </w:rPr>
              <w:t>Possibly incorrect dividend income in prior year</w:t>
            </w:r>
          </w:p>
        </w:tc>
        <w:tc>
          <w:tcPr>
            <w:tcW w:w="986" w:type="pct"/>
          </w:tcPr>
          <w:p w:rsidR="00ED4D69" w:rsidRPr="007744D5" w:rsidRDefault="00ED4D69" w:rsidP="00481F29">
            <w:pPr>
              <w:pStyle w:val="TableNormal1"/>
              <w:spacing w:before="0"/>
              <w:rPr>
                <w:rFonts w:ascii="Arial" w:hAnsi="Arial" w:cs="Arial"/>
              </w:rPr>
            </w:pPr>
            <w:r w:rsidRPr="007744D5">
              <w:rPr>
                <w:rFonts w:ascii="Arial" w:hAnsi="Arial" w:cs="Arial"/>
              </w:rPr>
              <w:t>Not applicable – not mapped in IITR</w:t>
            </w:r>
          </w:p>
        </w:tc>
        <w:tc>
          <w:tcPr>
            <w:tcW w:w="2282" w:type="pct"/>
          </w:tcPr>
          <w:p w:rsidR="00ED4D69" w:rsidRPr="007744D5" w:rsidRDefault="00ED4D69" w:rsidP="00481F29">
            <w:pPr>
              <w:spacing w:before="60" w:after="60"/>
              <w:rPr>
                <w:rFonts w:cs="Arial"/>
                <w:sz w:val="20"/>
                <w:szCs w:val="20"/>
              </w:rPr>
            </w:pPr>
          </w:p>
        </w:tc>
      </w:tr>
    </w:tbl>
    <w:p w:rsidR="00ED4D69" w:rsidRDefault="00ED4D69" w:rsidP="00ED4D69">
      <w:pPr>
        <w:spacing w:after="120"/>
        <w:jc w:val="center"/>
        <w:rPr>
          <w:b/>
          <w:sz w:val="20"/>
          <w:szCs w:val="20"/>
        </w:rPr>
      </w:pPr>
      <w:r w:rsidRPr="00B4519B">
        <w:rPr>
          <w:b/>
          <w:sz w:val="20"/>
          <w:szCs w:val="20"/>
        </w:rPr>
        <w:t xml:space="preserve">Table </w:t>
      </w:r>
      <w:r w:rsidR="00E32D58">
        <w:rPr>
          <w:b/>
          <w:sz w:val="20"/>
          <w:szCs w:val="20"/>
        </w:rPr>
        <w:t>40:</w:t>
      </w:r>
      <w:r w:rsidRPr="00B4519B">
        <w:rPr>
          <w:b/>
          <w:sz w:val="20"/>
          <w:szCs w:val="20"/>
        </w:rPr>
        <w:t xml:space="preserve"> </w:t>
      </w:r>
      <w:r>
        <w:rPr>
          <w:b/>
          <w:sz w:val="20"/>
          <w:szCs w:val="20"/>
        </w:rPr>
        <w:t xml:space="preserve">Interest and/or Dividend Indicator </w:t>
      </w:r>
      <w:r w:rsidR="00685974">
        <w:rPr>
          <w:b/>
          <w:sz w:val="20"/>
          <w:szCs w:val="20"/>
        </w:rPr>
        <w:t>pre fill response</w:t>
      </w:r>
      <w:r>
        <w:rPr>
          <w:b/>
          <w:sz w:val="20"/>
          <w:szCs w:val="20"/>
        </w:rPr>
        <w:t xml:space="preserve"> </w:t>
      </w:r>
    </w:p>
    <w:p w:rsidR="00041B38" w:rsidRDefault="00041B38" w:rsidP="00ED4D69">
      <w:pPr>
        <w:rPr>
          <w:sz w:val="20"/>
          <w:szCs w:val="20"/>
        </w:rPr>
      </w:pPr>
    </w:p>
    <w:p w:rsidR="005C63DB" w:rsidRDefault="00041B38" w:rsidP="005C63DB">
      <w:pPr>
        <w:spacing w:after="120"/>
        <w:rPr>
          <w:sz w:val="20"/>
          <w:szCs w:val="20"/>
        </w:rPr>
      </w:pPr>
      <w:r>
        <w:rPr>
          <w:sz w:val="20"/>
          <w:szCs w:val="20"/>
        </w:rPr>
        <w:t>When a TRUE value for</w:t>
      </w:r>
      <w:r w:rsidR="00DA4C77">
        <w:rPr>
          <w:sz w:val="20"/>
          <w:szCs w:val="20"/>
        </w:rPr>
        <w:t xml:space="preserve"> element</w:t>
      </w:r>
      <w:r>
        <w:rPr>
          <w:sz w:val="20"/>
          <w:szCs w:val="20"/>
        </w:rPr>
        <w:t xml:space="preserve"> IITR1152 is returned, </w:t>
      </w:r>
      <w:r>
        <w:rPr>
          <w:rStyle w:val="BodyTextChar1"/>
          <w:sz w:val="20"/>
          <w:szCs w:val="20"/>
        </w:rPr>
        <w:t>Software Developers should provide an informational message to advise the tax agent to</w:t>
      </w:r>
      <w:r w:rsidRPr="00C81B5E">
        <w:rPr>
          <w:rFonts w:cs="Arial"/>
          <w:sz w:val="20"/>
          <w:szCs w:val="20"/>
        </w:rPr>
        <w:t xml:space="preserve"> ensur</w:t>
      </w:r>
      <w:r>
        <w:rPr>
          <w:rFonts w:cs="Arial"/>
          <w:sz w:val="20"/>
          <w:szCs w:val="20"/>
        </w:rPr>
        <w:t>e</w:t>
      </w:r>
      <w:r w:rsidRPr="00C81B5E">
        <w:rPr>
          <w:rFonts w:cs="Arial"/>
          <w:sz w:val="20"/>
          <w:szCs w:val="20"/>
        </w:rPr>
        <w:t xml:space="preserve"> all </w:t>
      </w:r>
      <w:r w:rsidR="00F30402">
        <w:rPr>
          <w:rFonts w:cs="Arial"/>
          <w:sz w:val="20"/>
          <w:szCs w:val="20"/>
        </w:rPr>
        <w:t>i</w:t>
      </w:r>
      <w:r w:rsidR="00F8176D">
        <w:rPr>
          <w:rFonts w:cs="Arial"/>
          <w:sz w:val="20"/>
          <w:szCs w:val="20"/>
        </w:rPr>
        <w:t>nterest i</w:t>
      </w:r>
      <w:r w:rsidRPr="00C81B5E">
        <w:rPr>
          <w:rFonts w:cs="Arial"/>
          <w:sz w:val="20"/>
          <w:szCs w:val="20"/>
        </w:rPr>
        <w:t xml:space="preserve">ncome is included in </w:t>
      </w:r>
      <w:r>
        <w:rPr>
          <w:rFonts w:cs="Arial"/>
          <w:sz w:val="20"/>
          <w:szCs w:val="20"/>
        </w:rPr>
        <w:t xml:space="preserve">the </w:t>
      </w:r>
      <w:r w:rsidRPr="00C81B5E">
        <w:rPr>
          <w:rFonts w:cs="Arial"/>
          <w:sz w:val="20"/>
          <w:szCs w:val="20"/>
        </w:rPr>
        <w:t xml:space="preserve">client’s </w:t>
      </w:r>
      <w:r>
        <w:rPr>
          <w:rStyle w:val="BodyTextChar1"/>
          <w:sz w:val="20"/>
          <w:szCs w:val="20"/>
        </w:rPr>
        <w:t xml:space="preserve">2017-2018 </w:t>
      </w:r>
      <w:r w:rsidRPr="00C81B5E">
        <w:rPr>
          <w:rFonts w:cs="Arial"/>
          <w:sz w:val="20"/>
          <w:szCs w:val="20"/>
        </w:rPr>
        <w:t>tax return</w:t>
      </w:r>
      <w:r>
        <w:rPr>
          <w:rFonts w:cs="Arial"/>
          <w:sz w:val="20"/>
          <w:szCs w:val="20"/>
        </w:rPr>
        <w:t xml:space="preserve">. </w:t>
      </w:r>
      <w:r>
        <w:rPr>
          <w:sz w:val="20"/>
          <w:szCs w:val="20"/>
        </w:rPr>
        <w:t xml:space="preserve"> </w:t>
      </w:r>
      <w:r w:rsidR="000D4147">
        <w:rPr>
          <w:sz w:val="20"/>
          <w:szCs w:val="20"/>
        </w:rPr>
        <w:t xml:space="preserve">The message should display </w:t>
      </w:r>
      <w:r w:rsidR="005C63DB">
        <w:rPr>
          <w:sz w:val="20"/>
          <w:szCs w:val="20"/>
        </w:rPr>
        <w:t>under</w:t>
      </w:r>
      <w:r w:rsidR="000D4147">
        <w:rPr>
          <w:sz w:val="20"/>
          <w:szCs w:val="20"/>
        </w:rPr>
        <w:t xml:space="preserve"> the current year pre-filling of </w:t>
      </w:r>
      <w:r w:rsidR="005C63DB" w:rsidRPr="000D4147">
        <w:rPr>
          <w:i/>
          <w:sz w:val="20"/>
          <w:szCs w:val="20"/>
        </w:rPr>
        <w:t>Bank – Gross Interest</w:t>
      </w:r>
      <w:r w:rsidR="000D4147">
        <w:rPr>
          <w:sz w:val="20"/>
          <w:szCs w:val="20"/>
        </w:rPr>
        <w:t xml:space="preserve"> amounts</w:t>
      </w:r>
      <w:r>
        <w:rPr>
          <w:sz w:val="20"/>
          <w:szCs w:val="20"/>
        </w:rPr>
        <w:t>.</w:t>
      </w:r>
      <w:r w:rsidR="005C63DB">
        <w:rPr>
          <w:sz w:val="20"/>
          <w:szCs w:val="20"/>
        </w:rPr>
        <w:t xml:space="preserve"> </w:t>
      </w:r>
      <w:r w:rsidR="00CF742F">
        <w:rPr>
          <w:sz w:val="20"/>
          <w:szCs w:val="20"/>
        </w:rPr>
        <w:t>The message returned should be as follows:</w:t>
      </w:r>
    </w:p>
    <w:p w:rsidR="00CF742F" w:rsidRPr="00C81B5E" w:rsidRDefault="00CF742F" w:rsidP="00CF742F">
      <w:pPr>
        <w:rPr>
          <w:rFonts w:cs="Arial"/>
          <w:i/>
          <w:sz w:val="20"/>
          <w:szCs w:val="20"/>
        </w:rPr>
      </w:pPr>
      <w:r>
        <w:rPr>
          <w:rFonts w:cs="Arial"/>
          <w:b/>
          <w:bCs/>
          <w:sz w:val="20"/>
          <w:szCs w:val="20"/>
        </w:rPr>
        <w:t>“</w:t>
      </w:r>
      <w:r w:rsidRPr="00C81B5E">
        <w:rPr>
          <w:rFonts w:cs="Arial"/>
          <w:b/>
          <w:bCs/>
          <w:sz w:val="20"/>
          <w:szCs w:val="20"/>
        </w:rPr>
        <w:t>Ensure you include all interest income for your client.</w:t>
      </w:r>
      <w:r w:rsidRPr="00C81B5E">
        <w:rPr>
          <w:rFonts w:cs="Arial"/>
          <w:sz w:val="20"/>
          <w:szCs w:val="20"/>
        </w:rPr>
        <w:t xml:space="preserve"> Our data indicates not all interest income may have been included last year. Avoid an ATO adjustment by ensuring all income is included in your client’s tax return</w:t>
      </w:r>
      <w:r>
        <w:rPr>
          <w:rFonts w:cs="Arial"/>
          <w:i/>
          <w:sz w:val="20"/>
          <w:szCs w:val="20"/>
        </w:rPr>
        <w:t>”</w:t>
      </w:r>
    </w:p>
    <w:p w:rsidR="00CF742F" w:rsidRDefault="00CF742F" w:rsidP="005C63DB">
      <w:pPr>
        <w:spacing w:after="120"/>
        <w:rPr>
          <w:sz w:val="20"/>
          <w:szCs w:val="20"/>
        </w:rPr>
      </w:pPr>
    </w:p>
    <w:p w:rsidR="00CF742F" w:rsidRDefault="005C63DB" w:rsidP="00CF742F">
      <w:pPr>
        <w:spacing w:after="120"/>
        <w:rPr>
          <w:sz w:val="20"/>
          <w:szCs w:val="20"/>
        </w:rPr>
      </w:pPr>
      <w:r>
        <w:rPr>
          <w:sz w:val="20"/>
          <w:szCs w:val="20"/>
        </w:rPr>
        <w:t>When a ‘TRUE’ value for</w:t>
      </w:r>
      <w:r w:rsidR="00DA4C77">
        <w:rPr>
          <w:sz w:val="20"/>
          <w:szCs w:val="20"/>
        </w:rPr>
        <w:t xml:space="preserve"> element</w:t>
      </w:r>
      <w:r>
        <w:rPr>
          <w:sz w:val="20"/>
          <w:szCs w:val="20"/>
        </w:rPr>
        <w:t xml:space="preserve"> IITR1153</w:t>
      </w:r>
      <w:r w:rsidR="00041B38">
        <w:rPr>
          <w:sz w:val="20"/>
          <w:szCs w:val="20"/>
        </w:rPr>
        <w:t xml:space="preserve"> is returned,</w:t>
      </w:r>
      <w:r>
        <w:rPr>
          <w:sz w:val="20"/>
          <w:szCs w:val="20"/>
        </w:rPr>
        <w:t xml:space="preserve"> </w:t>
      </w:r>
      <w:r w:rsidR="00041B38">
        <w:rPr>
          <w:rStyle w:val="BodyTextChar1"/>
          <w:sz w:val="20"/>
          <w:szCs w:val="20"/>
        </w:rPr>
        <w:t>Software Developers should provide an informational message to advise the tax agent to</w:t>
      </w:r>
      <w:r w:rsidR="00041B38" w:rsidRPr="00C81B5E">
        <w:rPr>
          <w:rFonts w:cs="Arial"/>
          <w:sz w:val="20"/>
          <w:szCs w:val="20"/>
        </w:rPr>
        <w:t xml:space="preserve"> ensur</w:t>
      </w:r>
      <w:r w:rsidR="00041B38">
        <w:rPr>
          <w:rFonts w:cs="Arial"/>
          <w:sz w:val="20"/>
          <w:szCs w:val="20"/>
        </w:rPr>
        <w:t>e</w:t>
      </w:r>
      <w:r w:rsidR="00041B38" w:rsidRPr="00C81B5E">
        <w:rPr>
          <w:rFonts w:cs="Arial"/>
          <w:sz w:val="20"/>
          <w:szCs w:val="20"/>
        </w:rPr>
        <w:t xml:space="preserve"> all </w:t>
      </w:r>
      <w:r w:rsidR="00F30402">
        <w:rPr>
          <w:rFonts w:cs="Arial"/>
          <w:sz w:val="20"/>
          <w:szCs w:val="20"/>
        </w:rPr>
        <w:t>d</w:t>
      </w:r>
      <w:r w:rsidR="00041B38">
        <w:rPr>
          <w:rFonts w:cs="Arial"/>
          <w:sz w:val="20"/>
          <w:szCs w:val="20"/>
        </w:rPr>
        <w:t xml:space="preserve">ividend </w:t>
      </w:r>
      <w:r w:rsidR="00F8176D">
        <w:rPr>
          <w:rFonts w:cs="Arial"/>
          <w:sz w:val="20"/>
          <w:szCs w:val="20"/>
        </w:rPr>
        <w:t>i</w:t>
      </w:r>
      <w:r w:rsidR="00041B38" w:rsidRPr="00C81B5E">
        <w:rPr>
          <w:rFonts w:cs="Arial"/>
          <w:sz w:val="20"/>
          <w:szCs w:val="20"/>
        </w:rPr>
        <w:t xml:space="preserve">ncome is included in </w:t>
      </w:r>
      <w:r w:rsidR="00041B38">
        <w:rPr>
          <w:rFonts w:cs="Arial"/>
          <w:sz w:val="20"/>
          <w:szCs w:val="20"/>
        </w:rPr>
        <w:t xml:space="preserve">the </w:t>
      </w:r>
      <w:r w:rsidR="00041B38" w:rsidRPr="00C81B5E">
        <w:rPr>
          <w:rFonts w:cs="Arial"/>
          <w:sz w:val="20"/>
          <w:szCs w:val="20"/>
        </w:rPr>
        <w:t xml:space="preserve">client’s </w:t>
      </w:r>
      <w:r w:rsidR="00041B38">
        <w:rPr>
          <w:rStyle w:val="BodyTextChar1"/>
          <w:sz w:val="20"/>
          <w:szCs w:val="20"/>
        </w:rPr>
        <w:t xml:space="preserve">2017-2018 </w:t>
      </w:r>
      <w:r w:rsidR="00041B38" w:rsidRPr="00C81B5E">
        <w:rPr>
          <w:rFonts w:cs="Arial"/>
          <w:sz w:val="20"/>
          <w:szCs w:val="20"/>
        </w:rPr>
        <w:t>tax return</w:t>
      </w:r>
      <w:r w:rsidR="00041B38">
        <w:rPr>
          <w:rFonts w:cs="Arial"/>
          <w:sz w:val="20"/>
          <w:szCs w:val="20"/>
        </w:rPr>
        <w:t xml:space="preserve">. </w:t>
      </w:r>
      <w:r w:rsidR="00041B38">
        <w:rPr>
          <w:sz w:val="20"/>
          <w:szCs w:val="20"/>
        </w:rPr>
        <w:t xml:space="preserve"> </w:t>
      </w:r>
      <w:r w:rsidR="000D4147">
        <w:rPr>
          <w:sz w:val="20"/>
          <w:szCs w:val="20"/>
        </w:rPr>
        <w:t xml:space="preserve">The message should </w:t>
      </w:r>
      <w:r>
        <w:rPr>
          <w:sz w:val="20"/>
          <w:szCs w:val="20"/>
        </w:rPr>
        <w:t xml:space="preserve">display under </w:t>
      </w:r>
      <w:r w:rsidR="00041B38">
        <w:rPr>
          <w:sz w:val="20"/>
          <w:szCs w:val="20"/>
        </w:rPr>
        <w:t xml:space="preserve">the </w:t>
      </w:r>
      <w:r w:rsidR="000D4147">
        <w:rPr>
          <w:sz w:val="20"/>
          <w:szCs w:val="20"/>
        </w:rPr>
        <w:t xml:space="preserve">current year pre-filling of </w:t>
      </w:r>
      <w:r w:rsidRPr="000D4147">
        <w:rPr>
          <w:i/>
          <w:sz w:val="20"/>
          <w:szCs w:val="20"/>
        </w:rPr>
        <w:t>Dividend</w:t>
      </w:r>
      <w:r w:rsidR="000D4147">
        <w:rPr>
          <w:sz w:val="20"/>
          <w:szCs w:val="20"/>
        </w:rPr>
        <w:t xml:space="preserve"> amounts. </w:t>
      </w:r>
      <w:r w:rsidR="00CF742F">
        <w:rPr>
          <w:sz w:val="20"/>
          <w:szCs w:val="20"/>
        </w:rPr>
        <w:t>The message returned should be as follows:</w:t>
      </w:r>
    </w:p>
    <w:p w:rsidR="00CF742F" w:rsidRPr="009C09BE" w:rsidRDefault="00CF742F" w:rsidP="00CF742F">
      <w:pPr>
        <w:spacing w:after="120"/>
        <w:rPr>
          <w:rFonts w:cs="Arial"/>
          <w:sz w:val="20"/>
          <w:szCs w:val="20"/>
        </w:rPr>
      </w:pPr>
      <w:r>
        <w:rPr>
          <w:rFonts w:cs="Arial"/>
          <w:b/>
          <w:bCs/>
          <w:sz w:val="20"/>
          <w:szCs w:val="20"/>
        </w:rPr>
        <w:t>“</w:t>
      </w:r>
      <w:r w:rsidRPr="009C09BE">
        <w:rPr>
          <w:rFonts w:cs="Arial"/>
          <w:b/>
          <w:bCs/>
          <w:sz w:val="20"/>
          <w:szCs w:val="20"/>
        </w:rPr>
        <w:t>Ensure you include all dividend income for your client.</w:t>
      </w:r>
      <w:r w:rsidRPr="009C09BE">
        <w:rPr>
          <w:rFonts w:cs="Arial"/>
          <w:sz w:val="20"/>
          <w:szCs w:val="20"/>
        </w:rPr>
        <w:t xml:space="preserve"> Our data indicates not all dividend income may have been included last year. Avoid an ATO adjustment by ensuring all income is included in your client’s tax return.</w:t>
      </w:r>
      <w:r>
        <w:rPr>
          <w:rFonts w:cs="Arial"/>
          <w:sz w:val="20"/>
          <w:szCs w:val="20"/>
        </w:rPr>
        <w:t>”</w:t>
      </w:r>
    </w:p>
    <w:p w:rsidR="00CF742F" w:rsidRDefault="00CF742F" w:rsidP="00EE7FA9">
      <w:pPr>
        <w:spacing w:after="120"/>
        <w:rPr>
          <w:sz w:val="20"/>
          <w:szCs w:val="20"/>
        </w:rPr>
      </w:pPr>
    </w:p>
    <w:p w:rsidR="008D3235" w:rsidRDefault="008D3235" w:rsidP="008D3235">
      <w:pPr>
        <w:pStyle w:val="Head2"/>
        <w:numPr>
          <w:ilvl w:val="2"/>
          <w:numId w:val="7"/>
        </w:numPr>
      </w:pPr>
      <w:bookmarkStart w:id="856" w:name="_Toc513465020"/>
      <w:bookmarkStart w:id="857" w:name="_Toc518383301"/>
      <w:bookmarkEnd w:id="856"/>
      <w:r>
        <w:t>Number of dependant children</w:t>
      </w:r>
      <w:bookmarkEnd w:id="857"/>
    </w:p>
    <w:p w:rsidR="008D3235" w:rsidRDefault="008D3235" w:rsidP="008D3235">
      <w:pPr>
        <w:spacing w:after="120"/>
        <w:rPr>
          <w:sz w:val="20"/>
        </w:rPr>
      </w:pPr>
      <w:r>
        <w:rPr>
          <w:sz w:val="20"/>
        </w:rPr>
        <w:t>The number of dependant children (</w:t>
      </w:r>
      <w:r w:rsidRPr="00B11925">
        <w:rPr>
          <w:rFonts w:cs="Arial"/>
          <w:sz w:val="20"/>
          <w:szCs w:val="20"/>
        </w:rPr>
        <w:t>IITR</w:t>
      </w:r>
      <w:r>
        <w:rPr>
          <w:rFonts w:cs="Arial"/>
          <w:sz w:val="20"/>
          <w:szCs w:val="20"/>
        </w:rPr>
        <w:t>1168)</w:t>
      </w:r>
      <w:r w:rsidR="00591101">
        <w:rPr>
          <w:rFonts w:cs="Arial"/>
          <w:sz w:val="20"/>
          <w:szCs w:val="20"/>
        </w:rPr>
        <w:t xml:space="preserve"> will be returned from IT8 from the prior year and </w:t>
      </w:r>
      <w:r>
        <w:rPr>
          <w:sz w:val="20"/>
        </w:rPr>
        <w:t xml:space="preserve">is </w:t>
      </w:r>
      <w:r w:rsidRPr="001677C8">
        <w:rPr>
          <w:sz w:val="20"/>
        </w:rPr>
        <w:t xml:space="preserve">intended to be informational only, to inform the agent of the taxpayer’s prior year </w:t>
      </w:r>
      <w:r>
        <w:rPr>
          <w:sz w:val="20"/>
        </w:rPr>
        <w:t>number of dependant children count</w:t>
      </w:r>
      <w:r w:rsidRPr="001677C8">
        <w:rPr>
          <w:sz w:val="20"/>
        </w:rPr>
        <w:t xml:space="preserve">.  </w:t>
      </w:r>
    </w:p>
    <w:p w:rsidR="00F77679" w:rsidRPr="004E309A" w:rsidRDefault="00F77679" w:rsidP="00F77679">
      <w:pPr>
        <w:pStyle w:val="Head2"/>
      </w:pPr>
      <w:bookmarkStart w:id="858" w:name="_Toc513465022"/>
      <w:bookmarkStart w:id="859" w:name="_Toc518383302"/>
      <w:bookmarkEnd w:id="858"/>
      <w:r w:rsidRPr="004E309A">
        <w:t>Seniors and Pensioners tax offset (includes self-funded retirees)</w:t>
      </w:r>
      <w:bookmarkEnd w:id="859"/>
    </w:p>
    <w:p w:rsidR="00F77679" w:rsidRPr="004E309A" w:rsidRDefault="00F77679" w:rsidP="00F77679">
      <w:pPr>
        <w:pStyle w:val="Default"/>
        <w:rPr>
          <w:color w:val="auto"/>
          <w:sz w:val="22"/>
          <w:szCs w:val="22"/>
        </w:rPr>
      </w:pPr>
      <w:r w:rsidRPr="004E309A">
        <w:rPr>
          <w:sz w:val="20"/>
          <w:szCs w:val="20"/>
        </w:rPr>
        <w:t xml:space="preserve">Taxpayers who meet certain criteria may be entitled to the Seniors and Pensioners Tax Offset (SAPTO) </w:t>
      </w:r>
      <w:r w:rsidR="007C265B">
        <w:rPr>
          <w:sz w:val="20"/>
          <w:szCs w:val="20"/>
        </w:rPr>
        <w:t>that</w:t>
      </w:r>
      <w:r w:rsidRPr="004E309A">
        <w:rPr>
          <w:sz w:val="20"/>
          <w:szCs w:val="20"/>
        </w:rPr>
        <w:t xml:space="preserve"> is </w:t>
      </w:r>
      <w:r w:rsidR="003D60D7">
        <w:rPr>
          <w:sz w:val="20"/>
          <w:szCs w:val="20"/>
        </w:rPr>
        <w:t xml:space="preserve">shown at Label T1 on the IITR. </w:t>
      </w:r>
      <w:r w:rsidRPr="004E309A">
        <w:rPr>
          <w:sz w:val="20"/>
          <w:szCs w:val="20"/>
        </w:rPr>
        <w:t>The ATO pre-fill system provides data to alert the tax agent of the taxpayer’s possible entitlement to the Seniors and Pensioners Tax Offset (SAPTO) but does not imply that the taxpayer is definitely entitled to the tax offset</w:t>
      </w:r>
      <w:r w:rsidR="00F86FDD">
        <w:rPr>
          <w:sz w:val="20"/>
          <w:szCs w:val="20"/>
        </w:rPr>
        <w:t>.</w:t>
      </w:r>
    </w:p>
    <w:p w:rsidR="00F77679" w:rsidRPr="004E309A" w:rsidRDefault="00F77679" w:rsidP="00F77679">
      <w:pPr>
        <w:pStyle w:val="Maintext"/>
        <w:rPr>
          <w:sz w:val="20"/>
          <w:szCs w:val="20"/>
        </w:rPr>
      </w:pPr>
    </w:p>
    <w:p w:rsidR="00F77679" w:rsidRDefault="00F77679" w:rsidP="00F77679">
      <w:pPr>
        <w:pStyle w:val="Default"/>
        <w:rPr>
          <w:sz w:val="20"/>
          <w:szCs w:val="20"/>
        </w:rPr>
      </w:pPr>
      <w:bookmarkStart w:id="860" w:name="SAPTODisplayRules"/>
      <w:bookmarkEnd w:id="860"/>
      <w:r w:rsidRPr="004E309A">
        <w:rPr>
          <w:sz w:val="20"/>
          <w:szCs w:val="20"/>
        </w:rPr>
        <w:t xml:space="preserve">The rules and conditions below may be applied to assist in determining possible eligibility for SAPTO </w:t>
      </w:r>
      <w:r w:rsidR="00347023" w:rsidRPr="004E309A">
        <w:rPr>
          <w:sz w:val="20"/>
          <w:szCs w:val="20"/>
        </w:rPr>
        <w:t>returned by</w:t>
      </w:r>
      <w:r w:rsidRPr="004E309A">
        <w:rPr>
          <w:sz w:val="20"/>
          <w:szCs w:val="20"/>
        </w:rPr>
        <w:t xml:space="preserve"> the SBR pre-fill message response</w:t>
      </w:r>
      <w:r w:rsidR="00347023">
        <w:rPr>
          <w:sz w:val="20"/>
          <w:szCs w:val="20"/>
        </w:rPr>
        <w:t xml:space="preserve"> i</w:t>
      </w:r>
      <w:r w:rsidRPr="004E309A">
        <w:rPr>
          <w:sz w:val="20"/>
          <w:szCs w:val="20"/>
        </w:rPr>
        <w:t xml:space="preserve">f Condition 1 has been met, Condition 2 does not have to be met. As these are not the complete set of rules and conditions, refer to </w:t>
      </w:r>
      <w:hyperlink r:id="rId48" w:history="1">
        <w:r w:rsidRPr="004E309A">
          <w:rPr>
            <w:rStyle w:val="Hyperlink"/>
            <w:noProof w:val="0"/>
            <w:sz w:val="20"/>
            <w:szCs w:val="20"/>
          </w:rPr>
          <w:t>Senior Australians</w:t>
        </w:r>
      </w:hyperlink>
      <w:r w:rsidRPr="004E309A">
        <w:rPr>
          <w:sz w:val="20"/>
          <w:szCs w:val="20"/>
        </w:rPr>
        <w:t xml:space="preserve">  on the ATO Website for full details on determining eligibility to the Seniors and Pensions tax offset to complete the individual tax return.</w:t>
      </w:r>
    </w:p>
    <w:p w:rsidR="00A630B0" w:rsidRPr="004E309A" w:rsidRDefault="00A630B0" w:rsidP="00F77679">
      <w:pPr>
        <w:pStyle w:val="Default"/>
        <w:rPr>
          <w:color w:val="auto"/>
          <w:sz w:val="22"/>
          <w:szCs w:val="22"/>
        </w:rPr>
      </w:pPr>
    </w:p>
    <w:p w:rsidR="00F77679" w:rsidRPr="00633618" w:rsidRDefault="00F77679" w:rsidP="00F77679">
      <w:pPr>
        <w:rPr>
          <w:sz w:val="16"/>
          <w:szCs w:val="16"/>
        </w:rPr>
      </w:pPr>
    </w:p>
    <w:tbl>
      <w:tblPr>
        <w:tblStyle w:val="TableGrid"/>
        <w:tblW w:w="0" w:type="auto"/>
        <w:tblInd w:w="-34" w:type="dxa"/>
        <w:tblLook w:val="04A0" w:firstRow="1" w:lastRow="0" w:firstColumn="1" w:lastColumn="0" w:noHBand="0" w:noVBand="1"/>
      </w:tblPr>
      <w:tblGrid>
        <w:gridCol w:w="1372"/>
        <w:gridCol w:w="7984"/>
      </w:tblGrid>
      <w:tr w:rsidR="00F77679" w:rsidRPr="004E309A" w:rsidTr="00302C26">
        <w:trPr>
          <w:trHeight w:val="882"/>
          <w:tblHeader/>
        </w:trPr>
        <w:tc>
          <w:tcPr>
            <w:tcW w:w="1372" w:type="dxa"/>
            <w:shd w:val="clear" w:color="auto" w:fill="C6D9F1" w:themeFill="text2" w:themeFillTint="33"/>
            <w:vAlign w:val="center"/>
          </w:tcPr>
          <w:p w:rsidR="00F77679" w:rsidRPr="004E309A" w:rsidRDefault="00F77679" w:rsidP="00302C26">
            <w:pPr>
              <w:rPr>
                <w:rFonts w:cs="Arial"/>
                <w:b/>
                <w:sz w:val="20"/>
                <w:szCs w:val="20"/>
              </w:rPr>
            </w:pPr>
            <w:r w:rsidRPr="004E309A">
              <w:rPr>
                <w:rFonts w:cs="Arial"/>
                <w:b/>
                <w:sz w:val="20"/>
                <w:szCs w:val="20"/>
              </w:rPr>
              <w:t>Rule</w:t>
            </w:r>
          </w:p>
        </w:tc>
        <w:tc>
          <w:tcPr>
            <w:tcW w:w="7984" w:type="dxa"/>
            <w:shd w:val="clear" w:color="auto" w:fill="C6D9F1" w:themeFill="text2" w:themeFillTint="33"/>
            <w:vAlign w:val="center"/>
          </w:tcPr>
          <w:p w:rsidR="00F77679" w:rsidRPr="004E309A" w:rsidRDefault="00F77679" w:rsidP="00302C26">
            <w:pPr>
              <w:rPr>
                <w:rFonts w:cs="Arial"/>
                <w:b/>
                <w:sz w:val="20"/>
                <w:szCs w:val="20"/>
              </w:rPr>
            </w:pPr>
            <w:r w:rsidRPr="004E309A">
              <w:rPr>
                <w:rFonts w:cs="Arial"/>
                <w:b/>
                <w:sz w:val="20"/>
                <w:szCs w:val="20"/>
              </w:rPr>
              <w:t>Condition</w:t>
            </w:r>
          </w:p>
        </w:tc>
      </w:tr>
      <w:tr w:rsidR="00F77679" w:rsidRPr="004E309A" w:rsidTr="00302C26">
        <w:trPr>
          <w:trHeight w:val="678"/>
        </w:trPr>
        <w:tc>
          <w:tcPr>
            <w:tcW w:w="1372" w:type="dxa"/>
            <w:vAlign w:val="center"/>
          </w:tcPr>
          <w:p w:rsidR="00F77679" w:rsidRPr="004E309A" w:rsidDel="00896AA7" w:rsidRDefault="00F77679" w:rsidP="004A7C22">
            <w:pPr>
              <w:numPr>
                <w:ilvl w:val="0"/>
                <w:numId w:val="37"/>
              </w:numPr>
              <w:rPr>
                <w:rFonts w:cs="Arial"/>
                <w:sz w:val="20"/>
                <w:szCs w:val="20"/>
              </w:rPr>
            </w:pPr>
          </w:p>
        </w:tc>
        <w:tc>
          <w:tcPr>
            <w:tcW w:w="7984" w:type="dxa"/>
            <w:vAlign w:val="center"/>
          </w:tcPr>
          <w:p w:rsidR="00F77679" w:rsidRPr="004E309A" w:rsidRDefault="00F77679" w:rsidP="00302C26">
            <w:pPr>
              <w:rPr>
                <w:sz w:val="20"/>
                <w:szCs w:val="20"/>
              </w:rPr>
            </w:pPr>
          </w:p>
          <w:p w:rsidR="00F77679" w:rsidRPr="004E309A" w:rsidRDefault="00F77679" w:rsidP="00302C26">
            <w:pPr>
              <w:pStyle w:val="Maintext"/>
              <w:rPr>
                <w:sz w:val="20"/>
                <w:szCs w:val="20"/>
              </w:rPr>
            </w:pPr>
            <w:r w:rsidRPr="004E309A">
              <w:rPr>
                <w:sz w:val="20"/>
                <w:szCs w:val="20"/>
              </w:rPr>
              <w:t>Clients may be eligible for the SAPTO:</w:t>
            </w:r>
          </w:p>
          <w:p w:rsidR="00F77679" w:rsidRPr="004E309A" w:rsidRDefault="00F77679" w:rsidP="00302C26">
            <w:pPr>
              <w:pStyle w:val="Maintext"/>
              <w:rPr>
                <w:b/>
                <w:sz w:val="20"/>
                <w:szCs w:val="20"/>
              </w:rPr>
            </w:pPr>
          </w:p>
          <w:p w:rsidR="00F77679" w:rsidRPr="004E309A" w:rsidRDefault="00F77679" w:rsidP="00302C26">
            <w:pPr>
              <w:rPr>
                <w:sz w:val="20"/>
                <w:szCs w:val="20"/>
              </w:rPr>
            </w:pPr>
            <w:r w:rsidRPr="004E309A">
              <w:rPr>
                <w:b/>
                <w:sz w:val="20"/>
                <w:szCs w:val="20"/>
              </w:rPr>
              <w:t>IF</w:t>
            </w:r>
            <w:r w:rsidRPr="004E309A">
              <w:rPr>
                <w:sz w:val="20"/>
                <w:szCs w:val="20"/>
              </w:rPr>
              <w:t xml:space="preserve"> the Pre-fill response provides an Australian government pension or allowance declared at Label 6 on the </w:t>
            </w:r>
            <w:r w:rsidRPr="004E309A">
              <w:rPr>
                <w:rStyle w:val="BodyTextChar1"/>
                <w:sz w:val="20"/>
                <w:szCs w:val="20"/>
              </w:rPr>
              <w:t>IITR</w:t>
            </w:r>
            <w:r w:rsidRPr="004E309A">
              <w:rPr>
                <w:sz w:val="20"/>
                <w:szCs w:val="20"/>
              </w:rPr>
              <w:t xml:space="preserve">; </w:t>
            </w:r>
          </w:p>
          <w:p w:rsidR="00F77679" w:rsidRPr="004E309A" w:rsidRDefault="00F77679" w:rsidP="00302C26">
            <w:pPr>
              <w:pStyle w:val="Maintext"/>
              <w:rPr>
                <w:sz w:val="20"/>
                <w:szCs w:val="20"/>
              </w:rPr>
            </w:pPr>
          </w:p>
          <w:p w:rsidR="00F77679" w:rsidRPr="002013B2" w:rsidRDefault="00F77679" w:rsidP="00086646">
            <w:pPr>
              <w:pStyle w:val="Bullet2"/>
              <w:numPr>
                <w:ilvl w:val="0"/>
                <w:numId w:val="0"/>
              </w:numPr>
              <w:rPr>
                <w:sz w:val="20"/>
                <w:szCs w:val="20"/>
                <w:lang w:val="en-US" w:eastAsia="en-US"/>
              </w:rPr>
            </w:pPr>
            <w:r w:rsidRPr="004E309A">
              <w:rPr>
                <w:rStyle w:val="BodyTextChar1"/>
                <w:sz w:val="20"/>
                <w:szCs w:val="20"/>
              </w:rPr>
              <w:t xml:space="preserve">See </w:t>
            </w:r>
            <w:hyperlink w:anchor="AppC" w:history="1">
              <w:r w:rsidR="00086646" w:rsidRPr="004E309A">
                <w:rPr>
                  <w:rStyle w:val="Hyperlink"/>
                  <w:noProof w:val="0"/>
                  <w:sz w:val="20"/>
                  <w:szCs w:val="20"/>
                  <w:lang w:val="en-US" w:eastAsia="en-US"/>
                </w:rPr>
                <w:t xml:space="preserve">Appendix </w:t>
              </w:r>
              <w:r w:rsidR="00086646">
                <w:rPr>
                  <w:rStyle w:val="Hyperlink"/>
                  <w:noProof w:val="0"/>
                  <w:sz w:val="20"/>
                  <w:szCs w:val="20"/>
                  <w:lang w:val="en-US" w:eastAsia="en-US"/>
                </w:rPr>
                <w:t>A</w:t>
              </w:r>
            </w:hyperlink>
            <w:r w:rsidR="00086646" w:rsidRPr="004E309A">
              <w:rPr>
                <w:rStyle w:val="BodyTextChar1"/>
                <w:sz w:val="20"/>
                <w:szCs w:val="20"/>
              </w:rPr>
              <w:t xml:space="preserve"> </w:t>
            </w:r>
            <w:r w:rsidRPr="004E309A">
              <w:rPr>
                <w:rStyle w:val="BodyTextChar1"/>
                <w:sz w:val="20"/>
                <w:szCs w:val="20"/>
              </w:rPr>
              <w:t>for the complete list of Centrelink, DVA and Department of Employment pensions, payments and allowances returned by SBR and their appropriat</w:t>
            </w:r>
            <w:r w:rsidR="002013B2">
              <w:rPr>
                <w:rStyle w:val="BodyTextChar1"/>
                <w:sz w:val="20"/>
                <w:szCs w:val="20"/>
              </w:rPr>
              <w:t>e label assignment on the IITR.</w:t>
            </w:r>
          </w:p>
        </w:tc>
      </w:tr>
      <w:tr w:rsidR="00F77679" w:rsidRPr="00EF6435" w:rsidTr="00302C26">
        <w:trPr>
          <w:trHeight w:val="678"/>
        </w:trPr>
        <w:tc>
          <w:tcPr>
            <w:tcW w:w="1372" w:type="dxa"/>
            <w:vAlign w:val="center"/>
          </w:tcPr>
          <w:p w:rsidR="00F77679" w:rsidRPr="004E309A" w:rsidDel="00896AA7" w:rsidRDefault="00F77679" w:rsidP="004A7C22">
            <w:pPr>
              <w:numPr>
                <w:ilvl w:val="0"/>
                <w:numId w:val="37"/>
              </w:numPr>
              <w:rPr>
                <w:rFonts w:cs="Arial"/>
                <w:sz w:val="20"/>
                <w:szCs w:val="20"/>
              </w:rPr>
            </w:pPr>
          </w:p>
        </w:tc>
        <w:tc>
          <w:tcPr>
            <w:tcW w:w="7984" w:type="dxa"/>
            <w:vAlign w:val="center"/>
          </w:tcPr>
          <w:p w:rsidR="00F77679" w:rsidRPr="004E309A" w:rsidRDefault="00F77679" w:rsidP="00302C26">
            <w:pPr>
              <w:rPr>
                <w:sz w:val="20"/>
                <w:szCs w:val="20"/>
              </w:rPr>
            </w:pPr>
          </w:p>
          <w:p w:rsidR="00F77679" w:rsidRPr="004E309A" w:rsidRDefault="00F77679" w:rsidP="00302C26">
            <w:pPr>
              <w:pStyle w:val="Maintext"/>
              <w:rPr>
                <w:sz w:val="20"/>
                <w:szCs w:val="20"/>
              </w:rPr>
            </w:pPr>
            <w:r w:rsidRPr="004E309A">
              <w:rPr>
                <w:sz w:val="20"/>
                <w:szCs w:val="20"/>
              </w:rPr>
              <w:t>Clients may be eligible for the SAPTO:</w:t>
            </w:r>
          </w:p>
          <w:p w:rsidR="00F77679" w:rsidRPr="004E309A" w:rsidRDefault="00F77679" w:rsidP="00302C26">
            <w:pPr>
              <w:rPr>
                <w:sz w:val="20"/>
                <w:szCs w:val="20"/>
              </w:rPr>
            </w:pPr>
          </w:p>
          <w:p w:rsidR="00F77679" w:rsidRPr="004E309A" w:rsidRDefault="00F77679" w:rsidP="00302C26">
            <w:pPr>
              <w:rPr>
                <w:sz w:val="20"/>
                <w:szCs w:val="20"/>
              </w:rPr>
            </w:pPr>
            <w:r w:rsidRPr="004E309A">
              <w:rPr>
                <w:b/>
                <w:sz w:val="20"/>
                <w:szCs w:val="20"/>
              </w:rPr>
              <w:t>IF</w:t>
            </w:r>
            <w:r w:rsidRPr="004E309A">
              <w:rPr>
                <w:sz w:val="20"/>
                <w:szCs w:val="20"/>
              </w:rPr>
              <w:t xml:space="preserve"> the Pre-fill response does not provide an Australian government pension or allowance declared at Label 6 on the </w:t>
            </w:r>
            <w:r w:rsidRPr="004E309A">
              <w:rPr>
                <w:rStyle w:val="BodyTextChar1"/>
                <w:sz w:val="20"/>
                <w:szCs w:val="20"/>
              </w:rPr>
              <w:t>IITR</w:t>
            </w:r>
            <w:r w:rsidRPr="004E309A">
              <w:rPr>
                <w:sz w:val="20"/>
                <w:szCs w:val="20"/>
              </w:rPr>
              <w:t xml:space="preserve">; </w:t>
            </w:r>
          </w:p>
          <w:p w:rsidR="00F77679" w:rsidRPr="004E309A" w:rsidRDefault="00F77679" w:rsidP="00302C26">
            <w:pPr>
              <w:rPr>
                <w:sz w:val="20"/>
                <w:szCs w:val="20"/>
              </w:rPr>
            </w:pPr>
          </w:p>
          <w:p w:rsidR="00F77679" w:rsidRPr="004E309A" w:rsidRDefault="00F77679" w:rsidP="00302C26">
            <w:pPr>
              <w:rPr>
                <w:b/>
                <w:sz w:val="20"/>
                <w:szCs w:val="20"/>
              </w:rPr>
            </w:pPr>
            <w:r w:rsidRPr="004E309A">
              <w:rPr>
                <w:b/>
                <w:sz w:val="20"/>
                <w:szCs w:val="20"/>
              </w:rPr>
              <w:t>And</w:t>
            </w:r>
          </w:p>
          <w:p w:rsidR="00F77679" w:rsidRPr="004E309A" w:rsidRDefault="00F77679" w:rsidP="00302C26">
            <w:pPr>
              <w:rPr>
                <w:sz w:val="20"/>
                <w:szCs w:val="20"/>
              </w:rPr>
            </w:pPr>
          </w:p>
          <w:p w:rsidR="00F77679" w:rsidRPr="00EF6435" w:rsidRDefault="007C4D32" w:rsidP="00302C26">
            <w:pPr>
              <w:rPr>
                <w:sz w:val="20"/>
                <w:szCs w:val="20"/>
              </w:rPr>
            </w:pPr>
            <w:r>
              <w:rPr>
                <w:sz w:val="20"/>
                <w:szCs w:val="20"/>
              </w:rPr>
              <w:t>For 2017</w:t>
            </w:r>
            <w:r w:rsidR="005220A9">
              <w:rPr>
                <w:sz w:val="20"/>
                <w:szCs w:val="20"/>
              </w:rPr>
              <w:t xml:space="preserve"> </w:t>
            </w:r>
            <w:r w:rsidR="00F77679" w:rsidRPr="004E309A">
              <w:rPr>
                <w:sz w:val="20"/>
                <w:szCs w:val="20"/>
              </w:rPr>
              <w:t xml:space="preserve">the taxpayer’s date of birth </w:t>
            </w:r>
            <w:r>
              <w:rPr>
                <w:rFonts w:cs="Arial"/>
                <w:sz w:val="20"/>
                <w:szCs w:val="20"/>
              </w:rPr>
              <w:t>&gt;= 65 on or before 30.06.1952</w:t>
            </w:r>
          </w:p>
        </w:tc>
      </w:tr>
    </w:tbl>
    <w:p w:rsidR="004A1CF8" w:rsidRDefault="004A1CF8" w:rsidP="004A1CF8">
      <w:pPr>
        <w:spacing w:after="120"/>
        <w:jc w:val="center"/>
        <w:rPr>
          <w:rFonts w:cs="Arial"/>
          <w:b/>
          <w:sz w:val="20"/>
          <w:szCs w:val="20"/>
        </w:rPr>
      </w:pPr>
      <w:bookmarkStart w:id="861" w:name="_Toc448384153"/>
      <w:r w:rsidRPr="006B3459">
        <w:rPr>
          <w:b/>
          <w:sz w:val="20"/>
          <w:szCs w:val="20"/>
        </w:rPr>
        <w:t xml:space="preserve">Table </w:t>
      </w:r>
      <w:r w:rsidR="00410BAE">
        <w:rPr>
          <w:b/>
          <w:sz w:val="20"/>
          <w:szCs w:val="20"/>
        </w:rPr>
        <w:t>41</w:t>
      </w:r>
      <w:r w:rsidRPr="006B3459">
        <w:rPr>
          <w:b/>
          <w:sz w:val="20"/>
          <w:szCs w:val="20"/>
        </w:rPr>
        <w:t xml:space="preserve">: </w:t>
      </w:r>
      <w:r w:rsidRPr="006B3459">
        <w:rPr>
          <w:rFonts w:cs="Arial"/>
          <w:b/>
          <w:sz w:val="20"/>
          <w:szCs w:val="20"/>
        </w:rPr>
        <w:t>SAPTO Rules</w:t>
      </w:r>
      <w:bookmarkEnd w:id="861"/>
    </w:p>
    <w:p w:rsidR="00960248" w:rsidRDefault="00960248" w:rsidP="004A1CF8">
      <w:pPr>
        <w:spacing w:after="120"/>
        <w:jc w:val="center"/>
        <w:rPr>
          <w:rFonts w:cs="Arial"/>
          <w:b/>
          <w:sz w:val="20"/>
          <w:szCs w:val="20"/>
        </w:rPr>
      </w:pPr>
    </w:p>
    <w:p w:rsidR="003C5DF6" w:rsidRDefault="003C5DF6" w:rsidP="00930290">
      <w:pPr>
        <w:pStyle w:val="Heading1"/>
        <w:numPr>
          <w:ilvl w:val="0"/>
          <w:numId w:val="0"/>
        </w:numPr>
        <w:ind w:left="360" w:hanging="360"/>
      </w:pPr>
      <w:bookmarkStart w:id="862" w:name="_Toc408929316"/>
      <w:bookmarkStart w:id="863" w:name="_Toc408997413"/>
      <w:bookmarkStart w:id="864" w:name="_Toc409008937"/>
      <w:bookmarkStart w:id="865" w:name="_Toc409534907"/>
      <w:bookmarkStart w:id="866" w:name="_Toc409534952"/>
      <w:bookmarkStart w:id="867" w:name="_Toc410220988"/>
      <w:bookmarkStart w:id="868" w:name="_Toc408929317"/>
      <w:bookmarkStart w:id="869" w:name="_Toc408997414"/>
      <w:bookmarkStart w:id="870" w:name="_Toc409008938"/>
      <w:bookmarkStart w:id="871" w:name="_Toc409534908"/>
      <w:bookmarkStart w:id="872" w:name="_Toc409534953"/>
      <w:bookmarkStart w:id="873" w:name="_Toc410220989"/>
      <w:bookmarkStart w:id="874" w:name="AppC"/>
      <w:bookmarkStart w:id="875" w:name="_Toc518383303"/>
      <w:bookmarkEnd w:id="862"/>
      <w:bookmarkEnd w:id="863"/>
      <w:bookmarkEnd w:id="864"/>
      <w:bookmarkEnd w:id="865"/>
      <w:bookmarkEnd w:id="866"/>
      <w:bookmarkEnd w:id="867"/>
      <w:bookmarkEnd w:id="868"/>
      <w:bookmarkEnd w:id="869"/>
      <w:bookmarkEnd w:id="870"/>
      <w:bookmarkEnd w:id="871"/>
      <w:bookmarkEnd w:id="872"/>
      <w:bookmarkEnd w:id="873"/>
      <w:r>
        <w:lastRenderedPageBreak/>
        <w:t>A</w:t>
      </w:r>
      <w:r w:rsidR="0053404B">
        <w:t>ppendix</w:t>
      </w:r>
      <w:r>
        <w:t xml:space="preserve"> </w:t>
      </w:r>
      <w:bookmarkEnd w:id="874"/>
      <w:r w:rsidR="00086646">
        <w:t xml:space="preserve">A </w:t>
      </w:r>
      <w:r>
        <w:t>–</w:t>
      </w:r>
      <w:r w:rsidR="0053404B">
        <w:t xml:space="preserve"> G</w:t>
      </w:r>
      <w:r>
        <w:t>overnme</w:t>
      </w:r>
      <w:r w:rsidR="0053404B">
        <w:t>nt Benefit Payment Label Assign</w:t>
      </w:r>
      <w:r>
        <w:t>ment</w:t>
      </w:r>
      <w:bookmarkEnd w:id="875"/>
    </w:p>
    <w:p w:rsidR="005C25C2" w:rsidRPr="005C25C2" w:rsidRDefault="00F54AB8" w:rsidP="005C25C2">
      <w:r>
        <w:rPr>
          <w:sz w:val="20"/>
          <w:szCs w:val="20"/>
        </w:rPr>
        <w:t xml:space="preserve">The list of government benefits to IITR label provided below is valid for </w:t>
      </w:r>
      <w:r w:rsidR="00851BD5">
        <w:rPr>
          <w:sz w:val="20"/>
          <w:szCs w:val="20"/>
        </w:rPr>
        <w:t>2018</w:t>
      </w:r>
      <w:r w:rsidR="00374731">
        <w:rPr>
          <w:sz w:val="20"/>
          <w:szCs w:val="20"/>
        </w:rPr>
        <w:t xml:space="preserve"> </w:t>
      </w:r>
      <w:r>
        <w:rPr>
          <w:sz w:val="20"/>
          <w:szCs w:val="20"/>
        </w:rPr>
        <w:t xml:space="preserve">only and </w:t>
      </w:r>
      <w:r w:rsidR="008F24D2">
        <w:rPr>
          <w:sz w:val="20"/>
          <w:szCs w:val="20"/>
        </w:rPr>
        <w:t xml:space="preserve">can change </w:t>
      </w:r>
      <w:r w:rsidR="0091668A">
        <w:rPr>
          <w:sz w:val="20"/>
          <w:szCs w:val="20"/>
        </w:rPr>
        <w:t>each year</w:t>
      </w:r>
      <w:r>
        <w:rPr>
          <w:sz w:val="20"/>
          <w:szCs w:val="20"/>
        </w:rPr>
        <w:t xml:space="preserve"> due to legislative requirements.</w:t>
      </w:r>
    </w:p>
    <w:p w:rsidR="008F5BB8" w:rsidRPr="00D66EF8" w:rsidRDefault="008F5BB8" w:rsidP="008F5BB8">
      <w:pPr>
        <w:pStyle w:val="Heading2"/>
      </w:pPr>
      <w:bookmarkStart w:id="876" w:name="_Toc513465025"/>
      <w:bookmarkStart w:id="877" w:name="_Toc513465040"/>
      <w:bookmarkStart w:id="878" w:name="_Toc513465239"/>
      <w:bookmarkStart w:id="879" w:name="_Toc513465240"/>
      <w:bookmarkStart w:id="880" w:name="_Toc513465333"/>
      <w:bookmarkStart w:id="881" w:name="_Toc513465334"/>
      <w:bookmarkStart w:id="882" w:name="_Toc513465396"/>
      <w:bookmarkStart w:id="883" w:name="_Toc513465397"/>
      <w:bookmarkStart w:id="884" w:name="_Toc513465407"/>
      <w:bookmarkStart w:id="885" w:name="_Toc513465408"/>
      <w:bookmarkStart w:id="886" w:name="_Toc513465434"/>
      <w:bookmarkStart w:id="887" w:name="_Toc513465435"/>
      <w:bookmarkStart w:id="888" w:name="_Toc518383304"/>
      <w:bookmarkEnd w:id="876"/>
      <w:bookmarkEnd w:id="877"/>
      <w:bookmarkEnd w:id="878"/>
      <w:bookmarkEnd w:id="879"/>
      <w:bookmarkEnd w:id="880"/>
      <w:bookmarkEnd w:id="881"/>
      <w:bookmarkEnd w:id="882"/>
      <w:bookmarkEnd w:id="883"/>
      <w:bookmarkEnd w:id="884"/>
      <w:bookmarkEnd w:id="885"/>
      <w:bookmarkEnd w:id="886"/>
      <w:bookmarkEnd w:id="887"/>
      <w:r w:rsidRPr="00D66EF8">
        <w:t>Centrelink/Department of Human Services (DHS)</w:t>
      </w:r>
      <w:bookmarkEnd w:id="888"/>
    </w:p>
    <w:p w:rsidR="008F5BB8" w:rsidRPr="00D66EF8" w:rsidRDefault="008F5BB8" w:rsidP="008F5BB8">
      <w:pPr>
        <w:pStyle w:val="Maintext"/>
        <w:rPr>
          <w:sz w:val="24"/>
        </w:rPr>
      </w:pPr>
      <w:r w:rsidRPr="00D66EF8">
        <w:rPr>
          <w:rFonts w:cs="Arial"/>
          <w:szCs w:val="22"/>
        </w:rPr>
        <w:t>Centrelink have 11 different reporting regions and each region will report an original file – usually in early July.  Most regions will also provide an amendment file each fortnight from August.  All payments, regardless of the reporting region, will be made under branch code 002.</w:t>
      </w:r>
    </w:p>
    <w:p w:rsidR="008F5BB8" w:rsidRPr="00D66EF8" w:rsidRDefault="008F5BB8" w:rsidP="008F5BB8">
      <w:pPr>
        <w:pStyle w:val="Maintext"/>
        <w:rPr>
          <w:b/>
        </w:rPr>
      </w:pPr>
    </w:p>
    <w:p w:rsidR="008F5BB8" w:rsidRPr="00D66EF8" w:rsidRDefault="008F5BB8" w:rsidP="008F5BB8">
      <w:pPr>
        <w:pStyle w:val="Maintext"/>
      </w:pPr>
      <w:r w:rsidRPr="00D66EF8">
        <w:rPr>
          <w:b/>
        </w:rPr>
        <w:t>Note</w:t>
      </w:r>
      <w:r w:rsidRPr="00D66EF8">
        <w:t xml:space="preserve">: There are no more payments being made under branch code 003. </w:t>
      </w:r>
    </w:p>
    <w:p w:rsidR="008F5BB8" w:rsidRPr="00D66EF8" w:rsidRDefault="008F5BB8" w:rsidP="008F5BB8">
      <w:pPr>
        <w:pStyle w:val="Maintext"/>
      </w:pPr>
    </w:p>
    <w:p w:rsidR="008F5BB8" w:rsidRPr="00D66EF8" w:rsidRDefault="008F5BB8" w:rsidP="008F5BB8">
      <w:pPr>
        <w:pStyle w:val="Maintext"/>
      </w:pPr>
      <w:r w:rsidRPr="00D66EF8">
        <w:t>ABN/CAC: 29468422437 / 002</w:t>
      </w:r>
    </w:p>
    <w:p w:rsidR="008F5BB8" w:rsidRPr="00D66EF8" w:rsidRDefault="008F5BB8" w:rsidP="008F5BB8">
      <w:pPr>
        <w:pStyle w:val="Maintext"/>
        <w:spacing w:after="120"/>
      </w:pPr>
      <w:r w:rsidRPr="00D66EF8">
        <w:t>Name: Department of Human Services trading as Centrelink</w:t>
      </w:r>
    </w:p>
    <w:p w:rsidR="008F5BB8" w:rsidRPr="00D66EF8" w:rsidRDefault="008F5BB8" w:rsidP="008F5BB8">
      <w:pPr>
        <w:pStyle w:val="Maintext"/>
        <w:spacing w:after="120"/>
      </w:pP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23"/>
        <w:gridCol w:w="4883"/>
        <w:gridCol w:w="991"/>
        <w:gridCol w:w="2315"/>
      </w:tblGrid>
      <w:tr w:rsidR="008F5BB8" w:rsidRPr="00D66EF8" w:rsidTr="009876AE">
        <w:trPr>
          <w:tblHeader/>
        </w:trPr>
        <w:tc>
          <w:tcPr>
            <w:tcW w:w="695" w:type="pct"/>
            <w:vAlign w:val="center"/>
          </w:tcPr>
          <w:p w:rsidR="008F5BB8" w:rsidRPr="00D66EF8" w:rsidRDefault="008F5BB8" w:rsidP="009876AE">
            <w:pPr>
              <w:rPr>
                <w:rStyle w:val="Emphasis"/>
                <w:rFonts w:cs="Arial"/>
                <w:b/>
                <w:i w:val="0"/>
                <w:szCs w:val="22"/>
              </w:rPr>
            </w:pPr>
            <w:r w:rsidRPr="00D66EF8">
              <w:rPr>
                <w:rStyle w:val="Emphasis"/>
                <w:rFonts w:cs="Arial"/>
                <w:b/>
                <w:szCs w:val="22"/>
              </w:rPr>
              <w:t>Benefit Type Code</w:t>
            </w:r>
          </w:p>
        </w:tc>
        <w:tc>
          <w:tcPr>
            <w:tcW w:w="2567" w:type="pct"/>
            <w:vAlign w:val="center"/>
          </w:tcPr>
          <w:p w:rsidR="008F5BB8" w:rsidRPr="00D66EF8" w:rsidRDefault="008F5BB8" w:rsidP="009876AE">
            <w:pPr>
              <w:jc w:val="center"/>
              <w:rPr>
                <w:rFonts w:cs="Arial"/>
                <w:b/>
                <w:szCs w:val="22"/>
              </w:rPr>
            </w:pPr>
            <w:r w:rsidRPr="00D66EF8">
              <w:rPr>
                <w:rFonts w:cs="Arial"/>
                <w:b/>
                <w:szCs w:val="22"/>
              </w:rPr>
              <w:t>Description</w:t>
            </w:r>
          </w:p>
        </w:tc>
        <w:tc>
          <w:tcPr>
            <w:tcW w:w="521" w:type="pct"/>
            <w:vAlign w:val="center"/>
          </w:tcPr>
          <w:p w:rsidR="008F5BB8" w:rsidRPr="00D66EF8" w:rsidRDefault="008F5BB8" w:rsidP="009876AE">
            <w:pPr>
              <w:jc w:val="center"/>
              <w:rPr>
                <w:rFonts w:cs="Arial"/>
                <w:b/>
                <w:szCs w:val="22"/>
              </w:rPr>
            </w:pPr>
            <w:r w:rsidRPr="00D66EF8">
              <w:rPr>
                <w:rFonts w:cs="Arial"/>
                <w:b/>
                <w:szCs w:val="22"/>
              </w:rPr>
              <w:t>Label</w:t>
            </w:r>
          </w:p>
        </w:tc>
        <w:tc>
          <w:tcPr>
            <w:tcW w:w="1217" w:type="pct"/>
          </w:tcPr>
          <w:p w:rsidR="008F5BB8" w:rsidRPr="00D66EF8" w:rsidRDefault="008F5BB8" w:rsidP="009876AE">
            <w:pPr>
              <w:jc w:val="center"/>
              <w:rPr>
                <w:rFonts w:cs="Arial"/>
                <w:b/>
                <w:szCs w:val="22"/>
              </w:rPr>
            </w:pPr>
            <w:r w:rsidRPr="00D66EF8">
              <w:rPr>
                <w:rFonts w:cs="Arial"/>
                <w:b/>
                <w:szCs w:val="22"/>
              </w:rPr>
              <w:t>New/Changed for 2018 (if blank, no change required for 2018)</w:t>
            </w:r>
          </w:p>
        </w:tc>
      </w:tr>
      <w:tr w:rsidR="008F5BB8" w:rsidRPr="00D66EF8" w:rsidTr="009876AE">
        <w:tc>
          <w:tcPr>
            <w:tcW w:w="695" w:type="pct"/>
          </w:tcPr>
          <w:p w:rsidR="008F5BB8" w:rsidRPr="00D66EF8" w:rsidRDefault="008F5BB8" w:rsidP="009876AE">
            <w:pPr>
              <w:jc w:val="center"/>
            </w:pPr>
            <w:r w:rsidRPr="00D66EF8">
              <w:t>ABY</w:t>
            </w:r>
          </w:p>
        </w:tc>
        <w:tc>
          <w:tcPr>
            <w:tcW w:w="2567" w:type="pct"/>
          </w:tcPr>
          <w:p w:rsidR="008F5BB8" w:rsidRPr="00D66EF8" w:rsidRDefault="008F5BB8" w:rsidP="009876AE">
            <w:pPr>
              <w:rPr>
                <w:snapToGrid w:val="0"/>
              </w:rPr>
            </w:pPr>
            <w:r w:rsidRPr="00D66EF8">
              <w:rPr>
                <w:snapToGrid w:val="0"/>
              </w:rPr>
              <w:t>Abstudy</w:t>
            </w:r>
          </w:p>
        </w:tc>
        <w:tc>
          <w:tcPr>
            <w:tcW w:w="521" w:type="pct"/>
          </w:tcPr>
          <w:p w:rsidR="008F5BB8" w:rsidRPr="00D66EF8" w:rsidRDefault="008F5BB8" w:rsidP="009876AE">
            <w:pPr>
              <w:rPr>
                <w:snapToGrid w:val="0"/>
              </w:rPr>
            </w:pPr>
            <w:r w:rsidRPr="00D66EF8">
              <w:rPr>
                <w:snapToGrid w:val="0"/>
              </w:rPr>
              <w:t>5</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AGE</w:t>
            </w:r>
          </w:p>
        </w:tc>
        <w:tc>
          <w:tcPr>
            <w:tcW w:w="2567" w:type="pct"/>
          </w:tcPr>
          <w:p w:rsidR="008F5BB8" w:rsidRPr="00D66EF8" w:rsidRDefault="008F5BB8" w:rsidP="009876AE">
            <w:pPr>
              <w:rPr>
                <w:snapToGrid w:val="0"/>
              </w:rPr>
            </w:pPr>
            <w:r w:rsidRPr="00D66EF8">
              <w:rPr>
                <w:snapToGrid w:val="0"/>
              </w:rPr>
              <w:t>Age Pension</w:t>
            </w:r>
          </w:p>
        </w:tc>
        <w:tc>
          <w:tcPr>
            <w:tcW w:w="521" w:type="pct"/>
          </w:tcPr>
          <w:p w:rsidR="008F5BB8" w:rsidRPr="00D66EF8" w:rsidRDefault="008F5BB8" w:rsidP="009876AE">
            <w:pPr>
              <w:rPr>
                <w:snapToGrid w:val="0"/>
              </w:rPr>
            </w:pPr>
            <w:r w:rsidRPr="00D66EF8">
              <w:rPr>
                <w:snapToGrid w:val="0"/>
              </w:rPr>
              <w:t>6</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AUS</w:t>
            </w:r>
          </w:p>
        </w:tc>
        <w:tc>
          <w:tcPr>
            <w:tcW w:w="2567" w:type="pct"/>
          </w:tcPr>
          <w:p w:rsidR="008F5BB8" w:rsidRPr="00D66EF8" w:rsidRDefault="008F5BB8" w:rsidP="009876AE">
            <w:pPr>
              <w:rPr>
                <w:snapToGrid w:val="0"/>
              </w:rPr>
            </w:pPr>
            <w:r w:rsidRPr="00D66EF8">
              <w:rPr>
                <w:snapToGrid w:val="0"/>
              </w:rPr>
              <w:t>Austudy</w:t>
            </w:r>
          </w:p>
        </w:tc>
        <w:tc>
          <w:tcPr>
            <w:tcW w:w="521" w:type="pct"/>
          </w:tcPr>
          <w:p w:rsidR="008F5BB8" w:rsidRPr="00D66EF8" w:rsidRDefault="008F5BB8" w:rsidP="009876AE">
            <w:pPr>
              <w:rPr>
                <w:snapToGrid w:val="0"/>
              </w:rPr>
            </w:pPr>
            <w:r w:rsidRPr="00D66EF8">
              <w:rPr>
                <w:snapToGrid w:val="0"/>
              </w:rPr>
              <w:t>5</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BSW</w:t>
            </w:r>
          </w:p>
        </w:tc>
        <w:tc>
          <w:tcPr>
            <w:tcW w:w="2567" w:type="pct"/>
          </w:tcPr>
          <w:p w:rsidR="008F5BB8" w:rsidRPr="00D66EF8" w:rsidRDefault="008F5BB8" w:rsidP="009876AE">
            <w:pPr>
              <w:rPr>
                <w:rFonts w:cs="Arial"/>
                <w:snapToGrid w:val="0"/>
                <w:szCs w:val="22"/>
              </w:rPr>
            </w:pPr>
            <w:r w:rsidRPr="00D66EF8">
              <w:t>BSWAT lump sum in arrears</w:t>
            </w:r>
          </w:p>
        </w:tc>
        <w:tc>
          <w:tcPr>
            <w:tcW w:w="521" w:type="pct"/>
          </w:tcPr>
          <w:p w:rsidR="008F5BB8" w:rsidRPr="00D66EF8" w:rsidRDefault="008F5BB8" w:rsidP="009876AE">
            <w:pPr>
              <w:rPr>
                <w:snapToGrid w:val="0"/>
              </w:rPr>
            </w:pPr>
            <w:r w:rsidRPr="00D66EF8">
              <w:rPr>
                <w:snapToGrid w:val="0"/>
              </w:rPr>
              <w:t>24Y</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BVA</w:t>
            </w:r>
          </w:p>
        </w:tc>
        <w:tc>
          <w:tcPr>
            <w:tcW w:w="2567" w:type="pct"/>
          </w:tcPr>
          <w:p w:rsidR="008F5BB8" w:rsidRPr="00D66EF8" w:rsidRDefault="008F5BB8" w:rsidP="009876AE">
            <w:pPr>
              <w:rPr>
                <w:snapToGrid w:val="0"/>
              </w:rPr>
            </w:pPr>
            <w:r w:rsidRPr="00D66EF8">
              <w:rPr>
                <w:snapToGrid w:val="0"/>
              </w:rPr>
              <w:t>Bereavement Allowance</w:t>
            </w:r>
          </w:p>
        </w:tc>
        <w:tc>
          <w:tcPr>
            <w:tcW w:w="521" w:type="pct"/>
          </w:tcPr>
          <w:p w:rsidR="008F5BB8" w:rsidRPr="00D66EF8" w:rsidRDefault="008F5BB8" w:rsidP="009876AE">
            <w:pPr>
              <w:rPr>
                <w:snapToGrid w:val="0"/>
              </w:rPr>
            </w:pPr>
            <w:r w:rsidRPr="00D66EF8">
              <w:rPr>
                <w:snapToGrid w:val="0"/>
              </w:rPr>
              <w:t>6</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CAR</w:t>
            </w:r>
          </w:p>
        </w:tc>
        <w:tc>
          <w:tcPr>
            <w:tcW w:w="2567" w:type="pct"/>
          </w:tcPr>
          <w:p w:rsidR="008F5BB8" w:rsidRPr="00D66EF8" w:rsidRDefault="008F5BB8" w:rsidP="009876AE">
            <w:pPr>
              <w:rPr>
                <w:snapToGrid w:val="0"/>
              </w:rPr>
            </w:pPr>
            <w:r w:rsidRPr="00D66EF8">
              <w:rPr>
                <w:snapToGrid w:val="0"/>
              </w:rPr>
              <w:t>Carer Payment – Taxable payment</w:t>
            </w:r>
          </w:p>
        </w:tc>
        <w:tc>
          <w:tcPr>
            <w:tcW w:w="521" w:type="pct"/>
          </w:tcPr>
          <w:p w:rsidR="008F5BB8" w:rsidRPr="00D66EF8" w:rsidRDefault="008F5BB8" w:rsidP="009876AE">
            <w:pPr>
              <w:rPr>
                <w:snapToGrid w:val="0"/>
              </w:rPr>
            </w:pPr>
            <w:r w:rsidRPr="00D66EF8">
              <w:rPr>
                <w:snapToGrid w:val="0"/>
              </w:rPr>
              <w:t>6</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CAR</w:t>
            </w:r>
          </w:p>
        </w:tc>
        <w:tc>
          <w:tcPr>
            <w:tcW w:w="2567" w:type="pct"/>
          </w:tcPr>
          <w:p w:rsidR="008F5BB8" w:rsidRPr="00D66EF8" w:rsidRDefault="008F5BB8" w:rsidP="009876AE">
            <w:pPr>
              <w:rPr>
                <w:snapToGrid w:val="0"/>
              </w:rPr>
            </w:pPr>
            <w:r w:rsidRPr="00D66EF8">
              <w:rPr>
                <w:snapToGrid w:val="0"/>
              </w:rPr>
              <w:t>Carer Payment – Exempt payment</w:t>
            </w:r>
          </w:p>
        </w:tc>
        <w:tc>
          <w:tcPr>
            <w:tcW w:w="521" w:type="pct"/>
          </w:tcPr>
          <w:p w:rsidR="008F5BB8" w:rsidRPr="00D66EF8" w:rsidRDefault="008F5BB8" w:rsidP="009876AE">
            <w:pPr>
              <w:rPr>
                <w:snapToGrid w:val="0"/>
              </w:rPr>
            </w:pPr>
            <w:r w:rsidRPr="00D66EF8">
              <w:rPr>
                <w:snapToGrid w:val="0"/>
              </w:rPr>
              <w:t>IT3</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CPN</w:t>
            </w:r>
          </w:p>
        </w:tc>
        <w:tc>
          <w:tcPr>
            <w:tcW w:w="2567" w:type="pct"/>
          </w:tcPr>
          <w:p w:rsidR="008F5BB8" w:rsidRPr="00D66EF8" w:rsidRDefault="008F5BB8" w:rsidP="009876AE">
            <w:r w:rsidRPr="00D66EF8">
              <w:rPr>
                <w:snapToGrid w:val="0"/>
              </w:rPr>
              <w:t>CDEP Participant Supplement</w:t>
            </w:r>
          </w:p>
        </w:tc>
        <w:tc>
          <w:tcPr>
            <w:tcW w:w="521" w:type="pct"/>
          </w:tcPr>
          <w:p w:rsidR="008F5BB8" w:rsidRPr="00D66EF8" w:rsidRDefault="008F5BB8" w:rsidP="009876AE">
            <w:pPr>
              <w:rPr>
                <w:snapToGrid w:val="0"/>
              </w:rPr>
            </w:pPr>
            <w:r w:rsidRPr="00D66EF8">
              <w:rPr>
                <w:snapToGrid w:val="0"/>
              </w:rPr>
              <w:t>5</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CPP</w:t>
            </w:r>
          </w:p>
        </w:tc>
        <w:tc>
          <w:tcPr>
            <w:tcW w:w="2567" w:type="pct"/>
          </w:tcPr>
          <w:p w:rsidR="008F5BB8" w:rsidRPr="00D66EF8" w:rsidRDefault="008F5BB8" w:rsidP="009876AE">
            <w:r w:rsidRPr="00D66EF8">
              <w:rPr>
                <w:snapToGrid w:val="0"/>
              </w:rPr>
              <w:t>CDEP Participant Supplement</w:t>
            </w:r>
          </w:p>
        </w:tc>
        <w:tc>
          <w:tcPr>
            <w:tcW w:w="521" w:type="pct"/>
          </w:tcPr>
          <w:p w:rsidR="008F5BB8" w:rsidRPr="00D66EF8" w:rsidRDefault="008F5BB8" w:rsidP="009876AE">
            <w:pPr>
              <w:rPr>
                <w:snapToGrid w:val="0"/>
              </w:rPr>
            </w:pPr>
            <w:r w:rsidRPr="00D66EF8">
              <w:rPr>
                <w:snapToGrid w:val="0"/>
              </w:rPr>
              <w:t>5</w:t>
            </w:r>
          </w:p>
        </w:tc>
        <w:tc>
          <w:tcPr>
            <w:tcW w:w="1217" w:type="pct"/>
          </w:tcPr>
          <w:p w:rsidR="008F5BB8" w:rsidRPr="00D66EF8" w:rsidRDefault="008F5BB8" w:rsidP="009876AE">
            <w:pPr>
              <w:rPr>
                <w:snapToGrid w:val="0"/>
              </w:rPr>
            </w:pPr>
          </w:p>
        </w:tc>
      </w:tr>
      <w:tr w:rsidR="008F5BB8" w:rsidRPr="00D66EF8" w:rsidTr="009876AE">
        <w:tc>
          <w:tcPr>
            <w:tcW w:w="695" w:type="pct"/>
            <w:tcBorders>
              <w:bottom w:val="single" w:sz="4" w:space="0" w:color="auto"/>
            </w:tcBorders>
          </w:tcPr>
          <w:p w:rsidR="008F5BB8" w:rsidRPr="00D66EF8" w:rsidRDefault="008F5BB8" w:rsidP="009876AE">
            <w:pPr>
              <w:jc w:val="center"/>
            </w:pPr>
            <w:r w:rsidRPr="00D66EF8">
              <w:t>CPV</w:t>
            </w:r>
          </w:p>
        </w:tc>
        <w:tc>
          <w:tcPr>
            <w:tcW w:w="2567" w:type="pct"/>
            <w:tcBorders>
              <w:bottom w:val="single" w:sz="4" w:space="0" w:color="auto"/>
            </w:tcBorders>
          </w:tcPr>
          <w:p w:rsidR="008F5BB8" w:rsidRPr="00D66EF8" w:rsidRDefault="008F5BB8" w:rsidP="009876AE">
            <w:pPr>
              <w:rPr>
                <w:snapToGrid w:val="0"/>
              </w:rPr>
            </w:pPr>
            <w:r w:rsidRPr="00D66EF8">
              <w:rPr>
                <w:snapToGrid w:val="0"/>
              </w:rPr>
              <w:t xml:space="preserve">CDEP Participant Supplement  </w:t>
            </w:r>
          </w:p>
        </w:tc>
        <w:tc>
          <w:tcPr>
            <w:tcW w:w="521" w:type="pct"/>
            <w:tcBorders>
              <w:bottom w:val="single" w:sz="4" w:space="0" w:color="auto"/>
            </w:tcBorders>
          </w:tcPr>
          <w:p w:rsidR="008F5BB8" w:rsidRPr="00D66EF8" w:rsidRDefault="008F5BB8" w:rsidP="009876AE">
            <w:pPr>
              <w:rPr>
                <w:snapToGrid w:val="0"/>
              </w:rPr>
            </w:pPr>
            <w:r w:rsidRPr="00D66EF8">
              <w:rPr>
                <w:snapToGrid w:val="0"/>
              </w:rPr>
              <w:t>5</w:t>
            </w:r>
          </w:p>
        </w:tc>
        <w:tc>
          <w:tcPr>
            <w:tcW w:w="1217" w:type="pct"/>
            <w:tcBorders>
              <w:bottom w:val="single" w:sz="4" w:space="0" w:color="auto"/>
            </w:tcBorders>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DAP</w:t>
            </w:r>
          </w:p>
        </w:tc>
        <w:tc>
          <w:tcPr>
            <w:tcW w:w="2567" w:type="pct"/>
          </w:tcPr>
          <w:p w:rsidR="008F5BB8" w:rsidRPr="00D66EF8" w:rsidRDefault="008F5BB8" w:rsidP="009876AE">
            <w:r w:rsidRPr="00D66EF8">
              <w:t>Dad and partner pay – Taxable payment</w:t>
            </w:r>
          </w:p>
        </w:tc>
        <w:tc>
          <w:tcPr>
            <w:tcW w:w="521" w:type="pct"/>
          </w:tcPr>
          <w:p w:rsidR="008F5BB8" w:rsidRPr="00D66EF8" w:rsidRDefault="008F5BB8" w:rsidP="009876AE">
            <w:r w:rsidRPr="00D66EF8">
              <w:t>1</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DRP</w:t>
            </w:r>
          </w:p>
        </w:tc>
        <w:tc>
          <w:tcPr>
            <w:tcW w:w="2567" w:type="pct"/>
          </w:tcPr>
          <w:p w:rsidR="008F5BB8" w:rsidRPr="00D66EF8" w:rsidRDefault="008F5BB8" w:rsidP="009876AE">
            <w:r w:rsidRPr="00D66EF8">
              <w:t>Drought Relief Payment</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Borders>
              <w:bottom w:val="single" w:sz="4" w:space="0" w:color="auto"/>
            </w:tcBorders>
          </w:tcPr>
          <w:p w:rsidR="008F5BB8" w:rsidRPr="00D66EF8" w:rsidRDefault="008F5BB8" w:rsidP="009876AE">
            <w:pPr>
              <w:jc w:val="center"/>
            </w:pPr>
            <w:r w:rsidRPr="00D66EF8">
              <w:t>DSP</w:t>
            </w:r>
          </w:p>
        </w:tc>
        <w:tc>
          <w:tcPr>
            <w:tcW w:w="2567" w:type="pct"/>
            <w:tcBorders>
              <w:bottom w:val="single" w:sz="4" w:space="0" w:color="auto"/>
            </w:tcBorders>
          </w:tcPr>
          <w:p w:rsidR="008F5BB8" w:rsidRPr="00D66EF8" w:rsidRDefault="008F5BB8" w:rsidP="009876AE">
            <w:r w:rsidRPr="00D66EF8">
              <w:t>Disability Support Pension – Taxable payment</w:t>
            </w:r>
          </w:p>
        </w:tc>
        <w:tc>
          <w:tcPr>
            <w:tcW w:w="521" w:type="pct"/>
            <w:tcBorders>
              <w:bottom w:val="single" w:sz="4" w:space="0" w:color="auto"/>
            </w:tcBorders>
          </w:tcPr>
          <w:p w:rsidR="008F5BB8" w:rsidRPr="00D66EF8" w:rsidRDefault="008F5BB8" w:rsidP="009876AE">
            <w:r w:rsidRPr="00D66EF8">
              <w:t>6</w:t>
            </w:r>
          </w:p>
        </w:tc>
        <w:tc>
          <w:tcPr>
            <w:tcW w:w="1217" w:type="pct"/>
            <w:tcBorders>
              <w:bottom w:val="single" w:sz="4" w:space="0" w:color="auto"/>
            </w:tcBorders>
          </w:tcPr>
          <w:p w:rsidR="008F5BB8" w:rsidRPr="00D66EF8" w:rsidRDefault="008F5BB8" w:rsidP="009876AE"/>
        </w:tc>
      </w:tr>
      <w:tr w:rsidR="008F5BB8" w:rsidRPr="00D66EF8" w:rsidTr="009876AE">
        <w:tc>
          <w:tcPr>
            <w:tcW w:w="695" w:type="pct"/>
            <w:tcBorders>
              <w:bottom w:val="single" w:sz="4" w:space="0" w:color="auto"/>
            </w:tcBorders>
            <w:shd w:val="clear" w:color="auto" w:fill="auto"/>
          </w:tcPr>
          <w:p w:rsidR="008F5BB8" w:rsidRPr="00D66EF8" w:rsidRDefault="008F5BB8" w:rsidP="009876AE">
            <w:pPr>
              <w:jc w:val="center"/>
            </w:pPr>
            <w:r w:rsidRPr="00D66EF8">
              <w:t>DSP</w:t>
            </w:r>
          </w:p>
        </w:tc>
        <w:tc>
          <w:tcPr>
            <w:tcW w:w="2567" w:type="pct"/>
            <w:tcBorders>
              <w:bottom w:val="single" w:sz="4" w:space="0" w:color="auto"/>
            </w:tcBorders>
            <w:shd w:val="clear" w:color="auto" w:fill="auto"/>
          </w:tcPr>
          <w:p w:rsidR="008F5BB8" w:rsidRPr="00D66EF8" w:rsidRDefault="008F5BB8" w:rsidP="009876AE">
            <w:r w:rsidRPr="00D66EF8">
              <w:t>Disability Support Pension – Exempt payment</w:t>
            </w:r>
          </w:p>
        </w:tc>
        <w:tc>
          <w:tcPr>
            <w:tcW w:w="521" w:type="pct"/>
            <w:tcBorders>
              <w:bottom w:val="single" w:sz="4" w:space="0" w:color="auto"/>
            </w:tcBorders>
          </w:tcPr>
          <w:p w:rsidR="008F5BB8" w:rsidRPr="00D66EF8" w:rsidRDefault="008F5BB8" w:rsidP="009876AE">
            <w:r w:rsidRPr="00D66EF8">
              <w:t>IT3</w:t>
            </w:r>
          </w:p>
        </w:tc>
        <w:tc>
          <w:tcPr>
            <w:tcW w:w="1217" w:type="pct"/>
            <w:tcBorders>
              <w:bottom w:val="single" w:sz="4" w:space="0" w:color="auto"/>
            </w:tcBorders>
          </w:tcPr>
          <w:p w:rsidR="008F5BB8" w:rsidRPr="00D66EF8" w:rsidRDefault="008F5BB8" w:rsidP="009876AE"/>
        </w:tc>
      </w:tr>
      <w:tr w:rsidR="008F5BB8" w:rsidRPr="00D66EF8" w:rsidTr="009876AE">
        <w:tc>
          <w:tcPr>
            <w:tcW w:w="695" w:type="pct"/>
            <w:tcBorders>
              <w:bottom w:val="single" w:sz="4" w:space="0" w:color="auto"/>
            </w:tcBorders>
            <w:shd w:val="clear" w:color="auto" w:fill="auto"/>
          </w:tcPr>
          <w:p w:rsidR="008F5BB8" w:rsidRPr="00D66EF8" w:rsidRDefault="008F5BB8" w:rsidP="009876AE">
            <w:pPr>
              <w:jc w:val="center"/>
            </w:pPr>
            <w:r w:rsidRPr="00D66EF8">
              <w:t>ECP</w:t>
            </w:r>
          </w:p>
        </w:tc>
        <w:tc>
          <w:tcPr>
            <w:tcW w:w="2567" w:type="pct"/>
            <w:tcBorders>
              <w:bottom w:val="single" w:sz="4" w:space="0" w:color="auto"/>
            </w:tcBorders>
            <w:shd w:val="clear" w:color="auto" w:fill="auto"/>
          </w:tcPr>
          <w:p w:rsidR="008F5BB8" w:rsidRPr="00D66EF8" w:rsidRDefault="008F5BB8" w:rsidP="009876AE">
            <w:r w:rsidRPr="00D66EF8">
              <w:t>Exceptional Circumstances Relief Payment</w:t>
            </w:r>
          </w:p>
        </w:tc>
        <w:tc>
          <w:tcPr>
            <w:tcW w:w="521" w:type="pct"/>
            <w:tcBorders>
              <w:bottom w:val="single" w:sz="4" w:space="0" w:color="auto"/>
            </w:tcBorders>
          </w:tcPr>
          <w:p w:rsidR="008F5BB8" w:rsidRPr="00D66EF8" w:rsidRDefault="008F5BB8" w:rsidP="009876AE">
            <w:r w:rsidRPr="00D66EF8">
              <w:t>5</w:t>
            </w:r>
          </w:p>
        </w:tc>
        <w:tc>
          <w:tcPr>
            <w:tcW w:w="1217" w:type="pct"/>
            <w:tcBorders>
              <w:bottom w:val="single" w:sz="4" w:space="0" w:color="auto"/>
            </w:tcBorders>
          </w:tcPr>
          <w:p w:rsidR="008F5BB8" w:rsidRPr="00D66EF8" w:rsidRDefault="008F5BB8" w:rsidP="009876AE"/>
        </w:tc>
      </w:tr>
      <w:tr w:rsidR="008F5BB8" w:rsidRPr="00D66EF8" w:rsidTr="009876AE">
        <w:tc>
          <w:tcPr>
            <w:tcW w:w="695" w:type="pct"/>
            <w:shd w:val="clear" w:color="auto" w:fill="auto"/>
          </w:tcPr>
          <w:p w:rsidR="008F5BB8" w:rsidRPr="00D66EF8" w:rsidRDefault="008F5BB8" w:rsidP="009876AE">
            <w:pPr>
              <w:jc w:val="center"/>
            </w:pPr>
            <w:r w:rsidRPr="00D66EF8">
              <w:t>EDN</w:t>
            </w:r>
          </w:p>
        </w:tc>
        <w:tc>
          <w:tcPr>
            <w:tcW w:w="2567" w:type="pct"/>
            <w:shd w:val="clear" w:color="auto" w:fill="auto"/>
          </w:tcPr>
          <w:p w:rsidR="008F5BB8" w:rsidRPr="00D66EF8" w:rsidRDefault="008F5BB8" w:rsidP="009876AE">
            <w:pPr>
              <w:rPr>
                <w:snapToGrid w:val="0"/>
              </w:rPr>
            </w:pPr>
            <w:r w:rsidRPr="00D66EF8">
              <w:rPr>
                <w:snapToGrid w:val="0"/>
              </w:rPr>
              <w:t>Newstart System Payment for Education Entry</w:t>
            </w:r>
          </w:p>
        </w:tc>
        <w:tc>
          <w:tcPr>
            <w:tcW w:w="521" w:type="pct"/>
          </w:tcPr>
          <w:p w:rsidR="008F5BB8" w:rsidRPr="00D66EF8" w:rsidRDefault="008F5BB8" w:rsidP="009876AE">
            <w:pPr>
              <w:rPr>
                <w:snapToGrid w:val="0"/>
              </w:rPr>
            </w:pPr>
            <w:r w:rsidRPr="00D66EF8">
              <w:rPr>
                <w:snapToGrid w:val="0"/>
              </w:rPr>
              <w:t>6</w:t>
            </w:r>
          </w:p>
        </w:tc>
        <w:tc>
          <w:tcPr>
            <w:tcW w:w="1217" w:type="pct"/>
          </w:tcPr>
          <w:p w:rsidR="008F5BB8" w:rsidRPr="00D66EF8" w:rsidRDefault="008F5BB8" w:rsidP="009876AE">
            <w:pPr>
              <w:rPr>
                <w:snapToGrid w:val="0"/>
              </w:rPr>
            </w:pPr>
          </w:p>
        </w:tc>
      </w:tr>
      <w:tr w:rsidR="008F5BB8" w:rsidRPr="00D66EF8" w:rsidTr="009876AE">
        <w:tc>
          <w:tcPr>
            <w:tcW w:w="695" w:type="pct"/>
            <w:tcBorders>
              <w:bottom w:val="single" w:sz="4" w:space="0" w:color="auto"/>
            </w:tcBorders>
            <w:shd w:val="clear" w:color="auto" w:fill="auto"/>
          </w:tcPr>
          <w:p w:rsidR="008F5BB8" w:rsidRPr="00D66EF8" w:rsidRDefault="008F5BB8" w:rsidP="009876AE">
            <w:pPr>
              <w:jc w:val="center"/>
            </w:pPr>
            <w:r w:rsidRPr="00D66EF8">
              <w:t>EDP</w:t>
            </w:r>
          </w:p>
        </w:tc>
        <w:tc>
          <w:tcPr>
            <w:tcW w:w="2567" w:type="pct"/>
            <w:tcBorders>
              <w:bottom w:val="single" w:sz="4" w:space="0" w:color="auto"/>
            </w:tcBorders>
            <w:shd w:val="clear" w:color="auto" w:fill="auto"/>
          </w:tcPr>
          <w:p w:rsidR="008F5BB8" w:rsidRPr="00D66EF8" w:rsidRDefault="008F5BB8" w:rsidP="009876AE">
            <w:r w:rsidRPr="00D66EF8">
              <w:rPr>
                <w:snapToGrid w:val="0"/>
              </w:rPr>
              <w:t>Pension System Payment for Education Entry Payment</w:t>
            </w:r>
          </w:p>
        </w:tc>
        <w:tc>
          <w:tcPr>
            <w:tcW w:w="521" w:type="pct"/>
            <w:tcBorders>
              <w:bottom w:val="single" w:sz="4" w:space="0" w:color="auto"/>
            </w:tcBorders>
          </w:tcPr>
          <w:p w:rsidR="008F5BB8" w:rsidRPr="00D66EF8" w:rsidRDefault="008F5BB8" w:rsidP="009876AE">
            <w:pPr>
              <w:rPr>
                <w:snapToGrid w:val="0"/>
              </w:rPr>
            </w:pPr>
            <w:r w:rsidRPr="00D66EF8">
              <w:rPr>
                <w:snapToGrid w:val="0"/>
              </w:rPr>
              <w:t>6</w:t>
            </w:r>
          </w:p>
        </w:tc>
        <w:tc>
          <w:tcPr>
            <w:tcW w:w="1217" w:type="pct"/>
            <w:tcBorders>
              <w:bottom w:val="single" w:sz="4" w:space="0" w:color="auto"/>
            </w:tcBorders>
          </w:tcPr>
          <w:p w:rsidR="008F5BB8" w:rsidRPr="00D66EF8" w:rsidRDefault="008F5BB8" w:rsidP="009876AE">
            <w:pPr>
              <w:rPr>
                <w:snapToGrid w:val="0"/>
              </w:rPr>
            </w:pPr>
          </w:p>
        </w:tc>
      </w:tr>
      <w:tr w:rsidR="008F5BB8" w:rsidRPr="00D66EF8" w:rsidTr="009876AE">
        <w:tc>
          <w:tcPr>
            <w:tcW w:w="695" w:type="pct"/>
            <w:shd w:val="clear" w:color="auto" w:fill="auto"/>
          </w:tcPr>
          <w:p w:rsidR="008F5BB8" w:rsidRPr="00D66EF8" w:rsidRDefault="008F5BB8" w:rsidP="009876AE">
            <w:pPr>
              <w:jc w:val="center"/>
            </w:pPr>
            <w:r w:rsidRPr="00D66EF8">
              <w:t>EDV</w:t>
            </w:r>
          </w:p>
        </w:tc>
        <w:tc>
          <w:tcPr>
            <w:tcW w:w="2567" w:type="pct"/>
            <w:shd w:val="clear" w:color="auto" w:fill="auto"/>
          </w:tcPr>
          <w:p w:rsidR="008F5BB8" w:rsidRPr="00D66EF8" w:rsidRDefault="008F5BB8" w:rsidP="009876AE">
            <w:pPr>
              <w:rPr>
                <w:snapToGrid w:val="0"/>
              </w:rPr>
            </w:pPr>
            <w:r w:rsidRPr="00D66EF8">
              <w:rPr>
                <w:snapToGrid w:val="0"/>
              </w:rPr>
              <w:t>Parenting System Payment for Education Entry</w:t>
            </w:r>
          </w:p>
        </w:tc>
        <w:tc>
          <w:tcPr>
            <w:tcW w:w="521" w:type="pct"/>
          </w:tcPr>
          <w:p w:rsidR="008F5BB8" w:rsidRPr="00D66EF8" w:rsidRDefault="008F5BB8" w:rsidP="009876AE">
            <w:pPr>
              <w:rPr>
                <w:snapToGrid w:val="0"/>
              </w:rPr>
            </w:pPr>
            <w:r w:rsidRPr="00D66EF8">
              <w:rPr>
                <w:snapToGrid w:val="0"/>
              </w:rPr>
              <w:t>6</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FFR</w:t>
            </w:r>
          </w:p>
        </w:tc>
        <w:tc>
          <w:tcPr>
            <w:tcW w:w="2567" w:type="pct"/>
          </w:tcPr>
          <w:p w:rsidR="008F5BB8" w:rsidRPr="00D66EF8" w:rsidRDefault="008F5BB8" w:rsidP="009876AE">
            <w:r w:rsidRPr="00D66EF8">
              <w:t>Farm Family Restart</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FHA</w:t>
            </w:r>
          </w:p>
        </w:tc>
        <w:tc>
          <w:tcPr>
            <w:tcW w:w="2567" w:type="pct"/>
          </w:tcPr>
          <w:p w:rsidR="008F5BB8" w:rsidRPr="00D66EF8" w:rsidRDefault="008F5BB8" w:rsidP="009876AE">
            <w:r w:rsidRPr="00D66EF8">
              <w:t>Farm Household Allowance</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JSA</w:t>
            </w:r>
          </w:p>
        </w:tc>
        <w:tc>
          <w:tcPr>
            <w:tcW w:w="2567" w:type="pct"/>
          </w:tcPr>
          <w:p w:rsidR="008F5BB8" w:rsidRPr="00D66EF8" w:rsidRDefault="008F5BB8" w:rsidP="009876AE">
            <w:r w:rsidRPr="00D66EF8">
              <w:rPr>
                <w:snapToGrid w:val="0"/>
              </w:rPr>
              <w:t>Job Search Allowance</w:t>
            </w:r>
          </w:p>
        </w:tc>
        <w:tc>
          <w:tcPr>
            <w:tcW w:w="521" w:type="pct"/>
          </w:tcPr>
          <w:p w:rsidR="008F5BB8" w:rsidRPr="00D66EF8" w:rsidRDefault="008F5BB8" w:rsidP="009876AE">
            <w:pPr>
              <w:rPr>
                <w:snapToGrid w:val="0"/>
              </w:rPr>
            </w:pPr>
            <w:r w:rsidRPr="00D66EF8">
              <w:rPr>
                <w:snapToGrid w:val="0"/>
              </w:rPr>
              <w:t>5</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MAA</w:t>
            </w:r>
          </w:p>
        </w:tc>
        <w:tc>
          <w:tcPr>
            <w:tcW w:w="2567" w:type="pct"/>
          </w:tcPr>
          <w:p w:rsidR="008F5BB8" w:rsidRPr="00D66EF8" w:rsidRDefault="008F5BB8" w:rsidP="009876AE">
            <w:r w:rsidRPr="00D66EF8">
              <w:rPr>
                <w:snapToGrid w:val="0"/>
              </w:rPr>
              <w:t>Mature Age Allowance</w:t>
            </w:r>
          </w:p>
        </w:tc>
        <w:tc>
          <w:tcPr>
            <w:tcW w:w="521" w:type="pct"/>
          </w:tcPr>
          <w:p w:rsidR="008F5BB8" w:rsidRPr="00D66EF8" w:rsidRDefault="008F5BB8" w:rsidP="009876AE">
            <w:pPr>
              <w:rPr>
                <w:snapToGrid w:val="0"/>
              </w:rPr>
            </w:pPr>
            <w:r w:rsidRPr="00D66EF8">
              <w:rPr>
                <w:snapToGrid w:val="0"/>
              </w:rPr>
              <w:t>5</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MPA</w:t>
            </w:r>
          </w:p>
        </w:tc>
        <w:tc>
          <w:tcPr>
            <w:tcW w:w="2567" w:type="pct"/>
          </w:tcPr>
          <w:p w:rsidR="008F5BB8" w:rsidRPr="00D66EF8" w:rsidRDefault="008F5BB8" w:rsidP="009876AE">
            <w:r w:rsidRPr="00D66EF8">
              <w:rPr>
                <w:snapToGrid w:val="0"/>
              </w:rPr>
              <w:t>Mature Age Partner Allowance</w:t>
            </w:r>
          </w:p>
        </w:tc>
        <w:tc>
          <w:tcPr>
            <w:tcW w:w="521" w:type="pct"/>
          </w:tcPr>
          <w:p w:rsidR="008F5BB8" w:rsidRPr="00D66EF8" w:rsidRDefault="008F5BB8" w:rsidP="009876AE">
            <w:pPr>
              <w:rPr>
                <w:snapToGrid w:val="0"/>
              </w:rPr>
            </w:pPr>
            <w:r w:rsidRPr="00D66EF8">
              <w:rPr>
                <w:snapToGrid w:val="0"/>
              </w:rPr>
              <w:t>5</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NMA</w:t>
            </w:r>
          </w:p>
        </w:tc>
        <w:tc>
          <w:tcPr>
            <w:tcW w:w="2567" w:type="pct"/>
          </w:tcPr>
          <w:p w:rsidR="008F5BB8" w:rsidRPr="00D66EF8" w:rsidRDefault="008F5BB8" w:rsidP="009876AE">
            <w:r w:rsidRPr="00D66EF8">
              <w:t>Newstart Mature Age Allowance</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NSA</w:t>
            </w:r>
          </w:p>
        </w:tc>
        <w:tc>
          <w:tcPr>
            <w:tcW w:w="2567" w:type="pct"/>
          </w:tcPr>
          <w:p w:rsidR="008F5BB8" w:rsidRPr="00D66EF8" w:rsidRDefault="008F5BB8" w:rsidP="009876AE">
            <w:r w:rsidRPr="00D66EF8">
              <w:t>Newstart Allowance</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781F17" w:rsidRPr="00D66EF8" w:rsidTr="009876AE">
        <w:tc>
          <w:tcPr>
            <w:tcW w:w="695" w:type="pct"/>
          </w:tcPr>
          <w:p w:rsidR="00781F17" w:rsidRPr="00D66EF8" w:rsidRDefault="00781F17" w:rsidP="009876AE">
            <w:pPr>
              <w:jc w:val="center"/>
            </w:pPr>
            <w:r>
              <w:t xml:space="preserve">PII </w:t>
            </w:r>
          </w:p>
        </w:tc>
        <w:tc>
          <w:tcPr>
            <w:tcW w:w="2567" w:type="pct"/>
          </w:tcPr>
          <w:p w:rsidR="00781F17" w:rsidRPr="00D66EF8" w:rsidRDefault="00781F17" w:rsidP="009876AE">
            <w:r>
              <w:t>PaTH Internship Incentive</w:t>
            </w:r>
          </w:p>
        </w:tc>
        <w:tc>
          <w:tcPr>
            <w:tcW w:w="521" w:type="pct"/>
          </w:tcPr>
          <w:p w:rsidR="00781F17" w:rsidRPr="00D66EF8" w:rsidRDefault="00781F17" w:rsidP="009876AE">
            <w:r>
              <w:t>5</w:t>
            </w:r>
          </w:p>
        </w:tc>
        <w:tc>
          <w:tcPr>
            <w:tcW w:w="1217" w:type="pct"/>
          </w:tcPr>
          <w:p w:rsidR="00781F17" w:rsidRPr="00D66EF8" w:rsidRDefault="00781F17" w:rsidP="009876AE">
            <w:r>
              <w:t>New</w:t>
            </w:r>
          </w:p>
        </w:tc>
      </w:tr>
      <w:tr w:rsidR="008F5BB8" w:rsidRPr="00D66EF8" w:rsidTr="009876AE">
        <w:tc>
          <w:tcPr>
            <w:tcW w:w="695" w:type="pct"/>
          </w:tcPr>
          <w:p w:rsidR="008F5BB8" w:rsidRPr="00D66EF8" w:rsidRDefault="008F5BB8" w:rsidP="009876AE">
            <w:pPr>
              <w:jc w:val="center"/>
            </w:pPr>
            <w:r w:rsidRPr="00D66EF8">
              <w:t>PMA</w:t>
            </w:r>
          </w:p>
        </w:tc>
        <w:tc>
          <w:tcPr>
            <w:tcW w:w="2567" w:type="pct"/>
          </w:tcPr>
          <w:p w:rsidR="008F5BB8" w:rsidRPr="00D66EF8" w:rsidRDefault="008F5BB8" w:rsidP="009876AE">
            <w:r w:rsidRPr="00D66EF8">
              <w:t>Newstart Mature Age Partner</w:t>
            </w:r>
            <w:r w:rsidRPr="00D66EF8">
              <w:rPr>
                <w:rFonts w:ascii="Arial Narrow" w:hAnsi="Arial Narrow"/>
                <w:snapToGrid w:val="0"/>
              </w:rPr>
              <w:t xml:space="preserve">  </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PNS</w:t>
            </w:r>
          </w:p>
        </w:tc>
        <w:tc>
          <w:tcPr>
            <w:tcW w:w="2567" w:type="pct"/>
          </w:tcPr>
          <w:p w:rsidR="008F5BB8" w:rsidRPr="00D66EF8" w:rsidRDefault="008F5BB8" w:rsidP="009876AE">
            <w:r w:rsidRPr="00D66EF8">
              <w:t>Newstart Partner Allowance</w:t>
            </w:r>
            <w:r w:rsidRPr="00D66EF8">
              <w:rPr>
                <w:rFonts w:ascii="Arial Narrow" w:hAnsi="Arial Narrow"/>
                <w:snapToGrid w:val="0"/>
              </w:rPr>
              <w:t xml:space="preserve">  </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lastRenderedPageBreak/>
              <w:t>PPA</w:t>
            </w:r>
          </w:p>
        </w:tc>
        <w:tc>
          <w:tcPr>
            <w:tcW w:w="2567" w:type="pct"/>
          </w:tcPr>
          <w:p w:rsidR="008F5BB8" w:rsidRPr="00D66EF8" w:rsidRDefault="008F5BB8" w:rsidP="009876AE">
            <w:r w:rsidRPr="00D66EF8">
              <w:t>Pension Partner Allowance</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PPL</w:t>
            </w:r>
          </w:p>
        </w:tc>
        <w:tc>
          <w:tcPr>
            <w:tcW w:w="2567" w:type="pct"/>
          </w:tcPr>
          <w:p w:rsidR="008F5BB8" w:rsidRPr="00D66EF8" w:rsidRDefault="008F5BB8" w:rsidP="009876AE">
            <w:r w:rsidRPr="00D66EF8">
              <w:t>Parental Leave Pay</w:t>
            </w:r>
          </w:p>
        </w:tc>
        <w:tc>
          <w:tcPr>
            <w:tcW w:w="521" w:type="pct"/>
          </w:tcPr>
          <w:p w:rsidR="008F5BB8" w:rsidRPr="00D66EF8" w:rsidRDefault="008F5BB8" w:rsidP="009876AE">
            <w:r w:rsidRPr="00D66EF8">
              <w:t>1</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PPP</w:t>
            </w:r>
          </w:p>
        </w:tc>
        <w:tc>
          <w:tcPr>
            <w:tcW w:w="2567" w:type="pct"/>
          </w:tcPr>
          <w:p w:rsidR="008F5BB8" w:rsidRPr="00D66EF8" w:rsidRDefault="008F5BB8" w:rsidP="009876AE">
            <w:r w:rsidRPr="00D66EF8">
              <w:t>Parenting Payment Partnered</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PPS</w:t>
            </w:r>
          </w:p>
        </w:tc>
        <w:tc>
          <w:tcPr>
            <w:tcW w:w="2567" w:type="pct"/>
          </w:tcPr>
          <w:p w:rsidR="008F5BB8" w:rsidRPr="00D66EF8" w:rsidRDefault="008F5BB8" w:rsidP="009876AE">
            <w:r w:rsidRPr="00D66EF8">
              <w:t>Parenting Payment Single</w:t>
            </w:r>
          </w:p>
        </w:tc>
        <w:tc>
          <w:tcPr>
            <w:tcW w:w="521" w:type="pct"/>
          </w:tcPr>
          <w:p w:rsidR="008F5BB8" w:rsidRPr="00D66EF8" w:rsidRDefault="008F5BB8" w:rsidP="009876AE">
            <w:r w:rsidRPr="00D66EF8">
              <w:t>6</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PSA</w:t>
            </w:r>
          </w:p>
        </w:tc>
        <w:tc>
          <w:tcPr>
            <w:tcW w:w="2567" w:type="pct"/>
          </w:tcPr>
          <w:p w:rsidR="008F5BB8" w:rsidRPr="00D66EF8" w:rsidRDefault="008F5BB8" w:rsidP="009876AE">
            <w:r w:rsidRPr="00D66EF8">
              <w:t>Sickness Partner Allowance</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PSP</w:t>
            </w:r>
          </w:p>
        </w:tc>
        <w:tc>
          <w:tcPr>
            <w:tcW w:w="2567" w:type="pct"/>
          </w:tcPr>
          <w:p w:rsidR="008F5BB8" w:rsidRPr="00D66EF8" w:rsidRDefault="008F5BB8" w:rsidP="009876AE">
            <w:r w:rsidRPr="00D66EF8">
              <w:t>Special Partner Allowance</w:t>
            </w:r>
            <w:r w:rsidRPr="00D66EF8">
              <w:rPr>
                <w:rFonts w:ascii="Arial Narrow" w:hAnsi="Arial Narrow"/>
                <w:snapToGrid w:val="0"/>
              </w:rPr>
              <w:t xml:space="preserve">  </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PTA</w:t>
            </w:r>
          </w:p>
        </w:tc>
        <w:tc>
          <w:tcPr>
            <w:tcW w:w="2567" w:type="pct"/>
          </w:tcPr>
          <w:p w:rsidR="008F5BB8" w:rsidRPr="00D66EF8" w:rsidRDefault="008F5BB8" w:rsidP="009876AE">
            <w:r w:rsidRPr="00D66EF8">
              <w:t>Partner Allowance (PA)</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PWP</w:t>
            </w:r>
          </w:p>
        </w:tc>
        <w:tc>
          <w:tcPr>
            <w:tcW w:w="2567" w:type="pct"/>
          </w:tcPr>
          <w:p w:rsidR="008F5BB8" w:rsidRPr="00D66EF8" w:rsidRDefault="008F5BB8" w:rsidP="009876AE">
            <w:r w:rsidRPr="00D66EF8">
              <w:t>Ceased Customer Partner</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SKA</w:t>
            </w:r>
          </w:p>
        </w:tc>
        <w:tc>
          <w:tcPr>
            <w:tcW w:w="2567" w:type="pct"/>
          </w:tcPr>
          <w:p w:rsidR="008F5BB8" w:rsidRPr="00D66EF8" w:rsidRDefault="008F5BB8" w:rsidP="009876AE">
            <w:r w:rsidRPr="00D66EF8">
              <w:t>Sickness Allowance</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SPL</w:t>
            </w:r>
          </w:p>
        </w:tc>
        <w:tc>
          <w:tcPr>
            <w:tcW w:w="2567" w:type="pct"/>
          </w:tcPr>
          <w:p w:rsidR="008F5BB8" w:rsidRPr="00D66EF8" w:rsidRDefault="008F5BB8" w:rsidP="009876AE">
            <w:r w:rsidRPr="00D66EF8">
              <w:t>Special Benefit</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SPP</w:t>
            </w:r>
          </w:p>
        </w:tc>
        <w:tc>
          <w:tcPr>
            <w:tcW w:w="2567" w:type="pct"/>
          </w:tcPr>
          <w:p w:rsidR="008F5BB8" w:rsidRPr="00D66EF8" w:rsidRDefault="008F5BB8" w:rsidP="009876AE">
            <w:r w:rsidRPr="00D66EF8">
              <w:t>Sole Parent Pension</w:t>
            </w:r>
          </w:p>
        </w:tc>
        <w:tc>
          <w:tcPr>
            <w:tcW w:w="521" w:type="pct"/>
          </w:tcPr>
          <w:p w:rsidR="008F5BB8" w:rsidRPr="00D66EF8" w:rsidRDefault="008F5BB8" w:rsidP="009876AE">
            <w:r w:rsidRPr="00D66EF8">
              <w:t>6</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WDA</w:t>
            </w:r>
          </w:p>
        </w:tc>
        <w:tc>
          <w:tcPr>
            <w:tcW w:w="2567" w:type="pct"/>
          </w:tcPr>
          <w:p w:rsidR="008F5BB8" w:rsidRPr="00D66EF8" w:rsidRDefault="008F5BB8" w:rsidP="009876AE">
            <w:r w:rsidRPr="00D66EF8">
              <w:t>Widow Allowance</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WFA</w:t>
            </w:r>
          </w:p>
        </w:tc>
        <w:tc>
          <w:tcPr>
            <w:tcW w:w="2567" w:type="pct"/>
          </w:tcPr>
          <w:p w:rsidR="008F5BB8" w:rsidRPr="00D66EF8" w:rsidRDefault="008F5BB8" w:rsidP="009876AE">
            <w:r w:rsidRPr="00D66EF8">
              <w:t>Wife (AGE) – Taxable payment</w:t>
            </w:r>
          </w:p>
        </w:tc>
        <w:tc>
          <w:tcPr>
            <w:tcW w:w="521" w:type="pct"/>
          </w:tcPr>
          <w:p w:rsidR="008F5BB8" w:rsidRPr="00D66EF8" w:rsidRDefault="008F5BB8" w:rsidP="009876AE">
            <w:r w:rsidRPr="00D66EF8">
              <w:t>6</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WFA</w:t>
            </w:r>
          </w:p>
        </w:tc>
        <w:tc>
          <w:tcPr>
            <w:tcW w:w="2567" w:type="pct"/>
          </w:tcPr>
          <w:p w:rsidR="008F5BB8" w:rsidRPr="00D66EF8" w:rsidRDefault="008F5BB8" w:rsidP="009876AE">
            <w:r w:rsidRPr="00D66EF8">
              <w:t>Wife (AGE) – Exempt payment</w:t>
            </w:r>
          </w:p>
        </w:tc>
        <w:tc>
          <w:tcPr>
            <w:tcW w:w="521" w:type="pct"/>
          </w:tcPr>
          <w:p w:rsidR="008F5BB8" w:rsidRPr="00D66EF8" w:rsidRDefault="008F5BB8" w:rsidP="009876AE">
            <w:r w:rsidRPr="00D66EF8">
              <w:t>IT3</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WFD</w:t>
            </w:r>
          </w:p>
        </w:tc>
        <w:tc>
          <w:tcPr>
            <w:tcW w:w="2567" w:type="pct"/>
          </w:tcPr>
          <w:p w:rsidR="008F5BB8" w:rsidRPr="00D66EF8" w:rsidRDefault="008F5BB8" w:rsidP="009876AE">
            <w:r w:rsidRPr="00D66EF8">
              <w:t>Wife (DSP) – Taxable payment</w:t>
            </w:r>
          </w:p>
        </w:tc>
        <w:tc>
          <w:tcPr>
            <w:tcW w:w="521" w:type="pct"/>
          </w:tcPr>
          <w:p w:rsidR="008F5BB8" w:rsidRPr="00D66EF8" w:rsidRDefault="008F5BB8" w:rsidP="009876AE">
            <w:r w:rsidRPr="00D66EF8">
              <w:t>6</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WFD</w:t>
            </w:r>
          </w:p>
        </w:tc>
        <w:tc>
          <w:tcPr>
            <w:tcW w:w="2567" w:type="pct"/>
          </w:tcPr>
          <w:p w:rsidR="008F5BB8" w:rsidRPr="00D66EF8" w:rsidRDefault="008F5BB8" w:rsidP="009876AE">
            <w:r w:rsidRPr="00D66EF8">
              <w:t>Wife (DSP) – Exempt payment</w:t>
            </w:r>
          </w:p>
        </w:tc>
        <w:tc>
          <w:tcPr>
            <w:tcW w:w="521" w:type="pct"/>
          </w:tcPr>
          <w:p w:rsidR="008F5BB8" w:rsidRPr="00D66EF8" w:rsidRDefault="008F5BB8" w:rsidP="009876AE">
            <w:r w:rsidRPr="00D66EF8">
              <w:t>IT3</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WID</w:t>
            </w:r>
          </w:p>
        </w:tc>
        <w:tc>
          <w:tcPr>
            <w:tcW w:w="2567" w:type="pct"/>
          </w:tcPr>
          <w:p w:rsidR="008F5BB8" w:rsidRPr="00D66EF8" w:rsidRDefault="008F5BB8" w:rsidP="009876AE">
            <w:r w:rsidRPr="00D66EF8">
              <w:t>Widow Class B</w:t>
            </w:r>
          </w:p>
        </w:tc>
        <w:tc>
          <w:tcPr>
            <w:tcW w:w="521" w:type="pct"/>
          </w:tcPr>
          <w:p w:rsidR="008F5BB8" w:rsidRPr="00D66EF8" w:rsidRDefault="008F5BB8" w:rsidP="009876AE">
            <w:r w:rsidRPr="00D66EF8">
              <w:t>6</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YAL</w:t>
            </w:r>
          </w:p>
        </w:tc>
        <w:tc>
          <w:tcPr>
            <w:tcW w:w="2567" w:type="pct"/>
          </w:tcPr>
          <w:p w:rsidR="008F5BB8" w:rsidRPr="00D66EF8" w:rsidRDefault="008F5BB8" w:rsidP="009876AE">
            <w:r w:rsidRPr="00D66EF8">
              <w:t>Youth Allowance (YA)</w:t>
            </w:r>
          </w:p>
        </w:tc>
        <w:tc>
          <w:tcPr>
            <w:tcW w:w="521" w:type="pct"/>
          </w:tcPr>
          <w:p w:rsidR="008F5BB8" w:rsidRPr="00D66EF8" w:rsidRDefault="008F5BB8" w:rsidP="009876AE">
            <w:r w:rsidRPr="00D66EF8">
              <w:t>5</w:t>
            </w:r>
          </w:p>
        </w:tc>
        <w:tc>
          <w:tcPr>
            <w:tcW w:w="1217" w:type="pct"/>
          </w:tcPr>
          <w:p w:rsidR="008F5BB8" w:rsidRPr="00D66EF8" w:rsidRDefault="008F5BB8" w:rsidP="009876AE"/>
        </w:tc>
      </w:tr>
      <w:tr w:rsidR="008F5BB8" w:rsidRPr="00D66EF8" w:rsidTr="009876AE">
        <w:tc>
          <w:tcPr>
            <w:tcW w:w="695" w:type="pct"/>
          </w:tcPr>
          <w:p w:rsidR="008F5BB8" w:rsidRPr="00D66EF8" w:rsidRDefault="008F5BB8" w:rsidP="009876AE">
            <w:pPr>
              <w:jc w:val="center"/>
            </w:pPr>
            <w:r w:rsidRPr="00D66EF8">
              <w:t>YTA</w:t>
            </w:r>
          </w:p>
        </w:tc>
        <w:tc>
          <w:tcPr>
            <w:tcW w:w="2567" w:type="pct"/>
          </w:tcPr>
          <w:p w:rsidR="008F5BB8" w:rsidRPr="00D66EF8" w:rsidRDefault="008F5BB8" w:rsidP="009876AE">
            <w:r w:rsidRPr="00D66EF8">
              <w:rPr>
                <w:snapToGrid w:val="0"/>
              </w:rPr>
              <w:t>Youth Training Allowance</w:t>
            </w:r>
          </w:p>
        </w:tc>
        <w:tc>
          <w:tcPr>
            <w:tcW w:w="521" w:type="pct"/>
          </w:tcPr>
          <w:p w:rsidR="008F5BB8" w:rsidRPr="00D66EF8" w:rsidRDefault="008F5BB8" w:rsidP="009876AE">
            <w:pPr>
              <w:rPr>
                <w:snapToGrid w:val="0"/>
              </w:rPr>
            </w:pPr>
            <w:r w:rsidRPr="00D66EF8">
              <w:rPr>
                <w:snapToGrid w:val="0"/>
              </w:rPr>
              <w:t>5</w:t>
            </w:r>
          </w:p>
        </w:tc>
        <w:tc>
          <w:tcPr>
            <w:tcW w:w="1217" w:type="pct"/>
          </w:tcPr>
          <w:p w:rsidR="008F5BB8" w:rsidRPr="00D66EF8" w:rsidRDefault="008F5BB8" w:rsidP="009876AE">
            <w:pPr>
              <w:rPr>
                <w:snapToGrid w:val="0"/>
              </w:rPr>
            </w:pPr>
          </w:p>
        </w:tc>
      </w:tr>
      <w:tr w:rsidR="008F5BB8" w:rsidRPr="00D66EF8" w:rsidTr="009876AE">
        <w:tc>
          <w:tcPr>
            <w:tcW w:w="695" w:type="pct"/>
          </w:tcPr>
          <w:p w:rsidR="008F5BB8" w:rsidRPr="00D66EF8" w:rsidRDefault="008F5BB8" w:rsidP="009876AE">
            <w:pPr>
              <w:jc w:val="center"/>
            </w:pPr>
            <w:r w:rsidRPr="00D66EF8">
              <w:t>Y09</w:t>
            </w:r>
          </w:p>
        </w:tc>
        <w:tc>
          <w:tcPr>
            <w:tcW w:w="2567" w:type="pct"/>
          </w:tcPr>
          <w:p w:rsidR="008F5BB8" w:rsidRPr="00D66EF8" w:rsidRDefault="008F5BB8" w:rsidP="009876AE">
            <w:pPr>
              <w:rPr>
                <w:snapToGrid w:val="0"/>
              </w:rPr>
            </w:pPr>
            <w:r w:rsidRPr="00D66EF8">
              <w:rPr>
                <w:snapToGrid w:val="0"/>
              </w:rPr>
              <w:t>Disaster Recovery Allowance</w:t>
            </w:r>
          </w:p>
        </w:tc>
        <w:tc>
          <w:tcPr>
            <w:tcW w:w="521" w:type="pct"/>
          </w:tcPr>
          <w:p w:rsidR="008F5BB8" w:rsidRPr="00D66EF8" w:rsidRDefault="008F5BB8" w:rsidP="009876AE">
            <w:pPr>
              <w:rPr>
                <w:snapToGrid w:val="0"/>
              </w:rPr>
            </w:pPr>
            <w:r w:rsidRPr="00D66EF8">
              <w:rPr>
                <w:snapToGrid w:val="0"/>
              </w:rPr>
              <w:t>5</w:t>
            </w:r>
          </w:p>
        </w:tc>
        <w:tc>
          <w:tcPr>
            <w:tcW w:w="1217" w:type="pct"/>
          </w:tcPr>
          <w:p w:rsidR="008F5BB8" w:rsidRPr="00D66EF8" w:rsidRDefault="008F5BB8" w:rsidP="009876AE">
            <w:pPr>
              <w:rPr>
                <w:snapToGrid w:val="0"/>
              </w:rPr>
            </w:pPr>
          </w:p>
        </w:tc>
      </w:tr>
      <w:tr w:rsidR="008F5BB8" w:rsidRPr="002620FE" w:rsidTr="009876AE">
        <w:tc>
          <w:tcPr>
            <w:tcW w:w="695" w:type="pct"/>
          </w:tcPr>
          <w:p w:rsidR="008F5BB8" w:rsidRPr="002620FE" w:rsidRDefault="008F5BB8" w:rsidP="009876AE">
            <w:pPr>
              <w:jc w:val="center"/>
            </w:pPr>
            <w:r w:rsidRPr="002620FE">
              <w:t>Y10</w:t>
            </w:r>
          </w:p>
        </w:tc>
        <w:tc>
          <w:tcPr>
            <w:tcW w:w="2567" w:type="pct"/>
          </w:tcPr>
          <w:p w:rsidR="008F5BB8" w:rsidRPr="002620FE" w:rsidRDefault="008F5BB8" w:rsidP="009876AE">
            <w:pPr>
              <w:rPr>
                <w:snapToGrid w:val="0"/>
              </w:rPr>
            </w:pPr>
            <w:r w:rsidRPr="002620FE">
              <w:rPr>
                <w:snapToGrid w:val="0"/>
              </w:rPr>
              <w:t>NSW Bushfires Oct 2013 NZ visa holder</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r w:rsidRPr="002620FE">
              <w:rPr>
                <w:rFonts w:cs="Arial"/>
                <w:snapToGrid w:val="0"/>
              </w:rPr>
              <w:t xml:space="preserve">Benefit code descriptions have been updated </w:t>
            </w:r>
          </w:p>
        </w:tc>
      </w:tr>
      <w:tr w:rsidR="008F5BB8" w:rsidRPr="002620FE" w:rsidTr="009876AE">
        <w:tc>
          <w:tcPr>
            <w:tcW w:w="695" w:type="pct"/>
          </w:tcPr>
          <w:p w:rsidR="008F5BB8" w:rsidRPr="002620FE" w:rsidRDefault="008F5BB8" w:rsidP="009876AE">
            <w:pPr>
              <w:jc w:val="center"/>
            </w:pPr>
            <w:r w:rsidRPr="002620FE">
              <w:t>Y22</w:t>
            </w:r>
          </w:p>
        </w:tc>
        <w:tc>
          <w:tcPr>
            <w:tcW w:w="2567" w:type="pct"/>
          </w:tcPr>
          <w:p w:rsidR="008F5BB8" w:rsidRPr="002620FE" w:rsidRDefault="008F5BB8" w:rsidP="009876AE">
            <w:pPr>
              <w:rPr>
                <w:snapToGrid w:val="0"/>
              </w:rPr>
            </w:pPr>
            <w:r w:rsidRPr="002620FE">
              <w:rPr>
                <w:snapToGrid w:val="0"/>
              </w:rPr>
              <w:t>Cyclone Ita Apr 2014 NZ visa holder</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r w:rsidRPr="002620FE">
              <w:rPr>
                <w:rFonts w:cs="Arial"/>
                <w:snapToGrid w:val="0"/>
              </w:rPr>
              <w:t xml:space="preserve">Benefit code descriptions have been updated </w:t>
            </w:r>
          </w:p>
        </w:tc>
      </w:tr>
      <w:tr w:rsidR="008F5BB8" w:rsidRPr="002620FE" w:rsidTr="009876AE">
        <w:tc>
          <w:tcPr>
            <w:tcW w:w="695" w:type="pct"/>
          </w:tcPr>
          <w:p w:rsidR="008F5BB8" w:rsidRPr="002620FE" w:rsidRDefault="008F5BB8" w:rsidP="009876AE">
            <w:pPr>
              <w:jc w:val="center"/>
            </w:pPr>
            <w:r w:rsidRPr="002620FE">
              <w:t>Y24</w:t>
            </w:r>
          </w:p>
        </w:tc>
        <w:tc>
          <w:tcPr>
            <w:tcW w:w="2567" w:type="pct"/>
          </w:tcPr>
          <w:p w:rsidR="008F5BB8" w:rsidRPr="002620FE" w:rsidRDefault="008F5BB8" w:rsidP="009876AE">
            <w:pPr>
              <w:rPr>
                <w:snapToGrid w:val="0"/>
              </w:rPr>
            </w:pPr>
            <w:r w:rsidRPr="002620FE">
              <w:rPr>
                <w:snapToGrid w:val="0"/>
              </w:rPr>
              <w:t>SA bushfires Jan 2015 NZ visa holder</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r w:rsidRPr="002620FE">
              <w:rPr>
                <w:rFonts w:cs="Arial"/>
                <w:snapToGrid w:val="0"/>
              </w:rPr>
              <w:t xml:space="preserve">Benefit code descriptions have been updated </w:t>
            </w:r>
          </w:p>
        </w:tc>
      </w:tr>
      <w:tr w:rsidR="008F5BB8" w:rsidRPr="002620FE" w:rsidTr="009876AE">
        <w:tc>
          <w:tcPr>
            <w:tcW w:w="695" w:type="pct"/>
          </w:tcPr>
          <w:p w:rsidR="008F5BB8" w:rsidRPr="002620FE" w:rsidRDefault="008F5BB8" w:rsidP="009876AE">
            <w:pPr>
              <w:jc w:val="center"/>
            </w:pPr>
            <w:r w:rsidRPr="002620FE">
              <w:t>Y25</w:t>
            </w:r>
          </w:p>
        </w:tc>
        <w:tc>
          <w:tcPr>
            <w:tcW w:w="2567" w:type="pct"/>
          </w:tcPr>
          <w:p w:rsidR="008F5BB8" w:rsidRPr="002620FE" w:rsidRDefault="008F5BB8" w:rsidP="009876AE">
            <w:pPr>
              <w:rPr>
                <w:snapToGrid w:val="0"/>
              </w:rPr>
            </w:pPr>
            <w:r w:rsidRPr="002620FE">
              <w:rPr>
                <w:snapToGrid w:val="0"/>
              </w:rPr>
              <w:t>Qld Cyclone Marcia Feb 2015 NZ visa holder</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r w:rsidRPr="002620FE">
              <w:rPr>
                <w:rFonts w:cs="Arial"/>
                <w:snapToGrid w:val="0"/>
              </w:rPr>
              <w:t xml:space="preserve">Benefit code descriptions have been updated </w:t>
            </w:r>
          </w:p>
        </w:tc>
      </w:tr>
      <w:tr w:rsidR="008F5BB8" w:rsidRPr="002620FE" w:rsidTr="009876AE">
        <w:tc>
          <w:tcPr>
            <w:tcW w:w="695" w:type="pct"/>
          </w:tcPr>
          <w:p w:rsidR="008F5BB8" w:rsidRPr="002620FE" w:rsidRDefault="008F5BB8" w:rsidP="009876AE">
            <w:pPr>
              <w:jc w:val="center"/>
            </w:pPr>
            <w:r w:rsidRPr="002620FE">
              <w:t>Y51</w:t>
            </w:r>
          </w:p>
        </w:tc>
        <w:tc>
          <w:tcPr>
            <w:tcW w:w="2567" w:type="pct"/>
          </w:tcPr>
          <w:p w:rsidR="008F5BB8" w:rsidRPr="002620FE" w:rsidRDefault="008F5BB8" w:rsidP="009876AE">
            <w:pPr>
              <w:rPr>
                <w:snapToGrid w:val="0"/>
              </w:rPr>
            </w:pPr>
            <w:r w:rsidRPr="002620FE">
              <w:rPr>
                <w:snapToGrid w:val="0"/>
              </w:rPr>
              <w:t>Cyclone Olywn Mar 2015 NZ visa holder</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r w:rsidRPr="002620FE">
              <w:rPr>
                <w:rFonts w:cs="Arial"/>
                <w:snapToGrid w:val="0"/>
              </w:rPr>
              <w:t>Benefit code descriptions have been updated</w:t>
            </w:r>
          </w:p>
        </w:tc>
      </w:tr>
      <w:tr w:rsidR="008F5BB8" w:rsidRPr="00D66EF8" w:rsidTr="009876AE">
        <w:tc>
          <w:tcPr>
            <w:tcW w:w="695" w:type="pct"/>
          </w:tcPr>
          <w:p w:rsidR="008F5BB8" w:rsidRPr="002620FE" w:rsidRDefault="008F5BB8" w:rsidP="009876AE">
            <w:pPr>
              <w:jc w:val="center"/>
            </w:pPr>
            <w:r w:rsidRPr="002620FE">
              <w:t>Y52</w:t>
            </w:r>
          </w:p>
        </w:tc>
        <w:tc>
          <w:tcPr>
            <w:tcW w:w="2567" w:type="pct"/>
          </w:tcPr>
          <w:p w:rsidR="008F5BB8" w:rsidRPr="002620FE" w:rsidRDefault="008F5BB8" w:rsidP="009876AE">
            <w:r w:rsidRPr="002620FE">
              <w:rPr>
                <w:snapToGrid w:val="0"/>
              </w:rPr>
              <w:t>NSW East Coast Storms and Flooding Apr 2015 NZ visa holder</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D66EF8" w:rsidRDefault="008F5BB8" w:rsidP="009876AE">
            <w:pPr>
              <w:rPr>
                <w:snapToGrid w:val="0"/>
              </w:rPr>
            </w:pPr>
            <w:r w:rsidRPr="002620FE">
              <w:rPr>
                <w:rFonts w:cs="Arial"/>
                <w:snapToGrid w:val="0"/>
              </w:rPr>
              <w:t>Benefit code descriptions have been updated</w:t>
            </w:r>
          </w:p>
        </w:tc>
      </w:tr>
      <w:tr w:rsidR="008F5BB8" w:rsidRPr="00D66EF8" w:rsidTr="009876AE">
        <w:tc>
          <w:tcPr>
            <w:tcW w:w="695" w:type="pct"/>
          </w:tcPr>
          <w:p w:rsidR="008F5BB8" w:rsidRPr="00D66EF8" w:rsidRDefault="008F5BB8" w:rsidP="009876AE">
            <w:pPr>
              <w:jc w:val="center"/>
              <w:rPr>
                <w:rFonts w:cs="Arial"/>
              </w:rPr>
            </w:pPr>
            <w:r w:rsidRPr="00D66EF8">
              <w:rPr>
                <w:rFonts w:cs="Arial"/>
              </w:rPr>
              <w:t>Y53</w:t>
            </w:r>
          </w:p>
        </w:tc>
        <w:tc>
          <w:tcPr>
            <w:tcW w:w="2567" w:type="pct"/>
          </w:tcPr>
          <w:p w:rsidR="008F5BB8" w:rsidRPr="00D66EF8" w:rsidRDefault="008F5BB8" w:rsidP="009876AE">
            <w:pPr>
              <w:rPr>
                <w:rFonts w:cs="Arial"/>
              </w:rPr>
            </w:pPr>
            <w:r w:rsidRPr="00D66EF8">
              <w:rPr>
                <w:rFonts w:cs="Arial"/>
                <w:szCs w:val="22"/>
              </w:rPr>
              <w:t xml:space="preserve">Income Recovery Subsidy </w:t>
            </w:r>
          </w:p>
        </w:tc>
        <w:tc>
          <w:tcPr>
            <w:tcW w:w="521" w:type="pct"/>
          </w:tcPr>
          <w:p w:rsidR="008F5BB8" w:rsidRPr="00D66EF8" w:rsidRDefault="008F5BB8" w:rsidP="009876AE">
            <w:pPr>
              <w:rPr>
                <w:rFonts w:cs="Arial"/>
                <w:snapToGrid w:val="0"/>
              </w:rPr>
            </w:pPr>
            <w:r w:rsidRPr="00D66EF8">
              <w:rPr>
                <w:rFonts w:cs="Arial"/>
                <w:snapToGrid w:val="0"/>
              </w:rPr>
              <w:t>24V</w:t>
            </w:r>
          </w:p>
        </w:tc>
        <w:tc>
          <w:tcPr>
            <w:tcW w:w="1217" w:type="pct"/>
          </w:tcPr>
          <w:p w:rsidR="008F5BB8" w:rsidRPr="00D66EF8" w:rsidRDefault="008F5BB8" w:rsidP="009876AE">
            <w:pPr>
              <w:rPr>
                <w:rFonts w:cs="Arial"/>
                <w:snapToGrid w:val="0"/>
              </w:rPr>
            </w:pPr>
          </w:p>
        </w:tc>
      </w:tr>
      <w:tr w:rsidR="008F5BB8" w:rsidRPr="002620FE" w:rsidTr="009876AE">
        <w:tc>
          <w:tcPr>
            <w:tcW w:w="695" w:type="pct"/>
          </w:tcPr>
          <w:p w:rsidR="008F5BB8" w:rsidRPr="002620FE" w:rsidRDefault="008F5BB8" w:rsidP="009876AE">
            <w:pPr>
              <w:jc w:val="center"/>
              <w:rPr>
                <w:rFonts w:cs="Arial"/>
              </w:rPr>
            </w:pPr>
            <w:r w:rsidRPr="002620FE">
              <w:rPr>
                <w:rFonts w:cs="Arial"/>
              </w:rPr>
              <w:t>Y54</w:t>
            </w:r>
          </w:p>
        </w:tc>
        <w:tc>
          <w:tcPr>
            <w:tcW w:w="2567" w:type="pct"/>
          </w:tcPr>
          <w:p w:rsidR="008F5BB8" w:rsidRPr="002620FE" w:rsidRDefault="008F5BB8" w:rsidP="009876AE">
            <w:pPr>
              <w:rPr>
                <w:rFonts w:cs="Arial"/>
              </w:rPr>
            </w:pPr>
            <w:r w:rsidRPr="002620FE">
              <w:rPr>
                <w:snapToGrid w:val="0"/>
              </w:rPr>
              <w:t>SA Pinery Bushfire Nov 2015</w:t>
            </w:r>
          </w:p>
        </w:tc>
        <w:tc>
          <w:tcPr>
            <w:tcW w:w="521" w:type="pct"/>
          </w:tcPr>
          <w:p w:rsidR="008F5BB8" w:rsidRPr="002620FE" w:rsidRDefault="008F5BB8" w:rsidP="009876AE">
            <w:pPr>
              <w:rPr>
                <w:rFonts w:cs="Arial"/>
                <w:snapToGrid w:val="0"/>
              </w:rPr>
            </w:pPr>
            <w:r w:rsidRPr="002620FE">
              <w:rPr>
                <w:rFonts w:cs="Arial"/>
                <w:snapToGrid w:val="0"/>
              </w:rPr>
              <w:t>24V</w:t>
            </w:r>
          </w:p>
        </w:tc>
        <w:tc>
          <w:tcPr>
            <w:tcW w:w="1217" w:type="pct"/>
          </w:tcPr>
          <w:p w:rsidR="008F5BB8" w:rsidRPr="002620FE" w:rsidRDefault="008F5BB8" w:rsidP="009876AE">
            <w:pPr>
              <w:rPr>
                <w:rFonts w:cs="Arial"/>
                <w:snapToGrid w:val="0"/>
              </w:rPr>
            </w:pPr>
            <w:r w:rsidRPr="002620FE">
              <w:rPr>
                <w:rFonts w:cs="Arial"/>
                <w:snapToGrid w:val="0"/>
              </w:rPr>
              <w:t>Benefit code descriptions have been updated</w:t>
            </w:r>
          </w:p>
        </w:tc>
      </w:tr>
      <w:tr w:rsidR="008F5BB8" w:rsidRPr="002620FE" w:rsidTr="009876AE">
        <w:tc>
          <w:tcPr>
            <w:tcW w:w="695" w:type="pct"/>
          </w:tcPr>
          <w:p w:rsidR="008F5BB8" w:rsidRPr="002620FE" w:rsidRDefault="008F5BB8" w:rsidP="009876AE">
            <w:pPr>
              <w:jc w:val="center"/>
              <w:rPr>
                <w:rFonts w:cs="Arial"/>
              </w:rPr>
            </w:pPr>
            <w:r w:rsidRPr="002620FE">
              <w:rPr>
                <w:rFonts w:cs="Arial"/>
              </w:rPr>
              <w:t>Y55</w:t>
            </w:r>
          </w:p>
        </w:tc>
        <w:tc>
          <w:tcPr>
            <w:tcW w:w="2567" w:type="pct"/>
          </w:tcPr>
          <w:p w:rsidR="008F5BB8" w:rsidRPr="002620FE" w:rsidRDefault="008F5BB8" w:rsidP="009876AE">
            <w:pPr>
              <w:rPr>
                <w:rFonts w:cs="Arial"/>
              </w:rPr>
            </w:pPr>
            <w:r w:rsidRPr="002620FE">
              <w:rPr>
                <w:snapToGrid w:val="0"/>
              </w:rPr>
              <w:t>WA Waroona Bushfire Jan 2016</w:t>
            </w:r>
          </w:p>
        </w:tc>
        <w:tc>
          <w:tcPr>
            <w:tcW w:w="521" w:type="pct"/>
          </w:tcPr>
          <w:p w:rsidR="008F5BB8" w:rsidRPr="002620FE" w:rsidRDefault="008F5BB8" w:rsidP="009876AE">
            <w:pPr>
              <w:rPr>
                <w:rFonts w:cs="Arial"/>
                <w:snapToGrid w:val="0"/>
              </w:rPr>
            </w:pPr>
            <w:r w:rsidRPr="002620FE">
              <w:rPr>
                <w:rFonts w:cs="Arial"/>
                <w:snapToGrid w:val="0"/>
              </w:rPr>
              <w:t>24V</w:t>
            </w:r>
          </w:p>
        </w:tc>
        <w:tc>
          <w:tcPr>
            <w:tcW w:w="1217" w:type="pct"/>
          </w:tcPr>
          <w:p w:rsidR="008F5BB8" w:rsidRPr="002620FE" w:rsidRDefault="008F5BB8" w:rsidP="009876AE">
            <w:pPr>
              <w:rPr>
                <w:rFonts w:cs="Arial"/>
                <w:snapToGrid w:val="0"/>
              </w:rPr>
            </w:pPr>
            <w:r w:rsidRPr="002620FE">
              <w:rPr>
                <w:rFonts w:cs="Arial"/>
                <w:snapToGrid w:val="0"/>
              </w:rPr>
              <w:t>Benefit code descriptions have been updated</w:t>
            </w:r>
          </w:p>
        </w:tc>
      </w:tr>
      <w:tr w:rsidR="008F5BB8" w:rsidRPr="002620FE" w:rsidTr="009876AE">
        <w:tc>
          <w:tcPr>
            <w:tcW w:w="695" w:type="pct"/>
          </w:tcPr>
          <w:p w:rsidR="008F5BB8" w:rsidRPr="002620FE" w:rsidRDefault="008F5BB8" w:rsidP="009876AE">
            <w:pPr>
              <w:jc w:val="center"/>
            </w:pPr>
            <w:r w:rsidRPr="002620FE">
              <w:t>Y56</w:t>
            </w:r>
          </w:p>
        </w:tc>
        <w:tc>
          <w:tcPr>
            <w:tcW w:w="2567" w:type="pct"/>
          </w:tcPr>
          <w:p w:rsidR="008F5BB8" w:rsidRPr="002620FE" w:rsidRDefault="008F5BB8" w:rsidP="009876AE">
            <w:pPr>
              <w:rPr>
                <w:snapToGrid w:val="0"/>
              </w:rPr>
            </w:pPr>
            <w:r w:rsidRPr="002620FE">
              <w:rPr>
                <w:snapToGrid w:val="0"/>
              </w:rPr>
              <w:t>NSW East Coast Storms and Floods Jun 2016</w:t>
            </w:r>
          </w:p>
        </w:tc>
        <w:tc>
          <w:tcPr>
            <w:tcW w:w="521" w:type="pct"/>
          </w:tcPr>
          <w:p w:rsidR="008F5BB8" w:rsidRPr="002620FE" w:rsidRDefault="008F5BB8" w:rsidP="009876AE">
            <w:pPr>
              <w:rPr>
                <w:snapToGrid w:val="0"/>
              </w:rPr>
            </w:pPr>
            <w:r w:rsidRPr="002620FE">
              <w:rPr>
                <w:snapToGrid w:val="0"/>
              </w:rPr>
              <w:t>24V</w:t>
            </w:r>
          </w:p>
        </w:tc>
        <w:tc>
          <w:tcPr>
            <w:tcW w:w="1217" w:type="pct"/>
          </w:tcPr>
          <w:p w:rsidR="008F5BB8" w:rsidRPr="002620FE" w:rsidRDefault="008F5BB8" w:rsidP="009876AE">
            <w:pPr>
              <w:rPr>
                <w:snapToGrid w:val="0"/>
              </w:rPr>
            </w:pPr>
            <w:r w:rsidRPr="002620FE">
              <w:rPr>
                <w:rFonts w:cs="Arial"/>
                <w:snapToGrid w:val="0"/>
              </w:rPr>
              <w:t>Benefit code descriptions have been updated</w:t>
            </w:r>
          </w:p>
        </w:tc>
      </w:tr>
      <w:tr w:rsidR="008F5BB8" w:rsidRPr="002620FE" w:rsidTr="009876AE">
        <w:tc>
          <w:tcPr>
            <w:tcW w:w="695" w:type="pct"/>
          </w:tcPr>
          <w:p w:rsidR="008F5BB8" w:rsidRPr="002620FE" w:rsidRDefault="008F5BB8" w:rsidP="009876AE">
            <w:pPr>
              <w:jc w:val="center"/>
            </w:pPr>
            <w:r w:rsidRPr="002620FE">
              <w:t>Y57</w:t>
            </w:r>
          </w:p>
        </w:tc>
        <w:tc>
          <w:tcPr>
            <w:tcW w:w="2567" w:type="pct"/>
          </w:tcPr>
          <w:p w:rsidR="008F5BB8" w:rsidRPr="002620FE" w:rsidRDefault="008F5BB8" w:rsidP="009876AE">
            <w:pPr>
              <w:rPr>
                <w:snapToGrid w:val="0"/>
              </w:rPr>
            </w:pPr>
            <w:r w:rsidRPr="002620FE">
              <w:rPr>
                <w:snapToGrid w:val="0"/>
              </w:rPr>
              <w:t>TAS East Coast Storms and Floods Jun 2016</w:t>
            </w:r>
          </w:p>
        </w:tc>
        <w:tc>
          <w:tcPr>
            <w:tcW w:w="521" w:type="pct"/>
          </w:tcPr>
          <w:p w:rsidR="008F5BB8" w:rsidRPr="002620FE" w:rsidRDefault="008F5BB8" w:rsidP="009876AE">
            <w:pPr>
              <w:rPr>
                <w:snapToGrid w:val="0"/>
              </w:rPr>
            </w:pPr>
            <w:r w:rsidRPr="002620FE">
              <w:rPr>
                <w:snapToGrid w:val="0"/>
              </w:rPr>
              <w:t>24V</w:t>
            </w:r>
          </w:p>
        </w:tc>
        <w:tc>
          <w:tcPr>
            <w:tcW w:w="1217" w:type="pct"/>
          </w:tcPr>
          <w:p w:rsidR="008F5BB8" w:rsidRPr="002620FE" w:rsidRDefault="008F5BB8" w:rsidP="009876AE">
            <w:pPr>
              <w:rPr>
                <w:snapToGrid w:val="0"/>
              </w:rPr>
            </w:pPr>
            <w:r w:rsidRPr="002620FE">
              <w:rPr>
                <w:rFonts w:cs="Arial"/>
                <w:snapToGrid w:val="0"/>
              </w:rPr>
              <w:t xml:space="preserve">Benefit code </w:t>
            </w:r>
            <w:r w:rsidRPr="002620FE">
              <w:rPr>
                <w:rFonts w:cs="Arial"/>
                <w:snapToGrid w:val="0"/>
              </w:rPr>
              <w:lastRenderedPageBreak/>
              <w:t>descriptions have been updated</w:t>
            </w:r>
          </w:p>
        </w:tc>
      </w:tr>
      <w:tr w:rsidR="008F5BB8" w:rsidRPr="002620FE" w:rsidTr="009876AE">
        <w:tc>
          <w:tcPr>
            <w:tcW w:w="695" w:type="pct"/>
            <w:tcBorders>
              <w:top w:val="single" w:sz="4" w:space="0" w:color="auto"/>
              <w:left w:val="single" w:sz="4" w:space="0" w:color="auto"/>
              <w:bottom w:val="single" w:sz="4" w:space="0" w:color="auto"/>
              <w:right w:val="single" w:sz="4" w:space="0" w:color="auto"/>
            </w:tcBorders>
          </w:tcPr>
          <w:p w:rsidR="008F5BB8" w:rsidRPr="002620FE" w:rsidRDefault="008F5BB8" w:rsidP="009876AE">
            <w:pPr>
              <w:jc w:val="center"/>
            </w:pPr>
            <w:r w:rsidRPr="002620FE">
              <w:lastRenderedPageBreak/>
              <w:t>Y58</w:t>
            </w:r>
          </w:p>
        </w:tc>
        <w:tc>
          <w:tcPr>
            <w:tcW w:w="2567" w:type="pct"/>
            <w:tcBorders>
              <w:top w:val="single" w:sz="4" w:space="0" w:color="auto"/>
              <w:left w:val="single" w:sz="4" w:space="0" w:color="auto"/>
              <w:bottom w:val="single" w:sz="4" w:space="0" w:color="auto"/>
              <w:right w:val="single" w:sz="4" w:space="0" w:color="auto"/>
            </w:tcBorders>
          </w:tcPr>
          <w:p w:rsidR="008F5BB8" w:rsidRPr="002620FE" w:rsidRDefault="008F5BB8" w:rsidP="009876AE">
            <w:pPr>
              <w:rPr>
                <w:snapToGrid w:val="0"/>
              </w:rPr>
            </w:pPr>
            <w:r w:rsidRPr="002620FE">
              <w:rPr>
                <w:snapToGrid w:val="0"/>
              </w:rPr>
              <w:t>Cyclone Debbie Mar 2017 NZ visa holder</w:t>
            </w:r>
          </w:p>
        </w:tc>
        <w:tc>
          <w:tcPr>
            <w:tcW w:w="521" w:type="pct"/>
            <w:tcBorders>
              <w:top w:val="single" w:sz="4" w:space="0" w:color="auto"/>
              <w:left w:val="single" w:sz="4" w:space="0" w:color="auto"/>
              <w:bottom w:val="single" w:sz="4" w:space="0" w:color="auto"/>
              <w:right w:val="single" w:sz="4" w:space="0" w:color="auto"/>
            </w:tcBorders>
          </w:tcPr>
          <w:p w:rsidR="008F5BB8" w:rsidRPr="002620FE" w:rsidRDefault="008F5BB8" w:rsidP="009876AE">
            <w:pPr>
              <w:rPr>
                <w:snapToGrid w:val="0"/>
              </w:rPr>
            </w:pPr>
            <w:r w:rsidRPr="002620FE">
              <w:rPr>
                <w:snapToGrid w:val="0"/>
              </w:rPr>
              <w:t>5</w:t>
            </w:r>
          </w:p>
        </w:tc>
        <w:tc>
          <w:tcPr>
            <w:tcW w:w="1217" w:type="pct"/>
            <w:tcBorders>
              <w:top w:val="single" w:sz="4" w:space="0" w:color="auto"/>
              <w:left w:val="single" w:sz="4" w:space="0" w:color="auto"/>
              <w:bottom w:val="single" w:sz="4" w:space="0" w:color="auto"/>
              <w:right w:val="single" w:sz="4" w:space="0" w:color="auto"/>
            </w:tcBorders>
          </w:tcPr>
          <w:p w:rsidR="008F5BB8" w:rsidRPr="002620FE" w:rsidRDefault="008F5BB8" w:rsidP="009876AE">
            <w:pPr>
              <w:rPr>
                <w:snapToGrid w:val="0"/>
              </w:rPr>
            </w:pPr>
            <w:r w:rsidRPr="002620FE">
              <w:rPr>
                <w:rFonts w:cs="Arial"/>
                <w:snapToGrid w:val="0"/>
              </w:rPr>
              <w:t>Benefit code descriptions have been updated</w:t>
            </w:r>
          </w:p>
        </w:tc>
      </w:tr>
      <w:tr w:rsidR="008F5BB8" w:rsidRPr="002620FE" w:rsidTr="009876AE">
        <w:tc>
          <w:tcPr>
            <w:tcW w:w="695" w:type="pct"/>
          </w:tcPr>
          <w:p w:rsidR="008F5BB8" w:rsidRPr="002620FE" w:rsidRDefault="008F5BB8" w:rsidP="009876AE">
            <w:pPr>
              <w:jc w:val="center"/>
            </w:pPr>
            <w:r w:rsidRPr="002620FE">
              <w:t>Z20</w:t>
            </w:r>
          </w:p>
        </w:tc>
        <w:tc>
          <w:tcPr>
            <w:tcW w:w="2567" w:type="pct"/>
          </w:tcPr>
          <w:p w:rsidR="008F5BB8" w:rsidRPr="002620FE" w:rsidRDefault="008F5BB8" w:rsidP="009876AE">
            <w:pPr>
              <w:rPr>
                <w:snapToGrid w:val="0"/>
              </w:rPr>
            </w:pPr>
            <w:r w:rsidRPr="002620FE">
              <w:rPr>
                <w:snapToGrid w:val="0"/>
              </w:rPr>
              <w:t>Disaster Recovery Allowance</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p>
        </w:tc>
      </w:tr>
      <w:tr w:rsidR="008F5BB8" w:rsidRPr="002620FE" w:rsidTr="009876AE">
        <w:tc>
          <w:tcPr>
            <w:tcW w:w="695" w:type="pct"/>
          </w:tcPr>
          <w:p w:rsidR="008F5BB8" w:rsidRPr="002620FE" w:rsidRDefault="008F5BB8" w:rsidP="009876AE">
            <w:pPr>
              <w:jc w:val="center"/>
            </w:pPr>
            <w:r w:rsidRPr="002620FE">
              <w:t>Z21</w:t>
            </w:r>
          </w:p>
        </w:tc>
        <w:tc>
          <w:tcPr>
            <w:tcW w:w="2567" w:type="pct"/>
          </w:tcPr>
          <w:p w:rsidR="008F5BB8" w:rsidRPr="002620FE" w:rsidRDefault="008F5BB8" w:rsidP="009876AE">
            <w:pPr>
              <w:rPr>
                <w:snapToGrid w:val="0"/>
              </w:rPr>
            </w:pPr>
            <w:r w:rsidRPr="002620FE">
              <w:rPr>
                <w:snapToGrid w:val="0"/>
              </w:rPr>
              <w:t>Disaster Recovery Allowance</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p>
        </w:tc>
      </w:tr>
      <w:tr w:rsidR="008F5BB8" w:rsidRPr="002620FE" w:rsidTr="009876AE">
        <w:tc>
          <w:tcPr>
            <w:tcW w:w="695" w:type="pct"/>
          </w:tcPr>
          <w:p w:rsidR="008F5BB8" w:rsidRPr="002620FE" w:rsidRDefault="008F5BB8" w:rsidP="009876AE">
            <w:pPr>
              <w:jc w:val="center"/>
            </w:pPr>
            <w:r w:rsidRPr="002620FE">
              <w:t>Z22</w:t>
            </w:r>
          </w:p>
        </w:tc>
        <w:tc>
          <w:tcPr>
            <w:tcW w:w="2567" w:type="pct"/>
          </w:tcPr>
          <w:p w:rsidR="008F5BB8" w:rsidRPr="002620FE" w:rsidRDefault="008F5BB8" w:rsidP="009876AE">
            <w:pPr>
              <w:rPr>
                <w:snapToGrid w:val="0"/>
              </w:rPr>
            </w:pPr>
            <w:r w:rsidRPr="002620FE">
              <w:rPr>
                <w:snapToGrid w:val="0"/>
              </w:rPr>
              <w:t>Disaster Recovery Allowance</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p>
        </w:tc>
      </w:tr>
      <w:tr w:rsidR="008F5BB8" w:rsidRPr="002620FE" w:rsidTr="009876AE">
        <w:tc>
          <w:tcPr>
            <w:tcW w:w="695" w:type="pct"/>
          </w:tcPr>
          <w:p w:rsidR="008F5BB8" w:rsidRPr="002620FE" w:rsidRDefault="008F5BB8" w:rsidP="009876AE">
            <w:pPr>
              <w:jc w:val="center"/>
            </w:pPr>
            <w:r w:rsidRPr="002620FE">
              <w:t>Z23</w:t>
            </w:r>
          </w:p>
        </w:tc>
        <w:tc>
          <w:tcPr>
            <w:tcW w:w="2567" w:type="pct"/>
          </w:tcPr>
          <w:p w:rsidR="008F5BB8" w:rsidRPr="002620FE" w:rsidRDefault="008F5BB8" w:rsidP="009876AE">
            <w:pPr>
              <w:rPr>
                <w:snapToGrid w:val="0"/>
              </w:rPr>
            </w:pPr>
            <w:r w:rsidRPr="002620FE">
              <w:rPr>
                <w:snapToGrid w:val="0"/>
              </w:rPr>
              <w:t>Disaster Recovery Allowance</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p>
        </w:tc>
      </w:tr>
      <w:tr w:rsidR="008F5BB8" w:rsidRPr="002620FE" w:rsidTr="009876AE">
        <w:tc>
          <w:tcPr>
            <w:tcW w:w="695" w:type="pct"/>
          </w:tcPr>
          <w:p w:rsidR="008F5BB8" w:rsidRPr="002620FE" w:rsidRDefault="008F5BB8" w:rsidP="009876AE">
            <w:pPr>
              <w:jc w:val="center"/>
            </w:pPr>
            <w:r w:rsidRPr="002620FE">
              <w:t>Z24</w:t>
            </w:r>
          </w:p>
        </w:tc>
        <w:tc>
          <w:tcPr>
            <w:tcW w:w="2567" w:type="pct"/>
          </w:tcPr>
          <w:p w:rsidR="008F5BB8" w:rsidRPr="002620FE" w:rsidRDefault="008F5BB8" w:rsidP="009876AE">
            <w:pPr>
              <w:rPr>
                <w:snapToGrid w:val="0"/>
              </w:rPr>
            </w:pPr>
            <w:r w:rsidRPr="002620FE">
              <w:rPr>
                <w:snapToGrid w:val="0"/>
              </w:rPr>
              <w:t>Disaster Recovery Allowance</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p>
        </w:tc>
      </w:tr>
      <w:tr w:rsidR="008F5BB8" w:rsidRPr="002620FE" w:rsidTr="009876AE">
        <w:tc>
          <w:tcPr>
            <w:tcW w:w="695" w:type="pct"/>
          </w:tcPr>
          <w:p w:rsidR="008F5BB8" w:rsidRPr="002620FE" w:rsidRDefault="008F5BB8" w:rsidP="009876AE">
            <w:pPr>
              <w:jc w:val="center"/>
            </w:pPr>
            <w:r w:rsidRPr="002620FE">
              <w:t>Z25</w:t>
            </w:r>
          </w:p>
        </w:tc>
        <w:tc>
          <w:tcPr>
            <w:tcW w:w="2567" w:type="pct"/>
          </w:tcPr>
          <w:p w:rsidR="008F5BB8" w:rsidRPr="002620FE" w:rsidRDefault="008F5BB8" w:rsidP="009876AE">
            <w:pPr>
              <w:rPr>
                <w:snapToGrid w:val="0"/>
              </w:rPr>
            </w:pPr>
            <w:r w:rsidRPr="002620FE">
              <w:rPr>
                <w:snapToGrid w:val="0"/>
              </w:rPr>
              <w:t>Disaster Recovery Allowance</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p>
        </w:tc>
      </w:tr>
      <w:tr w:rsidR="008F5BB8" w:rsidRPr="002620FE" w:rsidTr="009876AE">
        <w:tc>
          <w:tcPr>
            <w:tcW w:w="695" w:type="pct"/>
          </w:tcPr>
          <w:p w:rsidR="008F5BB8" w:rsidRPr="002620FE" w:rsidRDefault="008F5BB8" w:rsidP="009876AE">
            <w:pPr>
              <w:jc w:val="center"/>
            </w:pPr>
            <w:r w:rsidRPr="002620FE">
              <w:t>Z51</w:t>
            </w:r>
          </w:p>
        </w:tc>
        <w:tc>
          <w:tcPr>
            <w:tcW w:w="2567" w:type="pct"/>
          </w:tcPr>
          <w:p w:rsidR="008F5BB8" w:rsidRPr="002620FE" w:rsidRDefault="008F5BB8" w:rsidP="009876AE">
            <w:pPr>
              <w:rPr>
                <w:snapToGrid w:val="0"/>
              </w:rPr>
            </w:pPr>
            <w:r w:rsidRPr="002620FE">
              <w:rPr>
                <w:snapToGrid w:val="0"/>
              </w:rPr>
              <w:t>Disaster Recovery Allowance</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p>
        </w:tc>
      </w:tr>
      <w:tr w:rsidR="008F5BB8" w:rsidRPr="002620FE" w:rsidTr="009876AE">
        <w:tc>
          <w:tcPr>
            <w:tcW w:w="695" w:type="pct"/>
          </w:tcPr>
          <w:p w:rsidR="008F5BB8" w:rsidRPr="002620FE" w:rsidRDefault="008F5BB8" w:rsidP="009876AE">
            <w:pPr>
              <w:jc w:val="center"/>
            </w:pPr>
            <w:r w:rsidRPr="002620FE">
              <w:t>Z52</w:t>
            </w:r>
          </w:p>
        </w:tc>
        <w:tc>
          <w:tcPr>
            <w:tcW w:w="2567" w:type="pct"/>
          </w:tcPr>
          <w:p w:rsidR="008F5BB8" w:rsidRPr="002620FE" w:rsidRDefault="008F5BB8" w:rsidP="009876AE">
            <w:pPr>
              <w:rPr>
                <w:snapToGrid w:val="0"/>
              </w:rPr>
            </w:pPr>
            <w:r w:rsidRPr="002620FE">
              <w:rPr>
                <w:snapToGrid w:val="0"/>
              </w:rPr>
              <w:t xml:space="preserve">Disaster Recovery Allowance </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p>
        </w:tc>
      </w:tr>
      <w:tr w:rsidR="008F5BB8" w:rsidRPr="002620FE" w:rsidTr="009876AE">
        <w:tc>
          <w:tcPr>
            <w:tcW w:w="695" w:type="pct"/>
          </w:tcPr>
          <w:p w:rsidR="008F5BB8" w:rsidRPr="002620FE" w:rsidRDefault="008F5BB8" w:rsidP="009876AE">
            <w:pPr>
              <w:jc w:val="center"/>
            </w:pPr>
            <w:r w:rsidRPr="002620FE">
              <w:t>Z53</w:t>
            </w:r>
          </w:p>
        </w:tc>
        <w:tc>
          <w:tcPr>
            <w:tcW w:w="2567" w:type="pct"/>
          </w:tcPr>
          <w:p w:rsidR="008F5BB8" w:rsidRPr="002620FE" w:rsidRDefault="008F5BB8" w:rsidP="009876AE">
            <w:pPr>
              <w:rPr>
                <w:snapToGrid w:val="0"/>
              </w:rPr>
            </w:pPr>
            <w:r w:rsidRPr="002620FE">
              <w:rPr>
                <w:snapToGrid w:val="0"/>
              </w:rPr>
              <w:t>Disaster Recovery Allowance</w:t>
            </w:r>
          </w:p>
        </w:tc>
        <w:tc>
          <w:tcPr>
            <w:tcW w:w="521" w:type="pct"/>
          </w:tcPr>
          <w:p w:rsidR="008F5BB8" w:rsidRPr="002620FE" w:rsidRDefault="008F5BB8" w:rsidP="009876AE">
            <w:pPr>
              <w:rPr>
                <w:snapToGrid w:val="0"/>
              </w:rPr>
            </w:pPr>
            <w:r w:rsidRPr="002620FE">
              <w:rPr>
                <w:snapToGrid w:val="0"/>
              </w:rPr>
              <w:t>5</w:t>
            </w:r>
          </w:p>
        </w:tc>
        <w:tc>
          <w:tcPr>
            <w:tcW w:w="1217" w:type="pct"/>
          </w:tcPr>
          <w:p w:rsidR="008F5BB8" w:rsidRPr="002620FE" w:rsidRDefault="008F5BB8" w:rsidP="009876AE">
            <w:pPr>
              <w:rPr>
                <w:snapToGrid w:val="0"/>
              </w:rPr>
            </w:pPr>
          </w:p>
        </w:tc>
      </w:tr>
      <w:tr w:rsidR="008F5BB8" w:rsidRPr="00D66EF8" w:rsidTr="009876AE">
        <w:tc>
          <w:tcPr>
            <w:tcW w:w="695" w:type="pct"/>
            <w:tcBorders>
              <w:top w:val="single" w:sz="4" w:space="0" w:color="auto"/>
              <w:left w:val="single" w:sz="4" w:space="0" w:color="auto"/>
              <w:bottom w:val="single" w:sz="4" w:space="0" w:color="auto"/>
              <w:right w:val="single" w:sz="4" w:space="0" w:color="auto"/>
            </w:tcBorders>
          </w:tcPr>
          <w:p w:rsidR="008F5BB8" w:rsidRPr="002620FE" w:rsidRDefault="008F5BB8" w:rsidP="009876AE">
            <w:pPr>
              <w:jc w:val="center"/>
              <w:rPr>
                <w:rFonts w:cs="Arial"/>
              </w:rPr>
            </w:pPr>
            <w:r w:rsidRPr="002620FE">
              <w:rPr>
                <w:rFonts w:cs="Arial"/>
              </w:rPr>
              <w:t>Z54</w:t>
            </w:r>
          </w:p>
        </w:tc>
        <w:tc>
          <w:tcPr>
            <w:tcW w:w="2567" w:type="pct"/>
            <w:tcBorders>
              <w:top w:val="single" w:sz="4" w:space="0" w:color="auto"/>
              <w:left w:val="single" w:sz="4" w:space="0" w:color="auto"/>
              <w:bottom w:val="single" w:sz="4" w:space="0" w:color="auto"/>
              <w:right w:val="single" w:sz="4" w:space="0" w:color="auto"/>
            </w:tcBorders>
          </w:tcPr>
          <w:p w:rsidR="008F5BB8" w:rsidRPr="002620FE" w:rsidRDefault="008F5BB8" w:rsidP="009876AE">
            <w:pPr>
              <w:rPr>
                <w:rFonts w:cs="Arial"/>
              </w:rPr>
            </w:pPr>
            <w:r w:rsidRPr="002620FE">
              <w:rPr>
                <w:snapToGrid w:val="0"/>
              </w:rPr>
              <w:t>Disaster Recovery Allowance </w:t>
            </w:r>
          </w:p>
        </w:tc>
        <w:tc>
          <w:tcPr>
            <w:tcW w:w="521" w:type="pct"/>
            <w:tcBorders>
              <w:top w:val="single" w:sz="4" w:space="0" w:color="auto"/>
              <w:left w:val="single" w:sz="4" w:space="0" w:color="auto"/>
              <w:bottom w:val="single" w:sz="4" w:space="0" w:color="auto"/>
              <w:right w:val="single" w:sz="4" w:space="0" w:color="auto"/>
            </w:tcBorders>
          </w:tcPr>
          <w:p w:rsidR="008F5BB8" w:rsidRPr="002620FE" w:rsidRDefault="008F5BB8" w:rsidP="009876AE">
            <w:pPr>
              <w:rPr>
                <w:rFonts w:cs="Arial"/>
                <w:snapToGrid w:val="0"/>
              </w:rPr>
            </w:pPr>
            <w:r w:rsidRPr="002620FE">
              <w:rPr>
                <w:rFonts w:cs="Arial"/>
                <w:snapToGrid w:val="0"/>
              </w:rPr>
              <w:t>5</w:t>
            </w:r>
          </w:p>
        </w:tc>
        <w:tc>
          <w:tcPr>
            <w:tcW w:w="1217" w:type="pct"/>
            <w:tcBorders>
              <w:top w:val="single" w:sz="4" w:space="0" w:color="auto"/>
              <w:left w:val="single" w:sz="4" w:space="0" w:color="auto"/>
              <w:bottom w:val="single" w:sz="4" w:space="0" w:color="auto"/>
              <w:right w:val="single" w:sz="4" w:space="0" w:color="auto"/>
            </w:tcBorders>
          </w:tcPr>
          <w:p w:rsidR="008F5BB8" w:rsidRPr="00D66EF8" w:rsidRDefault="008F5BB8" w:rsidP="008F5BB8">
            <w:pPr>
              <w:keepNext/>
              <w:rPr>
                <w:rFonts w:cs="Arial"/>
                <w:snapToGrid w:val="0"/>
              </w:rPr>
            </w:pPr>
            <w:r w:rsidRPr="002620FE">
              <w:rPr>
                <w:rFonts w:cs="Arial"/>
                <w:snapToGrid w:val="0"/>
              </w:rPr>
              <w:t>Benefit code descriptions have been updated</w:t>
            </w:r>
            <w:r w:rsidRPr="00D66EF8">
              <w:rPr>
                <w:rFonts w:cs="Arial"/>
                <w:snapToGrid w:val="0"/>
              </w:rPr>
              <w:t xml:space="preserve"> </w:t>
            </w:r>
          </w:p>
        </w:tc>
      </w:tr>
    </w:tbl>
    <w:p w:rsidR="008F5BB8" w:rsidRDefault="008F5BB8" w:rsidP="008F5BB8">
      <w:pPr>
        <w:pStyle w:val="Caption"/>
        <w:jc w:val="center"/>
      </w:pPr>
      <w:bookmarkStart w:id="889" w:name="_Toc443400689"/>
      <w:r>
        <w:t xml:space="preserve">Table </w:t>
      </w:r>
      <w:r w:rsidR="00410BAE">
        <w:t>42</w:t>
      </w:r>
      <w:r>
        <w:t xml:space="preserve"> - Centrelink Benefits Codes</w:t>
      </w:r>
    </w:p>
    <w:p w:rsidR="008F5BB8" w:rsidRPr="00D66EF8" w:rsidRDefault="008F5BB8" w:rsidP="008F5BB8">
      <w:pPr>
        <w:pStyle w:val="Heading4"/>
        <w:numPr>
          <w:ilvl w:val="0"/>
          <w:numId w:val="0"/>
        </w:numPr>
      </w:pPr>
      <w:r w:rsidRPr="00D66EF8">
        <w:t>Department of Employment</w:t>
      </w:r>
      <w:bookmarkEnd w:id="889"/>
      <w:r w:rsidRPr="00D66EF8">
        <w:t xml:space="preserve"> (DoE)</w:t>
      </w:r>
    </w:p>
    <w:p w:rsidR="008F5BB8" w:rsidRPr="00AE7312" w:rsidRDefault="008F5BB8" w:rsidP="008F5BB8">
      <w:bookmarkStart w:id="890" w:name="_Toc426638436"/>
      <w:bookmarkStart w:id="891" w:name="_Toc443400690"/>
      <w:r w:rsidRPr="00AE7312">
        <w:t>ABN 54201218474 (Dept of Employment)</w:t>
      </w:r>
    </w:p>
    <w:p w:rsidR="008F5BB8" w:rsidRPr="00AE7312" w:rsidRDefault="008F5BB8" w:rsidP="008F5BB8">
      <w:r w:rsidRPr="00AE7312">
        <w:t>CAC - 1</w:t>
      </w:r>
    </w:p>
    <w:p w:rsidR="008F5BB8" w:rsidRPr="00AE7312" w:rsidRDefault="008F5BB8" w:rsidP="008F5BB8">
      <w:r w:rsidRPr="00AE7312">
        <w:t>CAC IID - 9513715210023</w:t>
      </w:r>
    </w:p>
    <w:p w:rsidR="008F5BB8" w:rsidRPr="00AE7312" w:rsidRDefault="008F5BB8" w:rsidP="008F5BB8">
      <w:pPr>
        <w:pStyle w:val="Maintext"/>
        <w:spacing w:after="12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16"/>
        <w:gridCol w:w="6985"/>
        <w:gridCol w:w="913"/>
      </w:tblGrid>
      <w:tr w:rsidR="008F5BB8" w:rsidRPr="00AE7312" w:rsidTr="008F5BB8">
        <w:tc>
          <w:tcPr>
            <w:tcW w:w="849" w:type="pct"/>
          </w:tcPr>
          <w:p w:rsidR="008F5BB8" w:rsidRPr="00AE7312" w:rsidRDefault="008F5BB8" w:rsidP="009876AE">
            <w:pPr>
              <w:rPr>
                <w:b/>
                <w:sz w:val="24"/>
              </w:rPr>
            </w:pPr>
            <w:r w:rsidRPr="00AE7312">
              <w:rPr>
                <w:b/>
                <w:sz w:val="24"/>
              </w:rPr>
              <w:t>Benefit Type Code</w:t>
            </w:r>
          </w:p>
        </w:tc>
        <w:tc>
          <w:tcPr>
            <w:tcW w:w="3671" w:type="pct"/>
          </w:tcPr>
          <w:p w:rsidR="008F5BB8" w:rsidRPr="00AE7312" w:rsidRDefault="008F5BB8" w:rsidP="009876AE">
            <w:pPr>
              <w:rPr>
                <w:rFonts w:cs="Arial"/>
                <w:b/>
                <w:sz w:val="24"/>
              </w:rPr>
            </w:pPr>
            <w:r w:rsidRPr="00AE7312">
              <w:rPr>
                <w:rFonts w:cs="Arial"/>
                <w:b/>
                <w:sz w:val="24"/>
              </w:rPr>
              <w:t>Description</w:t>
            </w:r>
          </w:p>
        </w:tc>
        <w:tc>
          <w:tcPr>
            <w:tcW w:w="480" w:type="pct"/>
          </w:tcPr>
          <w:p w:rsidR="008F5BB8" w:rsidRPr="00AE7312" w:rsidRDefault="008F5BB8" w:rsidP="009876AE">
            <w:pPr>
              <w:rPr>
                <w:rFonts w:cs="Arial"/>
                <w:b/>
                <w:sz w:val="24"/>
              </w:rPr>
            </w:pPr>
            <w:r w:rsidRPr="00AE7312">
              <w:rPr>
                <w:rFonts w:cs="Arial"/>
                <w:b/>
                <w:sz w:val="24"/>
              </w:rPr>
              <w:t>Label</w:t>
            </w:r>
          </w:p>
        </w:tc>
      </w:tr>
      <w:tr w:rsidR="008F5BB8" w:rsidRPr="00AE7312" w:rsidTr="008F5BB8">
        <w:tc>
          <w:tcPr>
            <w:tcW w:w="849" w:type="pct"/>
          </w:tcPr>
          <w:p w:rsidR="008F5BB8" w:rsidRPr="00AE7312" w:rsidRDefault="008F5BB8" w:rsidP="009876AE">
            <w:pPr>
              <w:jc w:val="center"/>
            </w:pPr>
            <w:r w:rsidRPr="00AE7312">
              <w:t>NEI</w:t>
            </w:r>
          </w:p>
        </w:tc>
        <w:tc>
          <w:tcPr>
            <w:tcW w:w="3671" w:type="pct"/>
          </w:tcPr>
          <w:p w:rsidR="008F5BB8" w:rsidRPr="00AE7312" w:rsidRDefault="008F5BB8" w:rsidP="009876AE">
            <w:r w:rsidRPr="00AE7312">
              <w:rPr>
                <w:snapToGrid w:val="0"/>
              </w:rPr>
              <w:t>New Enterprise Incentive</w:t>
            </w:r>
          </w:p>
        </w:tc>
        <w:tc>
          <w:tcPr>
            <w:tcW w:w="480" w:type="pct"/>
          </w:tcPr>
          <w:p w:rsidR="008F5BB8" w:rsidRPr="00AE7312" w:rsidRDefault="008F5BB8" w:rsidP="008F5BB8">
            <w:pPr>
              <w:keepNext/>
              <w:rPr>
                <w:snapToGrid w:val="0"/>
              </w:rPr>
            </w:pPr>
            <w:r w:rsidRPr="00AE7312">
              <w:rPr>
                <w:snapToGrid w:val="0"/>
              </w:rPr>
              <w:t>5</w:t>
            </w:r>
          </w:p>
        </w:tc>
      </w:tr>
    </w:tbl>
    <w:p w:rsidR="008F5BB8" w:rsidRDefault="008F5BB8" w:rsidP="008F5BB8">
      <w:pPr>
        <w:pStyle w:val="Caption"/>
        <w:jc w:val="center"/>
      </w:pPr>
      <w:r>
        <w:t xml:space="preserve">Table </w:t>
      </w:r>
      <w:r w:rsidR="00410BAE">
        <w:t>43</w:t>
      </w:r>
      <w:r>
        <w:t xml:space="preserve"> - Dept. of Employment</w:t>
      </w:r>
    </w:p>
    <w:p w:rsidR="008F5BB8" w:rsidRDefault="008F5BB8" w:rsidP="008F5BB8">
      <w:pPr>
        <w:pStyle w:val="Heading4"/>
        <w:numPr>
          <w:ilvl w:val="0"/>
          <w:numId w:val="0"/>
        </w:numPr>
        <w:ind w:left="864" w:hanging="864"/>
      </w:pPr>
      <w:r w:rsidRPr="00255161">
        <w:t>Department of Veterans A</w:t>
      </w:r>
      <w:bookmarkEnd w:id="890"/>
      <w:bookmarkEnd w:id="891"/>
      <w:r>
        <w:t>ffairs (DVA)</w:t>
      </w:r>
    </w:p>
    <w:p w:rsidR="008F5BB8" w:rsidRPr="00AE7312" w:rsidRDefault="008F5BB8" w:rsidP="008F5BB8">
      <w:pPr>
        <w:pStyle w:val="Maintext"/>
        <w:keepNext/>
        <w:keepLines/>
      </w:pPr>
      <w:r w:rsidRPr="00AE7312">
        <w:t>ABN/CAC: 23964290824 / 001</w:t>
      </w:r>
    </w:p>
    <w:p w:rsidR="008F5BB8" w:rsidRDefault="008F5BB8" w:rsidP="008F5BB8">
      <w:pPr>
        <w:pStyle w:val="Maintext"/>
        <w:keepNext/>
        <w:keepLines/>
        <w:spacing w:after="120"/>
      </w:pPr>
      <w:r w:rsidRPr="00AE7312">
        <w:t>Name: Department of Veterans’ Affairs</w:t>
      </w:r>
    </w:p>
    <w:p w:rsidR="008F5BB8" w:rsidRPr="00255161" w:rsidRDefault="008F5BB8" w:rsidP="008F5BB8">
      <w:pPr>
        <w:pStyle w:val="Maintext"/>
        <w:keepNext/>
        <w:keepLines/>
        <w:spacing w:after="12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0"/>
        <w:gridCol w:w="5950"/>
        <w:gridCol w:w="843"/>
        <w:gridCol w:w="1671"/>
      </w:tblGrid>
      <w:tr w:rsidR="008F5BB8" w:rsidRPr="00255161" w:rsidTr="009876AE">
        <w:trPr>
          <w:tblHeader/>
        </w:trPr>
        <w:tc>
          <w:tcPr>
            <w:tcW w:w="628" w:type="pct"/>
            <w:vAlign w:val="center"/>
          </w:tcPr>
          <w:p w:rsidR="008F5BB8" w:rsidRPr="00255161" w:rsidRDefault="008F5BB8" w:rsidP="009876AE">
            <w:pPr>
              <w:rPr>
                <w:b/>
                <w:sz w:val="24"/>
              </w:rPr>
            </w:pPr>
            <w:r w:rsidRPr="00255161">
              <w:rPr>
                <w:b/>
                <w:sz w:val="24"/>
              </w:rPr>
              <w:t>Benefit Type Code</w:t>
            </w:r>
          </w:p>
          <w:p w:rsidR="008F5BB8" w:rsidRPr="00255161" w:rsidRDefault="008F5BB8" w:rsidP="009876AE"/>
        </w:tc>
        <w:tc>
          <w:tcPr>
            <w:tcW w:w="3203" w:type="pct"/>
            <w:vAlign w:val="center"/>
          </w:tcPr>
          <w:p w:rsidR="008F5BB8" w:rsidRPr="00255161" w:rsidRDefault="008F5BB8" w:rsidP="009876AE">
            <w:pPr>
              <w:keepNext/>
              <w:keepLines/>
              <w:jc w:val="center"/>
              <w:rPr>
                <w:rFonts w:cs="Arial"/>
                <w:b/>
                <w:sz w:val="24"/>
              </w:rPr>
            </w:pPr>
            <w:r w:rsidRPr="00255161">
              <w:rPr>
                <w:rFonts w:cs="Arial"/>
                <w:b/>
                <w:sz w:val="24"/>
              </w:rPr>
              <w:t>Description</w:t>
            </w:r>
          </w:p>
        </w:tc>
        <w:tc>
          <w:tcPr>
            <w:tcW w:w="291" w:type="pct"/>
            <w:vAlign w:val="center"/>
          </w:tcPr>
          <w:p w:rsidR="008F5BB8" w:rsidRPr="00255161" w:rsidRDefault="008F5BB8" w:rsidP="009876AE">
            <w:pPr>
              <w:keepNext/>
              <w:keepLines/>
              <w:jc w:val="center"/>
              <w:rPr>
                <w:rFonts w:cs="Arial"/>
                <w:b/>
                <w:sz w:val="24"/>
              </w:rPr>
            </w:pPr>
            <w:r w:rsidRPr="00255161">
              <w:rPr>
                <w:rFonts w:cs="Arial"/>
                <w:b/>
                <w:sz w:val="24"/>
              </w:rPr>
              <w:t>Label</w:t>
            </w:r>
          </w:p>
        </w:tc>
        <w:tc>
          <w:tcPr>
            <w:tcW w:w="878" w:type="pct"/>
          </w:tcPr>
          <w:p w:rsidR="008F5BB8" w:rsidRPr="00255161" w:rsidRDefault="008F5BB8" w:rsidP="009876AE">
            <w:pPr>
              <w:keepNext/>
              <w:keepLines/>
              <w:jc w:val="center"/>
              <w:rPr>
                <w:rFonts w:cs="Arial"/>
                <w:b/>
                <w:sz w:val="24"/>
              </w:rPr>
            </w:pPr>
            <w:r w:rsidRPr="00255161">
              <w:rPr>
                <w:rFonts w:cs="Arial"/>
                <w:b/>
                <w:szCs w:val="22"/>
              </w:rPr>
              <w:t>New/Changed for 2018 (if blank, no change required for 2018)</w:t>
            </w:r>
          </w:p>
        </w:tc>
      </w:tr>
      <w:tr w:rsidR="008F5BB8" w:rsidRPr="00255161" w:rsidTr="009876AE">
        <w:tc>
          <w:tcPr>
            <w:tcW w:w="628" w:type="pct"/>
          </w:tcPr>
          <w:p w:rsidR="008F5BB8" w:rsidRPr="00255161" w:rsidRDefault="008F5BB8" w:rsidP="009876AE">
            <w:pPr>
              <w:jc w:val="center"/>
              <w:rPr>
                <w:szCs w:val="22"/>
              </w:rPr>
            </w:pPr>
            <w:r w:rsidRPr="00255161">
              <w:rPr>
                <w:szCs w:val="22"/>
              </w:rPr>
              <w:t>FAP</w:t>
            </w:r>
          </w:p>
        </w:tc>
        <w:tc>
          <w:tcPr>
            <w:tcW w:w="3203" w:type="pct"/>
          </w:tcPr>
          <w:p w:rsidR="008F5BB8" w:rsidRPr="00255161" w:rsidRDefault="008F5BB8" w:rsidP="009876AE">
            <w:pPr>
              <w:rPr>
                <w:szCs w:val="22"/>
              </w:rPr>
            </w:pPr>
            <w:r w:rsidRPr="00255161">
              <w:rPr>
                <w:szCs w:val="22"/>
              </w:rPr>
              <w:t>Non Taxable Age Pension</w:t>
            </w:r>
          </w:p>
        </w:tc>
        <w:tc>
          <w:tcPr>
            <w:tcW w:w="291" w:type="pct"/>
          </w:tcPr>
          <w:p w:rsidR="008F5BB8" w:rsidRPr="00255161" w:rsidRDefault="008F5BB8" w:rsidP="009876AE">
            <w:pPr>
              <w:rPr>
                <w:szCs w:val="22"/>
              </w:rPr>
            </w:pPr>
            <w:r w:rsidRPr="00255161">
              <w:rPr>
                <w:szCs w:val="22"/>
              </w:rPr>
              <w:t>IT3</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FAS</w:t>
            </w:r>
          </w:p>
        </w:tc>
        <w:tc>
          <w:tcPr>
            <w:tcW w:w="3203" w:type="pct"/>
          </w:tcPr>
          <w:p w:rsidR="008F5BB8" w:rsidRPr="00255161" w:rsidRDefault="008F5BB8" w:rsidP="009876AE">
            <w:pPr>
              <w:rPr>
                <w:szCs w:val="22"/>
              </w:rPr>
            </w:pPr>
            <w:r w:rsidRPr="00255161">
              <w:rPr>
                <w:szCs w:val="22"/>
              </w:rPr>
              <w:t xml:space="preserve">Non Taxable Pension Supplement Age Pension </w:t>
            </w:r>
          </w:p>
        </w:tc>
        <w:tc>
          <w:tcPr>
            <w:tcW w:w="291" w:type="pct"/>
          </w:tcPr>
          <w:p w:rsidR="008F5BB8" w:rsidRPr="00255161" w:rsidRDefault="008F5BB8" w:rsidP="009876AE">
            <w:r w:rsidRPr="00255161">
              <w:rPr>
                <w:szCs w:val="22"/>
              </w:rPr>
              <w:t>IT3</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FCD</w:t>
            </w:r>
          </w:p>
        </w:tc>
        <w:tc>
          <w:tcPr>
            <w:tcW w:w="3203" w:type="pct"/>
          </w:tcPr>
          <w:p w:rsidR="008F5BB8" w:rsidRPr="00255161" w:rsidRDefault="008F5BB8" w:rsidP="009876AE">
            <w:pPr>
              <w:rPr>
                <w:szCs w:val="22"/>
              </w:rPr>
            </w:pPr>
            <w:r w:rsidRPr="00255161">
              <w:rPr>
                <w:szCs w:val="22"/>
              </w:rPr>
              <w:t>Non Taxable Centrelink Defence Force Income Support Allowance</w:t>
            </w:r>
          </w:p>
        </w:tc>
        <w:tc>
          <w:tcPr>
            <w:tcW w:w="291" w:type="pct"/>
          </w:tcPr>
          <w:p w:rsidR="008F5BB8" w:rsidRPr="00255161" w:rsidRDefault="008F5BB8" w:rsidP="009876AE">
            <w:r w:rsidRPr="00255161">
              <w:rPr>
                <w:szCs w:val="22"/>
              </w:rPr>
              <w:t>IT3</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FDP</w:t>
            </w:r>
          </w:p>
        </w:tc>
        <w:tc>
          <w:tcPr>
            <w:tcW w:w="3203" w:type="pct"/>
          </w:tcPr>
          <w:p w:rsidR="008F5BB8" w:rsidRPr="00255161" w:rsidRDefault="008F5BB8" w:rsidP="009876AE">
            <w:pPr>
              <w:rPr>
                <w:szCs w:val="22"/>
              </w:rPr>
            </w:pPr>
            <w:r w:rsidRPr="00255161">
              <w:rPr>
                <w:szCs w:val="22"/>
              </w:rPr>
              <w:t>Non Taxable Disability Pension</w:t>
            </w:r>
          </w:p>
        </w:tc>
        <w:tc>
          <w:tcPr>
            <w:tcW w:w="291" w:type="pct"/>
          </w:tcPr>
          <w:p w:rsidR="008F5BB8" w:rsidRPr="00255161" w:rsidRDefault="008F5BB8" w:rsidP="009876AE">
            <w:r w:rsidRPr="00255161">
              <w:rPr>
                <w:szCs w:val="22"/>
              </w:rPr>
              <w:t>IT3</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FIS</w:t>
            </w:r>
          </w:p>
        </w:tc>
        <w:tc>
          <w:tcPr>
            <w:tcW w:w="3203" w:type="pct"/>
          </w:tcPr>
          <w:p w:rsidR="008F5BB8" w:rsidRPr="00255161" w:rsidRDefault="008F5BB8" w:rsidP="009876AE">
            <w:pPr>
              <w:rPr>
                <w:szCs w:val="22"/>
              </w:rPr>
            </w:pPr>
            <w:r w:rsidRPr="00255161">
              <w:rPr>
                <w:szCs w:val="22"/>
              </w:rPr>
              <w:t>Non Taxable Income Support Supplement</w:t>
            </w:r>
          </w:p>
        </w:tc>
        <w:tc>
          <w:tcPr>
            <w:tcW w:w="291" w:type="pct"/>
          </w:tcPr>
          <w:p w:rsidR="008F5BB8" w:rsidRPr="00255161" w:rsidRDefault="008F5BB8" w:rsidP="009876AE">
            <w:r w:rsidRPr="00255161">
              <w:rPr>
                <w:szCs w:val="22"/>
              </w:rPr>
              <w:t>IT3</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lastRenderedPageBreak/>
              <w:t>FMD</w:t>
            </w:r>
          </w:p>
        </w:tc>
        <w:tc>
          <w:tcPr>
            <w:tcW w:w="3203" w:type="pct"/>
          </w:tcPr>
          <w:p w:rsidR="008F5BB8" w:rsidRPr="00255161" w:rsidRDefault="008F5BB8" w:rsidP="009876AE">
            <w:pPr>
              <w:rPr>
                <w:szCs w:val="22"/>
              </w:rPr>
            </w:pPr>
            <w:r w:rsidRPr="00255161">
              <w:rPr>
                <w:szCs w:val="22"/>
              </w:rPr>
              <w:t>Non Taxable MRCA Disability Pension</w:t>
            </w:r>
          </w:p>
        </w:tc>
        <w:tc>
          <w:tcPr>
            <w:tcW w:w="291" w:type="pct"/>
          </w:tcPr>
          <w:p w:rsidR="008F5BB8" w:rsidRPr="00255161" w:rsidRDefault="008F5BB8" w:rsidP="009876AE">
            <w:r w:rsidRPr="00255161">
              <w:rPr>
                <w:szCs w:val="22"/>
              </w:rPr>
              <w:t>IT3</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FMW</w:t>
            </w:r>
          </w:p>
        </w:tc>
        <w:tc>
          <w:tcPr>
            <w:tcW w:w="3203" w:type="pct"/>
          </w:tcPr>
          <w:p w:rsidR="008F5BB8" w:rsidRPr="00255161" w:rsidRDefault="008F5BB8" w:rsidP="009876AE">
            <w:pPr>
              <w:rPr>
                <w:szCs w:val="22"/>
              </w:rPr>
            </w:pPr>
            <w:r w:rsidRPr="00255161">
              <w:rPr>
                <w:szCs w:val="22"/>
              </w:rPr>
              <w:t>Non Taxable MRCA Wholly Dependent Partner</w:t>
            </w:r>
          </w:p>
        </w:tc>
        <w:tc>
          <w:tcPr>
            <w:tcW w:w="291" w:type="pct"/>
          </w:tcPr>
          <w:p w:rsidR="008F5BB8" w:rsidRPr="00255161" w:rsidRDefault="008F5BB8" w:rsidP="009876AE">
            <w:r w:rsidRPr="00255161">
              <w:rPr>
                <w:szCs w:val="22"/>
              </w:rPr>
              <w:t>IT3</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FPS</w:t>
            </w:r>
          </w:p>
        </w:tc>
        <w:tc>
          <w:tcPr>
            <w:tcW w:w="3203" w:type="pct"/>
          </w:tcPr>
          <w:p w:rsidR="008F5BB8" w:rsidRPr="00255161" w:rsidRDefault="008F5BB8" w:rsidP="009876AE">
            <w:pPr>
              <w:rPr>
                <w:szCs w:val="22"/>
                <w:lang w:val="fr-FR"/>
              </w:rPr>
            </w:pPr>
            <w:r w:rsidRPr="00255161">
              <w:rPr>
                <w:szCs w:val="22"/>
                <w:lang w:val="fr-FR"/>
              </w:rPr>
              <w:t>Non Taxable Pension Supplement Service Pension</w:t>
            </w:r>
          </w:p>
        </w:tc>
        <w:tc>
          <w:tcPr>
            <w:tcW w:w="291" w:type="pct"/>
          </w:tcPr>
          <w:p w:rsidR="008F5BB8" w:rsidRPr="00255161" w:rsidRDefault="008F5BB8" w:rsidP="009876AE">
            <w:r w:rsidRPr="00255161">
              <w:rPr>
                <w:szCs w:val="22"/>
              </w:rPr>
              <w:t>IT3</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FSP</w:t>
            </w:r>
          </w:p>
        </w:tc>
        <w:tc>
          <w:tcPr>
            <w:tcW w:w="3203" w:type="pct"/>
          </w:tcPr>
          <w:p w:rsidR="008F5BB8" w:rsidRPr="00255161" w:rsidRDefault="008F5BB8" w:rsidP="009876AE">
            <w:pPr>
              <w:rPr>
                <w:szCs w:val="22"/>
              </w:rPr>
            </w:pPr>
            <w:r w:rsidRPr="00255161">
              <w:rPr>
                <w:szCs w:val="22"/>
              </w:rPr>
              <w:t>Non Taxable Service Pension</w:t>
            </w:r>
          </w:p>
        </w:tc>
        <w:tc>
          <w:tcPr>
            <w:tcW w:w="291" w:type="pct"/>
          </w:tcPr>
          <w:p w:rsidR="008F5BB8" w:rsidRPr="00255161" w:rsidRDefault="008F5BB8" w:rsidP="009876AE">
            <w:r w:rsidRPr="00255161">
              <w:rPr>
                <w:szCs w:val="22"/>
              </w:rPr>
              <w:t>IT3</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FWW</w:t>
            </w:r>
          </w:p>
        </w:tc>
        <w:tc>
          <w:tcPr>
            <w:tcW w:w="3203" w:type="pct"/>
          </w:tcPr>
          <w:p w:rsidR="008F5BB8" w:rsidRPr="00255161" w:rsidRDefault="008F5BB8" w:rsidP="009876AE">
            <w:pPr>
              <w:rPr>
                <w:szCs w:val="22"/>
              </w:rPr>
            </w:pPr>
            <w:r w:rsidRPr="00255161">
              <w:rPr>
                <w:szCs w:val="22"/>
              </w:rPr>
              <w:t>Non Taxable War Widows Pension</w:t>
            </w:r>
          </w:p>
        </w:tc>
        <w:tc>
          <w:tcPr>
            <w:tcW w:w="291" w:type="pct"/>
          </w:tcPr>
          <w:p w:rsidR="008F5BB8" w:rsidRPr="00255161" w:rsidRDefault="008F5BB8" w:rsidP="009876AE">
            <w:r w:rsidRPr="00255161">
              <w:rPr>
                <w:szCs w:val="22"/>
              </w:rPr>
              <w:t>IT3</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TAP</w:t>
            </w:r>
          </w:p>
        </w:tc>
        <w:tc>
          <w:tcPr>
            <w:tcW w:w="3203" w:type="pct"/>
          </w:tcPr>
          <w:p w:rsidR="008F5BB8" w:rsidRPr="00255161" w:rsidRDefault="008F5BB8" w:rsidP="009876AE">
            <w:pPr>
              <w:rPr>
                <w:szCs w:val="22"/>
              </w:rPr>
            </w:pPr>
            <w:r w:rsidRPr="00255161">
              <w:rPr>
                <w:szCs w:val="22"/>
              </w:rPr>
              <w:t>Taxable Age Pension</w:t>
            </w:r>
          </w:p>
        </w:tc>
        <w:tc>
          <w:tcPr>
            <w:tcW w:w="291" w:type="pct"/>
          </w:tcPr>
          <w:p w:rsidR="008F5BB8" w:rsidRPr="00255161" w:rsidRDefault="008F5BB8" w:rsidP="009876AE">
            <w:pPr>
              <w:rPr>
                <w:szCs w:val="22"/>
              </w:rPr>
            </w:pPr>
            <w:r w:rsidRPr="00255161">
              <w:rPr>
                <w:szCs w:val="22"/>
              </w:rPr>
              <w:t>6</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TAS</w:t>
            </w:r>
          </w:p>
        </w:tc>
        <w:tc>
          <w:tcPr>
            <w:tcW w:w="3203" w:type="pct"/>
          </w:tcPr>
          <w:p w:rsidR="008F5BB8" w:rsidRPr="00255161" w:rsidRDefault="008F5BB8" w:rsidP="009876AE">
            <w:pPr>
              <w:rPr>
                <w:szCs w:val="22"/>
              </w:rPr>
            </w:pPr>
            <w:r w:rsidRPr="00255161">
              <w:rPr>
                <w:szCs w:val="22"/>
              </w:rPr>
              <w:t>Taxable Pension Supplement Age Pension</w:t>
            </w:r>
          </w:p>
        </w:tc>
        <w:tc>
          <w:tcPr>
            <w:tcW w:w="291" w:type="pct"/>
          </w:tcPr>
          <w:p w:rsidR="008F5BB8" w:rsidRPr="00255161" w:rsidRDefault="008F5BB8" w:rsidP="009876AE">
            <w:pPr>
              <w:rPr>
                <w:szCs w:val="22"/>
              </w:rPr>
            </w:pPr>
            <w:r w:rsidRPr="00255161">
              <w:rPr>
                <w:szCs w:val="22"/>
              </w:rPr>
              <w:t>6</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TCD</w:t>
            </w:r>
          </w:p>
        </w:tc>
        <w:tc>
          <w:tcPr>
            <w:tcW w:w="3203" w:type="pct"/>
          </w:tcPr>
          <w:p w:rsidR="008F5BB8" w:rsidRPr="00255161" w:rsidRDefault="008F5BB8" w:rsidP="009876AE">
            <w:pPr>
              <w:rPr>
                <w:szCs w:val="22"/>
              </w:rPr>
            </w:pPr>
            <w:r w:rsidRPr="00255161">
              <w:rPr>
                <w:szCs w:val="22"/>
              </w:rPr>
              <w:t>Taxable Centrelink Defence Force Income Support Allowance</w:t>
            </w:r>
          </w:p>
        </w:tc>
        <w:tc>
          <w:tcPr>
            <w:tcW w:w="291" w:type="pct"/>
          </w:tcPr>
          <w:p w:rsidR="008F5BB8" w:rsidRPr="00255161" w:rsidRDefault="008F5BB8" w:rsidP="009876AE">
            <w:pPr>
              <w:rPr>
                <w:szCs w:val="22"/>
              </w:rPr>
            </w:pPr>
            <w:r w:rsidRPr="00255161">
              <w:rPr>
                <w:szCs w:val="22"/>
              </w:rPr>
              <w:t>6</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TCP</w:t>
            </w:r>
          </w:p>
        </w:tc>
        <w:tc>
          <w:tcPr>
            <w:tcW w:w="3203" w:type="pct"/>
          </w:tcPr>
          <w:p w:rsidR="008F5BB8" w:rsidRPr="00255161" w:rsidRDefault="008F5BB8" w:rsidP="009876AE">
            <w:pPr>
              <w:rPr>
                <w:szCs w:val="22"/>
              </w:rPr>
            </w:pPr>
            <w:r w:rsidRPr="00255161">
              <w:rPr>
                <w:szCs w:val="22"/>
              </w:rPr>
              <w:t>Taxable Carers Pension</w:t>
            </w:r>
          </w:p>
        </w:tc>
        <w:tc>
          <w:tcPr>
            <w:tcW w:w="291" w:type="pct"/>
          </w:tcPr>
          <w:p w:rsidR="008F5BB8" w:rsidRPr="00255161" w:rsidRDefault="008F5BB8" w:rsidP="009876AE">
            <w:pPr>
              <w:rPr>
                <w:szCs w:val="22"/>
              </w:rPr>
            </w:pPr>
            <w:r w:rsidRPr="00255161">
              <w:rPr>
                <w:szCs w:val="22"/>
              </w:rPr>
              <w:t>6</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TDD</w:t>
            </w:r>
          </w:p>
        </w:tc>
        <w:tc>
          <w:tcPr>
            <w:tcW w:w="3203" w:type="pct"/>
          </w:tcPr>
          <w:p w:rsidR="008F5BB8" w:rsidRPr="00255161" w:rsidRDefault="008F5BB8" w:rsidP="009876AE">
            <w:pPr>
              <w:rPr>
                <w:szCs w:val="22"/>
              </w:rPr>
            </w:pPr>
            <w:r w:rsidRPr="00255161">
              <w:rPr>
                <w:szCs w:val="22"/>
              </w:rPr>
              <w:t>Taxable DVA Defence Force Income Support Allowance</w:t>
            </w:r>
          </w:p>
        </w:tc>
        <w:tc>
          <w:tcPr>
            <w:tcW w:w="291" w:type="pct"/>
          </w:tcPr>
          <w:p w:rsidR="008F5BB8" w:rsidRPr="00255161" w:rsidRDefault="008F5BB8" w:rsidP="009876AE">
            <w:pPr>
              <w:rPr>
                <w:szCs w:val="22"/>
              </w:rPr>
            </w:pPr>
            <w:r w:rsidRPr="00255161">
              <w:rPr>
                <w:szCs w:val="22"/>
              </w:rPr>
              <w:t>6</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TEA</w:t>
            </w:r>
          </w:p>
        </w:tc>
        <w:tc>
          <w:tcPr>
            <w:tcW w:w="3203" w:type="pct"/>
          </w:tcPr>
          <w:p w:rsidR="008F5BB8" w:rsidRPr="00255161" w:rsidRDefault="008F5BB8" w:rsidP="009876AE">
            <w:pPr>
              <w:rPr>
                <w:szCs w:val="22"/>
              </w:rPr>
            </w:pPr>
            <w:r w:rsidRPr="00255161">
              <w:rPr>
                <w:szCs w:val="22"/>
              </w:rPr>
              <w:t>Taxable VCES Payment</w:t>
            </w:r>
          </w:p>
        </w:tc>
        <w:tc>
          <w:tcPr>
            <w:tcW w:w="291" w:type="pct"/>
          </w:tcPr>
          <w:p w:rsidR="008F5BB8" w:rsidRPr="00255161" w:rsidRDefault="008F5BB8" w:rsidP="009876AE">
            <w:pPr>
              <w:rPr>
                <w:szCs w:val="22"/>
              </w:rPr>
            </w:pPr>
            <w:r w:rsidRPr="00255161">
              <w:rPr>
                <w:szCs w:val="22"/>
              </w:rPr>
              <w:t>5</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pPr>
            <w:r w:rsidRPr="00255161">
              <w:t>TEE</w:t>
            </w:r>
          </w:p>
        </w:tc>
        <w:tc>
          <w:tcPr>
            <w:tcW w:w="3203" w:type="pct"/>
          </w:tcPr>
          <w:p w:rsidR="008F5BB8" w:rsidRPr="00255161" w:rsidRDefault="008F5BB8" w:rsidP="009876AE">
            <w:r w:rsidRPr="00255161">
              <w:t>Taxable Education Entry Payment</w:t>
            </w:r>
          </w:p>
        </w:tc>
        <w:tc>
          <w:tcPr>
            <w:tcW w:w="291" w:type="pct"/>
          </w:tcPr>
          <w:p w:rsidR="008F5BB8" w:rsidRPr="00255161" w:rsidRDefault="008F5BB8" w:rsidP="009876AE">
            <w:pPr>
              <w:rPr>
                <w:szCs w:val="22"/>
              </w:rPr>
            </w:pPr>
            <w:r w:rsidRPr="00255161">
              <w:rPr>
                <w:szCs w:val="22"/>
              </w:rPr>
              <w:t>6</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TIS</w:t>
            </w:r>
          </w:p>
        </w:tc>
        <w:tc>
          <w:tcPr>
            <w:tcW w:w="3203" w:type="pct"/>
          </w:tcPr>
          <w:p w:rsidR="008F5BB8" w:rsidRPr="00255161" w:rsidRDefault="008F5BB8" w:rsidP="009876AE">
            <w:pPr>
              <w:rPr>
                <w:szCs w:val="22"/>
              </w:rPr>
            </w:pPr>
            <w:r w:rsidRPr="00255161">
              <w:rPr>
                <w:szCs w:val="22"/>
              </w:rPr>
              <w:t>Taxable Income Support Supplement</w:t>
            </w:r>
          </w:p>
        </w:tc>
        <w:tc>
          <w:tcPr>
            <w:tcW w:w="291" w:type="pct"/>
          </w:tcPr>
          <w:p w:rsidR="008F5BB8" w:rsidRPr="00255161" w:rsidRDefault="008F5BB8" w:rsidP="009876AE">
            <w:pPr>
              <w:rPr>
                <w:szCs w:val="22"/>
              </w:rPr>
            </w:pPr>
            <w:r w:rsidRPr="00255161">
              <w:rPr>
                <w:szCs w:val="22"/>
              </w:rPr>
              <w:t>6</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TME</w:t>
            </w:r>
          </w:p>
        </w:tc>
        <w:tc>
          <w:tcPr>
            <w:tcW w:w="3203" w:type="pct"/>
          </w:tcPr>
          <w:p w:rsidR="008F5BB8" w:rsidRPr="00255161" w:rsidRDefault="008F5BB8" w:rsidP="009876AE">
            <w:pPr>
              <w:rPr>
                <w:szCs w:val="22"/>
              </w:rPr>
            </w:pPr>
            <w:r w:rsidRPr="00255161">
              <w:rPr>
                <w:szCs w:val="22"/>
              </w:rPr>
              <w:t>Taxable MRCA Education Allowance</w:t>
            </w:r>
          </w:p>
        </w:tc>
        <w:tc>
          <w:tcPr>
            <w:tcW w:w="291" w:type="pct"/>
          </w:tcPr>
          <w:p w:rsidR="008F5BB8" w:rsidRPr="00255161" w:rsidRDefault="008F5BB8" w:rsidP="009876AE">
            <w:pPr>
              <w:rPr>
                <w:szCs w:val="22"/>
              </w:rPr>
            </w:pPr>
            <w:r w:rsidRPr="00255161">
              <w:rPr>
                <w:szCs w:val="22"/>
              </w:rPr>
              <w:t>5</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TMS</w:t>
            </w:r>
          </w:p>
        </w:tc>
        <w:tc>
          <w:tcPr>
            <w:tcW w:w="3203" w:type="pct"/>
          </w:tcPr>
          <w:p w:rsidR="008F5BB8" w:rsidRPr="00255161" w:rsidRDefault="008F5BB8" w:rsidP="009876AE">
            <w:pPr>
              <w:rPr>
                <w:szCs w:val="22"/>
              </w:rPr>
            </w:pPr>
            <w:r w:rsidRPr="00255161">
              <w:rPr>
                <w:szCs w:val="22"/>
              </w:rPr>
              <w:t>Taxable Adequate Means of Support Pension</w:t>
            </w:r>
          </w:p>
        </w:tc>
        <w:tc>
          <w:tcPr>
            <w:tcW w:w="291" w:type="pct"/>
          </w:tcPr>
          <w:p w:rsidR="008F5BB8" w:rsidRPr="00255161" w:rsidRDefault="008F5BB8" w:rsidP="009876AE">
            <w:pPr>
              <w:rPr>
                <w:szCs w:val="22"/>
              </w:rPr>
            </w:pPr>
            <w:r w:rsidRPr="00255161">
              <w:rPr>
                <w:szCs w:val="22"/>
              </w:rPr>
              <w:t>6</w:t>
            </w:r>
          </w:p>
        </w:tc>
        <w:tc>
          <w:tcPr>
            <w:tcW w:w="878" w:type="pct"/>
          </w:tcPr>
          <w:p w:rsidR="008F5BB8" w:rsidRPr="00255161" w:rsidRDefault="008F5BB8" w:rsidP="009876AE">
            <w:pPr>
              <w:rPr>
                <w:szCs w:val="22"/>
              </w:rPr>
            </w:pPr>
          </w:p>
        </w:tc>
      </w:tr>
      <w:tr w:rsidR="008F5BB8" w:rsidRPr="00255161" w:rsidTr="009876AE">
        <w:tc>
          <w:tcPr>
            <w:tcW w:w="628" w:type="pct"/>
          </w:tcPr>
          <w:p w:rsidR="008F5BB8" w:rsidRPr="00255161" w:rsidRDefault="008F5BB8" w:rsidP="009876AE">
            <w:pPr>
              <w:jc w:val="center"/>
              <w:rPr>
                <w:szCs w:val="22"/>
              </w:rPr>
            </w:pPr>
            <w:r w:rsidRPr="00255161">
              <w:rPr>
                <w:szCs w:val="22"/>
              </w:rPr>
              <w:t>TPS</w:t>
            </w:r>
          </w:p>
        </w:tc>
        <w:tc>
          <w:tcPr>
            <w:tcW w:w="3203" w:type="pct"/>
          </w:tcPr>
          <w:p w:rsidR="008F5BB8" w:rsidRPr="00255161" w:rsidRDefault="008F5BB8" w:rsidP="009876AE">
            <w:pPr>
              <w:rPr>
                <w:szCs w:val="22"/>
                <w:lang w:val="fr-FR"/>
              </w:rPr>
            </w:pPr>
            <w:r w:rsidRPr="00255161">
              <w:rPr>
                <w:szCs w:val="22"/>
                <w:lang w:val="fr-FR"/>
              </w:rPr>
              <w:t>Taxable Pension Supplement Service Pension</w:t>
            </w:r>
          </w:p>
        </w:tc>
        <w:tc>
          <w:tcPr>
            <w:tcW w:w="291" w:type="pct"/>
          </w:tcPr>
          <w:p w:rsidR="008F5BB8" w:rsidRPr="00255161" w:rsidRDefault="008F5BB8" w:rsidP="009876AE">
            <w:pPr>
              <w:rPr>
                <w:szCs w:val="22"/>
              </w:rPr>
            </w:pPr>
            <w:r w:rsidRPr="00255161">
              <w:rPr>
                <w:szCs w:val="22"/>
              </w:rPr>
              <w:t>6</w:t>
            </w:r>
          </w:p>
        </w:tc>
        <w:tc>
          <w:tcPr>
            <w:tcW w:w="878" w:type="pct"/>
          </w:tcPr>
          <w:p w:rsidR="008F5BB8" w:rsidRPr="00255161" w:rsidRDefault="008F5BB8" w:rsidP="009876AE">
            <w:pPr>
              <w:rPr>
                <w:szCs w:val="22"/>
              </w:rPr>
            </w:pPr>
          </w:p>
        </w:tc>
      </w:tr>
      <w:tr w:rsidR="008F5BB8" w:rsidRPr="00255161" w:rsidTr="00781F17">
        <w:tc>
          <w:tcPr>
            <w:tcW w:w="628" w:type="pct"/>
          </w:tcPr>
          <w:p w:rsidR="008F5BB8" w:rsidRPr="00255161" w:rsidRDefault="008F5BB8" w:rsidP="009876AE">
            <w:pPr>
              <w:jc w:val="center"/>
              <w:rPr>
                <w:szCs w:val="22"/>
              </w:rPr>
            </w:pPr>
            <w:r w:rsidRPr="00255161">
              <w:rPr>
                <w:szCs w:val="22"/>
              </w:rPr>
              <w:t>TSP</w:t>
            </w:r>
          </w:p>
        </w:tc>
        <w:tc>
          <w:tcPr>
            <w:tcW w:w="3203" w:type="pct"/>
          </w:tcPr>
          <w:p w:rsidR="008F5BB8" w:rsidRPr="00255161" w:rsidRDefault="008F5BB8" w:rsidP="009876AE">
            <w:pPr>
              <w:rPr>
                <w:szCs w:val="22"/>
              </w:rPr>
            </w:pPr>
            <w:r w:rsidRPr="00255161">
              <w:rPr>
                <w:szCs w:val="22"/>
              </w:rPr>
              <w:t>Taxable Service Pension</w:t>
            </w:r>
          </w:p>
        </w:tc>
        <w:tc>
          <w:tcPr>
            <w:tcW w:w="291" w:type="pct"/>
          </w:tcPr>
          <w:p w:rsidR="008F5BB8" w:rsidRPr="00255161" w:rsidRDefault="008F5BB8" w:rsidP="009876AE">
            <w:pPr>
              <w:rPr>
                <w:szCs w:val="22"/>
              </w:rPr>
            </w:pPr>
            <w:r w:rsidRPr="00255161">
              <w:rPr>
                <w:szCs w:val="22"/>
              </w:rPr>
              <w:t>6</w:t>
            </w:r>
          </w:p>
        </w:tc>
        <w:tc>
          <w:tcPr>
            <w:tcW w:w="878" w:type="pct"/>
          </w:tcPr>
          <w:p w:rsidR="008F5BB8" w:rsidRPr="00255161" w:rsidRDefault="008F5BB8" w:rsidP="008F5BB8">
            <w:pPr>
              <w:keepNext/>
              <w:rPr>
                <w:szCs w:val="22"/>
              </w:rPr>
            </w:pPr>
          </w:p>
        </w:tc>
      </w:tr>
      <w:tr w:rsidR="00781F17" w:rsidRPr="00255161" w:rsidTr="009876AE">
        <w:tc>
          <w:tcPr>
            <w:tcW w:w="628" w:type="pct"/>
            <w:tcBorders>
              <w:bottom w:val="single" w:sz="4" w:space="0" w:color="auto"/>
            </w:tcBorders>
          </w:tcPr>
          <w:p w:rsidR="00781F17" w:rsidRPr="00255161" w:rsidRDefault="00781F17" w:rsidP="009876AE">
            <w:pPr>
              <w:jc w:val="center"/>
              <w:rPr>
                <w:szCs w:val="22"/>
              </w:rPr>
            </w:pPr>
            <w:r>
              <w:rPr>
                <w:szCs w:val="22"/>
              </w:rPr>
              <w:t>TVP</w:t>
            </w:r>
          </w:p>
        </w:tc>
        <w:tc>
          <w:tcPr>
            <w:tcW w:w="3203" w:type="pct"/>
            <w:tcBorders>
              <w:bottom w:val="single" w:sz="4" w:space="0" w:color="auto"/>
            </w:tcBorders>
          </w:tcPr>
          <w:p w:rsidR="00781F17" w:rsidRPr="00255161" w:rsidRDefault="00D04701" w:rsidP="009876AE">
            <w:pPr>
              <w:rPr>
                <w:szCs w:val="22"/>
              </w:rPr>
            </w:pPr>
            <w:r>
              <w:rPr>
                <w:szCs w:val="22"/>
              </w:rPr>
              <w:t xml:space="preserve">Taxable </w:t>
            </w:r>
            <w:r w:rsidR="00781F17">
              <w:rPr>
                <w:szCs w:val="22"/>
              </w:rPr>
              <w:t>Veteran Payment</w:t>
            </w:r>
          </w:p>
        </w:tc>
        <w:tc>
          <w:tcPr>
            <w:tcW w:w="291" w:type="pct"/>
            <w:tcBorders>
              <w:bottom w:val="single" w:sz="4" w:space="0" w:color="auto"/>
            </w:tcBorders>
          </w:tcPr>
          <w:p w:rsidR="00781F17" w:rsidRPr="00255161" w:rsidRDefault="00781F17" w:rsidP="009876AE">
            <w:pPr>
              <w:rPr>
                <w:szCs w:val="22"/>
              </w:rPr>
            </w:pPr>
            <w:r>
              <w:rPr>
                <w:szCs w:val="22"/>
              </w:rPr>
              <w:t>6</w:t>
            </w:r>
          </w:p>
        </w:tc>
        <w:tc>
          <w:tcPr>
            <w:tcW w:w="878" w:type="pct"/>
            <w:tcBorders>
              <w:bottom w:val="single" w:sz="4" w:space="0" w:color="auto"/>
            </w:tcBorders>
          </w:tcPr>
          <w:p w:rsidR="00781F17" w:rsidRPr="00255161" w:rsidRDefault="00781F17" w:rsidP="008F5BB8">
            <w:pPr>
              <w:keepNext/>
              <w:rPr>
                <w:szCs w:val="22"/>
              </w:rPr>
            </w:pPr>
            <w:r>
              <w:rPr>
                <w:szCs w:val="22"/>
              </w:rPr>
              <w:t>New</w:t>
            </w:r>
          </w:p>
        </w:tc>
      </w:tr>
    </w:tbl>
    <w:p w:rsidR="003C5DF6" w:rsidRPr="00A26A91" w:rsidRDefault="008F5BB8" w:rsidP="008F5BB8">
      <w:pPr>
        <w:pStyle w:val="Caption"/>
        <w:jc w:val="center"/>
      </w:pPr>
      <w:r>
        <w:t>Table 32 - Dept. of Veterans Affairs</w:t>
      </w:r>
    </w:p>
    <w:sectPr w:rsidR="003C5DF6" w:rsidRPr="00A26A91" w:rsidSect="00444B66">
      <w:headerReference w:type="default" r:id="rId49"/>
      <w:pgSz w:w="11906" w:h="16838" w:code="9"/>
      <w:pgMar w:top="1276" w:right="1304" w:bottom="1814" w:left="1304" w:header="425" w:footer="680" w:gutter="0"/>
      <w:cols w:space="708"/>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5C18" w:rsidRDefault="003C5C18">
      <w:r>
        <w:separator/>
      </w:r>
    </w:p>
  </w:endnote>
  <w:endnote w:type="continuationSeparator" w:id="0">
    <w:p w:rsidR="003C5C18" w:rsidRDefault="003C5C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5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Italic">
    <w:panose1 w:val="020B0604020202090204"/>
    <w:charset w:val="00"/>
    <w:family w:val="swiss"/>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HelveticaNeueLT Com 65 Md">
    <w:altName w:val="HelveticaNeueLT Com 65 M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840" w:rsidRPr="003E13F9" w:rsidRDefault="00DA3840" w:rsidP="00CA5E53">
    <w:pPr>
      <w:pStyle w:val="FooterPortrait"/>
      <w:pBdr>
        <w:top w:val="single" w:sz="4" w:space="1" w:color="auto"/>
      </w:pBdr>
      <w:tabs>
        <w:tab w:val="clear" w:pos="1021"/>
        <w:tab w:val="left" w:pos="0"/>
        <w:tab w:val="center" w:pos="4649"/>
        <w:tab w:val="right" w:pos="9299"/>
      </w:tabs>
      <w:rPr>
        <w:sz w:val="18"/>
      </w:rPr>
    </w:pPr>
    <w:r w:rsidRPr="003E13F9">
      <w:rPr>
        <w:sz w:val="18"/>
      </w:rPr>
      <w:t xml:space="preserve">Version </w:t>
    </w:r>
    <w:r>
      <w:rPr>
        <w:sz w:val="18"/>
      </w:rPr>
      <w:t>1.0</w:t>
    </w:r>
    <w:r w:rsidRPr="003E13F9">
      <w:rPr>
        <w:sz w:val="18"/>
      </w:rPr>
      <w:tab/>
    </w:r>
    <w:r w:rsidRPr="003E13F9">
      <w:rPr>
        <w:sz w:val="18"/>
      </w:rPr>
      <w:fldChar w:fldCharType="begin"/>
    </w:r>
    <w:r w:rsidRPr="003E13F9">
      <w:rPr>
        <w:sz w:val="18"/>
      </w:rPr>
      <w:instrText xml:space="preserve"> bkmkCLASSIFICATION  \* MERGEFORMAT </w:instrText>
    </w:r>
    <w:r w:rsidRPr="003E13F9">
      <w:rPr>
        <w:sz w:val="18"/>
      </w:rPr>
      <w:fldChar w:fldCharType="separate"/>
    </w:r>
    <w:r w:rsidRPr="00F36561">
      <w:rPr>
        <w:sz w:val="18"/>
      </w:rPr>
      <w:t>Unclassified</w:t>
    </w:r>
    <w:r w:rsidRPr="003E13F9">
      <w:rPr>
        <w:sz w:val="18"/>
      </w:rPr>
      <w:fldChar w:fldCharType="end"/>
    </w:r>
    <w:r w:rsidRPr="003E13F9">
      <w:rPr>
        <w:sz w:val="18"/>
      </w:rPr>
      <w:tab/>
      <w:t>PAGE</w:t>
    </w:r>
    <w:r w:rsidRPr="003E13F9">
      <w:rPr>
        <w:spacing w:val="20"/>
        <w:sz w:val="18"/>
      </w:rPr>
      <w:t xml:space="preserve"> </w:t>
    </w:r>
    <w:r w:rsidRPr="003E13F9">
      <w:rPr>
        <w:sz w:val="18"/>
      </w:rPr>
      <w:fldChar w:fldCharType="begin"/>
    </w:r>
    <w:r w:rsidRPr="003E13F9">
      <w:rPr>
        <w:sz w:val="18"/>
      </w:rPr>
      <w:instrText xml:space="preserve"> PAGE   \* MERGEFORMAT </w:instrText>
    </w:r>
    <w:r w:rsidRPr="003E13F9">
      <w:rPr>
        <w:sz w:val="18"/>
      </w:rPr>
      <w:fldChar w:fldCharType="separate"/>
    </w:r>
    <w:r w:rsidR="00514E1B">
      <w:rPr>
        <w:noProof/>
        <w:sz w:val="18"/>
      </w:rPr>
      <w:t>2</w:t>
    </w:r>
    <w:r w:rsidRPr="003E13F9">
      <w:rPr>
        <w:sz w:val="18"/>
      </w:rPr>
      <w:fldChar w:fldCharType="end"/>
    </w:r>
    <w:r w:rsidRPr="003E13F9">
      <w:rPr>
        <w:sz w:val="18"/>
      </w:rPr>
      <w:t xml:space="preserve"> OF </w:t>
    </w:r>
    <w:r w:rsidRPr="003E13F9">
      <w:rPr>
        <w:sz w:val="18"/>
      </w:rPr>
      <w:fldChar w:fldCharType="begin"/>
    </w:r>
    <w:r w:rsidRPr="003E13F9">
      <w:rPr>
        <w:sz w:val="18"/>
      </w:rPr>
      <w:instrText xml:space="preserve"> NUMPAGES   \* MERGEFORMAT </w:instrText>
    </w:r>
    <w:r w:rsidRPr="003E13F9">
      <w:rPr>
        <w:sz w:val="18"/>
      </w:rPr>
      <w:fldChar w:fldCharType="separate"/>
    </w:r>
    <w:r w:rsidR="00514E1B">
      <w:rPr>
        <w:noProof/>
        <w:sz w:val="18"/>
      </w:rPr>
      <w:t>67</w:t>
    </w:r>
    <w:r w:rsidRPr="003E13F9">
      <w:rPr>
        <w:noProof/>
        <w:sz w:val="18"/>
      </w:rPr>
      <w:fldChar w:fldCharType="end"/>
    </w:r>
  </w:p>
  <w:p w:rsidR="00DA3840" w:rsidRDefault="00DA384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840" w:rsidRPr="004E5CBF" w:rsidRDefault="00DA3840" w:rsidP="00306AE8">
    <w:pPr>
      <w:pStyle w:val="FooterPortrait"/>
      <w:pBdr>
        <w:top w:val="single" w:sz="4" w:space="1" w:color="auto"/>
      </w:pBdr>
      <w:tabs>
        <w:tab w:val="clear" w:pos="1021"/>
        <w:tab w:val="left" w:pos="0"/>
        <w:tab w:val="center" w:pos="4649"/>
        <w:tab w:val="right" w:pos="9299"/>
      </w:tabs>
      <w:rPr>
        <w:sz w:val="16"/>
      </w:rPr>
    </w:pPr>
    <w:r w:rsidRPr="00CC2C41">
      <w:rPr>
        <w:sz w:val="18"/>
      </w:rPr>
      <w:t xml:space="preserve">Version </w:t>
    </w:r>
    <w:r>
      <w:rPr>
        <w:sz w:val="18"/>
      </w:rPr>
      <w:t>1.0</w:t>
    </w:r>
    <w:r>
      <w:rPr>
        <w:sz w:val="18"/>
      </w:rPr>
      <w:tab/>
    </w:r>
    <w:r w:rsidRPr="00CC2C41">
      <w:rPr>
        <w:sz w:val="18"/>
      </w:rPr>
      <w:fldChar w:fldCharType="begin"/>
    </w:r>
    <w:r w:rsidRPr="00CC2C41">
      <w:rPr>
        <w:sz w:val="18"/>
      </w:rPr>
      <w:instrText xml:space="preserve"> bkmkCLASSIFICATION  \* MERGEFORMAT </w:instrText>
    </w:r>
    <w:r w:rsidRPr="00CC2C41">
      <w:rPr>
        <w:sz w:val="18"/>
      </w:rPr>
      <w:fldChar w:fldCharType="separate"/>
    </w:r>
    <w:r w:rsidRPr="00F36561">
      <w:rPr>
        <w:sz w:val="18"/>
      </w:rPr>
      <w:t>Unclassified</w:t>
    </w:r>
    <w:r w:rsidRPr="00CC2C41">
      <w:rPr>
        <w:sz w:val="18"/>
      </w:rPr>
      <w:fldChar w:fldCharType="end"/>
    </w:r>
    <w:r w:rsidRPr="00CC2C41">
      <w:rPr>
        <w:sz w:val="18"/>
      </w:rPr>
      <w:tab/>
      <w:t>PAGE</w:t>
    </w:r>
    <w:r w:rsidRPr="00CC2C41">
      <w:rPr>
        <w:spacing w:val="20"/>
        <w:sz w:val="18"/>
      </w:rPr>
      <w:t xml:space="preserve"> </w:t>
    </w:r>
    <w:r w:rsidRPr="00CC2C41">
      <w:rPr>
        <w:sz w:val="18"/>
      </w:rPr>
      <w:fldChar w:fldCharType="begin"/>
    </w:r>
    <w:r w:rsidRPr="00CC2C41">
      <w:rPr>
        <w:sz w:val="18"/>
      </w:rPr>
      <w:instrText xml:space="preserve"> PAGE   \* MERGEFORMAT </w:instrText>
    </w:r>
    <w:r w:rsidRPr="00CC2C41">
      <w:rPr>
        <w:sz w:val="18"/>
      </w:rPr>
      <w:fldChar w:fldCharType="separate"/>
    </w:r>
    <w:r w:rsidR="00514E1B">
      <w:rPr>
        <w:noProof/>
        <w:sz w:val="18"/>
      </w:rPr>
      <w:t>6</w:t>
    </w:r>
    <w:r w:rsidRPr="00CC2C41">
      <w:rPr>
        <w:sz w:val="18"/>
      </w:rPr>
      <w:fldChar w:fldCharType="end"/>
    </w:r>
    <w:r w:rsidRPr="00CC2C41">
      <w:rPr>
        <w:sz w:val="18"/>
      </w:rPr>
      <w:t xml:space="preserve"> OF </w:t>
    </w:r>
    <w:r w:rsidRPr="00CC2C41">
      <w:rPr>
        <w:sz w:val="18"/>
      </w:rPr>
      <w:fldChar w:fldCharType="begin"/>
    </w:r>
    <w:r w:rsidRPr="00CC2C41">
      <w:rPr>
        <w:sz w:val="18"/>
      </w:rPr>
      <w:instrText xml:space="preserve"> NUMPAGES   \* MERGEFORMAT </w:instrText>
    </w:r>
    <w:r w:rsidRPr="00CC2C41">
      <w:rPr>
        <w:sz w:val="18"/>
      </w:rPr>
      <w:fldChar w:fldCharType="separate"/>
    </w:r>
    <w:r w:rsidR="00514E1B">
      <w:rPr>
        <w:noProof/>
        <w:sz w:val="18"/>
      </w:rPr>
      <w:t>67</w:t>
    </w:r>
    <w:r w:rsidRPr="00CC2C41">
      <w:rPr>
        <w:noProof/>
        <w:sz w:val="18"/>
      </w:rPr>
      <w:fldChar w:fldCharType="end"/>
    </w:r>
  </w:p>
  <w:p w:rsidR="00DA3840" w:rsidRPr="000D1EAD" w:rsidRDefault="00DA3840" w:rsidP="000D1EAD">
    <w:pPr>
      <w:pStyle w:val="Footer"/>
      <w:rPr>
        <w:rStyle w:val="PageNumber"/>
        <w:vanish/>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5C18" w:rsidRDefault="003C5C18">
      <w:r>
        <w:separator/>
      </w:r>
    </w:p>
  </w:footnote>
  <w:footnote w:type="continuationSeparator" w:id="0">
    <w:p w:rsidR="003C5C18" w:rsidRDefault="003C5C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840" w:rsidRDefault="003C5C18">
    <w:pPr>
      <w:pStyle w:val="Header"/>
    </w:pPr>
    <w:r>
      <w:rPr>
        <w:noProof/>
      </w:rPr>
      <w:pict w14:anchorId="0C9AF42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24826177" o:spid="_x0000_s2067" type="#_x0000_t136" style="position:absolute;margin-left:0;margin-top:0;width:468.15pt;height:187.25pt;rotation:315;z-index:-251655168;mso-position-horizontal:center;mso-position-horizontal-relative:margin;mso-position-vertical:center;mso-position-vertical-relative:margin" o:allowincell="f" fillcolor="silver" stroked="f">
          <v:textpath style="font-family:&quot;Arial&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840" w:rsidRPr="009A241C" w:rsidRDefault="00DA3840" w:rsidP="00CA5E53">
    <w:pPr>
      <w:pStyle w:val="Header"/>
      <w:pBdr>
        <w:bottom w:val="single" w:sz="4" w:space="1" w:color="auto"/>
      </w:pBdr>
      <w:tabs>
        <w:tab w:val="left" w:pos="0"/>
        <w:tab w:val="right" w:pos="9299"/>
      </w:tabs>
      <w:rPr>
        <w:color w:val="335876"/>
        <w:sz w:val="15"/>
      </w:rPr>
    </w:pPr>
    <w:r w:rsidRPr="00CB5083">
      <w:rPr>
        <w:sz w:val="18"/>
        <w:szCs w:val="16"/>
      </w:rPr>
      <w:t xml:space="preserve">Standard business reporting </w:t>
    </w:r>
    <w:r w:rsidRPr="00CB5083">
      <w:rPr>
        <w:sz w:val="18"/>
        <w:szCs w:val="16"/>
      </w:rPr>
      <w:tab/>
      <w:t>ATO PIITR.</w:t>
    </w:r>
    <w:r>
      <w:rPr>
        <w:sz w:val="18"/>
        <w:szCs w:val="16"/>
      </w:rPr>
      <w:t>000</w:t>
    </w:r>
    <w:r w:rsidR="003348A5">
      <w:rPr>
        <w:sz w:val="18"/>
        <w:szCs w:val="16"/>
      </w:rPr>
      <w:t>5</w:t>
    </w:r>
    <w:r w:rsidRPr="00CB5083">
      <w:rPr>
        <w:sz w:val="18"/>
        <w:szCs w:val="16"/>
      </w:rPr>
      <w:t xml:space="preserve"> 201</w:t>
    </w:r>
    <w:r w:rsidR="003348A5">
      <w:rPr>
        <w:sz w:val="18"/>
        <w:szCs w:val="16"/>
      </w:rPr>
      <w:t>8</w:t>
    </w:r>
    <w:r w:rsidRPr="00CB5083">
      <w:rPr>
        <w:sz w:val="18"/>
        <w:szCs w:val="16"/>
      </w:rPr>
      <w:t xml:space="preserve"> Business Implementation Guide</w:t>
    </w:r>
  </w:p>
  <w:p w:rsidR="00DA3840" w:rsidRDefault="00DA384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840" w:rsidRDefault="003C5C18">
    <w:pPr>
      <w:pStyle w:val="Header"/>
    </w:pPr>
    <w:r>
      <w:rPr>
        <w:noProof/>
      </w:rPr>
      <w:pict w14:anchorId="0C9AF42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24826180" o:spid="_x0000_s2070" type="#_x0000_t136" style="position:absolute;margin-left:0;margin-top:0;width:468.15pt;height:187.25pt;rotation:315;z-index:-251649024;mso-position-horizontal:center;mso-position-horizontal-relative:margin;mso-position-vertical:center;mso-position-vertical-relative:margin" o:allowincell="f" fillcolor="silver" stroked="f">
          <v:textpath style="font-family:&quot;Arial&quot;;font-size:1pt" string="Draft"/>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840" w:rsidRPr="000D1EAD" w:rsidRDefault="00DA3840" w:rsidP="001C55D5">
    <w:pPr>
      <w:pStyle w:val="Header"/>
      <w:pBdr>
        <w:bottom w:val="single" w:sz="4" w:space="1" w:color="auto"/>
      </w:pBdr>
      <w:tabs>
        <w:tab w:val="left" w:pos="0"/>
        <w:tab w:val="right" w:pos="9299"/>
      </w:tabs>
      <w:rPr>
        <w:vanish/>
        <w:sz w:val="2"/>
      </w:rPr>
    </w:pPr>
    <w:r w:rsidRPr="001C55D5">
      <w:rPr>
        <w:sz w:val="18"/>
        <w:szCs w:val="18"/>
      </w:rPr>
      <w:t xml:space="preserve">Standard business reporting </w:t>
    </w:r>
    <w:r w:rsidRPr="001C55D5">
      <w:rPr>
        <w:sz w:val="18"/>
        <w:szCs w:val="18"/>
      </w:rPr>
      <w:tab/>
      <w:t>ATO PIITR.</w:t>
    </w:r>
    <w:r>
      <w:rPr>
        <w:sz w:val="18"/>
        <w:szCs w:val="18"/>
      </w:rPr>
      <w:t>000</w:t>
    </w:r>
    <w:r w:rsidR="00AA219F">
      <w:rPr>
        <w:sz w:val="18"/>
        <w:szCs w:val="18"/>
      </w:rPr>
      <w:t>5</w:t>
    </w:r>
    <w:r w:rsidRPr="001C55D5">
      <w:rPr>
        <w:sz w:val="18"/>
        <w:szCs w:val="18"/>
      </w:rPr>
      <w:t xml:space="preserve"> 201</w:t>
    </w:r>
    <w:r>
      <w:rPr>
        <w:sz w:val="18"/>
        <w:szCs w:val="18"/>
      </w:rPr>
      <w:t>8</w:t>
    </w:r>
    <w:r w:rsidRPr="001C55D5">
      <w:rPr>
        <w:sz w:val="18"/>
        <w:szCs w:val="18"/>
      </w:rPr>
      <w:t xml:space="preserve"> Business Implementation Guide</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840" w:rsidRDefault="003C5C18">
    <w:pPr>
      <w:pStyle w:val="Header"/>
    </w:pPr>
    <w:r>
      <w:rPr>
        <w:noProof/>
      </w:rPr>
      <w:pict w14:anchorId="0C9AF43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24826179" o:spid="_x0000_s2069" type="#_x0000_t136" style="position:absolute;margin-left:0;margin-top:0;width:468.15pt;height:187.25pt;rotation:315;z-index:-251651072;mso-position-horizontal:center;mso-position-horizontal-relative:margin;mso-position-vertical:center;mso-position-vertical-relative:margin" o:allowincell="f" fillcolor="silver" stroked="f">
          <v:textpath style="font-family:&quot;Arial&quot;;font-size:1pt" string="Draft"/>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840" w:rsidRPr="001C55D5" w:rsidRDefault="00DA3840" w:rsidP="001C55D5">
    <w:pPr>
      <w:pStyle w:val="Header"/>
    </w:pPr>
    <w:r w:rsidRPr="00B03D70">
      <w:rPr>
        <w:sz w:val="18"/>
        <w:szCs w:val="18"/>
      </w:rPr>
      <w:t xml:space="preserve">Standard business reporting </w:t>
    </w:r>
    <w:r w:rsidRPr="00B03D70">
      <w:rPr>
        <w:sz w:val="18"/>
        <w:szCs w:val="18"/>
      </w:rPr>
      <w:tab/>
    </w:r>
    <w:r>
      <w:rPr>
        <w:sz w:val="18"/>
        <w:szCs w:val="18"/>
      </w:rPr>
      <w:t xml:space="preserve">             </w:t>
    </w:r>
    <w:r w:rsidRPr="00B03D70">
      <w:rPr>
        <w:sz w:val="18"/>
        <w:szCs w:val="18"/>
      </w:rPr>
      <w:t>ATO</w:t>
    </w:r>
    <w:r>
      <w:rPr>
        <w:sz w:val="18"/>
        <w:szCs w:val="18"/>
      </w:rPr>
      <w:t xml:space="preserve"> </w:t>
    </w:r>
    <w:r w:rsidRPr="00B03D70">
      <w:rPr>
        <w:sz w:val="18"/>
        <w:szCs w:val="18"/>
      </w:rPr>
      <w:t>PIITR.</w:t>
    </w:r>
    <w:r>
      <w:rPr>
        <w:sz w:val="18"/>
        <w:szCs w:val="18"/>
      </w:rPr>
      <w:t>000</w:t>
    </w:r>
    <w:r w:rsidR="00AA219F">
      <w:rPr>
        <w:sz w:val="18"/>
        <w:szCs w:val="18"/>
      </w:rPr>
      <w:t>5</w:t>
    </w:r>
    <w:r w:rsidRPr="00B03D70">
      <w:rPr>
        <w:sz w:val="18"/>
        <w:szCs w:val="18"/>
      </w:rPr>
      <w:t xml:space="preserve"> 201</w:t>
    </w:r>
    <w:r w:rsidR="00AA219F">
      <w:rPr>
        <w:sz w:val="18"/>
        <w:szCs w:val="18"/>
      </w:rPr>
      <w:t>8</w:t>
    </w:r>
    <w:r w:rsidRPr="00B03D70">
      <w:rPr>
        <w:sz w:val="18"/>
        <w:szCs w:val="18"/>
      </w:rPr>
      <w:t xml:space="preserve"> Business Implementation Guide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2FB6A0D0"/>
    <w:lvl w:ilvl="0">
      <w:start w:val="1"/>
      <w:numFmt w:val="bullet"/>
      <w:pStyle w:val="Table-Bullet-Left"/>
      <w:lvlText w:val=""/>
      <w:lvlJc w:val="left"/>
      <w:pPr>
        <w:tabs>
          <w:tab w:val="num" w:pos="643"/>
        </w:tabs>
        <w:ind w:left="643" w:hanging="360"/>
      </w:pPr>
      <w:rPr>
        <w:rFonts w:ascii="Wingdings" w:hAnsi="Wingdings" w:hint="default"/>
      </w:rPr>
    </w:lvl>
  </w:abstractNum>
  <w:abstractNum w:abstractNumId="1">
    <w:nsid w:val="02B047AC"/>
    <w:multiLevelType w:val="hybridMultilevel"/>
    <w:tmpl w:val="C82CC99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48F1020"/>
    <w:multiLevelType w:val="hybridMultilevel"/>
    <w:tmpl w:val="B4CEF8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6536063"/>
    <w:multiLevelType w:val="hybridMultilevel"/>
    <w:tmpl w:val="0386A1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7335AEA"/>
    <w:multiLevelType w:val="hybridMultilevel"/>
    <w:tmpl w:val="29F2B7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0E5B700F"/>
    <w:multiLevelType w:val="hybridMultilevel"/>
    <w:tmpl w:val="A186F9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2772427"/>
    <w:multiLevelType w:val="hybridMultilevel"/>
    <w:tmpl w:val="25BCF1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17013175"/>
    <w:multiLevelType w:val="hybridMultilevel"/>
    <w:tmpl w:val="254082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198A0AE4"/>
    <w:multiLevelType w:val="hybridMultilevel"/>
    <w:tmpl w:val="F716C0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E1A14EF"/>
    <w:multiLevelType w:val="hybridMultilevel"/>
    <w:tmpl w:val="7DBE42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1ED749E0"/>
    <w:multiLevelType w:val="hybridMultilevel"/>
    <w:tmpl w:val="D15E935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20604C3F"/>
    <w:multiLevelType w:val="hybridMultilevel"/>
    <w:tmpl w:val="942C03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22E551CE"/>
    <w:multiLevelType w:val="hybridMultilevel"/>
    <w:tmpl w:val="2C6A5A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23971D6E"/>
    <w:multiLevelType w:val="hybridMultilevel"/>
    <w:tmpl w:val="8662DF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29433457"/>
    <w:multiLevelType w:val="hybridMultilevel"/>
    <w:tmpl w:val="E29069AC"/>
    <w:lvl w:ilvl="0" w:tplc="0C090001">
      <w:start w:val="1"/>
      <w:numFmt w:val="bullet"/>
      <w:lvlText w:val=""/>
      <w:lvlJc w:val="left"/>
      <w:pPr>
        <w:ind w:left="1429" w:hanging="360"/>
      </w:pPr>
      <w:rPr>
        <w:rFonts w:ascii="Symbol" w:hAnsi="Symbol" w:hint="default"/>
      </w:rPr>
    </w:lvl>
    <w:lvl w:ilvl="1" w:tplc="0C090003">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15">
    <w:nsid w:val="2A9B4769"/>
    <w:multiLevelType w:val="hybridMultilevel"/>
    <w:tmpl w:val="90F48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2AA65549"/>
    <w:multiLevelType w:val="hybridMultilevel"/>
    <w:tmpl w:val="29F2B7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2DEC6BAD"/>
    <w:multiLevelType w:val="hybridMultilevel"/>
    <w:tmpl w:val="59D831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2E5072DC"/>
    <w:multiLevelType w:val="hybridMultilevel"/>
    <w:tmpl w:val="27123FB2"/>
    <w:lvl w:ilvl="0" w:tplc="FFFFFFFF">
      <w:start w:val="1"/>
      <w:numFmt w:val="decimal"/>
      <w:pStyle w:val="ProcessStep-Number1"/>
      <w:lvlText w:val="Step 2175.%1"/>
      <w:lvlJc w:val="left"/>
      <w:pPr>
        <w:tabs>
          <w:tab w:val="num" w:pos="720"/>
        </w:tabs>
        <w:ind w:left="720" w:hanging="360"/>
      </w:pPr>
      <w:rPr>
        <w:rFonts w:ascii="Arial" w:hAnsi="Arial" w:hint="default"/>
        <w:b/>
        <w:i w:val="0"/>
        <w:sz w:val="20"/>
        <w:szCs w:val="2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9">
    <w:nsid w:val="30277F0D"/>
    <w:multiLevelType w:val="hybridMultilevel"/>
    <w:tmpl w:val="F7BC75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49741BD"/>
    <w:multiLevelType w:val="hybridMultilevel"/>
    <w:tmpl w:val="58C4C7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36FE7DE1"/>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22">
    <w:nsid w:val="38A31083"/>
    <w:multiLevelType w:val="multilevel"/>
    <w:tmpl w:val="D088A360"/>
    <w:lvl w:ilvl="0">
      <w:start w:val="1"/>
      <w:numFmt w:val="decimal"/>
      <w:pStyle w:val="-ReportAHead"/>
      <w:lvlText w:val="%1."/>
      <w:lvlJc w:val="left"/>
      <w:pPr>
        <w:tabs>
          <w:tab w:val="num" w:pos="851"/>
        </w:tabs>
        <w:ind w:left="851" w:hanging="851"/>
      </w:pPr>
      <w:rPr>
        <w:rFonts w:hint="default"/>
      </w:rPr>
    </w:lvl>
    <w:lvl w:ilvl="1">
      <w:start w:val="1"/>
      <w:numFmt w:val="decimal"/>
      <w:pStyle w:val="-ReportBHead"/>
      <w:lvlText w:val="%1.%2."/>
      <w:lvlJc w:val="left"/>
      <w:pPr>
        <w:tabs>
          <w:tab w:val="num" w:pos="851"/>
        </w:tabs>
        <w:ind w:left="851" w:hanging="851"/>
      </w:pPr>
      <w:rPr>
        <w:rFonts w:hint="default"/>
      </w:rPr>
    </w:lvl>
    <w:lvl w:ilvl="2">
      <w:start w:val="1"/>
      <w:numFmt w:val="decimal"/>
      <w:pStyle w:val="-ReportCHead"/>
      <w:lvlText w:val="%1.%2.%3."/>
      <w:lvlJc w:val="left"/>
      <w:pPr>
        <w:tabs>
          <w:tab w:val="num" w:pos="851"/>
        </w:tabs>
        <w:ind w:left="851" w:hanging="851"/>
      </w:pPr>
      <w:rPr>
        <w:rFonts w:hint="default"/>
      </w:rPr>
    </w:lvl>
    <w:lvl w:ilvl="3">
      <w:start w:val="1"/>
      <w:numFmt w:val="decimal"/>
      <w:pStyle w:val="-ReportDHead"/>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3">
    <w:nsid w:val="39023758"/>
    <w:multiLevelType w:val="hybridMultilevel"/>
    <w:tmpl w:val="22BCCAD0"/>
    <w:lvl w:ilvl="0" w:tplc="0C090005">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24">
    <w:nsid w:val="39C879EB"/>
    <w:multiLevelType w:val="hybridMultilevel"/>
    <w:tmpl w:val="BCF494E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3A4942EF"/>
    <w:multiLevelType w:val="hybridMultilevel"/>
    <w:tmpl w:val="A1CA3200"/>
    <w:lvl w:ilvl="0" w:tplc="DFF40DCA">
      <w:start w:val="1"/>
      <w:numFmt w:val="bullet"/>
      <w:pStyle w:val="Instructionbullet"/>
      <w:lvlText w:val=""/>
      <w:lvlJc w:val="left"/>
      <w:pPr>
        <w:tabs>
          <w:tab w:val="num" w:pos="1146"/>
        </w:tabs>
        <w:ind w:left="1146" w:hanging="360"/>
      </w:pPr>
      <w:rPr>
        <w:rFonts w:ascii="Wingdings" w:hAnsi="Wingdings" w:hint="default"/>
      </w:rPr>
    </w:lvl>
    <w:lvl w:ilvl="1" w:tplc="84A40204" w:tentative="1">
      <w:start w:val="1"/>
      <w:numFmt w:val="bullet"/>
      <w:lvlText w:val=""/>
      <w:lvlJc w:val="left"/>
      <w:pPr>
        <w:tabs>
          <w:tab w:val="num" w:pos="1866"/>
        </w:tabs>
        <w:ind w:left="1866" w:hanging="360"/>
      </w:pPr>
      <w:rPr>
        <w:rFonts w:ascii="Symbol" w:hAnsi="Symbol" w:hint="default"/>
      </w:rPr>
    </w:lvl>
    <w:lvl w:ilvl="2" w:tplc="A572A27E" w:tentative="1">
      <w:start w:val="1"/>
      <w:numFmt w:val="bullet"/>
      <w:lvlText w:val=""/>
      <w:lvlJc w:val="left"/>
      <w:pPr>
        <w:tabs>
          <w:tab w:val="num" w:pos="2586"/>
        </w:tabs>
        <w:ind w:left="2586" w:hanging="360"/>
      </w:pPr>
      <w:rPr>
        <w:rFonts w:ascii="Symbol" w:hAnsi="Symbol" w:hint="default"/>
      </w:rPr>
    </w:lvl>
    <w:lvl w:ilvl="3" w:tplc="52F6FE96" w:tentative="1">
      <w:start w:val="1"/>
      <w:numFmt w:val="bullet"/>
      <w:lvlText w:val=""/>
      <w:lvlJc w:val="left"/>
      <w:pPr>
        <w:tabs>
          <w:tab w:val="num" w:pos="3306"/>
        </w:tabs>
        <w:ind w:left="3306" w:hanging="360"/>
      </w:pPr>
      <w:rPr>
        <w:rFonts w:ascii="Symbol" w:hAnsi="Symbol" w:hint="default"/>
      </w:rPr>
    </w:lvl>
    <w:lvl w:ilvl="4" w:tplc="5A409C42" w:tentative="1">
      <w:start w:val="1"/>
      <w:numFmt w:val="bullet"/>
      <w:lvlText w:val=""/>
      <w:lvlJc w:val="left"/>
      <w:pPr>
        <w:tabs>
          <w:tab w:val="num" w:pos="4026"/>
        </w:tabs>
        <w:ind w:left="4026" w:hanging="360"/>
      </w:pPr>
      <w:rPr>
        <w:rFonts w:ascii="Symbol" w:hAnsi="Symbol" w:hint="default"/>
      </w:rPr>
    </w:lvl>
    <w:lvl w:ilvl="5" w:tplc="29305BEE" w:tentative="1">
      <w:start w:val="1"/>
      <w:numFmt w:val="bullet"/>
      <w:lvlText w:val=""/>
      <w:lvlJc w:val="left"/>
      <w:pPr>
        <w:tabs>
          <w:tab w:val="num" w:pos="4746"/>
        </w:tabs>
        <w:ind w:left="4746" w:hanging="360"/>
      </w:pPr>
      <w:rPr>
        <w:rFonts w:ascii="Symbol" w:hAnsi="Symbol" w:hint="default"/>
      </w:rPr>
    </w:lvl>
    <w:lvl w:ilvl="6" w:tplc="35C2B588" w:tentative="1">
      <w:start w:val="1"/>
      <w:numFmt w:val="bullet"/>
      <w:lvlText w:val=""/>
      <w:lvlJc w:val="left"/>
      <w:pPr>
        <w:tabs>
          <w:tab w:val="num" w:pos="5466"/>
        </w:tabs>
        <w:ind w:left="5466" w:hanging="360"/>
      </w:pPr>
      <w:rPr>
        <w:rFonts w:ascii="Symbol" w:hAnsi="Symbol" w:hint="default"/>
      </w:rPr>
    </w:lvl>
    <w:lvl w:ilvl="7" w:tplc="9FF04152" w:tentative="1">
      <w:start w:val="1"/>
      <w:numFmt w:val="bullet"/>
      <w:lvlText w:val=""/>
      <w:lvlJc w:val="left"/>
      <w:pPr>
        <w:tabs>
          <w:tab w:val="num" w:pos="6186"/>
        </w:tabs>
        <w:ind w:left="6186" w:hanging="360"/>
      </w:pPr>
      <w:rPr>
        <w:rFonts w:ascii="Symbol" w:hAnsi="Symbol" w:hint="default"/>
      </w:rPr>
    </w:lvl>
    <w:lvl w:ilvl="8" w:tplc="7454338C" w:tentative="1">
      <w:start w:val="1"/>
      <w:numFmt w:val="bullet"/>
      <w:lvlText w:val=""/>
      <w:lvlJc w:val="left"/>
      <w:pPr>
        <w:tabs>
          <w:tab w:val="num" w:pos="6906"/>
        </w:tabs>
        <w:ind w:left="6906" w:hanging="360"/>
      </w:pPr>
      <w:rPr>
        <w:rFonts w:ascii="Symbol" w:hAnsi="Symbol" w:hint="default"/>
      </w:rPr>
    </w:lvl>
  </w:abstractNum>
  <w:abstractNum w:abstractNumId="26">
    <w:nsid w:val="3D21495A"/>
    <w:multiLevelType w:val="hybridMultilevel"/>
    <w:tmpl w:val="6C06B0E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E5A3246"/>
    <w:multiLevelType w:val="hybridMultilevel"/>
    <w:tmpl w:val="C8EC7E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404B2F79"/>
    <w:multiLevelType w:val="hybridMultilevel"/>
    <w:tmpl w:val="CB0293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43ED11C8"/>
    <w:multiLevelType w:val="multilevel"/>
    <w:tmpl w:val="E0F0FABA"/>
    <w:lvl w:ilvl="0">
      <w:start w:val="1"/>
      <w:numFmt w:val="decimal"/>
      <w:pStyle w:val="Head1"/>
      <w:lvlText w:val="%1."/>
      <w:lvlJc w:val="left"/>
      <w:pPr>
        <w:ind w:left="360" w:hanging="360"/>
      </w:pPr>
      <w:rPr>
        <w:rFonts w:hint="default"/>
      </w:rPr>
    </w:lvl>
    <w:lvl w:ilvl="1">
      <w:start w:val="1"/>
      <w:numFmt w:val="decimal"/>
      <w:pStyle w:val="Head2"/>
      <w:isLgl/>
      <w:lvlText w:val="%1.%2"/>
      <w:lvlJc w:val="left"/>
      <w:pPr>
        <w:ind w:left="465" w:hanging="465"/>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isLgl/>
      <w:lvlText w:val="%1.%2.%3"/>
      <w:lvlJc w:val="left"/>
      <w:pPr>
        <w:ind w:left="720" w:hanging="720"/>
      </w:pPr>
      <w:rPr>
        <w:rFonts w:hint="default"/>
        <w:b w:val="0"/>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0">
    <w:nsid w:val="473339A3"/>
    <w:multiLevelType w:val="hybridMultilevel"/>
    <w:tmpl w:val="1E340FC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nsid w:val="493F3699"/>
    <w:multiLevelType w:val="hybridMultilevel"/>
    <w:tmpl w:val="C82CC99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nsid w:val="499945AB"/>
    <w:multiLevelType w:val="hybridMultilevel"/>
    <w:tmpl w:val="0D9693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472860AE">
      <w:start w:val="1"/>
      <w:numFmt w:val="lowerLetter"/>
      <w:lvlText w:val="%4."/>
      <w:lvlJc w:val="left"/>
      <w:pPr>
        <w:ind w:left="2880" w:hanging="360"/>
      </w:pPr>
      <w:rPr>
        <w:rFonts w:ascii="Arial" w:eastAsia="Times New Roman" w:hAnsi="Arial" w:cs="Arial"/>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4F0C3AAC"/>
    <w:multiLevelType w:val="hybridMultilevel"/>
    <w:tmpl w:val="1CE4B1E6"/>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4">
    <w:nsid w:val="50E074A6"/>
    <w:multiLevelType w:val="hybridMultilevel"/>
    <w:tmpl w:val="CE50566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5">
    <w:nsid w:val="529D167E"/>
    <w:multiLevelType w:val="multilevel"/>
    <w:tmpl w:val="A10E0CFA"/>
    <w:lvl w:ilvl="0">
      <w:start w:val="1"/>
      <w:numFmt w:val="decimal"/>
      <w:pStyle w:val="ReportTitle"/>
      <w:lvlText w:val="%1"/>
      <w:lvlJc w:val="left"/>
      <w:pPr>
        <w:tabs>
          <w:tab w:val="num" w:pos="851"/>
        </w:tabs>
        <w:ind w:left="851" w:hanging="851"/>
      </w:pPr>
      <w:rPr>
        <w:rFonts w:hint="default"/>
      </w:rPr>
    </w:lvl>
    <w:lvl w:ilvl="1">
      <w:start w:val="1"/>
      <w:numFmt w:val="decimal"/>
      <w:pStyle w:val="ReportDescription"/>
      <w:lvlText w:val="%1.%2"/>
      <w:lvlJc w:val="left"/>
      <w:pPr>
        <w:tabs>
          <w:tab w:val="num" w:pos="1134"/>
        </w:tabs>
        <w:ind w:left="1134"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6">
    <w:nsid w:val="537D21A6"/>
    <w:multiLevelType w:val="hybridMultilevel"/>
    <w:tmpl w:val="181EAE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540D3E12"/>
    <w:multiLevelType w:val="hybridMultilevel"/>
    <w:tmpl w:val="F9165F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54EA4B2A"/>
    <w:multiLevelType w:val="hybridMultilevel"/>
    <w:tmpl w:val="801EA6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570642E7"/>
    <w:multiLevelType w:val="multilevel"/>
    <w:tmpl w:val="A0BCFBA8"/>
    <w:lvl w:ilvl="0">
      <w:start w:val="1"/>
      <w:numFmt w:val="bullet"/>
      <w:pStyle w:val="Bullet1"/>
      <w:lvlText w:val=""/>
      <w:lvlJc w:val="left"/>
      <w:pPr>
        <w:tabs>
          <w:tab w:val="num" w:pos="360"/>
        </w:tabs>
        <w:ind w:left="360" w:hanging="360"/>
      </w:pPr>
      <w:rPr>
        <w:rFonts w:ascii="Wingdings" w:hAnsi="Wingdings" w:hint="default"/>
      </w:rPr>
    </w:lvl>
    <w:lvl w:ilvl="1">
      <w:start w:val="1"/>
      <w:numFmt w:val="bullet"/>
      <w:pStyle w:val="Bullet2"/>
      <w:lvlText w:val="–"/>
      <w:lvlJc w:val="left"/>
      <w:pPr>
        <w:tabs>
          <w:tab w:val="num" w:pos="720"/>
        </w:tabs>
        <w:ind w:left="720" w:hanging="360"/>
      </w:pPr>
      <w:rPr>
        <w:rFonts w:ascii="Times New Roman" w:hAnsi="Times New Roman" w:cs="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0">
    <w:nsid w:val="5B4649E2"/>
    <w:multiLevelType w:val="hybridMultilevel"/>
    <w:tmpl w:val="E1C0227A"/>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1">
    <w:nsid w:val="5C597BE8"/>
    <w:multiLevelType w:val="hybridMultilevel"/>
    <w:tmpl w:val="ACBA00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nsid w:val="5EAC3073"/>
    <w:multiLevelType w:val="hybridMultilevel"/>
    <w:tmpl w:val="F3F463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5F0E7581"/>
    <w:multiLevelType w:val="hybridMultilevel"/>
    <w:tmpl w:val="35F09312"/>
    <w:lvl w:ilvl="0" w:tplc="0C090001">
      <w:start w:val="1"/>
      <w:numFmt w:val="bullet"/>
      <w:lvlText w:val=""/>
      <w:lvlJc w:val="left"/>
      <w:pPr>
        <w:ind w:left="360" w:hanging="360"/>
      </w:pPr>
      <w:rPr>
        <w:rFonts w:ascii="Symbol" w:hAnsi="Symbo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nsid w:val="5F9230D5"/>
    <w:multiLevelType w:val="hybridMultilevel"/>
    <w:tmpl w:val="1DBE5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45">
    <w:nsid w:val="617A5483"/>
    <w:multiLevelType w:val="hybridMultilevel"/>
    <w:tmpl w:val="DF30F3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nsid w:val="61AE17EF"/>
    <w:multiLevelType w:val="hybridMultilevel"/>
    <w:tmpl w:val="A2ECB3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nsid w:val="623A06D7"/>
    <w:multiLevelType w:val="hybridMultilevel"/>
    <w:tmpl w:val="EA0C874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nsid w:val="6271676C"/>
    <w:multiLevelType w:val="hybridMultilevel"/>
    <w:tmpl w:val="15FE07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nsid w:val="6381285D"/>
    <w:multiLevelType w:val="hybridMultilevel"/>
    <w:tmpl w:val="D21C1DAC"/>
    <w:lvl w:ilvl="0" w:tplc="027EDA2E">
      <w:start w:val="12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nsid w:val="64F555AA"/>
    <w:multiLevelType w:val="multilevel"/>
    <w:tmpl w:val="60A869AA"/>
    <w:styleLink w:val="NormalBulletedLevel1"/>
    <w:lvl w:ilvl="0">
      <w:start w:val="1"/>
      <w:numFmt w:val="bullet"/>
      <w:lvlText w:val=""/>
      <w:lvlJc w:val="left"/>
      <w:pPr>
        <w:tabs>
          <w:tab w:val="num" w:pos="720"/>
        </w:tabs>
        <w:ind w:left="720" w:hanging="360"/>
      </w:pPr>
      <w:rPr>
        <w:rFonts w:ascii="Symbol" w:hAnsi="Symbol"/>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1">
    <w:nsid w:val="658B6541"/>
    <w:multiLevelType w:val="hybridMultilevel"/>
    <w:tmpl w:val="EA0C874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nsid w:val="6EB73848"/>
    <w:multiLevelType w:val="multilevel"/>
    <w:tmpl w:val="0C090023"/>
    <w:styleLink w:val="ArticleSection"/>
    <w:lvl w:ilvl="0">
      <w:start w:val="1"/>
      <w:numFmt w:val="upperRoman"/>
      <w:lvlText w:val="Article %1."/>
      <w:lvlJc w:val="left"/>
      <w:pPr>
        <w:tabs>
          <w:tab w:val="num" w:pos="2520"/>
        </w:tabs>
        <w:ind w:left="0" w:firstLine="0"/>
      </w:pPr>
    </w:lvl>
    <w:lvl w:ilvl="1">
      <w:start w:val="1"/>
      <w:numFmt w:val="decimalZero"/>
      <w:isLgl/>
      <w:lvlText w:val="Section %1.%2"/>
      <w:lvlJc w:val="left"/>
      <w:pPr>
        <w:tabs>
          <w:tab w:val="num" w:pos="252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53">
    <w:nsid w:val="6FFA0AC5"/>
    <w:multiLevelType w:val="hybridMultilevel"/>
    <w:tmpl w:val="0B38AAC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nsid w:val="704C5926"/>
    <w:multiLevelType w:val="hybridMultilevel"/>
    <w:tmpl w:val="6DB0890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nsid w:val="705F4050"/>
    <w:multiLevelType w:val="multilevel"/>
    <w:tmpl w:val="2AB6053A"/>
    <w:lvl w:ilvl="0">
      <w:start w:val="1"/>
      <w:numFmt w:val="decimal"/>
      <w:lvlText w:val="%1"/>
      <w:lvlJc w:val="left"/>
      <w:pPr>
        <w:tabs>
          <w:tab w:val="num" w:pos="612"/>
        </w:tabs>
        <w:ind w:left="612" w:hanging="432"/>
      </w:pPr>
      <w:rPr>
        <w:rFonts w:ascii="Arial" w:hAnsi="Arial" w:hint="default"/>
        <w:b/>
        <w:i w:val="0"/>
        <w:sz w:val="40"/>
        <w:szCs w:val="40"/>
      </w:rPr>
    </w:lvl>
    <w:lvl w:ilvl="1">
      <w:start w:val="1"/>
      <w:numFmt w:val="decimal"/>
      <w:pStyle w:val="StyleHeading2Left032cmHanging102cm"/>
      <w:lvlText w:val="%1.%2"/>
      <w:lvlJc w:val="left"/>
      <w:pPr>
        <w:tabs>
          <w:tab w:val="num" w:pos="756"/>
        </w:tabs>
        <w:ind w:left="756" w:hanging="576"/>
      </w:pPr>
      <w:rPr>
        <w:rFonts w:hint="default"/>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tabs>
          <w:tab w:val="num" w:pos="900"/>
        </w:tabs>
        <w:ind w:left="900" w:hanging="720"/>
      </w:pPr>
      <w:rPr>
        <w:rFonts w:hint="default"/>
      </w:rPr>
    </w:lvl>
    <w:lvl w:ilvl="3">
      <w:start w:val="1"/>
      <w:numFmt w:val="decimal"/>
      <w:lvlText w:val="%1.%2.%3.%4"/>
      <w:lvlJc w:val="left"/>
      <w:pPr>
        <w:tabs>
          <w:tab w:val="num" w:pos="1044"/>
        </w:tabs>
        <w:ind w:left="1044" w:hanging="864"/>
      </w:pPr>
      <w:rPr>
        <w:rFonts w:hint="default"/>
      </w:rPr>
    </w:lvl>
    <w:lvl w:ilvl="4">
      <w:start w:val="1"/>
      <w:numFmt w:val="decimal"/>
      <w:lvlText w:val="%1.%2.%3.%4.%5"/>
      <w:lvlJc w:val="left"/>
      <w:pPr>
        <w:tabs>
          <w:tab w:val="num" w:pos="1188"/>
        </w:tabs>
        <w:ind w:left="1188" w:hanging="1008"/>
      </w:pPr>
      <w:rPr>
        <w:rFonts w:hint="default"/>
      </w:rPr>
    </w:lvl>
    <w:lvl w:ilvl="5">
      <w:start w:val="1"/>
      <w:numFmt w:val="decimal"/>
      <w:lvlText w:val="%1.%2.%3.%4.%5.%6"/>
      <w:lvlJc w:val="left"/>
      <w:pPr>
        <w:tabs>
          <w:tab w:val="num" w:pos="1332"/>
        </w:tabs>
        <w:ind w:left="1332" w:hanging="1152"/>
      </w:pPr>
      <w:rPr>
        <w:rFonts w:hint="default"/>
      </w:rPr>
    </w:lvl>
    <w:lvl w:ilvl="6">
      <w:start w:val="1"/>
      <w:numFmt w:val="decimal"/>
      <w:lvlText w:val="%1.%2.%3.%4.%5.%6.%7"/>
      <w:lvlJc w:val="left"/>
      <w:pPr>
        <w:tabs>
          <w:tab w:val="num" w:pos="1476"/>
        </w:tabs>
        <w:ind w:left="1476" w:hanging="1296"/>
      </w:pPr>
      <w:rPr>
        <w:rFonts w:hint="default"/>
      </w:rPr>
    </w:lvl>
    <w:lvl w:ilvl="7">
      <w:start w:val="1"/>
      <w:numFmt w:val="decimal"/>
      <w:lvlText w:val="%1.%2.%3.%4.%5.%6.%7.%8"/>
      <w:lvlJc w:val="left"/>
      <w:pPr>
        <w:tabs>
          <w:tab w:val="num" w:pos="1620"/>
        </w:tabs>
        <w:ind w:left="1620" w:hanging="1440"/>
      </w:pPr>
      <w:rPr>
        <w:rFonts w:hint="default"/>
      </w:rPr>
    </w:lvl>
    <w:lvl w:ilvl="8">
      <w:start w:val="1"/>
      <w:numFmt w:val="decimal"/>
      <w:lvlText w:val="%1.%2.%3.%4.%5.%6.%7.%8.%9"/>
      <w:lvlJc w:val="left"/>
      <w:pPr>
        <w:tabs>
          <w:tab w:val="num" w:pos="1764"/>
        </w:tabs>
        <w:ind w:left="1764" w:hanging="1584"/>
      </w:pPr>
      <w:rPr>
        <w:rFonts w:hint="default"/>
      </w:rPr>
    </w:lvl>
  </w:abstractNum>
  <w:abstractNum w:abstractNumId="56">
    <w:nsid w:val="72F15557"/>
    <w:multiLevelType w:val="hybridMultilevel"/>
    <w:tmpl w:val="E1C0227A"/>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7">
    <w:nsid w:val="744F477C"/>
    <w:multiLevelType w:val="hybridMultilevel"/>
    <w:tmpl w:val="2FDC7FC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8">
    <w:nsid w:val="74B80A56"/>
    <w:multiLevelType w:val="hybridMultilevel"/>
    <w:tmpl w:val="4ABC8F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nsid w:val="75806E0D"/>
    <w:multiLevelType w:val="hybridMultilevel"/>
    <w:tmpl w:val="74BE115C"/>
    <w:lvl w:ilvl="0" w:tplc="9AC27DF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nsid w:val="7816242D"/>
    <w:multiLevelType w:val="multilevel"/>
    <w:tmpl w:val="ECA2CB28"/>
    <w:lvl w:ilvl="0">
      <w:start w:val="1"/>
      <w:numFmt w:val="decimal"/>
      <w:pStyle w:val="Number1"/>
      <w:lvlText w:val="%1"/>
      <w:lvlJc w:val="left"/>
      <w:pPr>
        <w:tabs>
          <w:tab w:val="num" w:pos="360"/>
        </w:tabs>
        <w:ind w:left="360" w:hanging="360"/>
      </w:pPr>
      <w:rPr>
        <w:rFonts w:hint="default"/>
      </w:rPr>
    </w:lvl>
    <w:lvl w:ilvl="1">
      <w:start w:val="1"/>
      <w:numFmt w:val="lowerLetter"/>
      <w:pStyle w:val="Number2"/>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1">
    <w:nsid w:val="7F5A7583"/>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25"/>
  </w:num>
  <w:num w:numId="2">
    <w:abstractNumId w:val="39"/>
  </w:num>
  <w:num w:numId="3">
    <w:abstractNumId w:val="60"/>
  </w:num>
  <w:num w:numId="4">
    <w:abstractNumId w:val="21"/>
  </w:num>
  <w:num w:numId="5">
    <w:abstractNumId w:val="61"/>
  </w:num>
  <w:num w:numId="6">
    <w:abstractNumId w:val="52"/>
  </w:num>
  <w:num w:numId="7">
    <w:abstractNumId w:val="29"/>
  </w:num>
  <w:num w:numId="8">
    <w:abstractNumId w:val="0"/>
  </w:num>
  <w:num w:numId="9">
    <w:abstractNumId w:val="56"/>
  </w:num>
  <w:num w:numId="10">
    <w:abstractNumId w:val="53"/>
  </w:num>
  <w:num w:numId="11">
    <w:abstractNumId w:val="27"/>
  </w:num>
  <w:num w:numId="12">
    <w:abstractNumId w:val="23"/>
  </w:num>
  <w:num w:numId="13">
    <w:abstractNumId w:val="58"/>
  </w:num>
  <w:num w:numId="14">
    <w:abstractNumId w:val="41"/>
  </w:num>
  <w:num w:numId="15">
    <w:abstractNumId w:val="19"/>
  </w:num>
  <w:num w:numId="16">
    <w:abstractNumId w:val="32"/>
  </w:num>
  <w:num w:numId="17">
    <w:abstractNumId w:val="40"/>
  </w:num>
  <w:num w:numId="18">
    <w:abstractNumId w:val="35"/>
  </w:num>
  <w:num w:numId="19">
    <w:abstractNumId w:val="18"/>
  </w:num>
  <w:num w:numId="20">
    <w:abstractNumId w:val="50"/>
  </w:num>
  <w:num w:numId="21">
    <w:abstractNumId w:val="49"/>
  </w:num>
  <w:num w:numId="22">
    <w:abstractNumId w:val="13"/>
  </w:num>
  <w:num w:numId="23">
    <w:abstractNumId w:val="12"/>
  </w:num>
  <w:num w:numId="24">
    <w:abstractNumId w:val="47"/>
  </w:num>
  <w:num w:numId="25">
    <w:abstractNumId w:val="15"/>
  </w:num>
  <w:num w:numId="26">
    <w:abstractNumId w:val="38"/>
  </w:num>
  <w:num w:numId="27">
    <w:abstractNumId w:val="37"/>
  </w:num>
  <w:num w:numId="28">
    <w:abstractNumId w:val="36"/>
  </w:num>
  <w:num w:numId="29">
    <w:abstractNumId w:val="33"/>
  </w:num>
  <w:num w:numId="30">
    <w:abstractNumId w:val="8"/>
  </w:num>
  <w:num w:numId="31">
    <w:abstractNumId w:val="34"/>
  </w:num>
  <w:num w:numId="32">
    <w:abstractNumId w:val="5"/>
  </w:num>
  <w:num w:numId="33">
    <w:abstractNumId w:val="22"/>
  </w:num>
  <w:num w:numId="34">
    <w:abstractNumId w:val="17"/>
  </w:num>
  <w:num w:numId="35">
    <w:abstractNumId w:val="6"/>
  </w:num>
  <w:num w:numId="36">
    <w:abstractNumId w:val="43"/>
  </w:num>
  <w:num w:numId="37">
    <w:abstractNumId w:val="59"/>
  </w:num>
  <w:num w:numId="38">
    <w:abstractNumId w:val="9"/>
  </w:num>
  <w:num w:numId="39">
    <w:abstractNumId w:val="30"/>
  </w:num>
  <w:num w:numId="40">
    <w:abstractNumId w:val="45"/>
  </w:num>
  <w:num w:numId="41">
    <w:abstractNumId w:val="14"/>
  </w:num>
  <w:num w:numId="42">
    <w:abstractNumId w:val="46"/>
  </w:num>
  <w:num w:numId="43">
    <w:abstractNumId w:val="20"/>
  </w:num>
  <w:num w:numId="44">
    <w:abstractNumId w:val="2"/>
  </w:num>
  <w:num w:numId="45">
    <w:abstractNumId w:val="28"/>
  </w:num>
  <w:num w:numId="46">
    <w:abstractNumId w:val="57"/>
  </w:num>
  <w:num w:numId="47">
    <w:abstractNumId w:val="48"/>
  </w:num>
  <w:num w:numId="48">
    <w:abstractNumId w:val="55"/>
  </w:num>
  <w:num w:numId="49">
    <w:abstractNumId w:val="24"/>
  </w:num>
  <w:num w:numId="50">
    <w:abstractNumId w:val="4"/>
  </w:num>
  <w:num w:numId="51">
    <w:abstractNumId w:val="16"/>
  </w:num>
  <w:num w:numId="52">
    <w:abstractNumId w:val="42"/>
  </w:num>
  <w:num w:numId="53">
    <w:abstractNumId w:val="11"/>
  </w:num>
  <w:num w:numId="54">
    <w:abstractNumId w:val="44"/>
  </w:num>
  <w:num w:numId="55">
    <w:abstractNumId w:val="3"/>
  </w:num>
  <w:num w:numId="56">
    <w:abstractNumId w:val="26"/>
  </w:num>
  <w:num w:numId="57">
    <w:abstractNumId w:val="10"/>
  </w:num>
  <w:num w:numId="58">
    <w:abstractNumId w:val="51"/>
  </w:num>
  <w:num w:numId="59">
    <w:abstractNumId w:val="1"/>
  </w:num>
  <w:num w:numId="60">
    <w:abstractNumId w:val="31"/>
  </w:num>
  <w:num w:numId="61">
    <w:abstractNumId w:val="54"/>
  </w:num>
  <w:num w:numId="62">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hideSpellingErrors/>
  <w:hideGrammaticalErrors/>
  <w:proofState w:spelling="clean" w:grammar="clean"/>
  <w:stylePaneFormatFilter w:val="1801" w:allStyles="1" w:customStyles="0" w:latentStyles="0" w:stylesInUse="0" w:headingStyles="0" w:numberingStyles="0" w:tableStyles="0" w:directFormattingOnRuns="0" w:directFormattingOnParagraphs="0" w:directFormattingOnNumbering="0" w:directFormattingOnTables="1" w:clearFormatting="1" w:top3HeadingStyles="0" w:visibleStyles="0" w:alternateStyleNames="0"/>
  <w:trackRevisions/>
  <w:doNotTrackFormatting/>
  <w:defaultTabStop w:val="720"/>
  <w:drawingGridHorizontalSpacing w:val="110"/>
  <w:displayHorizontalDrawingGridEvery w:val="2"/>
  <w:characterSpacingControl w:val="doNotCompress"/>
  <w:hdrShapeDefaults>
    <o:shapedefaults v:ext="edit" spidmax="2071">
      <o:colormru v:ext="edit" colors="#c6c1b2"/>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InstructionsURL" w:val="http://intranet/content.asp?doc=/content/18/18537.htm"/>
  </w:docVars>
  <w:rsids>
    <w:rsidRoot w:val="00E0253E"/>
    <w:rsid w:val="000009DA"/>
    <w:rsid w:val="00000AB3"/>
    <w:rsid w:val="00000CBA"/>
    <w:rsid w:val="00000DB5"/>
    <w:rsid w:val="00002D43"/>
    <w:rsid w:val="00002F30"/>
    <w:rsid w:val="0000330A"/>
    <w:rsid w:val="000107D8"/>
    <w:rsid w:val="00010CDA"/>
    <w:rsid w:val="00011756"/>
    <w:rsid w:val="00012052"/>
    <w:rsid w:val="00012235"/>
    <w:rsid w:val="00012322"/>
    <w:rsid w:val="000130A6"/>
    <w:rsid w:val="000135E4"/>
    <w:rsid w:val="00013E12"/>
    <w:rsid w:val="00013E73"/>
    <w:rsid w:val="00014833"/>
    <w:rsid w:val="00014EAD"/>
    <w:rsid w:val="00015060"/>
    <w:rsid w:val="00015C96"/>
    <w:rsid w:val="00016533"/>
    <w:rsid w:val="00016EEE"/>
    <w:rsid w:val="00017D5E"/>
    <w:rsid w:val="00017E3F"/>
    <w:rsid w:val="00020111"/>
    <w:rsid w:val="000202AD"/>
    <w:rsid w:val="000216E2"/>
    <w:rsid w:val="00021709"/>
    <w:rsid w:val="00021B88"/>
    <w:rsid w:val="00022AB9"/>
    <w:rsid w:val="000230BC"/>
    <w:rsid w:val="000249A5"/>
    <w:rsid w:val="00024B36"/>
    <w:rsid w:val="0002507D"/>
    <w:rsid w:val="0002528C"/>
    <w:rsid w:val="00025759"/>
    <w:rsid w:val="00025B89"/>
    <w:rsid w:val="00027608"/>
    <w:rsid w:val="00027BB4"/>
    <w:rsid w:val="000307F6"/>
    <w:rsid w:val="000312D7"/>
    <w:rsid w:val="0003294A"/>
    <w:rsid w:val="00032DEA"/>
    <w:rsid w:val="0003345B"/>
    <w:rsid w:val="000337AC"/>
    <w:rsid w:val="00033B8D"/>
    <w:rsid w:val="00033C08"/>
    <w:rsid w:val="00033EC8"/>
    <w:rsid w:val="00035193"/>
    <w:rsid w:val="00035374"/>
    <w:rsid w:val="0003621E"/>
    <w:rsid w:val="000366FE"/>
    <w:rsid w:val="0003670F"/>
    <w:rsid w:val="0003710E"/>
    <w:rsid w:val="00040579"/>
    <w:rsid w:val="0004125F"/>
    <w:rsid w:val="000412C4"/>
    <w:rsid w:val="00041A22"/>
    <w:rsid w:val="00041AA3"/>
    <w:rsid w:val="00041B38"/>
    <w:rsid w:val="00042964"/>
    <w:rsid w:val="00042AE5"/>
    <w:rsid w:val="00042ED2"/>
    <w:rsid w:val="00043BA0"/>
    <w:rsid w:val="00043F5C"/>
    <w:rsid w:val="000444BE"/>
    <w:rsid w:val="0004501E"/>
    <w:rsid w:val="000461C9"/>
    <w:rsid w:val="00046545"/>
    <w:rsid w:val="00047268"/>
    <w:rsid w:val="000502D7"/>
    <w:rsid w:val="0005031D"/>
    <w:rsid w:val="00051EFB"/>
    <w:rsid w:val="0005387F"/>
    <w:rsid w:val="00054755"/>
    <w:rsid w:val="00054DBA"/>
    <w:rsid w:val="000557DC"/>
    <w:rsid w:val="00055DF1"/>
    <w:rsid w:val="00055F00"/>
    <w:rsid w:val="000565C5"/>
    <w:rsid w:val="00056AED"/>
    <w:rsid w:val="00057728"/>
    <w:rsid w:val="00060032"/>
    <w:rsid w:val="00060983"/>
    <w:rsid w:val="00061FB4"/>
    <w:rsid w:val="00062243"/>
    <w:rsid w:val="000626AA"/>
    <w:rsid w:val="00062851"/>
    <w:rsid w:val="00062C23"/>
    <w:rsid w:val="00063673"/>
    <w:rsid w:val="000639ED"/>
    <w:rsid w:val="0006565B"/>
    <w:rsid w:val="00065AB1"/>
    <w:rsid w:val="00065F08"/>
    <w:rsid w:val="000663F6"/>
    <w:rsid w:val="00066855"/>
    <w:rsid w:val="00066BC5"/>
    <w:rsid w:val="00066F52"/>
    <w:rsid w:val="00067880"/>
    <w:rsid w:val="0007069E"/>
    <w:rsid w:val="00070847"/>
    <w:rsid w:val="00071E8D"/>
    <w:rsid w:val="00071FFC"/>
    <w:rsid w:val="0007363C"/>
    <w:rsid w:val="00073F98"/>
    <w:rsid w:val="000744BA"/>
    <w:rsid w:val="00074BC2"/>
    <w:rsid w:val="00074BFF"/>
    <w:rsid w:val="00075039"/>
    <w:rsid w:val="000753AF"/>
    <w:rsid w:val="000772A0"/>
    <w:rsid w:val="0007773E"/>
    <w:rsid w:val="000777A1"/>
    <w:rsid w:val="00077878"/>
    <w:rsid w:val="00077959"/>
    <w:rsid w:val="00080B56"/>
    <w:rsid w:val="000829F6"/>
    <w:rsid w:val="00082D6B"/>
    <w:rsid w:val="0008307A"/>
    <w:rsid w:val="00083B3D"/>
    <w:rsid w:val="000846FB"/>
    <w:rsid w:val="00084A54"/>
    <w:rsid w:val="00085248"/>
    <w:rsid w:val="00086646"/>
    <w:rsid w:val="00087FE8"/>
    <w:rsid w:val="00090265"/>
    <w:rsid w:val="0009096D"/>
    <w:rsid w:val="00090DBB"/>
    <w:rsid w:val="0009111B"/>
    <w:rsid w:val="00091A02"/>
    <w:rsid w:val="00092266"/>
    <w:rsid w:val="000929AE"/>
    <w:rsid w:val="00092EDE"/>
    <w:rsid w:val="00094E70"/>
    <w:rsid w:val="00095760"/>
    <w:rsid w:val="00095A5D"/>
    <w:rsid w:val="00096554"/>
    <w:rsid w:val="00096846"/>
    <w:rsid w:val="00096855"/>
    <w:rsid w:val="000968BD"/>
    <w:rsid w:val="00096ABD"/>
    <w:rsid w:val="00096CE1"/>
    <w:rsid w:val="00097D33"/>
    <w:rsid w:val="000A013F"/>
    <w:rsid w:val="000A085E"/>
    <w:rsid w:val="000A0E91"/>
    <w:rsid w:val="000A1254"/>
    <w:rsid w:val="000A12EB"/>
    <w:rsid w:val="000A1A83"/>
    <w:rsid w:val="000A1C54"/>
    <w:rsid w:val="000A2731"/>
    <w:rsid w:val="000A32AA"/>
    <w:rsid w:val="000A34CF"/>
    <w:rsid w:val="000A3739"/>
    <w:rsid w:val="000A3ABE"/>
    <w:rsid w:val="000A432F"/>
    <w:rsid w:val="000A48C6"/>
    <w:rsid w:val="000A4FDF"/>
    <w:rsid w:val="000A5CEE"/>
    <w:rsid w:val="000A6A76"/>
    <w:rsid w:val="000A6C07"/>
    <w:rsid w:val="000A708B"/>
    <w:rsid w:val="000B089C"/>
    <w:rsid w:val="000B1315"/>
    <w:rsid w:val="000B201C"/>
    <w:rsid w:val="000B2573"/>
    <w:rsid w:val="000B2746"/>
    <w:rsid w:val="000B42A5"/>
    <w:rsid w:val="000B4574"/>
    <w:rsid w:val="000B4719"/>
    <w:rsid w:val="000B4A26"/>
    <w:rsid w:val="000B4E30"/>
    <w:rsid w:val="000B5D64"/>
    <w:rsid w:val="000B61BE"/>
    <w:rsid w:val="000B7F9B"/>
    <w:rsid w:val="000C026B"/>
    <w:rsid w:val="000C1A84"/>
    <w:rsid w:val="000C2068"/>
    <w:rsid w:val="000C2403"/>
    <w:rsid w:val="000C2740"/>
    <w:rsid w:val="000C2812"/>
    <w:rsid w:val="000C3121"/>
    <w:rsid w:val="000C3FFA"/>
    <w:rsid w:val="000C4081"/>
    <w:rsid w:val="000C4446"/>
    <w:rsid w:val="000C551A"/>
    <w:rsid w:val="000C678B"/>
    <w:rsid w:val="000C6966"/>
    <w:rsid w:val="000C6BFF"/>
    <w:rsid w:val="000C7581"/>
    <w:rsid w:val="000D00A7"/>
    <w:rsid w:val="000D0D57"/>
    <w:rsid w:val="000D0F34"/>
    <w:rsid w:val="000D1CDF"/>
    <w:rsid w:val="000D1EAD"/>
    <w:rsid w:val="000D331F"/>
    <w:rsid w:val="000D3AE6"/>
    <w:rsid w:val="000D4147"/>
    <w:rsid w:val="000D461A"/>
    <w:rsid w:val="000D4779"/>
    <w:rsid w:val="000D56F9"/>
    <w:rsid w:val="000D5978"/>
    <w:rsid w:val="000D5EA3"/>
    <w:rsid w:val="000D74F8"/>
    <w:rsid w:val="000D7E6F"/>
    <w:rsid w:val="000E03B0"/>
    <w:rsid w:val="000E0639"/>
    <w:rsid w:val="000E0853"/>
    <w:rsid w:val="000E1F6B"/>
    <w:rsid w:val="000E1F83"/>
    <w:rsid w:val="000E2856"/>
    <w:rsid w:val="000E2F09"/>
    <w:rsid w:val="000E3023"/>
    <w:rsid w:val="000E4888"/>
    <w:rsid w:val="000E4D14"/>
    <w:rsid w:val="000E5598"/>
    <w:rsid w:val="000E5B00"/>
    <w:rsid w:val="000E666B"/>
    <w:rsid w:val="000E7E0F"/>
    <w:rsid w:val="000E7FAD"/>
    <w:rsid w:val="000F0073"/>
    <w:rsid w:val="000F0306"/>
    <w:rsid w:val="000F0CE4"/>
    <w:rsid w:val="000F0F98"/>
    <w:rsid w:val="000F1271"/>
    <w:rsid w:val="000F1F45"/>
    <w:rsid w:val="000F26EF"/>
    <w:rsid w:val="000F2811"/>
    <w:rsid w:val="000F31ED"/>
    <w:rsid w:val="000F34B9"/>
    <w:rsid w:val="000F4052"/>
    <w:rsid w:val="000F4A34"/>
    <w:rsid w:val="000F5715"/>
    <w:rsid w:val="000F5ED1"/>
    <w:rsid w:val="000F665D"/>
    <w:rsid w:val="000F6FE0"/>
    <w:rsid w:val="001000CC"/>
    <w:rsid w:val="001003B7"/>
    <w:rsid w:val="001009A6"/>
    <w:rsid w:val="001009B6"/>
    <w:rsid w:val="001013A9"/>
    <w:rsid w:val="00101ADE"/>
    <w:rsid w:val="0010289F"/>
    <w:rsid w:val="00102DF2"/>
    <w:rsid w:val="00102EEA"/>
    <w:rsid w:val="001038FD"/>
    <w:rsid w:val="00103E9C"/>
    <w:rsid w:val="00104381"/>
    <w:rsid w:val="001044FF"/>
    <w:rsid w:val="001055A2"/>
    <w:rsid w:val="00105B5C"/>
    <w:rsid w:val="00105EB7"/>
    <w:rsid w:val="001068B9"/>
    <w:rsid w:val="0010699E"/>
    <w:rsid w:val="00107332"/>
    <w:rsid w:val="00107D66"/>
    <w:rsid w:val="00110CAA"/>
    <w:rsid w:val="00110D8B"/>
    <w:rsid w:val="001121FA"/>
    <w:rsid w:val="001123D3"/>
    <w:rsid w:val="00112B9B"/>
    <w:rsid w:val="00113842"/>
    <w:rsid w:val="0011394D"/>
    <w:rsid w:val="00114243"/>
    <w:rsid w:val="001144F5"/>
    <w:rsid w:val="001149B1"/>
    <w:rsid w:val="00115001"/>
    <w:rsid w:val="00115025"/>
    <w:rsid w:val="001153BF"/>
    <w:rsid w:val="001162BF"/>
    <w:rsid w:val="00116775"/>
    <w:rsid w:val="00116A06"/>
    <w:rsid w:val="00116C78"/>
    <w:rsid w:val="0011708E"/>
    <w:rsid w:val="00117670"/>
    <w:rsid w:val="0011782E"/>
    <w:rsid w:val="00117E6A"/>
    <w:rsid w:val="0012000D"/>
    <w:rsid w:val="00121237"/>
    <w:rsid w:val="00121A5A"/>
    <w:rsid w:val="00122F09"/>
    <w:rsid w:val="0012347D"/>
    <w:rsid w:val="001238F8"/>
    <w:rsid w:val="00123AF4"/>
    <w:rsid w:val="00123F25"/>
    <w:rsid w:val="00124313"/>
    <w:rsid w:val="001257A3"/>
    <w:rsid w:val="00127780"/>
    <w:rsid w:val="00130A05"/>
    <w:rsid w:val="00130F9D"/>
    <w:rsid w:val="00131431"/>
    <w:rsid w:val="001318FA"/>
    <w:rsid w:val="001327A0"/>
    <w:rsid w:val="001329C3"/>
    <w:rsid w:val="001330EE"/>
    <w:rsid w:val="0013382E"/>
    <w:rsid w:val="0013385D"/>
    <w:rsid w:val="00133A98"/>
    <w:rsid w:val="00134673"/>
    <w:rsid w:val="001349A6"/>
    <w:rsid w:val="001351E2"/>
    <w:rsid w:val="00135417"/>
    <w:rsid w:val="00135509"/>
    <w:rsid w:val="00136397"/>
    <w:rsid w:val="001369F3"/>
    <w:rsid w:val="00136B09"/>
    <w:rsid w:val="00136B92"/>
    <w:rsid w:val="00136BB8"/>
    <w:rsid w:val="001373E0"/>
    <w:rsid w:val="0014110D"/>
    <w:rsid w:val="001412F8"/>
    <w:rsid w:val="001413B1"/>
    <w:rsid w:val="00141A6B"/>
    <w:rsid w:val="00141DB4"/>
    <w:rsid w:val="001420B8"/>
    <w:rsid w:val="00143901"/>
    <w:rsid w:val="00144759"/>
    <w:rsid w:val="00144AED"/>
    <w:rsid w:val="001464D2"/>
    <w:rsid w:val="00146866"/>
    <w:rsid w:val="00146A22"/>
    <w:rsid w:val="00146E2B"/>
    <w:rsid w:val="00147184"/>
    <w:rsid w:val="00147AB6"/>
    <w:rsid w:val="001506BC"/>
    <w:rsid w:val="00150A13"/>
    <w:rsid w:val="00150EC1"/>
    <w:rsid w:val="00151066"/>
    <w:rsid w:val="0015137B"/>
    <w:rsid w:val="001527E6"/>
    <w:rsid w:val="0015329E"/>
    <w:rsid w:val="00153FF6"/>
    <w:rsid w:val="001540C2"/>
    <w:rsid w:val="00154370"/>
    <w:rsid w:val="001554D7"/>
    <w:rsid w:val="00155977"/>
    <w:rsid w:val="0015649C"/>
    <w:rsid w:val="001570D6"/>
    <w:rsid w:val="001574F8"/>
    <w:rsid w:val="00157804"/>
    <w:rsid w:val="00157818"/>
    <w:rsid w:val="001601E6"/>
    <w:rsid w:val="0016084C"/>
    <w:rsid w:val="00160A17"/>
    <w:rsid w:val="00160FBD"/>
    <w:rsid w:val="001611D3"/>
    <w:rsid w:val="0016134C"/>
    <w:rsid w:val="00161779"/>
    <w:rsid w:val="001619E9"/>
    <w:rsid w:val="00162766"/>
    <w:rsid w:val="00164D1A"/>
    <w:rsid w:val="001652C7"/>
    <w:rsid w:val="00165DC0"/>
    <w:rsid w:val="001663C8"/>
    <w:rsid w:val="0016646D"/>
    <w:rsid w:val="00166775"/>
    <w:rsid w:val="00166AD0"/>
    <w:rsid w:val="00166F34"/>
    <w:rsid w:val="001674D4"/>
    <w:rsid w:val="001677C8"/>
    <w:rsid w:val="00167807"/>
    <w:rsid w:val="001703B7"/>
    <w:rsid w:val="001710A7"/>
    <w:rsid w:val="00171C33"/>
    <w:rsid w:val="00171DBC"/>
    <w:rsid w:val="0017206E"/>
    <w:rsid w:val="00172C45"/>
    <w:rsid w:val="00173513"/>
    <w:rsid w:val="001735FC"/>
    <w:rsid w:val="00173BF5"/>
    <w:rsid w:val="00173E83"/>
    <w:rsid w:val="00173F1C"/>
    <w:rsid w:val="00174027"/>
    <w:rsid w:val="00174B68"/>
    <w:rsid w:val="00174E8A"/>
    <w:rsid w:val="00175820"/>
    <w:rsid w:val="00175D27"/>
    <w:rsid w:val="001764E0"/>
    <w:rsid w:val="00177702"/>
    <w:rsid w:val="00180367"/>
    <w:rsid w:val="00180AEF"/>
    <w:rsid w:val="0018131A"/>
    <w:rsid w:val="00181642"/>
    <w:rsid w:val="001818C4"/>
    <w:rsid w:val="001824EB"/>
    <w:rsid w:val="001829E9"/>
    <w:rsid w:val="001830AF"/>
    <w:rsid w:val="00183188"/>
    <w:rsid w:val="00184D43"/>
    <w:rsid w:val="0018709B"/>
    <w:rsid w:val="0018731A"/>
    <w:rsid w:val="00187495"/>
    <w:rsid w:val="001904D7"/>
    <w:rsid w:val="00190E2D"/>
    <w:rsid w:val="001911FB"/>
    <w:rsid w:val="001915C1"/>
    <w:rsid w:val="00191B6C"/>
    <w:rsid w:val="00191BFD"/>
    <w:rsid w:val="00192290"/>
    <w:rsid w:val="001923ED"/>
    <w:rsid w:val="00192A86"/>
    <w:rsid w:val="001931D3"/>
    <w:rsid w:val="001931DF"/>
    <w:rsid w:val="001931FF"/>
    <w:rsid w:val="00193DB7"/>
    <w:rsid w:val="00193ED6"/>
    <w:rsid w:val="00194640"/>
    <w:rsid w:val="00194804"/>
    <w:rsid w:val="00196586"/>
    <w:rsid w:val="00196AF7"/>
    <w:rsid w:val="00196BDB"/>
    <w:rsid w:val="00197CF9"/>
    <w:rsid w:val="00197E34"/>
    <w:rsid w:val="001A04B3"/>
    <w:rsid w:val="001A07F1"/>
    <w:rsid w:val="001A1625"/>
    <w:rsid w:val="001A1D67"/>
    <w:rsid w:val="001A1FF6"/>
    <w:rsid w:val="001A3125"/>
    <w:rsid w:val="001A33E8"/>
    <w:rsid w:val="001A3804"/>
    <w:rsid w:val="001A3CE2"/>
    <w:rsid w:val="001A53A1"/>
    <w:rsid w:val="001A54CA"/>
    <w:rsid w:val="001A5697"/>
    <w:rsid w:val="001A57DE"/>
    <w:rsid w:val="001A601B"/>
    <w:rsid w:val="001A6254"/>
    <w:rsid w:val="001A6C0F"/>
    <w:rsid w:val="001A6F14"/>
    <w:rsid w:val="001A701C"/>
    <w:rsid w:val="001A72BB"/>
    <w:rsid w:val="001A77F0"/>
    <w:rsid w:val="001B06D3"/>
    <w:rsid w:val="001B0882"/>
    <w:rsid w:val="001B0CE5"/>
    <w:rsid w:val="001B14D6"/>
    <w:rsid w:val="001B23A7"/>
    <w:rsid w:val="001B285D"/>
    <w:rsid w:val="001B2926"/>
    <w:rsid w:val="001B316B"/>
    <w:rsid w:val="001B3690"/>
    <w:rsid w:val="001B396F"/>
    <w:rsid w:val="001B3FF3"/>
    <w:rsid w:val="001B458D"/>
    <w:rsid w:val="001B5430"/>
    <w:rsid w:val="001B569E"/>
    <w:rsid w:val="001B652C"/>
    <w:rsid w:val="001B7062"/>
    <w:rsid w:val="001B7378"/>
    <w:rsid w:val="001C135D"/>
    <w:rsid w:val="001C1421"/>
    <w:rsid w:val="001C1B85"/>
    <w:rsid w:val="001C2345"/>
    <w:rsid w:val="001C3C77"/>
    <w:rsid w:val="001C3CC4"/>
    <w:rsid w:val="001C3E39"/>
    <w:rsid w:val="001C55D5"/>
    <w:rsid w:val="001C5B98"/>
    <w:rsid w:val="001C69D2"/>
    <w:rsid w:val="001C6B80"/>
    <w:rsid w:val="001C79C2"/>
    <w:rsid w:val="001D05FC"/>
    <w:rsid w:val="001D1B02"/>
    <w:rsid w:val="001D1C74"/>
    <w:rsid w:val="001D1D31"/>
    <w:rsid w:val="001D1E32"/>
    <w:rsid w:val="001D21DF"/>
    <w:rsid w:val="001D22E4"/>
    <w:rsid w:val="001D2688"/>
    <w:rsid w:val="001D43AC"/>
    <w:rsid w:val="001D4605"/>
    <w:rsid w:val="001D4CF8"/>
    <w:rsid w:val="001D50DD"/>
    <w:rsid w:val="001D5126"/>
    <w:rsid w:val="001D5651"/>
    <w:rsid w:val="001D6D51"/>
    <w:rsid w:val="001D727D"/>
    <w:rsid w:val="001D7C0F"/>
    <w:rsid w:val="001E01BC"/>
    <w:rsid w:val="001E1997"/>
    <w:rsid w:val="001E1D6A"/>
    <w:rsid w:val="001E1E16"/>
    <w:rsid w:val="001E322F"/>
    <w:rsid w:val="001E3A17"/>
    <w:rsid w:val="001E42D2"/>
    <w:rsid w:val="001E434C"/>
    <w:rsid w:val="001E4E9C"/>
    <w:rsid w:val="001E57EF"/>
    <w:rsid w:val="001E58DD"/>
    <w:rsid w:val="001E66BE"/>
    <w:rsid w:val="001E6DB8"/>
    <w:rsid w:val="001E6F90"/>
    <w:rsid w:val="001E70FC"/>
    <w:rsid w:val="001F282E"/>
    <w:rsid w:val="001F2C36"/>
    <w:rsid w:val="001F3087"/>
    <w:rsid w:val="001F4B3D"/>
    <w:rsid w:val="001F51B5"/>
    <w:rsid w:val="001F558D"/>
    <w:rsid w:val="001F5843"/>
    <w:rsid w:val="001F6B94"/>
    <w:rsid w:val="001F6EC1"/>
    <w:rsid w:val="001F7671"/>
    <w:rsid w:val="001F7F87"/>
    <w:rsid w:val="00200125"/>
    <w:rsid w:val="002004C0"/>
    <w:rsid w:val="002013B2"/>
    <w:rsid w:val="00201B88"/>
    <w:rsid w:val="00202916"/>
    <w:rsid w:val="00202D18"/>
    <w:rsid w:val="00203A8B"/>
    <w:rsid w:val="00204EDE"/>
    <w:rsid w:val="002050C7"/>
    <w:rsid w:val="0020528C"/>
    <w:rsid w:val="0020586A"/>
    <w:rsid w:val="00205B14"/>
    <w:rsid w:val="00205FFF"/>
    <w:rsid w:val="0020699C"/>
    <w:rsid w:val="00207BBC"/>
    <w:rsid w:val="002102D5"/>
    <w:rsid w:val="00210931"/>
    <w:rsid w:val="002109FD"/>
    <w:rsid w:val="00210B7C"/>
    <w:rsid w:val="0021113E"/>
    <w:rsid w:val="002119F9"/>
    <w:rsid w:val="00212D2F"/>
    <w:rsid w:val="00212D8E"/>
    <w:rsid w:val="00215463"/>
    <w:rsid w:val="00216AF0"/>
    <w:rsid w:val="0021701A"/>
    <w:rsid w:val="00217414"/>
    <w:rsid w:val="00217895"/>
    <w:rsid w:val="00217D5B"/>
    <w:rsid w:val="0022089D"/>
    <w:rsid w:val="00220ABA"/>
    <w:rsid w:val="00221199"/>
    <w:rsid w:val="00222627"/>
    <w:rsid w:val="002231AC"/>
    <w:rsid w:val="00223C2F"/>
    <w:rsid w:val="00224C16"/>
    <w:rsid w:val="00226AF7"/>
    <w:rsid w:val="00226B53"/>
    <w:rsid w:val="00226D71"/>
    <w:rsid w:val="00227B0D"/>
    <w:rsid w:val="002303C1"/>
    <w:rsid w:val="0023048A"/>
    <w:rsid w:val="002306A9"/>
    <w:rsid w:val="002317F0"/>
    <w:rsid w:val="00231A93"/>
    <w:rsid w:val="00231B01"/>
    <w:rsid w:val="00231B4E"/>
    <w:rsid w:val="00232283"/>
    <w:rsid w:val="00232691"/>
    <w:rsid w:val="00232834"/>
    <w:rsid w:val="00233FEC"/>
    <w:rsid w:val="00234ED3"/>
    <w:rsid w:val="002351FF"/>
    <w:rsid w:val="00235207"/>
    <w:rsid w:val="00235833"/>
    <w:rsid w:val="0023616C"/>
    <w:rsid w:val="002363F6"/>
    <w:rsid w:val="00236EAF"/>
    <w:rsid w:val="00237773"/>
    <w:rsid w:val="002401D4"/>
    <w:rsid w:val="0024038F"/>
    <w:rsid w:val="00240405"/>
    <w:rsid w:val="002407D0"/>
    <w:rsid w:val="00240899"/>
    <w:rsid w:val="00241569"/>
    <w:rsid w:val="00241850"/>
    <w:rsid w:val="00242764"/>
    <w:rsid w:val="00242E67"/>
    <w:rsid w:val="00243753"/>
    <w:rsid w:val="002437F3"/>
    <w:rsid w:val="00243834"/>
    <w:rsid w:val="002441E2"/>
    <w:rsid w:val="00244291"/>
    <w:rsid w:val="002449B8"/>
    <w:rsid w:val="00244AB9"/>
    <w:rsid w:val="00244CE3"/>
    <w:rsid w:val="00245C27"/>
    <w:rsid w:val="00246D26"/>
    <w:rsid w:val="00247859"/>
    <w:rsid w:val="00247B35"/>
    <w:rsid w:val="0025036D"/>
    <w:rsid w:val="00250F9D"/>
    <w:rsid w:val="00251D0B"/>
    <w:rsid w:val="00251DD5"/>
    <w:rsid w:val="00252E8B"/>
    <w:rsid w:val="00253E17"/>
    <w:rsid w:val="002552D2"/>
    <w:rsid w:val="00255313"/>
    <w:rsid w:val="00255922"/>
    <w:rsid w:val="002564BB"/>
    <w:rsid w:val="00257159"/>
    <w:rsid w:val="0025742F"/>
    <w:rsid w:val="00257698"/>
    <w:rsid w:val="00257E9E"/>
    <w:rsid w:val="00260088"/>
    <w:rsid w:val="00260103"/>
    <w:rsid w:val="00262098"/>
    <w:rsid w:val="002621EF"/>
    <w:rsid w:val="002626FF"/>
    <w:rsid w:val="00262713"/>
    <w:rsid w:val="00262925"/>
    <w:rsid w:val="00262E82"/>
    <w:rsid w:val="002631BE"/>
    <w:rsid w:val="00263260"/>
    <w:rsid w:val="002632F5"/>
    <w:rsid w:val="002634EB"/>
    <w:rsid w:val="0026408B"/>
    <w:rsid w:val="00264F3E"/>
    <w:rsid w:val="00265004"/>
    <w:rsid w:val="00265013"/>
    <w:rsid w:val="00265236"/>
    <w:rsid w:val="00265FEF"/>
    <w:rsid w:val="0026639E"/>
    <w:rsid w:val="002669D8"/>
    <w:rsid w:val="0026754B"/>
    <w:rsid w:val="00267608"/>
    <w:rsid w:val="0027040D"/>
    <w:rsid w:val="002706DD"/>
    <w:rsid w:val="00270940"/>
    <w:rsid w:val="00270DAE"/>
    <w:rsid w:val="00271340"/>
    <w:rsid w:val="002718E0"/>
    <w:rsid w:val="002735EE"/>
    <w:rsid w:val="00274425"/>
    <w:rsid w:val="002744B5"/>
    <w:rsid w:val="002756A1"/>
    <w:rsid w:val="00275CC0"/>
    <w:rsid w:val="00276AFF"/>
    <w:rsid w:val="002778C4"/>
    <w:rsid w:val="00277ED2"/>
    <w:rsid w:val="00280750"/>
    <w:rsid w:val="00281F22"/>
    <w:rsid w:val="0028297A"/>
    <w:rsid w:val="00282E3C"/>
    <w:rsid w:val="002834A0"/>
    <w:rsid w:val="00283DB7"/>
    <w:rsid w:val="002843DC"/>
    <w:rsid w:val="00285DC3"/>
    <w:rsid w:val="0028600D"/>
    <w:rsid w:val="0028668D"/>
    <w:rsid w:val="0028671C"/>
    <w:rsid w:val="0028691B"/>
    <w:rsid w:val="00286930"/>
    <w:rsid w:val="00287862"/>
    <w:rsid w:val="00287C6E"/>
    <w:rsid w:val="0029051B"/>
    <w:rsid w:val="00292276"/>
    <w:rsid w:val="00292445"/>
    <w:rsid w:val="00292A59"/>
    <w:rsid w:val="002934FD"/>
    <w:rsid w:val="00293AA5"/>
    <w:rsid w:val="0029404E"/>
    <w:rsid w:val="00294AB5"/>
    <w:rsid w:val="00294AF8"/>
    <w:rsid w:val="00294E49"/>
    <w:rsid w:val="002953FB"/>
    <w:rsid w:val="00295D41"/>
    <w:rsid w:val="00296369"/>
    <w:rsid w:val="00296D83"/>
    <w:rsid w:val="002A01DB"/>
    <w:rsid w:val="002A098A"/>
    <w:rsid w:val="002A1C69"/>
    <w:rsid w:val="002A1C8C"/>
    <w:rsid w:val="002A249A"/>
    <w:rsid w:val="002A28ED"/>
    <w:rsid w:val="002A384E"/>
    <w:rsid w:val="002A3C75"/>
    <w:rsid w:val="002A4203"/>
    <w:rsid w:val="002A489B"/>
    <w:rsid w:val="002A5F4F"/>
    <w:rsid w:val="002A64C7"/>
    <w:rsid w:val="002A6B6F"/>
    <w:rsid w:val="002A7214"/>
    <w:rsid w:val="002A7E51"/>
    <w:rsid w:val="002B04B6"/>
    <w:rsid w:val="002B1153"/>
    <w:rsid w:val="002B1885"/>
    <w:rsid w:val="002B20BC"/>
    <w:rsid w:val="002B36F6"/>
    <w:rsid w:val="002B5BF0"/>
    <w:rsid w:val="002B6066"/>
    <w:rsid w:val="002B673D"/>
    <w:rsid w:val="002B6F56"/>
    <w:rsid w:val="002C04B3"/>
    <w:rsid w:val="002C0C10"/>
    <w:rsid w:val="002C156E"/>
    <w:rsid w:val="002C189D"/>
    <w:rsid w:val="002C2906"/>
    <w:rsid w:val="002C2B77"/>
    <w:rsid w:val="002C2E15"/>
    <w:rsid w:val="002C3182"/>
    <w:rsid w:val="002C3AE4"/>
    <w:rsid w:val="002C3F6B"/>
    <w:rsid w:val="002C436B"/>
    <w:rsid w:val="002C4592"/>
    <w:rsid w:val="002C4C55"/>
    <w:rsid w:val="002C56E0"/>
    <w:rsid w:val="002C5735"/>
    <w:rsid w:val="002C78A5"/>
    <w:rsid w:val="002D067A"/>
    <w:rsid w:val="002D0813"/>
    <w:rsid w:val="002D0DA6"/>
    <w:rsid w:val="002D0F9B"/>
    <w:rsid w:val="002D1055"/>
    <w:rsid w:val="002D15A1"/>
    <w:rsid w:val="002D316E"/>
    <w:rsid w:val="002D3F00"/>
    <w:rsid w:val="002D47D3"/>
    <w:rsid w:val="002D4FAB"/>
    <w:rsid w:val="002D5429"/>
    <w:rsid w:val="002D59C2"/>
    <w:rsid w:val="002D6246"/>
    <w:rsid w:val="002D6643"/>
    <w:rsid w:val="002D73D9"/>
    <w:rsid w:val="002D7F94"/>
    <w:rsid w:val="002E0487"/>
    <w:rsid w:val="002E04B3"/>
    <w:rsid w:val="002E08DE"/>
    <w:rsid w:val="002E0E91"/>
    <w:rsid w:val="002E11CC"/>
    <w:rsid w:val="002E1950"/>
    <w:rsid w:val="002E2946"/>
    <w:rsid w:val="002E3D39"/>
    <w:rsid w:val="002E531A"/>
    <w:rsid w:val="002E5432"/>
    <w:rsid w:val="002E59C6"/>
    <w:rsid w:val="002E5A38"/>
    <w:rsid w:val="002E60BA"/>
    <w:rsid w:val="002E63AB"/>
    <w:rsid w:val="002E7008"/>
    <w:rsid w:val="002E7242"/>
    <w:rsid w:val="002E7C73"/>
    <w:rsid w:val="002E7FD1"/>
    <w:rsid w:val="002F00BA"/>
    <w:rsid w:val="002F0764"/>
    <w:rsid w:val="002F0771"/>
    <w:rsid w:val="002F0B1A"/>
    <w:rsid w:val="002F1488"/>
    <w:rsid w:val="002F154D"/>
    <w:rsid w:val="002F232A"/>
    <w:rsid w:val="002F3208"/>
    <w:rsid w:val="002F367C"/>
    <w:rsid w:val="002F4EB6"/>
    <w:rsid w:val="002F537E"/>
    <w:rsid w:val="002F5738"/>
    <w:rsid w:val="002F58C9"/>
    <w:rsid w:val="002F5FC2"/>
    <w:rsid w:val="002F5FC7"/>
    <w:rsid w:val="002F64EB"/>
    <w:rsid w:val="002F676E"/>
    <w:rsid w:val="002F7242"/>
    <w:rsid w:val="00300041"/>
    <w:rsid w:val="003007ED"/>
    <w:rsid w:val="003018E7"/>
    <w:rsid w:val="00301C10"/>
    <w:rsid w:val="00301F14"/>
    <w:rsid w:val="0030217F"/>
    <w:rsid w:val="00302C26"/>
    <w:rsid w:val="0030489B"/>
    <w:rsid w:val="0030570B"/>
    <w:rsid w:val="00306AE8"/>
    <w:rsid w:val="00307CA8"/>
    <w:rsid w:val="00310421"/>
    <w:rsid w:val="00310C1A"/>
    <w:rsid w:val="003111F9"/>
    <w:rsid w:val="003117C3"/>
    <w:rsid w:val="003119E5"/>
    <w:rsid w:val="0031371B"/>
    <w:rsid w:val="00315FFC"/>
    <w:rsid w:val="00316AA8"/>
    <w:rsid w:val="003211C6"/>
    <w:rsid w:val="00321947"/>
    <w:rsid w:val="003222D4"/>
    <w:rsid w:val="00322BF4"/>
    <w:rsid w:val="00323432"/>
    <w:rsid w:val="00323CA3"/>
    <w:rsid w:val="00323FC7"/>
    <w:rsid w:val="0032592A"/>
    <w:rsid w:val="0032595F"/>
    <w:rsid w:val="0032628B"/>
    <w:rsid w:val="00326869"/>
    <w:rsid w:val="00326BD9"/>
    <w:rsid w:val="00327051"/>
    <w:rsid w:val="00327521"/>
    <w:rsid w:val="003279AD"/>
    <w:rsid w:val="00327FF1"/>
    <w:rsid w:val="00330270"/>
    <w:rsid w:val="00330613"/>
    <w:rsid w:val="003307DB"/>
    <w:rsid w:val="003309BF"/>
    <w:rsid w:val="00331403"/>
    <w:rsid w:val="00331455"/>
    <w:rsid w:val="003314C2"/>
    <w:rsid w:val="003318A1"/>
    <w:rsid w:val="00331EC1"/>
    <w:rsid w:val="00333A8F"/>
    <w:rsid w:val="00333ABF"/>
    <w:rsid w:val="003348A5"/>
    <w:rsid w:val="0033527E"/>
    <w:rsid w:val="00335594"/>
    <w:rsid w:val="0033571B"/>
    <w:rsid w:val="00335F05"/>
    <w:rsid w:val="00336249"/>
    <w:rsid w:val="0033657A"/>
    <w:rsid w:val="00337548"/>
    <w:rsid w:val="003379A8"/>
    <w:rsid w:val="0034038F"/>
    <w:rsid w:val="00340633"/>
    <w:rsid w:val="00342828"/>
    <w:rsid w:val="00342F27"/>
    <w:rsid w:val="00342FFA"/>
    <w:rsid w:val="00343137"/>
    <w:rsid w:val="003438EC"/>
    <w:rsid w:val="00343BEB"/>
    <w:rsid w:val="00344403"/>
    <w:rsid w:val="0034457F"/>
    <w:rsid w:val="003454F8"/>
    <w:rsid w:val="003455B8"/>
    <w:rsid w:val="0034616D"/>
    <w:rsid w:val="00347023"/>
    <w:rsid w:val="00347BFA"/>
    <w:rsid w:val="00347E52"/>
    <w:rsid w:val="00350376"/>
    <w:rsid w:val="00350BFB"/>
    <w:rsid w:val="00351978"/>
    <w:rsid w:val="00352668"/>
    <w:rsid w:val="00352E3F"/>
    <w:rsid w:val="00352F9A"/>
    <w:rsid w:val="00353C76"/>
    <w:rsid w:val="00355825"/>
    <w:rsid w:val="00355CDF"/>
    <w:rsid w:val="00355D55"/>
    <w:rsid w:val="00356DBC"/>
    <w:rsid w:val="003575F3"/>
    <w:rsid w:val="00357BB6"/>
    <w:rsid w:val="00362063"/>
    <w:rsid w:val="003629BA"/>
    <w:rsid w:val="0036331B"/>
    <w:rsid w:val="003636FC"/>
    <w:rsid w:val="00363E0F"/>
    <w:rsid w:val="00364AB4"/>
    <w:rsid w:val="003652B0"/>
    <w:rsid w:val="00365400"/>
    <w:rsid w:val="003662C7"/>
    <w:rsid w:val="0036731F"/>
    <w:rsid w:val="00367D84"/>
    <w:rsid w:val="003704CC"/>
    <w:rsid w:val="00370CD9"/>
    <w:rsid w:val="003712C9"/>
    <w:rsid w:val="00371350"/>
    <w:rsid w:val="0037139F"/>
    <w:rsid w:val="003716CF"/>
    <w:rsid w:val="00371DB6"/>
    <w:rsid w:val="00372149"/>
    <w:rsid w:val="003724B6"/>
    <w:rsid w:val="00372577"/>
    <w:rsid w:val="00372BCB"/>
    <w:rsid w:val="00372F49"/>
    <w:rsid w:val="00372FAD"/>
    <w:rsid w:val="00373678"/>
    <w:rsid w:val="00374731"/>
    <w:rsid w:val="00374A10"/>
    <w:rsid w:val="003755D5"/>
    <w:rsid w:val="003756B1"/>
    <w:rsid w:val="00375D39"/>
    <w:rsid w:val="00375E88"/>
    <w:rsid w:val="0037625B"/>
    <w:rsid w:val="00376A3F"/>
    <w:rsid w:val="003771AD"/>
    <w:rsid w:val="00377821"/>
    <w:rsid w:val="00377F98"/>
    <w:rsid w:val="00380609"/>
    <w:rsid w:val="0038106C"/>
    <w:rsid w:val="0038185E"/>
    <w:rsid w:val="003828C0"/>
    <w:rsid w:val="0038304C"/>
    <w:rsid w:val="0038321C"/>
    <w:rsid w:val="00384631"/>
    <w:rsid w:val="00384882"/>
    <w:rsid w:val="00384BB1"/>
    <w:rsid w:val="00384CFA"/>
    <w:rsid w:val="0038543F"/>
    <w:rsid w:val="0038549A"/>
    <w:rsid w:val="0038661D"/>
    <w:rsid w:val="00387D02"/>
    <w:rsid w:val="0039002B"/>
    <w:rsid w:val="00390319"/>
    <w:rsid w:val="00390C5D"/>
    <w:rsid w:val="00390DB3"/>
    <w:rsid w:val="00391257"/>
    <w:rsid w:val="003917D5"/>
    <w:rsid w:val="00396BEA"/>
    <w:rsid w:val="00397045"/>
    <w:rsid w:val="00397309"/>
    <w:rsid w:val="0039766D"/>
    <w:rsid w:val="00397B43"/>
    <w:rsid w:val="003A1441"/>
    <w:rsid w:val="003A1E49"/>
    <w:rsid w:val="003A2C33"/>
    <w:rsid w:val="003A2E37"/>
    <w:rsid w:val="003A428F"/>
    <w:rsid w:val="003A4762"/>
    <w:rsid w:val="003A4B32"/>
    <w:rsid w:val="003A4B57"/>
    <w:rsid w:val="003A4D60"/>
    <w:rsid w:val="003A5041"/>
    <w:rsid w:val="003A51D1"/>
    <w:rsid w:val="003A5215"/>
    <w:rsid w:val="003A529E"/>
    <w:rsid w:val="003A54CC"/>
    <w:rsid w:val="003A6086"/>
    <w:rsid w:val="003A64AF"/>
    <w:rsid w:val="003A66EB"/>
    <w:rsid w:val="003A6A04"/>
    <w:rsid w:val="003A707D"/>
    <w:rsid w:val="003A7440"/>
    <w:rsid w:val="003A74FC"/>
    <w:rsid w:val="003A7A79"/>
    <w:rsid w:val="003B071D"/>
    <w:rsid w:val="003B08B3"/>
    <w:rsid w:val="003B145E"/>
    <w:rsid w:val="003B1D3C"/>
    <w:rsid w:val="003B1F33"/>
    <w:rsid w:val="003B2513"/>
    <w:rsid w:val="003B2849"/>
    <w:rsid w:val="003B2A13"/>
    <w:rsid w:val="003B3F0A"/>
    <w:rsid w:val="003B4142"/>
    <w:rsid w:val="003B5086"/>
    <w:rsid w:val="003B5234"/>
    <w:rsid w:val="003B52C7"/>
    <w:rsid w:val="003B5DEA"/>
    <w:rsid w:val="003B6C4C"/>
    <w:rsid w:val="003B6EC0"/>
    <w:rsid w:val="003B7069"/>
    <w:rsid w:val="003B719F"/>
    <w:rsid w:val="003C0530"/>
    <w:rsid w:val="003C0B33"/>
    <w:rsid w:val="003C2066"/>
    <w:rsid w:val="003C2424"/>
    <w:rsid w:val="003C2B74"/>
    <w:rsid w:val="003C2D8C"/>
    <w:rsid w:val="003C4563"/>
    <w:rsid w:val="003C4892"/>
    <w:rsid w:val="003C4DAD"/>
    <w:rsid w:val="003C506C"/>
    <w:rsid w:val="003C5C18"/>
    <w:rsid w:val="003C5DF6"/>
    <w:rsid w:val="003C6004"/>
    <w:rsid w:val="003C688E"/>
    <w:rsid w:val="003C6BA5"/>
    <w:rsid w:val="003C7BD8"/>
    <w:rsid w:val="003C7F36"/>
    <w:rsid w:val="003C7F84"/>
    <w:rsid w:val="003D0E47"/>
    <w:rsid w:val="003D17F0"/>
    <w:rsid w:val="003D19DF"/>
    <w:rsid w:val="003D21BE"/>
    <w:rsid w:val="003D2274"/>
    <w:rsid w:val="003D33A5"/>
    <w:rsid w:val="003D39CA"/>
    <w:rsid w:val="003D3CAC"/>
    <w:rsid w:val="003D55AA"/>
    <w:rsid w:val="003D60D7"/>
    <w:rsid w:val="003D63FA"/>
    <w:rsid w:val="003D6BFB"/>
    <w:rsid w:val="003D703D"/>
    <w:rsid w:val="003D73DB"/>
    <w:rsid w:val="003D759C"/>
    <w:rsid w:val="003D7619"/>
    <w:rsid w:val="003D77A0"/>
    <w:rsid w:val="003D79A4"/>
    <w:rsid w:val="003D7B13"/>
    <w:rsid w:val="003D7BFC"/>
    <w:rsid w:val="003D7FC2"/>
    <w:rsid w:val="003E0A5A"/>
    <w:rsid w:val="003E0EC3"/>
    <w:rsid w:val="003E13AD"/>
    <w:rsid w:val="003E13F9"/>
    <w:rsid w:val="003E1BE5"/>
    <w:rsid w:val="003E22D9"/>
    <w:rsid w:val="003E2A6B"/>
    <w:rsid w:val="003E2C1C"/>
    <w:rsid w:val="003E3303"/>
    <w:rsid w:val="003E3367"/>
    <w:rsid w:val="003E37F0"/>
    <w:rsid w:val="003E3A9F"/>
    <w:rsid w:val="003E4894"/>
    <w:rsid w:val="003E5A33"/>
    <w:rsid w:val="003E61CB"/>
    <w:rsid w:val="003F041D"/>
    <w:rsid w:val="003F0CAA"/>
    <w:rsid w:val="003F5217"/>
    <w:rsid w:val="003F5777"/>
    <w:rsid w:val="003F5C77"/>
    <w:rsid w:val="003F5CC6"/>
    <w:rsid w:val="003F61B6"/>
    <w:rsid w:val="003F694F"/>
    <w:rsid w:val="003F6BD4"/>
    <w:rsid w:val="003F6D0F"/>
    <w:rsid w:val="003F74BE"/>
    <w:rsid w:val="003F7EF0"/>
    <w:rsid w:val="003F7F32"/>
    <w:rsid w:val="00400383"/>
    <w:rsid w:val="00400463"/>
    <w:rsid w:val="004009C6"/>
    <w:rsid w:val="00401082"/>
    <w:rsid w:val="0040154E"/>
    <w:rsid w:val="004032D0"/>
    <w:rsid w:val="004039CA"/>
    <w:rsid w:val="00403F0D"/>
    <w:rsid w:val="00404899"/>
    <w:rsid w:val="00404943"/>
    <w:rsid w:val="0040495A"/>
    <w:rsid w:val="00404A86"/>
    <w:rsid w:val="00405191"/>
    <w:rsid w:val="00407481"/>
    <w:rsid w:val="00410BAE"/>
    <w:rsid w:val="0041148D"/>
    <w:rsid w:val="00412652"/>
    <w:rsid w:val="00412A04"/>
    <w:rsid w:val="00412E93"/>
    <w:rsid w:val="0041355D"/>
    <w:rsid w:val="00414EB7"/>
    <w:rsid w:val="00415098"/>
    <w:rsid w:val="0041547D"/>
    <w:rsid w:val="004162D1"/>
    <w:rsid w:val="00416643"/>
    <w:rsid w:val="00416E4A"/>
    <w:rsid w:val="00417588"/>
    <w:rsid w:val="0042034D"/>
    <w:rsid w:val="00420CF3"/>
    <w:rsid w:val="004211EB"/>
    <w:rsid w:val="004214F1"/>
    <w:rsid w:val="00421CB3"/>
    <w:rsid w:val="004220F4"/>
    <w:rsid w:val="00422113"/>
    <w:rsid w:val="00423067"/>
    <w:rsid w:val="00423BB5"/>
    <w:rsid w:val="0042415E"/>
    <w:rsid w:val="004241EF"/>
    <w:rsid w:val="00424A62"/>
    <w:rsid w:val="004252A3"/>
    <w:rsid w:val="00425A49"/>
    <w:rsid w:val="0042652A"/>
    <w:rsid w:val="00426671"/>
    <w:rsid w:val="00426CD6"/>
    <w:rsid w:val="0042771A"/>
    <w:rsid w:val="00430633"/>
    <w:rsid w:val="0043069A"/>
    <w:rsid w:val="00430DF3"/>
    <w:rsid w:val="00430FED"/>
    <w:rsid w:val="0043226D"/>
    <w:rsid w:val="004329B3"/>
    <w:rsid w:val="00432D6B"/>
    <w:rsid w:val="00432FB7"/>
    <w:rsid w:val="004335BD"/>
    <w:rsid w:val="00433743"/>
    <w:rsid w:val="00435021"/>
    <w:rsid w:val="0043575B"/>
    <w:rsid w:val="00435E89"/>
    <w:rsid w:val="00436609"/>
    <w:rsid w:val="004367E6"/>
    <w:rsid w:val="00437A37"/>
    <w:rsid w:val="00441A60"/>
    <w:rsid w:val="00441C19"/>
    <w:rsid w:val="00441C8A"/>
    <w:rsid w:val="00441C9B"/>
    <w:rsid w:val="00441CFB"/>
    <w:rsid w:val="00442317"/>
    <w:rsid w:val="00442742"/>
    <w:rsid w:val="00442AB9"/>
    <w:rsid w:val="00442E1F"/>
    <w:rsid w:val="0044368F"/>
    <w:rsid w:val="0044372D"/>
    <w:rsid w:val="00443748"/>
    <w:rsid w:val="00444242"/>
    <w:rsid w:val="0044442A"/>
    <w:rsid w:val="004449E4"/>
    <w:rsid w:val="00444B66"/>
    <w:rsid w:val="00445145"/>
    <w:rsid w:val="004456BF"/>
    <w:rsid w:val="00445EB0"/>
    <w:rsid w:val="00446FFE"/>
    <w:rsid w:val="00450190"/>
    <w:rsid w:val="00450719"/>
    <w:rsid w:val="004507E3"/>
    <w:rsid w:val="00451486"/>
    <w:rsid w:val="004514A7"/>
    <w:rsid w:val="00451C3D"/>
    <w:rsid w:val="0045206E"/>
    <w:rsid w:val="00452FA3"/>
    <w:rsid w:val="00454F4A"/>
    <w:rsid w:val="00455197"/>
    <w:rsid w:val="004551F0"/>
    <w:rsid w:val="00455202"/>
    <w:rsid w:val="00455BEE"/>
    <w:rsid w:val="00455E7D"/>
    <w:rsid w:val="00456C90"/>
    <w:rsid w:val="004575B5"/>
    <w:rsid w:val="00457682"/>
    <w:rsid w:val="004601FF"/>
    <w:rsid w:val="0046044B"/>
    <w:rsid w:val="0046074C"/>
    <w:rsid w:val="00460F77"/>
    <w:rsid w:val="004613B7"/>
    <w:rsid w:val="00461BD7"/>
    <w:rsid w:val="00462AC5"/>
    <w:rsid w:val="0046369F"/>
    <w:rsid w:val="004644B2"/>
    <w:rsid w:val="00464717"/>
    <w:rsid w:val="00464A99"/>
    <w:rsid w:val="0046594B"/>
    <w:rsid w:val="00465BED"/>
    <w:rsid w:val="00465D21"/>
    <w:rsid w:val="00466504"/>
    <w:rsid w:val="00466AC7"/>
    <w:rsid w:val="00466E51"/>
    <w:rsid w:val="00467524"/>
    <w:rsid w:val="004677DE"/>
    <w:rsid w:val="00467CFB"/>
    <w:rsid w:val="00467E55"/>
    <w:rsid w:val="00467EC9"/>
    <w:rsid w:val="00470B36"/>
    <w:rsid w:val="00470EE0"/>
    <w:rsid w:val="00471562"/>
    <w:rsid w:val="00471647"/>
    <w:rsid w:val="004723B1"/>
    <w:rsid w:val="0047258E"/>
    <w:rsid w:val="00472ED8"/>
    <w:rsid w:val="00473AC7"/>
    <w:rsid w:val="00474BA0"/>
    <w:rsid w:val="00474BF5"/>
    <w:rsid w:val="00474D6B"/>
    <w:rsid w:val="0047576E"/>
    <w:rsid w:val="004766AE"/>
    <w:rsid w:val="00476792"/>
    <w:rsid w:val="00476955"/>
    <w:rsid w:val="00476B71"/>
    <w:rsid w:val="004779CE"/>
    <w:rsid w:val="00481001"/>
    <w:rsid w:val="004818EA"/>
    <w:rsid w:val="00481A1D"/>
    <w:rsid w:val="00481C2F"/>
    <w:rsid w:val="00481E84"/>
    <w:rsid w:val="00481F29"/>
    <w:rsid w:val="004823CA"/>
    <w:rsid w:val="00482C39"/>
    <w:rsid w:val="00482DCE"/>
    <w:rsid w:val="00482EE2"/>
    <w:rsid w:val="00483AC8"/>
    <w:rsid w:val="00483D3F"/>
    <w:rsid w:val="00484435"/>
    <w:rsid w:val="0048557C"/>
    <w:rsid w:val="004858DB"/>
    <w:rsid w:val="00485AEB"/>
    <w:rsid w:val="00485E40"/>
    <w:rsid w:val="004861D5"/>
    <w:rsid w:val="00486410"/>
    <w:rsid w:val="004867FC"/>
    <w:rsid w:val="0048688D"/>
    <w:rsid w:val="00486DDB"/>
    <w:rsid w:val="004877BC"/>
    <w:rsid w:val="00487FD4"/>
    <w:rsid w:val="0049183F"/>
    <w:rsid w:val="00491D8E"/>
    <w:rsid w:val="0049237B"/>
    <w:rsid w:val="0049243B"/>
    <w:rsid w:val="00492CB7"/>
    <w:rsid w:val="00493062"/>
    <w:rsid w:val="00493303"/>
    <w:rsid w:val="0049452C"/>
    <w:rsid w:val="00494AE3"/>
    <w:rsid w:val="00495328"/>
    <w:rsid w:val="004953A6"/>
    <w:rsid w:val="00495DA0"/>
    <w:rsid w:val="00496488"/>
    <w:rsid w:val="0049654E"/>
    <w:rsid w:val="00496CF0"/>
    <w:rsid w:val="0049707A"/>
    <w:rsid w:val="004979C6"/>
    <w:rsid w:val="004A02FB"/>
    <w:rsid w:val="004A0AA5"/>
    <w:rsid w:val="004A12F6"/>
    <w:rsid w:val="004A16B3"/>
    <w:rsid w:val="004A1CF8"/>
    <w:rsid w:val="004A2614"/>
    <w:rsid w:val="004A2C49"/>
    <w:rsid w:val="004A30E7"/>
    <w:rsid w:val="004A4132"/>
    <w:rsid w:val="004A41E2"/>
    <w:rsid w:val="004A4263"/>
    <w:rsid w:val="004A46DE"/>
    <w:rsid w:val="004A5033"/>
    <w:rsid w:val="004A5E3C"/>
    <w:rsid w:val="004A5F02"/>
    <w:rsid w:val="004A6702"/>
    <w:rsid w:val="004A6F66"/>
    <w:rsid w:val="004A6FAB"/>
    <w:rsid w:val="004A71AC"/>
    <w:rsid w:val="004A7671"/>
    <w:rsid w:val="004A7C22"/>
    <w:rsid w:val="004B0896"/>
    <w:rsid w:val="004B0936"/>
    <w:rsid w:val="004B1C5D"/>
    <w:rsid w:val="004B1DD1"/>
    <w:rsid w:val="004B24EA"/>
    <w:rsid w:val="004B251A"/>
    <w:rsid w:val="004B2ADC"/>
    <w:rsid w:val="004B2EBE"/>
    <w:rsid w:val="004B30E3"/>
    <w:rsid w:val="004B36EC"/>
    <w:rsid w:val="004B3C93"/>
    <w:rsid w:val="004B3E8C"/>
    <w:rsid w:val="004B476C"/>
    <w:rsid w:val="004B4D10"/>
    <w:rsid w:val="004B5DB6"/>
    <w:rsid w:val="004B5DE8"/>
    <w:rsid w:val="004B75BD"/>
    <w:rsid w:val="004B7950"/>
    <w:rsid w:val="004C027B"/>
    <w:rsid w:val="004C0F5A"/>
    <w:rsid w:val="004C1410"/>
    <w:rsid w:val="004C1A33"/>
    <w:rsid w:val="004C20D6"/>
    <w:rsid w:val="004C2456"/>
    <w:rsid w:val="004C3216"/>
    <w:rsid w:val="004C33A4"/>
    <w:rsid w:val="004C393A"/>
    <w:rsid w:val="004C3BF7"/>
    <w:rsid w:val="004C3E51"/>
    <w:rsid w:val="004C427D"/>
    <w:rsid w:val="004C5175"/>
    <w:rsid w:val="004C5E99"/>
    <w:rsid w:val="004C6484"/>
    <w:rsid w:val="004C7032"/>
    <w:rsid w:val="004C7E2C"/>
    <w:rsid w:val="004D004E"/>
    <w:rsid w:val="004D049D"/>
    <w:rsid w:val="004D0ED2"/>
    <w:rsid w:val="004D0FDC"/>
    <w:rsid w:val="004D16C9"/>
    <w:rsid w:val="004D200B"/>
    <w:rsid w:val="004D20EE"/>
    <w:rsid w:val="004D2113"/>
    <w:rsid w:val="004D2E79"/>
    <w:rsid w:val="004D2F0A"/>
    <w:rsid w:val="004D37B9"/>
    <w:rsid w:val="004D4862"/>
    <w:rsid w:val="004D4975"/>
    <w:rsid w:val="004D5440"/>
    <w:rsid w:val="004D5C90"/>
    <w:rsid w:val="004D6054"/>
    <w:rsid w:val="004D651D"/>
    <w:rsid w:val="004D6D1D"/>
    <w:rsid w:val="004D7764"/>
    <w:rsid w:val="004D7F6D"/>
    <w:rsid w:val="004E0E24"/>
    <w:rsid w:val="004E2BFE"/>
    <w:rsid w:val="004E309A"/>
    <w:rsid w:val="004E312C"/>
    <w:rsid w:val="004E4EF7"/>
    <w:rsid w:val="004E53AB"/>
    <w:rsid w:val="004E5CBF"/>
    <w:rsid w:val="004E67E6"/>
    <w:rsid w:val="004E6BB8"/>
    <w:rsid w:val="004E7CF7"/>
    <w:rsid w:val="004F09E9"/>
    <w:rsid w:val="004F0DE2"/>
    <w:rsid w:val="004F1DBF"/>
    <w:rsid w:val="004F28F6"/>
    <w:rsid w:val="004F2B8D"/>
    <w:rsid w:val="004F2C63"/>
    <w:rsid w:val="004F3600"/>
    <w:rsid w:val="004F5903"/>
    <w:rsid w:val="004F7496"/>
    <w:rsid w:val="00500F04"/>
    <w:rsid w:val="0050109B"/>
    <w:rsid w:val="0050277B"/>
    <w:rsid w:val="00502BF9"/>
    <w:rsid w:val="00502F1A"/>
    <w:rsid w:val="00503639"/>
    <w:rsid w:val="00503D47"/>
    <w:rsid w:val="00504CA6"/>
    <w:rsid w:val="00504CBC"/>
    <w:rsid w:val="00505540"/>
    <w:rsid w:val="0050585B"/>
    <w:rsid w:val="0050616F"/>
    <w:rsid w:val="005064E8"/>
    <w:rsid w:val="00506CF4"/>
    <w:rsid w:val="005075C0"/>
    <w:rsid w:val="005075CB"/>
    <w:rsid w:val="005079B7"/>
    <w:rsid w:val="00507AC4"/>
    <w:rsid w:val="0051019E"/>
    <w:rsid w:val="005104AF"/>
    <w:rsid w:val="00510728"/>
    <w:rsid w:val="00510750"/>
    <w:rsid w:val="005107CE"/>
    <w:rsid w:val="0051174B"/>
    <w:rsid w:val="00512420"/>
    <w:rsid w:val="00512FAF"/>
    <w:rsid w:val="00513169"/>
    <w:rsid w:val="00513BD0"/>
    <w:rsid w:val="00513DFE"/>
    <w:rsid w:val="00514A28"/>
    <w:rsid w:val="00514C01"/>
    <w:rsid w:val="00514E1B"/>
    <w:rsid w:val="00514EB9"/>
    <w:rsid w:val="005154E3"/>
    <w:rsid w:val="005161B8"/>
    <w:rsid w:val="00516625"/>
    <w:rsid w:val="0051679A"/>
    <w:rsid w:val="005176BA"/>
    <w:rsid w:val="00517DDE"/>
    <w:rsid w:val="00520D12"/>
    <w:rsid w:val="0052140B"/>
    <w:rsid w:val="005216FD"/>
    <w:rsid w:val="005220A9"/>
    <w:rsid w:val="005228EA"/>
    <w:rsid w:val="00523E22"/>
    <w:rsid w:val="0052447F"/>
    <w:rsid w:val="00524DE7"/>
    <w:rsid w:val="005253C2"/>
    <w:rsid w:val="005253FF"/>
    <w:rsid w:val="0052547C"/>
    <w:rsid w:val="00526914"/>
    <w:rsid w:val="00526AB9"/>
    <w:rsid w:val="00526BCD"/>
    <w:rsid w:val="00526FBE"/>
    <w:rsid w:val="00527002"/>
    <w:rsid w:val="00527105"/>
    <w:rsid w:val="00527AB5"/>
    <w:rsid w:val="00527C80"/>
    <w:rsid w:val="00527E77"/>
    <w:rsid w:val="00530FC3"/>
    <w:rsid w:val="00531034"/>
    <w:rsid w:val="0053113C"/>
    <w:rsid w:val="005315DD"/>
    <w:rsid w:val="00532C45"/>
    <w:rsid w:val="00532ECE"/>
    <w:rsid w:val="00533C39"/>
    <w:rsid w:val="0053404B"/>
    <w:rsid w:val="005346EC"/>
    <w:rsid w:val="00537093"/>
    <w:rsid w:val="005374ED"/>
    <w:rsid w:val="00537DEC"/>
    <w:rsid w:val="0054041C"/>
    <w:rsid w:val="00540CC2"/>
    <w:rsid w:val="00541024"/>
    <w:rsid w:val="00541778"/>
    <w:rsid w:val="00541964"/>
    <w:rsid w:val="00542031"/>
    <w:rsid w:val="00542056"/>
    <w:rsid w:val="0054301D"/>
    <w:rsid w:val="00543982"/>
    <w:rsid w:val="005439A9"/>
    <w:rsid w:val="00543D7E"/>
    <w:rsid w:val="0054418D"/>
    <w:rsid w:val="005449BF"/>
    <w:rsid w:val="00545258"/>
    <w:rsid w:val="00545710"/>
    <w:rsid w:val="00545D7E"/>
    <w:rsid w:val="00546E34"/>
    <w:rsid w:val="00546E41"/>
    <w:rsid w:val="00547378"/>
    <w:rsid w:val="00551295"/>
    <w:rsid w:val="00551C14"/>
    <w:rsid w:val="00552412"/>
    <w:rsid w:val="005531B1"/>
    <w:rsid w:val="00553B94"/>
    <w:rsid w:val="00553BD2"/>
    <w:rsid w:val="00553C00"/>
    <w:rsid w:val="0055475B"/>
    <w:rsid w:val="005553FA"/>
    <w:rsid w:val="00555648"/>
    <w:rsid w:val="00555EBD"/>
    <w:rsid w:val="00556326"/>
    <w:rsid w:val="00557A92"/>
    <w:rsid w:val="00557CAF"/>
    <w:rsid w:val="00557D72"/>
    <w:rsid w:val="00560202"/>
    <w:rsid w:val="00560795"/>
    <w:rsid w:val="00560AFE"/>
    <w:rsid w:val="00561243"/>
    <w:rsid w:val="0056184B"/>
    <w:rsid w:val="0056192E"/>
    <w:rsid w:val="00561E38"/>
    <w:rsid w:val="00562162"/>
    <w:rsid w:val="00562BC9"/>
    <w:rsid w:val="00562C63"/>
    <w:rsid w:val="005636EC"/>
    <w:rsid w:val="00563B29"/>
    <w:rsid w:val="00563BD5"/>
    <w:rsid w:val="0056451B"/>
    <w:rsid w:val="00564EFC"/>
    <w:rsid w:val="00565D5F"/>
    <w:rsid w:val="00566644"/>
    <w:rsid w:val="0056798F"/>
    <w:rsid w:val="00567DA7"/>
    <w:rsid w:val="00567DAD"/>
    <w:rsid w:val="00570654"/>
    <w:rsid w:val="00570D07"/>
    <w:rsid w:val="005716FA"/>
    <w:rsid w:val="005719B9"/>
    <w:rsid w:val="00572F36"/>
    <w:rsid w:val="005731DA"/>
    <w:rsid w:val="0057324A"/>
    <w:rsid w:val="005735FC"/>
    <w:rsid w:val="00574137"/>
    <w:rsid w:val="0057473E"/>
    <w:rsid w:val="00574B64"/>
    <w:rsid w:val="00575138"/>
    <w:rsid w:val="0057520A"/>
    <w:rsid w:val="00575407"/>
    <w:rsid w:val="00577235"/>
    <w:rsid w:val="00577B12"/>
    <w:rsid w:val="00577EFA"/>
    <w:rsid w:val="0058034B"/>
    <w:rsid w:val="00580BAB"/>
    <w:rsid w:val="0058156A"/>
    <w:rsid w:val="005816EC"/>
    <w:rsid w:val="005819E7"/>
    <w:rsid w:val="005821E5"/>
    <w:rsid w:val="005825FE"/>
    <w:rsid w:val="00582A04"/>
    <w:rsid w:val="00582B3E"/>
    <w:rsid w:val="0058301B"/>
    <w:rsid w:val="00583359"/>
    <w:rsid w:val="0058361D"/>
    <w:rsid w:val="0058374D"/>
    <w:rsid w:val="00584BAD"/>
    <w:rsid w:val="00584DA5"/>
    <w:rsid w:val="005858CD"/>
    <w:rsid w:val="00586D20"/>
    <w:rsid w:val="00587187"/>
    <w:rsid w:val="005877E5"/>
    <w:rsid w:val="005906C6"/>
    <w:rsid w:val="00590F0C"/>
    <w:rsid w:val="00590F69"/>
    <w:rsid w:val="00591101"/>
    <w:rsid w:val="00591988"/>
    <w:rsid w:val="00591D75"/>
    <w:rsid w:val="0059230D"/>
    <w:rsid w:val="00592672"/>
    <w:rsid w:val="00594654"/>
    <w:rsid w:val="00594ED8"/>
    <w:rsid w:val="00596566"/>
    <w:rsid w:val="00596DA2"/>
    <w:rsid w:val="00597791"/>
    <w:rsid w:val="005A05A5"/>
    <w:rsid w:val="005A0A3C"/>
    <w:rsid w:val="005A0E3C"/>
    <w:rsid w:val="005A1555"/>
    <w:rsid w:val="005A15C6"/>
    <w:rsid w:val="005A1B20"/>
    <w:rsid w:val="005A1EA8"/>
    <w:rsid w:val="005A28FF"/>
    <w:rsid w:val="005A3505"/>
    <w:rsid w:val="005A3AFE"/>
    <w:rsid w:val="005A3B56"/>
    <w:rsid w:val="005A3E53"/>
    <w:rsid w:val="005A443C"/>
    <w:rsid w:val="005A45FB"/>
    <w:rsid w:val="005A4694"/>
    <w:rsid w:val="005A4E31"/>
    <w:rsid w:val="005A61F2"/>
    <w:rsid w:val="005A6304"/>
    <w:rsid w:val="005A65FC"/>
    <w:rsid w:val="005A6F48"/>
    <w:rsid w:val="005A6F4B"/>
    <w:rsid w:val="005A727D"/>
    <w:rsid w:val="005A74CE"/>
    <w:rsid w:val="005A7D75"/>
    <w:rsid w:val="005B0451"/>
    <w:rsid w:val="005B06A6"/>
    <w:rsid w:val="005B0E2B"/>
    <w:rsid w:val="005B0F66"/>
    <w:rsid w:val="005B12E1"/>
    <w:rsid w:val="005B1F5C"/>
    <w:rsid w:val="005B266D"/>
    <w:rsid w:val="005B4022"/>
    <w:rsid w:val="005B4875"/>
    <w:rsid w:val="005B4ACF"/>
    <w:rsid w:val="005B4BFB"/>
    <w:rsid w:val="005B5E09"/>
    <w:rsid w:val="005B60F4"/>
    <w:rsid w:val="005B6C7F"/>
    <w:rsid w:val="005B7F00"/>
    <w:rsid w:val="005C02B1"/>
    <w:rsid w:val="005C0660"/>
    <w:rsid w:val="005C0A53"/>
    <w:rsid w:val="005C0AEC"/>
    <w:rsid w:val="005C1570"/>
    <w:rsid w:val="005C1805"/>
    <w:rsid w:val="005C1F5D"/>
    <w:rsid w:val="005C1F91"/>
    <w:rsid w:val="005C1F93"/>
    <w:rsid w:val="005C2549"/>
    <w:rsid w:val="005C25C2"/>
    <w:rsid w:val="005C31D4"/>
    <w:rsid w:val="005C32C5"/>
    <w:rsid w:val="005C3478"/>
    <w:rsid w:val="005C371A"/>
    <w:rsid w:val="005C3833"/>
    <w:rsid w:val="005C3D53"/>
    <w:rsid w:val="005C40F0"/>
    <w:rsid w:val="005C446A"/>
    <w:rsid w:val="005C451F"/>
    <w:rsid w:val="005C4DBC"/>
    <w:rsid w:val="005C5AEE"/>
    <w:rsid w:val="005C5C26"/>
    <w:rsid w:val="005C62B9"/>
    <w:rsid w:val="005C63DB"/>
    <w:rsid w:val="005C6588"/>
    <w:rsid w:val="005C69AD"/>
    <w:rsid w:val="005C7229"/>
    <w:rsid w:val="005C7BEA"/>
    <w:rsid w:val="005D0A3A"/>
    <w:rsid w:val="005D0D72"/>
    <w:rsid w:val="005D20C3"/>
    <w:rsid w:val="005D2164"/>
    <w:rsid w:val="005D2194"/>
    <w:rsid w:val="005D29FD"/>
    <w:rsid w:val="005D2D70"/>
    <w:rsid w:val="005D3992"/>
    <w:rsid w:val="005D3E73"/>
    <w:rsid w:val="005D3F08"/>
    <w:rsid w:val="005D4464"/>
    <w:rsid w:val="005D44A7"/>
    <w:rsid w:val="005D44D1"/>
    <w:rsid w:val="005D5A93"/>
    <w:rsid w:val="005D657C"/>
    <w:rsid w:val="005D6705"/>
    <w:rsid w:val="005D6AF0"/>
    <w:rsid w:val="005D7D14"/>
    <w:rsid w:val="005E0390"/>
    <w:rsid w:val="005E0B6D"/>
    <w:rsid w:val="005E1344"/>
    <w:rsid w:val="005E1B19"/>
    <w:rsid w:val="005E1F45"/>
    <w:rsid w:val="005E2CD9"/>
    <w:rsid w:val="005E3699"/>
    <w:rsid w:val="005E36B7"/>
    <w:rsid w:val="005E3E94"/>
    <w:rsid w:val="005E50DE"/>
    <w:rsid w:val="005E515F"/>
    <w:rsid w:val="005E7564"/>
    <w:rsid w:val="005E7672"/>
    <w:rsid w:val="005F122C"/>
    <w:rsid w:val="005F1A5B"/>
    <w:rsid w:val="005F1A97"/>
    <w:rsid w:val="005F2D6C"/>
    <w:rsid w:val="005F3A70"/>
    <w:rsid w:val="005F660A"/>
    <w:rsid w:val="005F7515"/>
    <w:rsid w:val="005F755C"/>
    <w:rsid w:val="006007DD"/>
    <w:rsid w:val="00600B43"/>
    <w:rsid w:val="006014EB"/>
    <w:rsid w:val="006036B5"/>
    <w:rsid w:val="00604034"/>
    <w:rsid w:val="006047CD"/>
    <w:rsid w:val="00604DD6"/>
    <w:rsid w:val="00605255"/>
    <w:rsid w:val="00605B54"/>
    <w:rsid w:val="00605B8E"/>
    <w:rsid w:val="00606C4F"/>
    <w:rsid w:val="006072E8"/>
    <w:rsid w:val="006072EF"/>
    <w:rsid w:val="00607DE0"/>
    <w:rsid w:val="0061040E"/>
    <w:rsid w:val="0061062A"/>
    <w:rsid w:val="00610975"/>
    <w:rsid w:val="00610F82"/>
    <w:rsid w:val="00611012"/>
    <w:rsid w:val="00611CED"/>
    <w:rsid w:val="0061206F"/>
    <w:rsid w:val="006121AB"/>
    <w:rsid w:val="00612B7C"/>
    <w:rsid w:val="00612E4A"/>
    <w:rsid w:val="006131BF"/>
    <w:rsid w:val="006142CF"/>
    <w:rsid w:val="00615092"/>
    <w:rsid w:val="00615891"/>
    <w:rsid w:val="00615A6C"/>
    <w:rsid w:val="006161C8"/>
    <w:rsid w:val="00616278"/>
    <w:rsid w:val="00616BA3"/>
    <w:rsid w:val="00616CC9"/>
    <w:rsid w:val="00617564"/>
    <w:rsid w:val="00617731"/>
    <w:rsid w:val="00620427"/>
    <w:rsid w:val="006213A5"/>
    <w:rsid w:val="00621624"/>
    <w:rsid w:val="006223D0"/>
    <w:rsid w:val="00622969"/>
    <w:rsid w:val="00623AD4"/>
    <w:rsid w:val="00623C9A"/>
    <w:rsid w:val="006247A5"/>
    <w:rsid w:val="00624F62"/>
    <w:rsid w:val="006254FA"/>
    <w:rsid w:val="00625B9D"/>
    <w:rsid w:val="00625CC0"/>
    <w:rsid w:val="006267EE"/>
    <w:rsid w:val="00627901"/>
    <w:rsid w:val="00627992"/>
    <w:rsid w:val="00627C49"/>
    <w:rsid w:val="00630219"/>
    <w:rsid w:val="0063091C"/>
    <w:rsid w:val="0063166B"/>
    <w:rsid w:val="00631D66"/>
    <w:rsid w:val="00631EEA"/>
    <w:rsid w:val="0063233A"/>
    <w:rsid w:val="006325EF"/>
    <w:rsid w:val="00633265"/>
    <w:rsid w:val="00633618"/>
    <w:rsid w:val="00633A56"/>
    <w:rsid w:val="00633AAD"/>
    <w:rsid w:val="00633FBD"/>
    <w:rsid w:val="00634AC0"/>
    <w:rsid w:val="00636184"/>
    <w:rsid w:val="00636B16"/>
    <w:rsid w:val="00636B5F"/>
    <w:rsid w:val="006370DF"/>
    <w:rsid w:val="006402D6"/>
    <w:rsid w:val="0064080D"/>
    <w:rsid w:val="006416F7"/>
    <w:rsid w:val="006420C6"/>
    <w:rsid w:val="006425E2"/>
    <w:rsid w:val="00642C66"/>
    <w:rsid w:val="00643B66"/>
    <w:rsid w:val="00643E2A"/>
    <w:rsid w:val="0064401C"/>
    <w:rsid w:val="00644AC4"/>
    <w:rsid w:val="0064512E"/>
    <w:rsid w:val="00645309"/>
    <w:rsid w:val="00645630"/>
    <w:rsid w:val="0064574B"/>
    <w:rsid w:val="00645D27"/>
    <w:rsid w:val="0064619B"/>
    <w:rsid w:val="006479ED"/>
    <w:rsid w:val="00647F08"/>
    <w:rsid w:val="0065009E"/>
    <w:rsid w:val="00650882"/>
    <w:rsid w:val="006521B4"/>
    <w:rsid w:val="0065235C"/>
    <w:rsid w:val="00652B18"/>
    <w:rsid w:val="00652E4B"/>
    <w:rsid w:val="00653C41"/>
    <w:rsid w:val="00654855"/>
    <w:rsid w:val="0065509E"/>
    <w:rsid w:val="006555D9"/>
    <w:rsid w:val="00655811"/>
    <w:rsid w:val="0065629B"/>
    <w:rsid w:val="00656CD9"/>
    <w:rsid w:val="00660399"/>
    <w:rsid w:val="00660D1B"/>
    <w:rsid w:val="0066285D"/>
    <w:rsid w:val="00663063"/>
    <w:rsid w:val="006630E8"/>
    <w:rsid w:val="00663852"/>
    <w:rsid w:val="006640C4"/>
    <w:rsid w:val="0066488E"/>
    <w:rsid w:val="00664CB7"/>
    <w:rsid w:val="006651F9"/>
    <w:rsid w:val="006664EB"/>
    <w:rsid w:val="00666980"/>
    <w:rsid w:val="00666FFD"/>
    <w:rsid w:val="006671B2"/>
    <w:rsid w:val="00667307"/>
    <w:rsid w:val="006679C8"/>
    <w:rsid w:val="00670D62"/>
    <w:rsid w:val="00671552"/>
    <w:rsid w:val="006715D2"/>
    <w:rsid w:val="006719D2"/>
    <w:rsid w:val="006720FE"/>
    <w:rsid w:val="0067277D"/>
    <w:rsid w:val="006737B6"/>
    <w:rsid w:val="00673A47"/>
    <w:rsid w:val="00673B72"/>
    <w:rsid w:val="0067470F"/>
    <w:rsid w:val="006754C4"/>
    <w:rsid w:val="00675865"/>
    <w:rsid w:val="00675BF1"/>
    <w:rsid w:val="00675F02"/>
    <w:rsid w:val="006762A8"/>
    <w:rsid w:val="00676354"/>
    <w:rsid w:val="00676421"/>
    <w:rsid w:val="00677EA7"/>
    <w:rsid w:val="006803CA"/>
    <w:rsid w:val="00680A05"/>
    <w:rsid w:val="00680E47"/>
    <w:rsid w:val="00681292"/>
    <w:rsid w:val="006818AA"/>
    <w:rsid w:val="00681BBC"/>
    <w:rsid w:val="006825C8"/>
    <w:rsid w:val="00683744"/>
    <w:rsid w:val="00683C9B"/>
    <w:rsid w:val="00684699"/>
    <w:rsid w:val="00684952"/>
    <w:rsid w:val="00684B09"/>
    <w:rsid w:val="00684CDF"/>
    <w:rsid w:val="00684F31"/>
    <w:rsid w:val="00685965"/>
    <w:rsid w:val="00685974"/>
    <w:rsid w:val="00686FD2"/>
    <w:rsid w:val="0068740A"/>
    <w:rsid w:val="0068748E"/>
    <w:rsid w:val="006876AB"/>
    <w:rsid w:val="00690298"/>
    <w:rsid w:val="006908BA"/>
    <w:rsid w:val="00691238"/>
    <w:rsid w:val="00691E4C"/>
    <w:rsid w:val="00692019"/>
    <w:rsid w:val="006924A6"/>
    <w:rsid w:val="0069313A"/>
    <w:rsid w:val="0069362B"/>
    <w:rsid w:val="006936D7"/>
    <w:rsid w:val="00693AFF"/>
    <w:rsid w:val="00694274"/>
    <w:rsid w:val="00694AE2"/>
    <w:rsid w:val="00694FAD"/>
    <w:rsid w:val="00695371"/>
    <w:rsid w:val="00695794"/>
    <w:rsid w:val="0069621C"/>
    <w:rsid w:val="00696E8F"/>
    <w:rsid w:val="006974EA"/>
    <w:rsid w:val="00697A37"/>
    <w:rsid w:val="006A0227"/>
    <w:rsid w:val="006A0D43"/>
    <w:rsid w:val="006A0F87"/>
    <w:rsid w:val="006A193E"/>
    <w:rsid w:val="006A1E48"/>
    <w:rsid w:val="006A47CD"/>
    <w:rsid w:val="006A5238"/>
    <w:rsid w:val="006A6272"/>
    <w:rsid w:val="006A7FCA"/>
    <w:rsid w:val="006B1A23"/>
    <w:rsid w:val="006B2492"/>
    <w:rsid w:val="006B2860"/>
    <w:rsid w:val="006B28EE"/>
    <w:rsid w:val="006B3459"/>
    <w:rsid w:val="006B3F45"/>
    <w:rsid w:val="006B409A"/>
    <w:rsid w:val="006B4D69"/>
    <w:rsid w:val="006B5058"/>
    <w:rsid w:val="006B6216"/>
    <w:rsid w:val="006B6CA3"/>
    <w:rsid w:val="006B6F6E"/>
    <w:rsid w:val="006B753E"/>
    <w:rsid w:val="006B755F"/>
    <w:rsid w:val="006B7908"/>
    <w:rsid w:val="006B7945"/>
    <w:rsid w:val="006B7A94"/>
    <w:rsid w:val="006C007C"/>
    <w:rsid w:val="006C0E8C"/>
    <w:rsid w:val="006C1C3B"/>
    <w:rsid w:val="006C21BB"/>
    <w:rsid w:val="006C2F4D"/>
    <w:rsid w:val="006C40B9"/>
    <w:rsid w:val="006C420F"/>
    <w:rsid w:val="006C4F57"/>
    <w:rsid w:val="006C5340"/>
    <w:rsid w:val="006C59D6"/>
    <w:rsid w:val="006C5AFA"/>
    <w:rsid w:val="006C61E1"/>
    <w:rsid w:val="006C6E27"/>
    <w:rsid w:val="006D16B1"/>
    <w:rsid w:val="006D1A5E"/>
    <w:rsid w:val="006D1E3F"/>
    <w:rsid w:val="006D282D"/>
    <w:rsid w:val="006D29FB"/>
    <w:rsid w:val="006D32E9"/>
    <w:rsid w:val="006D3527"/>
    <w:rsid w:val="006D4CDD"/>
    <w:rsid w:val="006D660F"/>
    <w:rsid w:val="006D6E96"/>
    <w:rsid w:val="006D72AF"/>
    <w:rsid w:val="006D733A"/>
    <w:rsid w:val="006E0171"/>
    <w:rsid w:val="006E13A3"/>
    <w:rsid w:val="006E1846"/>
    <w:rsid w:val="006E18B9"/>
    <w:rsid w:val="006E1D53"/>
    <w:rsid w:val="006E3044"/>
    <w:rsid w:val="006E3605"/>
    <w:rsid w:val="006E4072"/>
    <w:rsid w:val="006E40EE"/>
    <w:rsid w:val="006E40F0"/>
    <w:rsid w:val="006E7DBB"/>
    <w:rsid w:val="006F0834"/>
    <w:rsid w:val="006F0A73"/>
    <w:rsid w:val="006F0B84"/>
    <w:rsid w:val="006F178D"/>
    <w:rsid w:val="006F179C"/>
    <w:rsid w:val="006F1BA5"/>
    <w:rsid w:val="006F3AC5"/>
    <w:rsid w:val="006F3B57"/>
    <w:rsid w:val="006F4373"/>
    <w:rsid w:val="006F49A8"/>
    <w:rsid w:val="006F5D7D"/>
    <w:rsid w:val="006F5D98"/>
    <w:rsid w:val="006F639B"/>
    <w:rsid w:val="006F6E41"/>
    <w:rsid w:val="006F76B5"/>
    <w:rsid w:val="006F7D93"/>
    <w:rsid w:val="00702E9F"/>
    <w:rsid w:val="00702ED8"/>
    <w:rsid w:val="007071F8"/>
    <w:rsid w:val="00707FEE"/>
    <w:rsid w:val="00711417"/>
    <w:rsid w:val="0071197B"/>
    <w:rsid w:val="00711AA7"/>
    <w:rsid w:val="0071231D"/>
    <w:rsid w:val="00712DEE"/>
    <w:rsid w:val="00713400"/>
    <w:rsid w:val="00713840"/>
    <w:rsid w:val="00713BF9"/>
    <w:rsid w:val="00715FFE"/>
    <w:rsid w:val="00717165"/>
    <w:rsid w:val="0071724F"/>
    <w:rsid w:val="007207E3"/>
    <w:rsid w:val="00720B7A"/>
    <w:rsid w:val="00721476"/>
    <w:rsid w:val="00721FC2"/>
    <w:rsid w:val="007227E1"/>
    <w:rsid w:val="007229A5"/>
    <w:rsid w:val="00722B33"/>
    <w:rsid w:val="00722D08"/>
    <w:rsid w:val="00722FFB"/>
    <w:rsid w:val="007235BE"/>
    <w:rsid w:val="007237AA"/>
    <w:rsid w:val="00723838"/>
    <w:rsid w:val="00723EDA"/>
    <w:rsid w:val="00723FFF"/>
    <w:rsid w:val="00724B1D"/>
    <w:rsid w:val="00725301"/>
    <w:rsid w:val="007259A2"/>
    <w:rsid w:val="00726077"/>
    <w:rsid w:val="0072620C"/>
    <w:rsid w:val="007273F9"/>
    <w:rsid w:val="00727839"/>
    <w:rsid w:val="00727F08"/>
    <w:rsid w:val="00730428"/>
    <w:rsid w:val="00731825"/>
    <w:rsid w:val="00731B58"/>
    <w:rsid w:val="00731DDD"/>
    <w:rsid w:val="00731FA8"/>
    <w:rsid w:val="00732EE6"/>
    <w:rsid w:val="00732F8C"/>
    <w:rsid w:val="007331D6"/>
    <w:rsid w:val="007334BC"/>
    <w:rsid w:val="0073366C"/>
    <w:rsid w:val="00733818"/>
    <w:rsid w:val="007339C8"/>
    <w:rsid w:val="00734029"/>
    <w:rsid w:val="00734278"/>
    <w:rsid w:val="0073486D"/>
    <w:rsid w:val="007356EB"/>
    <w:rsid w:val="00735A3C"/>
    <w:rsid w:val="00735B6A"/>
    <w:rsid w:val="007360DA"/>
    <w:rsid w:val="00736480"/>
    <w:rsid w:val="0073740E"/>
    <w:rsid w:val="0073779B"/>
    <w:rsid w:val="00737807"/>
    <w:rsid w:val="0074051D"/>
    <w:rsid w:val="00740643"/>
    <w:rsid w:val="00740939"/>
    <w:rsid w:val="00741072"/>
    <w:rsid w:val="0074208D"/>
    <w:rsid w:val="007429CD"/>
    <w:rsid w:val="00743F10"/>
    <w:rsid w:val="007446F5"/>
    <w:rsid w:val="00746192"/>
    <w:rsid w:val="00746310"/>
    <w:rsid w:val="007474EF"/>
    <w:rsid w:val="00747978"/>
    <w:rsid w:val="00747B79"/>
    <w:rsid w:val="00751AE2"/>
    <w:rsid w:val="00751B41"/>
    <w:rsid w:val="00751B61"/>
    <w:rsid w:val="00752747"/>
    <w:rsid w:val="007538E3"/>
    <w:rsid w:val="00754444"/>
    <w:rsid w:val="0075464C"/>
    <w:rsid w:val="00754B2B"/>
    <w:rsid w:val="007561F8"/>
    <w:rsid w:val="007566EC"/>
    <w:rsid w:val="00757D92"/>
    <w:rsid w:val="00760428"/>
    <w:rsid w:val="007605CE"/>
    <w:rsid w:val="007608B4"/>
    <w:rsid w:val="00761402"/>
    <w:rsid w:val="00761749"/>
    <w:rsid w:val="007617DF"/>
    <w:rsid w:val="00762DBC"/>
    <w:rsid w:val="00763329"/>
    <w:rsid w:val="00764453"/>
    <w:rsid w:val="00765004"/>
    <w:rsid w:val="00765B2B"/>
    <w:rsid w:val="00766F65"/>
    <w:rsid w:val="00767031"/>
    <w:rsid w:val="00767223"/>
    <w:rsid w:val="00767850"/>
    <w:rsid w:val="007704B6"/>
    <w:rsid w:val="007704E1"/>
    <w:rsid w:val="0077078A"/>
    <w:rsid w:val="007709F9"/>
    <w:rsid w:val="00771587"/>
    <w:rsid w:val="00771597"/>
    <w:rsid w:val="007726B3"/>
    <w:rsid w:val="00772C16"/>
    <w:rsid w:val="00772E4A"/>
    <w:rsid w:val="00773717"/>
    <w:rsid w:val="0077397D"/>
    <w:rsid w:val="007744D5"/>
    <w:rsid w:val="0077470D"/>
    <w:rsid w:val="007747CC"/>
    <w:rsid w:val="0077590D"/>
    <w:rsid w:val="00775938"/>
    <w:rsid w:val="00775A9C"/>
    <w:rsid w:val="00775AAA"/>
    <w:rsid w:val="0077650D"/>
    <w:rsid w:val="0077689D"/>
    <w:rsid w:val="00777E68"/>
    <w:rsid w:val="00780FF3"/>
    <w:rsid w:val="00781393"/>
    <w:rsid w:val="00781F17"/>
    <w:rsid w:val="00782342"/>
    <w:rsid w:val="00783120"/>
    <w:rsid w:val="00783572"/>
    <w:rsid w:val="00783588"/>
    <w:rsid w:val="0078373F"/>
    <w:rsid w:val="00783E67"/>
    <w:rsid w:val="00784A03"/>
    <w:rsid w:val="00784B87"/>
    <w:rsid w:val="00784CB5"/>
    <w:rsid w:val="00785F2D"/>
    <w:rsid w:val="00786175"/>
    <w:rsid w:val="00786873"/>
    <w:rsid w:val="00786B77"/>
    <w:rsid w:val="00786D02"/>
    <w:rsid w:val="007876EA"/>
    <w:rsid w:val="00787B71"/>
    <w:rsid w:val="00787BED"/>
    <w:rsid w:val="007901F1"/>
    <w:rsid w:val="0079242A"/>
    <w:rsid w:val="00792A98"/>
    <w:rsid w:val="00794AA8"/>
    <w:rsid w:val="00794D5B"/>
    <w:rsid w:val="0079547F"/>
    <w:rsid w:val="00795CDE"/>
    <w:rsid w:val="00796CC2"/>
    <w:rsid w:val="0079710D"/>
    <w:rsid w:val="00797460"/>
    <w:rsid w:val="007974B3"/>
    <w:rsid w:val="00797BDC"/>
    <w:rsid w:val="00797F3B"/>
    <w:rsid w:val="007A02EB"/>
    <w:rsid w:val="007A094B"/>
    <w:rsid w:val="007A09E2"/>
    <w:rsid w:val="007A0DFE"/>
    <w:rsid w:val="007A170A"/>
    <w:rsid w:val="007A1D8B"/>
    <w:rsid w:val="007A259A"/>
    <w:rsid w:val="007A311C"/>
    <w:rsid w:val="007A3FF6"/>
    <w:rsid w:val="007A486B"/>
    <w:rsid w:val="007A48C2"/>
    <w:rsid w:val="007A517C"/>
    <w:rsid w:val="007A5237"/>
    <w:rsid w:val="007A5973"/>
    <w:rsid w:val="007A5FBC"/>
    <w:rsid w:val="007A6B7D"/>
    <w:rsid w:val="007A6FC9"/>
    <w:rsid w:val="007A7247"/>
    <w:rsid w:val="007B02C8"/>
    <w:rsid w:val="007B0A0C"/>
    <w:rsid w:val="007B0C40"/>
    <w:rsid w:val="007B0DBF"/>
    <w:rsid w:val="007B1BCC"/>
    <w:rsid w:val="007B3995"/>
    <w:rsid w:val="007B617C"/>
    <w:rsid w:val="007B7A0E"/>
    <w:rsid w:val="007C0085"/>
    <w:rsid w:val="007C0209"/>
    <w:rsid w:val="007C0BE5"/>
    <w:rsid w:val="007C103B"/>
    <w:rsid w:val="007C136D"/>
    <w:rsid w:val="007C1CE4"/>
    <w:rsid w:val="007C2334"/>
    <w:rsid w:val="007C265B"/>
    <w:rsid w:val="007C2C0F"/>
    <w:rsid w:val="007C3206"/>
    <w:rsid w:val="007C4027"/>
    <w:rsid w:val="007C45CD"/>
    <w:rsid w:val="007C4D32"/>
    <w:rsid w:val="007C53CD"/>
    <w:rsid w:val="007C5AB3"/>
    <w:rsid w:val="007C5DAB"/>
    <w:rsid w:val="007C5F40"/>
    <w:rsid w:val="007C5FA4"/>
    <w:rsid w:val="007C668B"/>
    <w:rsid w:val="007C6E2F"/>
    <w:rsid w:val="007C7EA3"/>
    <w:rsid w:val="007D051B"/>
    <w:rsid w:val="007D059D"/>
    <w:rsid w:val="007D1DAD"/>
    <w:rsid w:val="007D1F1E"/>
    <w:rsid w:val="007D2337"/>
    <w:rsid w:val="007D29BD"/>
    <w:rsid w:val="007D2BE9"/>
    <w:rsid w:val="007D3342"/>
    <w:rsid w:val="007D33E3"/>
    <w:rsid w:val="007D39C1"/>
    <w:rsid w:val="007D420A"/>
    <w:rsid w:val="007D5680"/>
    <w:rsid w:val="007D5BF5"/>
    <w:rsid w:val="007D63FC"/>
    <w:rsid w:val="007D65C8"/>
    <w:rsid w:val="007D6AA3"/>
    <w:rsid w:val="007D7A0B"/>
    <w:rsid w:val="007E01B2"/>
    <w:rsid w:val="007E0B16"/>
    <w:rsid w:val="007E18BB"/>
    <w:rsid w:val="007E1914"/>
    <w:rsid w:val="007E22F3"/>
    <w:rsid w:val="007E26AD"/>
    <w:rsid w:val="007E3688"/>
    <w:rsid w:val="007E3CEE"/>
    <w:rsid w:val="007E425F"/>
    <w:rsid w:val="007E583B"/>
    <w:rsid w:val="007E626B"/>
    <w:rsid w:val="007F0549"/>
    <w:rsid w:val="007F0A7D"/>
    <w:rsid w:val="007F1308"/>
    <w:rsid w:val="007F15C5"/>
    <w:rsid w:val="007F17B2"/>
    <w:rsid w:val="007F226D"/>
    <w:rsid w:val="007F2C2E"/>
    <w:rsid w:val="007F324D"/>
    <w:rsid w:val="007F329D"/>
    <w:rsid w:val="007F36C1"/>
    <w:rsid w:val="007F3ACE"/>
    <w:rsid w:val="007F5522"/>
    <w:rsid w:val="007F5B49"/>
    <w:rsid w:val="007F7489"/>
    <w:rsid w:val="007F7A18"/>
    <w:rsid w:val="007F7F5A"/>
    <w:rsid w:val="008004C8"/>
    <w:rsid w:val="00800C04"/>
    <w:rsid w:val="008010E1"/>
    <w:rsid w:val="00801685"/>
    <w:rsid w:val="00801F2C"/>
    <w:rsid w:val="008023C4"/>
    <w:rsid w:val="00802837"/>
    <w:rsid w:val="00802861"/>
    <w:rsid w:val="008031F8"/>
    <w:rsid w:val="00803320"/>
    <w:rsid w:val="00803E20"/>
    <w:rsid w:val="008056EE"/>
    <w:rsid w:val="00806150"/>
    <w:rsid w:val="0080724E"/>
    <w:rsid w:val="008075E6"/>
    <w:rsid w:val="0080786F"/>
    <w:rsid w:val="0081042B"/>
    <w:rsid w:val="008104FD"/>
    <w:rsid w:val="0081115F"/>
    <w:rsid w:val="00811F97"/>
    <w:rsid w:val="008120E4"/>
    <w:rsid w:val="008135A5"/>
    <w:rsid w:val="00813981"/>
    <w:rsid w:val="00813BCB"/>
    <w:rsid w:val="00813D89"/>
    <w:rsid w:val="00814CD2"/>
    <w:rsid w:val="0081565A"/>
    <w:rsid w:val="00815E2C"/>
    <w:rsid w:val="00816A88"/>
    <w:rsid w:val="00817055"/>
    <w:rsid w:val="0081722E"/>
    <w:rsid w:val="008172DC"/>
    <w:rsid w:val="008176A2"/>
    <w:rsid w:val="00817EC7"/>
    <w:rsid w:val="00820531"/>
    <w:rsid w:val="008206F9"/>
    <w:rsid w:val="0082184F"/>
    <w:rsid w:val="00821E30"/>
    <w:rsid w:val="00821E3A"/>
    <w:rsid w:val="00823291"/>
    <w:rsid w:val="0082405F"/>
    <w:rsid w:val="00824643"/>
    <w:rsid w:val="00824927"/>
    <w:rsid w:val="008261DD"/>
    <w:rsid w:val="0082669A"/>
    <w:rsid w:val="00826791"/>
    <w:rsid w:val="00826A2B"/>
    <w:rsid w:val="00830313"/>
    <w:rsid w:val="008309C2"/>
    <w:rsid w:val="00830C9E"/>
    <w:rsid w:val="00831781"/>
    <w:rsid w:val="008320A7"/>
    <w:rsid w:val="00832425"/>
    <w:rsid w:val="0083246B"/>
    <w:rsid w:val="00832EF9"/>
    <w:rsid w:val="00834A8F"/>
    <w:rsid w:val="00835B8C"/>
    <w:rsid w:val="00835BF3"/>
    <w:rsid w:val="00835DAB"/>
    <w:rsid w:val="00836989"/>
    <w:rsid w:val="00836BB7"/>
    <w:rsid w:val="008376AC"/>
    <w:rsid w:val="00837829"/>
    <w:rsid w:val="00837CA4"/>
    <w:rsid w:val="00840956"/>
    <w:rsid w:val="008420C8"/>
    <w:rsid w:val="00842121"/>
    <w:rsid w:val="008422BC"/>
    <w:rsid w:val="00842B45"/>
    <w:rsid w:val="008432ED"/>
    <w:rsid w:val="0084355A"/>
    <w:rsid w:val="00844512"/>
    <w:rsid w:val="00844AC1"/>
    <w:rsid w:val="00845797"/>
    <w:rsid w:val="00845C81"/>
    <w:rsid w:val="0084722E"/>
    <w:rsid w:val="00847903"/>
    <w:rsid w:val="00847BB9"/>
    <w:rsid w:val="00850948"/>
    <w:rsid w:val="00850A5F"/>
    <w:rsid w:val="00850C59"/>
    <w:rsid w:val="00850D54"/>
    <w:rsid w:val="00851BD5"/>
    <w:rsid w:val="00851D6E"/>
    <w:rsid w:val="00851FEA"/>
    <w:rsid w:val="008524B0"/>
    <w:rsid w:val="008527DD"/>
    <w:rsid w:val="00852DF8"/>
    <w:rsid w:val="00853B1F"/>
    <w:rsid w:val="0085617B"/>
    <w:rsid w:val="0085639D"/>
    <w:rsid w:val="008577B2"/>
    <w:rsid w:val="0086022E"/>
    <w:rsid w:val="008603E2"/>
    <w:rsid w:val="0086094C"/>
    <w:rsid w:val="008609FA"/>
    <w:rsid w:val="008612B7"/>
    <w:rsid w:val="00861DBA"/>
    <w:rsid w:val="00861ED1"/>
    <w:rsid w:val="0086218E"/>
    <w:rsid w:val="00862365"/>
    <w:rsid w:val="00862B2C"/>
    <w:rsid w:val="00862DB7"/>
    <w:rsid w:val="00862E8D"/>
    <w:rsid w:val="00864382"/>
    <w:rsid w:val="00864A8A"/>
    <w:rsid w:val="00864D8F"/>
    <w:rsid w:val="00865B04"/>
    <w:rsid w:val="00865C4B"/>
    <w:rsid w:val="0086603D"/>
    <w:rsid w:val="008661F0"/>
    <w:rsid w:val="00866754"/>
    <w:rsid w:val="00867522"/>
    <w:rsid w:val="00870404"/>
    <w:rsid w:val="00870738"/>
    <w:rsid w:val="008710FD"/>
    <w:rsid w:val="00871585"/>
    <w:rsid w:val="008719D6"/>
    <w:rsid w:val="00873619"/>
    <w:rsid w:val="00873772"/>
    <w:rsid w:val="00875838"/>
    <w:rsid w:val="00876215"/>
    <w:rsid w:val="0087652D"/>
    <w:rsid w:val="00876DCF"/>
    <w:rsid w:val="0087714A"/>
    <w:rsid w:val="00877F06"/>
    <w:rsid w:val="00880577"/>
    <w:rsid w:val="0088119A"/>
    <w:rsid w:val="0088187E"/>
    <w:rsid w:val="008820C5"/>
    <w:rsid w:val="008822FC"/>
    <w:rsid w:val="00882458"/>
    <w:rsid w:val="00883834"/>
    <w:rsid w:val="00883F02"/>
    <w:rsid w:val="008841A8"/>
    <w:rsid w:val="00885281"/>
    <w:rsid w:val="00885FD2"/>
    <w:rsid w:val="00886158"/>
    <w:rsid w:val="008866B4"/>
    <w:rsid w:val="00886CBF"/>
    <w:rsid w:val="0089035D"/>
    <w:rsid w:val="008907AE"/>
    <w:rsid w:val="00892041"/>
    <w:rsid w:val="008924A6"/>
    <w:rsid w:val="00892BC1"/>
    <w:rsid w:val="00894304"/>
    <w:rsid w:val="00894A8F"/>
    <w:rsid w:val="00894DFD"/>
    <w:rsid w:val="00895214"/>
    <w:rsid w:val="00895629"/>
    <w:rsid w:val="008960C4"/>
    <w:rsid w:val="008962E1"/>
    <w:rsid w:val="00896AA7"/>
    <w:rsid w:val="00896BAB"/>
    <w:rsid w:val="00896D61"/>
    <w:rsid w:val="008A01B9"/>
    <w:rsid w:val="008A0389"/>
    <w:rsid w:val="008A04E3"/>
    <w:rsid w:val="008A0795"/>
    <w:rsid w:val="008A0C90"/>
    <w:rsid w:val="008A0F63"/>
    <w:rsid w:val="008A1250"/>
    <w:rsid w:val="008A13AC"/>
    <w:rsid w:val="008A2645"/>
    <w:rsid w:val="008A3162"/>
    <w:rsid w:val="008A34F6"/>
    <w:rsid w:val="008A35BD"/>
    <w:rsid w:val="008A36F8"/>
    <w:rsid w:val="008A43AB"/>
    <w:rsid w:val="008A4549"/>
    <w:rsid w:val="008A53CE"/>
    <w:rsid w:val="008A62A2"/>
    <w:rsid w:val="008A6B85"/>
    <w:rsid w:val="008A6C47"/>
    <w:rsid w:val="008A6C67"/>
    <w:rsid w:val="008A73C3"/>
    <w:rsid w:val="008A742E"/>
    <w:rsid w:val="008A797B"/>
    <w:rsid w:val="008B0044"/>
    <w:rsid w:val="008B1F7C"/>
    <w:rsid w:val="008B28EC"/>
    <w:rsid w:val="008B2EF1"/>
    <w:rsid w:val="008B339E"/>
    <w:rsid w:val="008B36B2"/>
    <w:rsid w:val="008B371E"/>
    <w:rsid w:val="008B3B42"/>
    <w:rsid w:val="008B3E18"/>
    <w:rsid w:val="008B455A"/>
    <w:rsid w:val="008B4721"/>
    <w:rsid w:val="008B4825"/>
    <w:rsid w:val="008B4CB8"/>
    <w:rsid w:val="008B51B0"/>
    <w:rsid w:val="008B54A2"/>
    <w:rsid w:val="008B5D12"/>
    <w:rsid w:val="008B5D19"/>
    <w:rsid w:val="008B6933"/>
    <w:rsid w:val="008B69A5"/>
    <w:rsid w:val="008B7446"/>
    <w:rsid w:val="008B75BA"/>
    <w:rsid w:val="008B7DA0"/>
    <w:rsid w:val="008C0346"/>
    <w:rsid w:val="008C052E"/>
    <w:rsid w:val="008C0694"/>
    <w:rsid w:val="008C077E"/>
    <w:rsid w:val="008C0E75"/>
    <w:rsid w:val="008C166C"/>
    <w:rsid w:val="008C18E6"/>
    <w:rsid w:val="008C26A7"/>
    <w:rsid w:val="008C276D"/>
    <w:rsid w:val="008C2FEB"/>
    <w:rsid w:val="008C376B"/>
    <w:rsid w:val="008C3A53"/>
    <w:rsid w:val="008C3E87"/>
    <w:rsid w:val="008C4728"/>
    <w:rsid w:val="008C4B71"/>
    <w:rsid w:val="008C53DC"/>
    <w:rsid w:val="008C5C6F"/>
    <w:rsid w:val="008C5CBE"/>
    <w:rsid w:val="008C6244"/>
    <w:rsid w:val="008C6E63"/>
    <w:rsid w:val="008C7169"/>
    <w:rsid w:val="008C7666"/>
    <w:rsid w:val="008C7D5F"/>
    <w:rsid w:val="008D0162"/>
    <w:rsid w:val="008D0969"/>
    <w:rsid w:val="008D104B"/>
    <w:rsid w:val="008D1473"/>
    <w:rsid w:val="008D156A"/>
    <w:rsid w:val="008D20D6"/>
    <w:rsid w:val="008D24B2"/>
    <w:rsid w:val="008D258A"/>
    <w:rsid w:val="008D2E62"/>
    <w:rsid w:val="008D3235"/>
    <w:rsid w:val="008D32B0"/>
    <w:rsid w:val="008D3304"/>
    <w:rsid w:val="008D3A5F"/>
    <w:rsid w:val="008D4B69"/>
    <w:rsid w:val="008D570C"/>
    <w:rsid w:val="008D579D"/>
    <w:rsid w:val="008D5A20"/>
    <w:rsid w:val="008D7642"/>
    <w:rsid w:val="008E0197"/>
    <w:rsid w:val="008E0E8F"/>
    <w:rsid w:val="008E1EFE"/>
    <w:rsid w:val="008E1FAC"/>
    <w:rsid w:val="008E214E"/>
    <w:rsid w:val="008E2B0A"/>
    <w:rsid w:val="008E5D46"/>
    <w:rsid w:val="008E638B"/>
    <w:rsid w:val="008E70A3"/>
    <w:rsid w:val="008E7A66"/>
    <w:rsid w:val="008F00D2"/>
    <w:rsid w:val="008F0CC1"/>
    <w:rsid w:val="008F1F46"/>
    <w:rsid w:val="008F216D"/>
    <w:rsid w:val="008F24D2"/>
    <w:rsid w:val="008F35CB"/>
    <w:rsid w:val="008F3625"/>
    <w:rsid w:val="008F3CDB"/>
    <w:rsid w:val="008F4148"/>
    <w:rsid w:val="008F4570"/>
    <w:rsid w:val="008F4921"/>
    <w:rsid w:val="008F49E5"/>
    <w:rsid w:val="008F4D66"/>
    <w:rsid w:val="008F4F52"/>
    <w:rsid w:val="008F587E"/>
    <w:rsid w:val="008F5999"/>
    <w:rsid w:val="008F5BB8"/>
    <w:rsid w:val="008F5D4D"/>
    <w:rsid w:val="008F62C7"/>
    <w:rsid w:val="009002A8"/>
    <w:rsid w:val="00901BAC"/>
    <w:rsid w:val="009037B1"/>
    <w:rsid w:val="00904516"/>
    <w:rsid w:val="009046CE"/>
    <w:rsid w:val="009047D6"/>
    <w:rsid w:val="0090497B"/>
    <w:rsid w:val="00904E8E"/>
    <w:rsid w:val="0090577E"/>
    <w:rsid w:val="00905C12"/>
    <w:rsid w:val="00907025"/>
    <w:rsid w:val="00907196"/>
    <w:rsid w:val="009077EF"/>
    <w:rsid w:val="00907CF1"/>
    <w:rsid w:val="00910429"/>
    <w:rsid w:val="00911530"/>
    <w:rsid w:val="0091157B"/>
    <w:rsid w:val="00911867"/>
    <w:rsid w:val="0091297F"/>
    <w:rsid w:val="00913E25"/>
    <w:rsid w:val="0091416E"/>
    <w:rsid w:val="0091469A"/>
    <w:rsid w:val="00914A83"/>
    <w:rsid w:val="009159E6"/>
    <w:rsid w:val="0091668A"/>
    <w:rsid w:val="00916703"/>
    <w:rsid w:val="009167BE"/>
    <w:rsid w:val="0091763C"/>
    <w:rsid w:val="009178C3"/>
    <w:rsid w:val="009179CF"/>
    <w:rsid w:val="00920235"/>
    <w:rsid w:val="00920634"/>
    <w:rsid w:val="009207A7"/>
    <w:rsid w:val="00920CDE"/>
    <w:rsid w:val="0092180E"/>
    <w:rsid w:val="00921D7C"/>
    <w:rsid w:val="00922E11"/>
    <w:rsid w:val="00923B78"/>
    <w:rsid w:val="00923BEB"/>
    <w:rsid w:val="009240E1"/>
    <w:rsid w:val="009243EA"/>
    <w:rsid w:val="00924ECF"/>
    <w:rsid w:val="0092503E"/>
    <w:rsid w:val="0092516B"/>
    <w:rsid w:val="00925344"/>
    <w:rsid w:val="00925549"/>
    <w:rsid w:val="00926054"/>
    <w:rsid w:val="009269A7"/>
    <w:rsid w:val="009272C1"/>
    <w:rsid w:val="00930290"/>
    <w:rsid w:val="00931165"/>
    <w:rsid w:val="009319D5"/>
    <w:rsid w:val="00931CD9"/>
    <w:rsid w:val="00932057"/>
    <w:rsid w:val="00932BBE"/>
    <w:rsid w:val="009330DE"/>
    <w:rsid w:val="00933262"/>
    <w:rsid w:val="00935169"/>
    <w:rsid w:val="00935667"/>
    <w:rsid w:val="0093567F"/>
    <w:rsid w:val="00935A10"/>
    <w:rsid w:val="00936310"/>
    <w:rsid w:val="0093666B"/>
    <w:rsid w:val="00936935"/>
    <w:rsid w:val="00937372"/>
    <w:rsid w:val="00937CA4"/>
    <w:rsid w:val="009404EE"/>
    <w:rsid w:val="00940AC8"/>
    <w:rsid w:val="00940FE0"/>
    <w:rsid w:val="00941262"/>
    <w:rsid w:val="00941DF1"/>
    <w:rsid w:val="0094270E"/>
    <w:rsid w:val="009431C5"/>
    <w:rsid w:val="00943267"/>
    <w:rsid w:val="009436D4"/>
    <w:rsid w:val="0094401A"/>
    <w:rsid w:val="00944722"/>
    <w:rsid w:val="0094570E"/>
    <w:rsid w:val="009458D0"/>
    <w:rsid w:val="00945AAC"/>
    <w:rsid w:val="009473D5"/>
    <w:rsid w:val="00947B76"/>
    <w:rsid w:val="009505A3"/>
    <w:rsid w:val="00950A93"/>
    <w:rsid w:val="00951613"/>
    <w:rsid w:val="00952744"/>
    <w:rsid w:val="00953428"/>
    <w:rsid w:val="00954C06"/>
    <w:rsid w:val="00954EF7"/>
    <w:rsid w:val="00954FB0"/>
    <w:rsid w:val="0095622E"/>
    <w:rsid w:val="0095768D"/>
    <w:rsid w:val="0095781D"/>
    <w:rsid w:val="00957C4C"/>
    <w:rsid w:val="0096013B"/>
    <w:rsid w:val="00960248"/>
    <w:rsid w:val="009611AE"/>
    <w:rsid w:val="00961DEC"/>
    <w:rsid w:val="0096268A"/>
    <w:rsid w:val="0096275A"/>
    <w:rsid w:val="009631D4"/>
    <w:rsid w:val="009631FE"/>
    <w:rsid w:val="00963229"/>
    <w:rsid w:val="009636A2"/>
    <w:rsid w:val="0096397F"/>
    <w:rsid w:val="00963A7F"/>
    <w:rsid w:val="0096561D"/>
    <w:rsid w:val="0096626D"/>
    <w:rsid w:val="00966413"/>
    <w:rsid w:val="009678E9"/>
    <w:rsid w:val="00967A14"/>
    <w:rsid w:val="009702AC"/>
    <w:rsid w:val="009703D1"/>
    <w:rsid w:val="00970458"/>
    <w:rsid w:val="0097108D"/>
    <w:rsid w:val="009717B6"/>
    <w:rsid w:val="00971954"/>
    <w:rsid w:val="00971CE8"/>
    <w:rsid w:val="00971CF7"/>
    <w:rsid w:val="00972048"/>
    <w:rsid w:val="00972527"/>
    <w:rsid w:val="00972F47"/>
    <w:rsid w:val="009735D8"/>
    <w:rsid w:val="009737EB"/>
    <w:rsid w:val="00973EDB"/>
    <w:rsid w:val="00973F12"/>
    <w:rsid w:val="00974069"/>
    <w:rsid w:val="00974221"/>
    <w:rsid w:val="009750C2"/>
    <w:rsid w:val="00975771"/>
    <w:rsid w:val="009757D0"/>
    <w:rsid w:val="009759D1"/>
    <w:rsid w:val="009759D3"/>
    <w:rsid w:val="009769E7"/>
    <w:rsid w:val="00977934"/>
    <w:rsid w:val="009812A3"/>
    <w:rsid w:val="0098212D"/>
    <w:rsid w:val="0098248B"/>
    <w:rsid w:val="00982754"/>
    <w:rsid w:val="00982808"/>
    <w:rsid w:val="00982AC9"/>
    <w:rsid w:val="00982D31"/>
    <w:rsid w:val="009836F9"/>
    <w:rsid w:val="00983CCD"/>
    <w:rsid w:val="009848F6"/>
    <w:rsid w:val="00984FEF"/>
    <w:rsid w:val="00985552"/>
    <w:rsid w:val="009866B1"/>
    <w:rsid w:val="00986A35"/>
    <w:rsid w:val="00986B06"/>
    <w:rsid w:val="00986B98"/>
    <w:rsid w:val="00986D95"/>
    <w:rsid w:val="009876AE"/>
    <w:rsid w:val="009876C7"/>
    <w:rsid w:val="009908C5"/>
    <w:rsid w:val="0099150E"/>
    <w:rsid w:val="00991C14"/>
    <w:rsid w:val="009922CA"/>
    <w:rsid w:val="0099282B"/>
    <w:rsid w:val="00992B3A"/>
    <w:rsid w:val="00992B63"/>
    <w:rsid w:val="00993697"/>
    <w:rsid w:val="009941AD"/>
    <w:rsid w:val="009947DC"/>
    <w:rsid w:val="009949FF"/>
    <w:rsid w:val="00994FB5"/>
    <w:rsid w:val="009957D1"/>
    <w:rsid w:val="00995898"/>
    <w:rsid w:val="00995C45"/>
    <w:rsid w:val="00996EBA"/>
    <w:rsid w:val="00996EC2"/>
    <w:rsid w:val="009978B5"/>
    <w:rsid w:val="00997DE7"/>
    <w:rsid w:val="009A0082"/>
    <w:rsid w:val="009A00BB"/>
    <w:rsid w:val="009A18BD"/>
    <w:rsid w:val="009A2639"/>
    <w:rsid w:val="009A3108"/>
    <w:rsid w:val="009A3C7C"/>
    <w:rsid w:val="009A405E"/>
    <w:rsid w:val="009A4410"/>
    <w:rsid w:val="009A47DA"/>
    <w:rsid w:val="009A4A93"/>
    <w:rsid w:val="009A4C71"/>
    <w:rsid w:val="009A4CAB"/>
    <w:rsid w:val="009A56FF"/>
    <w:rsid w:val="009A5A10"/>
    <w:rsid w:val="009A5A60"/>
    <w:rsid w:val="009A5B87"/>
    <w:rsid w:val="009A5E39"/>
    <w:rsid w:val="009A64DB"/>
    <w:rsid w:val="009A64E1"/>
    <w:rsid w:val="009A66AB"/>
    <w:rsid w:val="009A6AA9"/>
    <w:rsid w:val="009A7235"/>
    <w:rsid w:val="009A7D45"/>
    <w:rsid w:val="009B00AC"/>
    <w:rsid w:val="009B0B1A"/>
    <w:rsid w:val="009B0F3C"/>
    <w:rsid w:val="009B29E7"/>
    <w:rsid w:val="009B2EDF"/>
    <w:rsid w:val="009B3E42"/>
    <w:rsid w:val="009B496A"/>
    <w:rsid w:val="009B4C29"/>
    <w:rsid w:val="009B501A"/>
    <w:rsid w:val="009B5380"/>
    <w:rsid w:val="009B5C4D"/>
    <w:rsid w:val="009B6366"/>
    <w:rsid w:val="009B6433"/>
    <w:rsid w:val="009C09BE"/>
    <w:rsid w:val="009C0C2D"/>
    <w:rsid w:val="009C0C34"/>
    <w:rsid w:val="009C0EB7"/>
    <w:rsid w:val="009C0F89"/>
    <w:rsid w:val="009C0FA6"/>
    <w:rsid w:val="009C1B1B"/>
    <w:rsid w:val="009C1FFB"/>
    <w:rsid w:val="009C2ACA"/>
    <w:rsid w:val="009C3BBE"/>
    <w:rsid w:val="009C4291"/>
    <w:rsid w:val="009C48E1"/>
    <w:rsid w:val="009C4E0C"/>
    <w:rsid w:val="009C57A6"/>
    <w:rsid w:val="009C5A21"/>
    <w:rsid w:val="009C67CB"/>
    <w:rsid w:val="009C7296"/>
    <w:rsid w:val="009C746D"/>
    <w:rsid w:val="009C77DE"/>
    <w:rsid w:val="009C7988"/>
    <w:rsid w:val="009C7FA1"/>
    <w:rsid w:val="009D00EF"/>
    <w:rsid w:val="009D0146"/>
    <w:rsid w:val="009D04D0"/>
    <w:rsid w:val="009D098F"/>
    <w:rsid w:val="009D0B4B"/>
    <w:rsid w:val="009D11EC"/>
    <w:rsid w:val="009D186F"/>
    <w:rsid w:val="009D2E5C"/>
    <w:rsid w:val="009D3308"/>
    <w:rsid w:val="009D3314"/>
    <w:rsid w:val="009D36B0"/>
    <w:rsid w:val="009D3782"/>
    <w:rsid w:val="009D3DD8"/>
    <w:rsid w:val="009D3F57"/>
    <w:rsid w:val="009D439C"/>
    <w:rsid w:val="009D4A71"/>
    <w:rsid w:val="009D5034"/>
    <w:rsid w:val="009D52F8"/>
    <w:rsid w:val="009D63FC"/>
    <w:rsid w:val="009D68DE"/>
    <w:rsid w:val="009D6A34"/>
    <w:rsid w:val="009D6A44"/>
    <w:rsid w:val="009D6A66"/>
    <w:rsid w:val="009D6F8A"/>
    <w:rsid w:val="009D72C7"/>
    <w:rsid w:val="009D76CE"/>
    <w:rsid w:val="009E00A4"/>
    <w:rsid w:val="009E208C"/>
    <w:rsid w:val="009E26A8"/>
    <w:rsid w:val="009E42B4"/>
    <w:rsid w:val="009E556B"/>
    <w:rsid w:val="009E5589"/>
    <w:rsid w:val="009E5786"/>
    <w:rsid w:val="009E5C63"/>
    <w:rsid w:val="009E5E94"/>
    <w:rsid w:val="009E67C5"/>
    <w:rsid w:val="009E6AD5"/>
    <w:rsid w:val="009E7653"/>
    <w:rsid w:val="009F04EE"/>
    <w:rsid w:val="009F172D"/>
    <w:rsid w:val="009F1A0E"/>
    <w:rsid w:val="009F1AEE"/>
    <w:rsid w:val="009F1C5B"/>
    <w:rsid w:val="009F21CF"/>
    <w:rsid w:val="009F2283"/>
    <w:rsid w:val="009F2DCD"/>
    <w:rsid w:val="009F32D9"/>
    <w:rsid w:val="009F444B"/>
    <w:rsid w:val="009F56D6"/>
    <w:rsid w:val="009F5820"/>
    <w:rsid w:val="009F58E8"/>
    <w:rsid w:val="009F599B"/>
    <w:rsid w:val="009F5B5E"/>
    <w:rsid w:val="009F5CE2"/>
    <w:rsid w:val="009F6D20"/>
    <w:rsid w:val="009F767A"/>
    <w:rsid w:val="009F787B"/>
    <w:rsid w:val="009F79B7"/>
    <w:rsid w:val="009F7E83"/>
    <w:rsid w:val="00A00CE7"/>
    <w:rsid w:val="00A0165E"/>
    <w:rsid w:val="00A01EED"/>
    <w:rsid w:val="00A02434"/>
    <w:rsid w:val="00A026A1"/>
    <w:rsid w:val="00A03748"/>
    <w:rsid w:val="00A03E41"/>
    <w:rsid w:val="00A04A84"/>
    <w:rsid w:val="00A04B56"/>
    <w:rsid w:val="00A04F41"/>
    <w:rsid w:val="00A0515C"/>
    <w:rsid w:val="00A054BC"/>
    <w:rsid w:val="00A060BB"/>
    <w:rsid w:val="00A0636E"/>
    <w:rsid w:val="00A06BB9"/>
    <w:rsid w:val="00A070FE"/>
    <w:rsid w:val="00A07A9E"/>
    <w:rsid w:val="00A07DD5"/>
    <w:rsid w:val="00A1041E"/>
    <w:rsid w:val="00A1115A"/>
    <w:rsid w:val="00A118FF"/>
    <w:rsid w:val="00A11AED"/>
    <w:rsid w:val="00A11DE2"/>
    <w:rsid w:val="00A1292A"/>
    <w:rsid w:val="00A12B21"/>
    <w:rsid w:val="00A136D4"/>
    <w:rsid w:val="00A139A3"/>
    <w:rsid w:val="00A13ADF"/>
    <w:rsid w:val="00A140FC"/>
    <w:rsid w:val="00A162A1"/>
    <w:rsid w:val="00A16315"/>
    <w:rsid w:val="00A164AC"/>
    <w:rsid w:val="00A164DC"/>
    <w:rsid w:val="00A16FF0"/>
    <w:rsid w:val="00A1703A"/>
    <w:rsid w:val="00A174D9"/>
    <w:rsid w:val="00A20B84"/>
    <w:rsid w:val="00A20DF8"/>
    <w:rsid w:val="00A216DC"/>
    <w:rsid w:val="00A21815"/>
    <w:rsid w:val="00A218E9"/>
    <w:rsid w:val="00A21C91"/>
    <w:rsid w:val="00A23A61"/>
    <w:rsid w:val="00A23F8E"/>
    <w:rsid w:val="00A24723"/>
    <w:rsid w:val="00A24C18"/>
    <w:rsid w:val="00A24DD4"/>
    <w:rsid w:val="00A25D80"/>
    <w:rsid w:val="00A260D3"/>
    <w:rsid w:val="00A2631E"/>
    <w:rsid w:val="00A26A68"/>
    <w:rsid w:val="00A26A91"/>
    <w:rsid w:val="00A27360"/>
    <w:rsid w:val="00A27655"/>
    <w:rsid w:val="00A279BD"/>
    <w:rsid w:val="00A27E27"/>
    <w:rsid w:val="00A300B7"/>
    <w:rsid w:val="00A30A96"/>
    <w:rsid w:val="00A312CA"/>
    <w:rsid w:val="00A3165C"/>
    <w:rsid w:val="00A31B20"/>
    <w:rsid w:val="00A31ED6"/>
    <w:rsid w:val="00A32325"/>
    <w:rsid w:val="00A325ED"/>
    <w:rsid w:val="00A326F9"/>
    <w:rsid w:val="00A32CBE"/>
    <w:rsid w:val="00A32ED7"/>
    <w:rsid w:val="00A3313F"/>
    <w:rsid w:val="00A33A31"/>
    <w:rsid w:val="00A33D27"/>
    <w:rsid w:val="00A33F6E"/>
    <w:rsid w:val="00A3462E"/>
    <w:rsid w:val="00A3488E"/>
    <w:rsid w:val="00A34C28"/>
    <w:rsid w:val="00A34DB6"/>
    <w:rsid w:val="00A357D2"/>
    <w:rsid w:val="00A35E7A"/>
    <w:rsid w:val="00A36545"/>
    <w:rsid w:val="00A371E7"/>
    <w:rsid w:val="00A372F0"/>
    <w:rsid w:val="00A40541"/>
    <w:rsid w:val="00A40AEF"/>
    <w:rsid w:val="00A40AF5"/>
    <w:rsid w:val="00A417AD"/>
    <w:rsid w:val="00A42479"/>
    <w:rsid w:val="00A4274A"/>
    <w:rsid w:val="00A42792"/>
    <w:rsid w:val="00A429EA"/>
    <w:rsid w:val="00A43389"/>
    <w:rsid w:val="00A4359A"/>
    <w:rsid w:val="00A436CB"/>
    <w:rsid w:val="00A437EB"/>
    <w:rsid w:val="00A44363"/>
    <w:rsid w:val="00A448D6"/>
    <w:rsid w:val="00A44D2D"/>
    <w:rsid w:val="00A44F50"/>
    <w:rsid w:val="00A463BF"/>
    <w:rsid w:val="00A47561"/>
    <w:rsid w:val="00A4783E"/>
    <w:rsid w:val="00A4792F"/>
    <w:rsid w:val="00A47B2A"/>
    <w:rsid w:val="00A47DD3"/>
    <w:rsid w:val="00A50442"/>
    <w:rsid w:val="00A508EF"/>
    <w:rsid w:val="00A50DC5"/>
    <w:rsid w:val="00A511FA"/>
    <w:rsid w:val="00A51D60"/>
    <w:rsid w:val="00A5226B"/>
    <w:rsid w:val="00A530DF"/>
    <w:rsid w:val="00A5344F"/>
    <w:rsid w:val="00A54883"/>
    <w:rsid w:val="00A54B07"/>
    <w:rsid w:val="00A554C8"/>
    <w:rsid w:val="00A5652F"/>
    <w:rsid w:val="00A5726A"/>
    <w:rsid w:val="00A57907"/>
    <w:rsid w:val="00A57A44"/>
    <w:rsid w:val="00A603CC"/>
    <w:rsid w:val="00A605A1"/>
    <w:rsid w:val="00A605C5"/>
    <w:rsid w:val="00A619DF"/>
    <w:rsid w:val="00A62436"/>
    <w:rsid w:val="00A6260D"/>
    <w:rsid w:val="00A6270F"/>
    <w:rsid w:val="00A62CAB"/>
    <w:rsid w:val="00A62E0A"/>
    <w:rsid w:val="00A630B0"/>
    <w:rsid w:val="00A63727"/>
    <w:rsid w:val="00A63B37"/>
    <w:rsid w:val="00A646A8"/>
    <w:rsid w:val="00A64C98"/>
    <w:rsid w:val="00A64CA8"/>
    <w:rsid w:val="00A64EF7"/>
    <w:rsid w:val="00A65D2A"/>
    <w:rsid w:val="00A66775"/>
    <w:rsid w:val="00A6684C"/>
    <w:rsid w:val="00A66DC5"/>
    <w:rsid w:val="00A66EBF"/>
    <w:rsid w:val="00A67411"/>
    <w:rsid w:val="00A7042D"/>
    <w:rsid w:val="00A70C88"/>
    <w:rsid w:val="00A71C48"/>
    <w:rsid w:val="00A725B0"/>
    <w:rsid w:val="00A74839"/>
    <w:rsid w:val="00A74C79"/>
    <w:rsid w:val="00A758BB"/>
    <w:rsid w:val="00A75ABB"/>
    <w:rsid w:val="00A76204"/>
    <w:rsid w:val="00A7712E"/>
    <w:rsid w:val="00A81530"/>
    <w:rsid w:val="00A8153F"/>
    <w:rsid w:val="00A81AB0"/>
    <w:rsid w:val="00A81B06"/>
    <w:rsid w:val="00A82499"/>
    <w:rsid w:val="00A82DFB"/>
    <w:rsid w:val="00A82F32"/>
    <w:rsid w:val="00A8390C"/>
    <w:rsid w:val="00A8397B"/>
    <w:rsid w:val="00A84180"/>
    <w:rsid w:val="00A8489F"/>
    <w:rsid w:val="00A85348"/>
    <w:rsid w:val="00A853C9"/>
    <w:rsid w:val="00A861E5"/>
    <w:rsid w:val="00A86867"/>
    <w:rsid w:val="00A86CED"/>
    <w:rsid w:val="00A86D31"/>
    <w:rsid w:val="00A86DFF"/>
    <w:rsid w:val="00A876F5"/>
    <w:rsid w:val="00A8784E"/>
    <w:rsid w:val="00A87E0D"/>
    <w:rsid w:val="00A9146E"/>
    <w:rsid w:val="00A91718"/>
    <w:rsid w:val="00A91721"/>
    <w:rsid w:val="00A91A48"/>
    <w:rsid w:val="00A927F4"/>
    <w:rsid w:val="00A93359"/>
    <w:rsid w:val="00A93D4E"/>
    <w:rsid w:val="00A95D8A"/>
    <w:rsid w:val="00A96A98"/>
    <w:rsid w:val="00A972D6"/>
    <w:rsid w:val="00A97674"/>
    <w:rsid w:val="00A97744"/>
    <w:rsid w:val="00A9787F"/>
    <w:rsid w:val="00A97AF0"/>
    <w:rsid w:val="00AA0227"/>
    <w:rsid w:val="00AA0476"/>
    <w:rsid w:val="00AA10BE"/>
    <w:rsid w:val="00AA1773"/>
    <w:rsid w:val="00AA1855"/>
    <w:rsid w:val="00AA219F"/>
    <w:rsid w:val="00AA2A68"/>
    <w:rsid w:val="00AA380D"/>
    <w:rsid w:val="00AA39A2"/>
    <w:rsid w:val="00AA3F9F"/>
    <w:rsid w:val="00AA4A3E"/>
    <w:rsid w:val="00AA4B70"/>
    <w:rsid w:val="00AA4BB6"/>
    <w:rsid w:val="00AA4CDD"/>
    <w:rsid w:val="00AA4F4C"/>
    <w:rsid w:val="00AA576B"/>
    <w:rsid w:val="00AA61C0"/>
    <w:rsid w:val="00AA61EA"/>
    <w:rsid w:val="00AB00D3"/>
    <w:rsid w:val="00AB019D"/>
    <w:rsid w:val="00AB08AD"/>
    <w:rsid w:val="00AB144C"/>
    <w:rsid w:val="00AB16BC"/>
    <w:rsid w:val="00AB3AF7"/>
    <w:rsid w:val="00AB3CCD"/>
    <w:rsid w:val="00AB3F74"/>
    <w:rsid w:val="00AB4D7D"/>
    <w:rsid w:val="00AB5170"/>
    <w:rsid w:val="00AB5FEE"/>
    <w:rsid w:val="00AB6053"/>
    <w:rsid w:val="00AC0925"/>
    <w:rsid w:val="00AC0B97"/>
    <w:rsid w:val="00AC0E93"/>
    <w:rsid w:val="00AC3F05"/>
    <w:rsid w:val="00AC45C5"/>
    <w:rsid w:val="00AC4D32"/>
    <w:rsid w:val="00AC54D1"/>
    <w:rsid w:val="00AC62F7"/>
    <w:rsid w:val="00AC70AB"/>
    <w:rsid w:val="00AC7807"/>
    <w:rsid w:val="00AC7C59"/>
    <w:rsid w:val="00AD0780"/>
    <w:rsid w:val="00AD0884"/>
    <w:rsid w:val="00AD19EB"/>
    <w:rsid w:val="00AD1CC8"/>
    <w:rsid w:val="00AD22DB"/>
    <w:rsid w:val="00AD3731"/>
    <w:rsid w:val="00AD386B"/>
    <w:rsid w:val="00AD3F94"/>
    <w:rsid w:val="00AD429C"/>
    <w:rsid w:val="00AD4C20"/>
    <w:rsid w:val="00AD5125"/>
    <w:rsid w:val="00AD5456"/>
    <w:rsid w:val="00AD55D4"/>
    <w:rsid w:val="00AD57EB"/>
    <w:rsid w:val="00AD5F30"/>
    <w:rsid w:val="00AD70BF"/>
    <w:rsid w:val="00AE07B5"/>
    <w:rsid w:val="00AE1E2A"/>
    <w:rsid w:val="00AE28FC"/>
    <w:rsid w:val="00AE2D7E"/>
    <w:rsid w:val="00AE2DF6"/>
    <w:rsid w:val="00AE2EC6"/>
    <w:rsid w:val="00AE2FD3"/>
    <w:rsid w:val="00AE32A2"/>
    <w:rsid w:val="00AE4392"/>
    <w:rsid w:val="00AE5214"/>
    <w:rsid w:val="00AE55DA"/>
    <w:rsid w:val="00AE562A"/>
    <w:rsid w:val="00AE576E"/>
    <w:rsid w:val="00AE6B93"/>
    <w:rsid w:val="00AF0341"/>
    <w:rsid w:val="00AF1D81"/>
    <w:rsid w:val="00AF22D5"/>
    <w:rsid w:val="00AF2D65"/>
    <w:rsid w:val="00AF3B0B"/>
    <w:rsid w:val="00AF4CC4"/>
    <w:rsid w:val="00AF5951"/>
    <w:rsid w:val="00AF5D25"/>
    <w:rsid w:val="00AF5F8D"/>
    <w:rsid w:val="00AF6472"/>
    <w:rsid w:val="00AF6A38"/>
    <w:rsid w:val="00AF6B5A"/>
    <w:rsid w:val="00B0055B"/>
    <w:rsid w:val="00B00A13"/>
    <w:rsid w:val="00B00C79"/>
    <w:rsid w:val="00B00FD3"/>
    <w:rsid w:val="00B01663"/>
    <w:rsid w:val="00B0167B"/>
    <w:rsid w:val="00B03D70"/>
    <w:rsid w:val="00B056CD"/>
    <w:rsid w:val="00B061DB"/>
    <w:rsid w:val="00B06C1C"/>
    <w:rsid w:val="00B06FDC"/>
    <w:rsid w:val="00B078A3"/>
    <w:rsid w:val="00B10089"/>
    <w:rsid w:val="00B10920"/>
    <w:rsid w:val="00B10C1F"/>
    <w:rsid w:val="00B1152F"/>
    <w:rsid w:val="00B11925"/>
    <w:rsid w:val="00B11C1A"/>
    <w:rsid w:val="00B11DD8"/>
    <w:rsid w:val="00B12343"/>
    <w:rsid w:val="00B13088"/>
    <w:rsid w:val="00B136DB"/>
    <w:rsid w:val="00B13DCE"/>
    <w:rsid w:val="00B14107"/>
    <w:rsid w:val="00B14EF7"/>
    <w:rsid w:val="00B1603B"/>
    <w:rsid w:val="00B16964"/>
    <w:rsid w:val="00B170EF"/>
    <w:rsid w:val="00B179F1"/>
    <w:rsid w:val="00B2064B"/>
    <w:rsid w:val="00B22198"/>
    <w:rsid w:val="00B22638"/>
    <w:rsid w:val="00B23C44"/>
    <w:rsid w:val="00B23C63"/>
    <w:rsid w:val="00B23C76"/>
    <w:rsid w:val="00B23DF3"/>
    <w:rsid w:val="00B2430E"/>
    <w:rsid w:val="00B24F70"/>
    <w:rsid w:val="00B25139"/>
    <w:rsid w:val="00B253A2"/>
    <w:rsid w:val="00B2552A"/>
    <w:rsid w:val="00B25A44"/>
    <w:rsid w:val="00B25B74"/>
    <w:rsid w:val="00B2641B"/>
    <w:rsid w:val="00B268F7"/>
    <w:rsid w:val="00B26ACD"/>
    <w:rsid w:val="00B27BA4"/>
    <w:rsid w:val="00B27C42"/>
    <w:rsid w:val="00B30344"/>
    <w:rsid w:val="00B3131E"/>
    <w:rsid w:val="00B31BE1"/>
    <w:rsid w:val="00B31C1C"/>
    <w:rsid w:val="00B32E7B"/>
    <w:rsid w:val="00B32F0E"/>
    <w:rsid w:val="00B33115"/>
    <w:rsid w:val="00B33196"/>
    <w:rsid w:val="00B3348C"/>
    <w:rsid w:val="00B3402E"/>
    <w:rsid w:val="00B3467F"/>
    <w:rsid w:val="00B34708"/>
    <w:rsid w:val="00B35BD9"/>
    <w:rsid w:val="00B35C57"/>
    <w:rsid w:val="00B36BBE"/>
    <w:rsid w:val="00B37733"/>
    <w:rsid w:val="00B377DE"/>
    <w:rsid w:val="00B37A7B"/>
    <w:rsid w:val="00B37D44"/>
    <w:rsid w:val="00B4057F"/>
    <w:rsid w:val="00B41291"/>
    <w:rsid w:val="00B417B4"/>
    <w:rsid w:val="00B418FE"/>
    <w:rsid w:val="00B41AF2"/>
    <w:rsid w:val="00B423A1"/>
    <w:rsid w:val="00B428D0"/>
    <w:rsid w:val="00B42E4E"/>
    <w:rsid w:val="00B43BE1"/>
    <w:rsid w:val="00B44049"/>
    <w:rsid w:val="00B4426A"/>
    <w:rsid w:val="00B4462B"/>
    <w:rsid w:val="00B4471A"/>
    <w:rsid w:val="00B44F7F"/>
    <w:rsid w:val="00B4519B"/>
    <w:rsid w:val="00B45420"/>
    <w:rsid w:val="00B456C4"/>
    <w:rsid w:val="00B45CCC"/>
    <w:rsid w:val="00B46227"/>
    <w:rsid w:val="00B46C0B"/>
    <w:rsid w:val="00B46C93"/>
    <w:rsid w:val="00B471C6"/>
    <w:rsid w:val="00B47861"/>
    <w:rsid w:val="00B51643"/>
    <w:rsid w:val="00B51D00"/>
    <w:rsid w:val="00B5222E"/>
    <w:rsid w:val="00B522B2"/>
    <w:rsid w:val="00B527F7"/>
    <w:rsid w:val="00B536B4"/>
    <w:rsid w:val="00B540C2"/>
    <w:rsid w:val="00B54A9C"/>
    <w:rsid w:val="00B55D99"/>
    <w:rsid w:val="00B568CF"/>
    <w:rsid w:val="00B56BA8"/>
    <w:rsid w:val="00B56F74"/>
    <w:rsid w:val="00B57669"/>
    <w:rsid w:val="00B57E42"/>
    <w:rsid w:val="00B60669"/>
    <w:rsid w:val="00B6099C"/>
    <w:rsid w:val="00B60CA1"/>
    <w:rsid w:val="00B61959"/>
    <w:rsid w:val="00B61B8E"/>
    <w:rsid w:val="00B62B9D"/>
    <w:rsid w:val="00B635AC"/>
    <w:rsid w:val="00B643D8"/>
    <w:rsid w:val="00B64EC0"/>
    <w:rsid w:val="00B65072"/>
    <w:rsid w:val="00B656FD"/>
    <w:rsid w:val="00B65EA5"/>
    <w:rsid w:val="00B66281"/>
    <w:rsid w:val="00B66465"/>
    <w:rsid w:val="00B66731"/>
    <w:rsid w:val="00B66BC5"/>
    <w:rsid w:val="00B67FB0"/>
    <w:rsid w:val="00B710E3"/>
    <w:rsid w:val="00B724B7"/>
    <w:rsid w:val="00B726D3"/>
    <w:rsid w:val="00B72EA6"/>
    <w:rsid w:val="00B7487C"/>
    <w:rsid w:val="00B74DFA"/>
    <w:rsid w:val="00B7502A"/>
    <w:rsid w:val="00B75AC2"/>
    <w:rsid w:val="00B75CEA"/>
    <w:rsid w:val="00B76847"/>
    <w:rsid w:val="00B77786"/>
    <w:rsid w:val="00B80614"/>
    <w:rsid w:val="00B80E0D"/>
    <w:rsid w:val="00B813B1"/>
    <w:rsid w:val="00B8288E"/>
    <w:rsid w:val="00B838E6"/>
    <w:rsid w:val="00B83A8F"/>
    <w:rsid w:val="00B83F36"/>
    <w:rsid w:val="00B84559"/>
    <w:rsid w:val="00B8490A"/>
    <w:rsid w:val="00B8500A"/>
    <w:rsid w:val="00B85C7A"/>
    <w:rsid w:val="00B879E8"/>
    <w:rsid w:val="00B87D10"/>
    <w:rsid w:val="00B90CAC"/>
    <w:rsid w:val="00B911A3"/>
    <w:rsid w:val="00B913CF"/>
    <w:rsid w:val="00B9154D"/>
    <w:rsid w:val="00B91BA1"/>
    <w:rsid w:val="00B923BF"/>
    <w:rsid w:val="00B9241C"/>
    <w:rsid w:val="00B932B4"/>
    <w:rsid w:val="00B93463"/>
    <w:rsid w:val="00B9353F"/>
    <w:rsid w:val="00B94B16"/>
    <w:rsid w:val="00B94D4D"/>
    <w:rsid w:val="00B94EE1"/>
    <w:rsid w:val="00B95954"/>
    <w:rsid w:val="00B960C1"/>
    <w:rsid w:val="00B9611E"/>
    <w:rsid w:val="00B969D2"/>
    <w:rsid w:val="00B96D8A"/>
    <w:rsid w:val="00B97B5A"/>
    <w:rsid w:val="00B97E5F"/>
    <w:rsid w:val="00BA0390"/>
    <w:rsid w:val="00BA058B"/>
    <w:rsid w:val="00BA2006"/>
    <w:rsid w:val="00BA2381"/>
    <w:rsid w:val="00BA247B"/>
    <w:rsid w:val="00BA306E"/>
    <w:rsid w:val="00BA32C0"/>
    <w:rsid w:val="00BA4972"/>
    <w:rsid w:val="00BA4BF7"/>
    <w:rsid w:val="00BA6B03"/>
    <w:rsid w:val="00BA7042"/>
    <w:rsid w:val="00BA7568"/>
    <w:rsid w:val="00BA7CD9"/>
    <w:rsid w:val="00BB13FE"/>
    <w:rsid w:val="00BB1767"/>
    <w:rsid w:val="00BB1D0B"/>
    <w:rsid w:val="00BB1F64"/>
    <w:rsid w:val="00BB1F9C"/>
    <w:rsid w:val="00BB2243"/>
    <w:rsid w:val="00BB39A2"/>
    <w:rsid w:val="00BB45ED"/>
    <w:rsid w:val="00BB4EB5"/>
    <w:rsid w:val="00BB4FF0"/>
    <w:rsid w:val="00BB5034"/>
    <w:rsid w:val="00BB50E2"/>
    <w:rsid w:val="00BB5353"/>
    <w:rsid w:val="00BB579E"/>
    <w:rsid w:val="00BB5C7E"/>
    <w:rsid w:val="00BB754A"/>
    <w:rsid w:val="00BB7699"/>
    <w:rsid w:val="00BB7B96"/>
    <w:rsid w:val="00BB7D60"/>
    <w:rsid w:val="00BC0165"/>
    <w:rsid w:val="00BC110F"/>
    <w:rsid w:val="00BC1478"/>
    <w:rsid w:val="00BC1BE0"/>
    <w:rsid w:val="00BC1E60"/>
    <w:rsid w:val="00BC1EEE"/>
    <w:rsid w:val="00BC29B3"/>
    <w:rsid w:val="00BC32D9"/>
    <w:rsid w:val="00BC3734"/>
    <w:rsid w:val="00BC3868"/>
    <w:rsid w:val="00BC420A"/>
    <w:rsid w:val="00BC4DD1"/>
    <w:rsid w:val="00BC4E49"/>
    <w:rsid w:val="00BC5AD6"/>
    <w:rsid w:val="00BC5FC6"/>
    <w:rsid w:val="00BC6FD0"/>
    <w:rsid w:val="00BC7F2D"/>
    <w:rsid w:val="00BD0090"/>
    <w:rsid w:val="00BD05EC"/>
    <w:rsid w:val="00BD077E"/>
    <w:rsid w:val="00BD17F8"/>
    <w:rsid w:val="00BD1984"/>
    <w:rsid w:val="00BD2368"/>
    <w:rsid w:val="00BD4E6B"/>
    <w:rsid w:val="00BD59F0"/>
    <w:rsid w:val="00BD5CB8"/>
    <w:rsid w:val="00BD6226"/>
    <w:rsid w:val="00BD67DD"/>
    <w:rsid w:val="00BD67E7"/>
    <w:rsid w:val="00BE0998"/>
    <w:rsid w:val="00BE1646"/>
    <w:rsid w:val="00BE16DA"/>
    <w:rsid w:val="00BE1CCD"/>
    <w:rsid w:val="00BE2255"/>
    <w:rsid w:val="00BE22A6"/>
    <w:rsid w:val="00BE2D36"/>
    <w:rsid w:val="00BE2F59"/>
    <w:rsid w:val="00BE30AD"/>
    <w:rsid w:val="00BE3B57"/>
    <w:rsid w:val="00BE3BE2"/>
    <w:rsid w:val="00BE4988"/>
    <w:rsid w:val="00BE4D28"/>
    <w:rsid w:val="00BE4D64"/>
    <w:rsid w:val="00BE4E7D"/>
    <w:rsid w:val="00BE5EC7"/>
    <w:rsid w:val="00BE6339"/>
    <w:rsid w:val="00BE6389"/>
    <w:rsid w:val="00BE68A5"/>
    <w:rsid w:val="00BE6CBF"/>
    <w:rsid w:val="00BE6F5D"/>
    <w:rsid w:val="00BF0067"/>
    <w:rsid w:val="00BF024D"/>
    <w:rsid w:val="00BF06B8"/>
    <w:rsid w:val="00BF083C"/>
    <w:rsid w:val="00BF0E13"/>
    <w:rsid w:val="00BF1DFB"/>
    <w:rsid w:val="00BF30AF"/>
    <w:rsid w:val="00BF3993"/>
    <w:rsid w:val="00BF3AFE"/>
    <w:rsid w:val="00BF3B8D"/>
    <w:rsid w:val="00BF4508"/>
    <w:rsid w:val="00BF4E12"/>
    <w:rsid w:val="00BF53A4"/>
    <w:rsid w:val="00BF540B"/>
    <w:rsid w:val="00BF5E0C"/>
    <w:rsid w:val="00BF6697"/>
    <w:rsid w:val="00BF687A"/>
    <w:rsid w:val="00BF6E3F"/>
    <w:rsid w:val="00BF78E6"/>
    <w:rsid w:val="00BF7F21"/>
    <w:rsid w:val="00C001C7"/>
    <w:rsid w:val="00C004E9"/>
    <w:rsid w:val="00C015F4"/>
    <w:rsid w:val="00C031CA"/>
    <w:rsid w:val="00C0450E"/>
    <w:rsid w:val="00C046C4"/>
    <w:rsid w:val="00C0591D"/>
    <w:rsid w:val="00C05D24"/>
    <w:rsid w:val="00C05D5D"/>
    <w:rsid w:val="00C06165"/>
    <w:rsid w:val="00C061D0"/>
    <w:rsid w:val="00C061D3"/>
    <w:rsid w:val="00C06332"/>
    <w:rsid w:val="00C07C06"/>
    <w:rsid w:val="00C102B5"/>
    <w:rsid w:val="00C102EC"/>
    <w:rsid w:val="00C107ED"/>
    <w:rsid w:val="00C10F82"/>
    <w:rsid w:val="00C11460"/>
    <w:rsid w:val="00C12244"/>
    <w:rsid w:val="00C13B04"/>
    <w:rsid w:val="00C143CA"/>
    <w:rsid w:val="00C1449A"/>
    <w:rsid w:val="00C149D8"/>
    <w:rsid w:val="00C1504B"/>
    <w:rsid w:val="00C151AA"/>
    <w:rsid w:val="00C15524"/>
    <w:rsid w:val="00C15D27"/>
    <w:rsid w:val="00C167EE"/>
    <w:rsid w:val="00C205B3"/>
    <w:rsid w:val="00C218A5"/>
    <w:rsid w:val="00C22173"/>
    <w:rsid w:val="00C221F3"/>
    <w:rsid w:val="00C23341"/>
    <w:rsid w:val="00C23771"/>
    <w:rsid w:val="00C23AF9"/>
    <w:rsid w:val="00C2474D"/>
    <w:rsid w:val="00C24CDF"/>
    <w:rsid w:val="00C25246"/>
    <w:rsid w:val="00C25B34"/>
    <w:rsid w:val="00C26CA9"/>
    <w:rsid w:val="00C27535"/>
    <w:rsid w:val="00C27A5A"/>
    <w:rsid w:val="00C27BF5"/>
    <w:rsid w:val="00C30266"/>
    <w:rsid w:val="00C306F1"/>
    <w:rsid w:val="00C30C6B"/>
    <w:rsid w:val="00C310B9"/>
    <w:rsid w:val="00C313A0"/>
    <w:rsid w:val="00C3169A"/>
    <w:rsid w:val="00C31F3F"/>
    <w:rsid w:val="00C32B24"/>
    <w:rsid w:val="00C32E5E"/>
    <w:rsid w:val="00C330DD"/>
    <w:rsid w:val="00C33D56"/>
    <w:rsid w:val="00C33F9A"/>
    <w:rsid w:val="00C3456A"/>
    <w:rsid w:val="00C35240"/>
    <w:rsid w:val="00C35353"/>
    <w:rsid w:val="00C35622"/>
    <w:rsid w:val="00C358AC"/>
    <w:rsid w:val="00C35A00"/>
    <w:rsid w:val="00C36139"/>
    <w:rsid w:val="00C367D4"/>
    <w:rsid w:val="00C36904"/>
    <w:rsid w:val="00C37267"/>
    <w:rsid w:val="00C37B0D"/>
    <w:rsid w:val="00C37F3D"/>
    <w:rsid w:val="00C40080"/>
    <w:rsid w:val="00C401F6"/>
    <w:rsid w:val="00C40447"/>
    <w:rsid w:val="00C40C48"/>
    <w:rsid w:val="00C41155"/>
    <w:rsid w:val="00C41226"/>
    <w:rsid w:val="00C415FF"/>
    <w:rsid w:val="00C41E7D"/>
    <w:rsid w:val="00C423FD"/>
    <w:rsid w:val="00C425CE"/>
    <w:rsid w:val="00C432FA"/>
    <w:rsid w:val="00C46142"/>
    <w:rsid w:val="00C470CA"/>
    <w:rsid w:val="00C50420"/>
    <w:rsid w:val="00C50B5C"/>
    <w:rsid w:val="00C5147E"/>
    <w:rsid w:val="00C51D77"/>
    <w:rsid w:val="00C529AC"/>
    <w:rsid w:val="00C52AA5"/>
    <w:rsid w:val="00C52C84"/>
    <w:rsid w:val="00C53328"/>
    <w:rsid w:val="00C53374"/>
    <w:rsid w:val="00C5357D"/>
    <w:rsid w:val="00C537AC"/>
    <w:rsid w:val="00C53C01"/>
    <w:rsid w:val="00C5494C"/>
    <w:rsid w:val="00C54959"/>
    <w:rsid w:val="00C54F3C"/>
    <w:rsid w:val="00C56708"/>
    <w:rsid w:val="00C56762"/>
    <w:rsid w:val="00C57532"/>
    <w:rsid w:val="00C5755E"/>
    <w:rsid w:val="00C612D2"/>
    <w:rsid w:val="00C61C50"/>
    <w:rsid w:val="00C63008"/>
    <w:rsid w:val="00C631F5"/>
    <w:rsid w:val="00C63468"/>
    <w:rsid w:val="00C63686"/>
    <w:rsid w:val="00C63E1D"/>
    <w:rsid w:val="00C655C9"/>
    <w:rsid w:val="00C65C71"/>
    <w:rsid w:val="00C66262"/>
    <w:rsid w:val="00C670C4"/>
    <w:rsid w:val="00C67A99"/>
    <w:rsid w:val="00C67E14"/>
    <w:rsid w:val="00C7062A"/>
    <w:rsid w:val="00C7069D"/>
    <w:rsid w:val="00C70A34"/>
    <w:rsid w:val="00C71475"/>
    <w:rsid w:val="00C72765"/>
    <w:rsid w:val="00C735B0"/>
    <w:rsid w:val="00C75226"/>
    <w:rsid w:val="00C77520"/>
    <w:rsid w:val="00C8010F"/>
    <w:rsid w:val="00C80CB3"/>
    <w:rsid w:val="00C81578"/>
    <w:rsid w:val="00C81B5E"/>
    <w:rsid w:val="00C8218E"/>
    <w:rsid w:val="00C821D5"/>
    <w:rsid w:val="00C82858"/>
    <w:rsid w:val="00C830D6"/>
    <w:rsid w:val="00C830E4"/>
    <w:rsid w:val="00C83D11"/>
    <w:rsid w:val="00C84155"/>
    <w:rsid w:val="00C84543"/>
    <w:rsid w:val="00C846BC"/>
    <w:rsid w:val="00C84C3D"/>
    <w:rsid w:val="00C84E02"/>
    <w:rsid w:val="00C86601"/>
    <w:rsid w:val="00C868EB"/>
    <w:rsid w:val="00C86B29"/>
    <w:rsid w:val="00C86D6D"/>
    <w:rsid w:val="00C87A83"/>
    <w:rsid w:val="00C9032C"/>
    <w:rsid w:val="00C904EA"/>
    <w:rsid w:val="00C90C0A"/>
    <w:rsid w:val="00C91BC4"/>
    <w:rsid w:val="00C923EF"/>
    <w:rsid w:val="00C92B7B"/>
    <w:rsid w:val="00C92F91"/>
    <w:rsid w:val="00C93935"/>
    <w:rsid w:val="00C9408E"/>
    <w:rsid w:val="00C941F1"/>
    <w:rsid w:val="00C94377"/>
    <w:rsid w:val="00C944AB"/>
    <w:rsid w:val="00C96123"/>
    <w:rsid w:val="00C967CD"/>
    <w:rsid w:val="00C96964"/>
    <w:rsid w:val="00C96DE0"/>
    <w:rsid w:val="00C96DED"/>
    <w:rsid w:val="00C96EEB"/>
    <w:rsid w:val="00CA0188"/>
    <w:rsid w:val="00CA05BA"/>
    <w:rsid w:val="00CA088E"/>
    <w:rsid w:val="00CA179D"/>
    <w:rsid w:val="00CA1F44"/>
    <w:rsid w:val="00CA22D3"/>
    <w:rsid w:val="00CA2573"/>
    <w:rsid w:val="00CA4325"/>
    <w:rsid w:val="00CA4D73"/>
    <w:rsid w:val="00CA4F53"/>
    <w:rsid w:val="00CA512C"/>
    <w:rsid w:val="00CA527F"/>
    <w:rsid w:val="00CA57C0"/>
    <w:rsid w:val="00CA5E53"/>
    <w:rsid w:val="00CA687A"/>
    <w:rsid w:val="00CA73AB"/>
    <w:rsid w:val="00CA745F"/>
    <w:rsid w:val="00CA796A"/>
    <w:rsid w:val="00CB058B"/>
    <w:rsid w:val="00CB0982"/>
    <w:rsid w:val="00CB2093"/>
    <w:rsid w:val="00CB2146"/>
    <w:rsid w:val="00CB2A7E"/>
    <w:rsid w:val="00CB2C59"/>
    <w:rsid w:val="00CB49F9"/>
    <w:rsid w:val="00CB5083"/>
    <w:rsid w:val="00CB6393"/>
    <w:rsid w:val="00CB7300"/>
    <w:rsid w:val="00CB7354"/>
    <w:rsid w:val="00CC040D"/>
    <w:rsid w:val="00CC0818"/>
    <w:rsid w:val="00CC08BC"/>
    <w:rsid w:val="00CC0C7F"/>
    <w:rsid w:val="00CC11FE"/>
    <w:rsid w:val="00CC1506"/>
    <w:rsid w:val="00CC1F82"/>
    <w:rsid w:val="00CC1F95"/>
    <w:rsid w:val="00CC2325"/>
    <w:rsid w:val="00CC2C41"/>
    <w:rsid w:val="00CC2E6C"/>
    <w:rsid w:val="00CC325E"/>
    <w:rsid w:val="00CC3ADE"/>
    <w:rsid w:val="00CC475C"/>
    <w:rsid w:val="00CC4D47"/>
    <w:rsid w:val="00CC5C9C"/>
    <w:rsid w:val="00CC65EB"/>
    <w:rsid w:val="00CC663A"/>
    <w:rsid w:val="00CC76D8"/>
    <w:rsid w:val="00CC7D00"/>
    <w:rsid w:val="00CC7E2A"/>
    <w:rsid w:val="00CD0411"/>
    <w:rsid w:val="00CD0FA1"/>
    <w:rsid w:val="00CD1003"/>
    <w:rsid w:val="00CD17E9"/>
    <w:rsid w:val="00CD1EC2"/>
    <w:rsid w:val="00CD1F14"/>
    <w:rsid w:val="00CD3A88"/>
    <w:rsid w:val="00CD3ADA"/>
    <w:rsid w:val="00CD62BE"/>
    <w:rsid w:val="00CD6EAF"/>
    <w:rsid w:val="00CE0B08"/>
    <w:rsid w:val="00CE0CC1"/>
    <w:rsid w:val="00CE137A"/>
    <w:rsid w:val="00CE1AC0"/>
    <w:rsid w:val="00CE2759"/>
    <w:rsid w:val="00CE2A76"/>
    <w:rsid w:val="00CE3839"/>
    <w:rsid w:val="00CE3D93"/>
    <w:rsid w:val="00CE3F3E"/>
    <w:rsid w:val="00CE57A6"/>
    <w:rsid w:val="00CE74FD"/>
    <w:rsid w:val="00CE77B2"/>
    <w:rsid w:val="00CF048B"/>
    <w:rsid w:val="00CF0666"/>
    <w:rsid w:val="00CF148A"/>
    <w:rsid w:val="00CF1609"/>
    <w:rsid w:val="00CF2B5C"/>
    <w:rsid w:val="00CF33F5"/>
    <w:rsid w:val="00CF4948"/>
    <w:rsid w:val="00CF4F5F"/>
    <w:rsid w:val="00CF5190"/>
    <w:rsid w:val="00CF5B75"/>
    <w:rsid w:val="00CF6021"/>
    <w:rsid w:val="00CF60DF"/>
    <w:rsid w:val="00CF61C4"/>
    <w:rsid w:val="00CF6254"/>
    <w:rsid w:val="00CF67EF"/>
    <w:rsid w:val="00CF7150"/>
    <w:rsid w:val="00CF742F"/>
    <w:rsid w:val="00CF74D0"/>
    <w:rsid w:val="00CF7612"/>
    <w:rsid w:val="00CF7FD7"/>
    <w:rsid w:val="00D00C15"/>
    <w:rsid w:val="00D01388"/>
    <w:rsid w:val="00D01BCB"/>
    <w:rsid w:val="00D01EE5"/>
    <w:rsid w:val="00D02307"/>
    <w:rsid w:val="00D0381C"/>
    <w:rsid w:val="00D03A39"/>
    <w:rsid w:val="00D0441B"/>
    <w:rsid w:val="00D046E0"/>
    <w:rsid w:val="00D04701"/>
    <w:rsid w:val="00D04896"/>
    <w:rsid w:val="00D04EFC"/>
    <w:rsid w:val="00D0535F"/>
    <w:rsid w:val="00D0548C"/>
    <w:rsid w:val="00D05A3A"/>
    <w:rsid w:val="00D05BDC"/>
    <w:rsid w:val="00D0683D"/>
    <w:rsid w:val="00D06EE3"/>
    <w:rsid w:val="00D07105"/>
    <w:rsid w:val="00D07E9D"/>
    <w:rsid w:val="00D105ED"/>
    <w:rsid w:val="00D10B29"/>
    <w:rsid w:val="00D120C1"/>
    <w:rsid w:val="00D1217D"/>
    <w:rsid w:val="00D12AD6"/>
    <w:rsid w:val="00D12EEA"/>
    <w:rsid w:val="00D12F7A"/>
    <w:rsid w:val="00D136A3"/>
    <w:rsid w:val="00D13C8E"/>
    <w:rsid w:val="00D143B8"/>
    <w:rsid w:val="00D154C8"/>
    <w:rsid w:val="00D15DF9"/>
    <w:rsid w:val="00D15E62"/>
    <w:rsid w:val="00D16FCD"/>
    <w:rsid w:val="00D174EF"/>
    <w:rsid w:val="00D1760F"/>
    <w:rsid w:val="00D17657"/>
    <w:rsid w:val="00D17858"/>
    <w:rsid w:val="00D17B43"/>
    <w:rsid w:val="00D2001A"/>
    <w:rsid w:val="00D20071"/>
    <w:rsid w:val="00D20087"/>
    <w:rsid w:val="00D2051D"/>
    <w:rsid w:val="00D20DB4"/>
    <w:rsid w:val="00D2106C"/>
    <w:rsid w:val="00D21E58"/>
    <w:rsid w:val="00D22461"/>
    <w:rsid w:val="00D23448"/>
    <w:rsid w:val="00D235F9"/>
    <w:rsid w:val="00D23EBF"/>
    <w:rsid w:val="00D246B4"/>
    <w:rsid w:val="00D2476D"/>
    <w:rsid w:val="00D25961"/>
    <w:rsid w:val="00D2629F"/>
    <w:rsid w:val="00D30B1F"/>
    <w:rsid w:val="00D31BC1"/>
    <w:rsid w:val="00D31F80"/>
    <w:rsid w:val="00D32FF2"/>
    <w:rsid w:val="00D34AA3"/>
    <w:rsid w:val="00D351C0"/>
    <w:rsid w:val="00D35E65"/>
    <w:rsid w:val="00D35ED0"/>
    <w:rsid w:val="00D36949"/>
    <w:rsid w:val="00D369CE"/>
    <w:rsid w:val="00D36B79"/>
    <w:rsid w:val="00D373A0"/>
    <w:rsid w:val="00D375D4"/>
    <w:rsid w:val="00D3777D"/>
    <w:rsid w:val="00D40372"/>
    <w:rsid w:val="00D40FF3"/>
    <w:rsid w:val="00D42F45"/>
    <w:rsid w:val="00D433B3"/>
    <w:rsid w:val="00D43571"/>
    <w:rsid w:val="00D445BB"/>
    <w:rsid w:val="00D45439"/>
    <w:rsid w:val="00D45562"/>
    <w:rsid w:val="00D45728"/>
    <w:rsid w:val="00D45E57"/>
    <w:rsid w:val="00D4647A"/>
    <w:rsid w:val="00D47C0C"/>
    <w:rsid w:val="00D50176"/>
    <w:rsid w:val="00D5085C"/>
    <w:rsid w:val="00D50E26"/>
    <w:rsid w:val="00D5239A"/>
    <w:rsid w:val="00D52D97"/>
    <w:rsid w:val="00D53388"/>
    <w:rsid w:val="00D537D1"/>
    <w:rsid w:val="00D53BED"/>
    <w:rsid w:val="00D5419B"/>
    <w:rsid w:val="00D54828"/>
    <w:rsid w:val="00D56339"/>
    <w:rsid w:val="00D5651C"/>
    <w:rsid w:val="00D56B56"/>
    <w:rsid w:val="00D56EF7"/>
    <w:rsid w:val="00D56FFC"/>
    <w:rsid w:val="00D60263"/>
    <w:rsid w:val="00D60560"/>
    <w:rsid w:val="00D60B74"/>
    <w:rsid w:val="00D60BE7"/>
    <w:rsid w:val="00D60F93"/>
    <w:rsid w:val="00D61E9B"/>
    <w:rsid w:val="00D62203"/>
    <w:rsid w:val="00D639D0"/>
    <w:rsid w:val="00D63E7F"/>
    <w:rsid w:val="00D6422C"/>
    <w:rsid w:val="00D643E0"/>
    <w:rsid w:val="00D64B22"/>
    <w:rsid w:val="00D65928"/>
    <w:rsid w:val="00D671F6"/>
    <w:rsid w:val="00D67227"/>
    <w:rsid w:val="00D6724E"/>
    <w:rsid w:val="00D6788C"/>
    <w:rsid w:val="00D708D4"/>
    <w:rsid w:val="00D70DC0"/>
    <w:rsid w:val="00D715CB"/>
    <w:rsid w:val="00D72021"/>
    <w:rsid w:val="00D72A7A"/>
    <w:rsid w:val="00D73117"/>
    <w:rsid w:val="00D73832"/>
    <w:rsid w:val="00D73862"/>
    <w:rsid w:val="00D7435A"/>
    <w:rsid w:val="00D74853"/>
    <w:rsid w:val="00D75105"/>
    <w:rsid w:val="00D75207"/>
    <w:rsid w:val="00D759CF"/>
    <w:rsid w:val="00D75F07"/>
    <w:rsid w:val="00D765F6"/>
    <w:rsid w:val="00D76BC9"/>
    <w:rsid w:val="00D76D79"/>
    <w:rsid w:val="00D7746D"/>
    <w:rsid w:val="00D778C2"/>
    <w:rsid w:val="00D77B33"/>
    <w:rsid w:val="00D801F8"/>
    <w:rsid w:val="00D80D3F"/>
    <w:rsid w:val="00D81226"/>
    <w:rsid w:val="00D8165C"/>
    <w:rsid w:val="00D82709"/>
    <w:rsid w:val="00D83615"/>
    <w:rsid w:val="00D8413D"/>
    <w:rsid w:val="00D84B3A"/>
    <w:rsid w:val="00D84C5D"/>
    <w:rsid w:val="00D84CE1"/>
    <w:rsid w:val="00D85A9E"/>
    <w:rsid w:val="00D85C02"/>
    <w:rsid w:val="00D85E76"/>
    <w:rsid w:val="00D87340"/>
    <w:rsid w:val="00D8752E"/>
    <w:rsid w:val="00D87949"/>
    <w:rsid w:val="00D87D19"/>
    <w:rsid w:val="00D9063A"/>
    <w:rsid w:val="00D91549"/>
    <w:rsid w:val="00D92882"/>
    <w:rsid w:val="00D92A61"/>
    <w:rsid w:val="00D92FB6"/>
    <w:rsid w:val="00D939CF"/>
    <w:rsid w:val="00D95ABF"/>
    <w:rsid w:val="00D95F14"/>
    <w:rsid w:val="00D965D1"/>
    <w:rsid w:val="00D9707B"/>
    <w:rsid w:val="00D97415"/>
    <w:rsid w:val="00D976AE"/>
    <w:rsid w:val="00DA0E3E"/>
    <w:rsid w:val="00DA2F54"/>
    <w:rsid w:val="00DA2F79"/>
    <w:rsid w:val="00DA2FEC"/>
    <w:rsid w:val="00DA3840"/>
    <w:rsid w:val="00DA397F"/>
    <w:rsid w:val="00DA3BA0"/>
    <w:rsid w:val="00DA4105"/>
    <w:rsid w:val="00DA4535"/>
    <w:rsid w:val="00DA45DF"/>
    <w:rsid w:val="00DA4C77"/>
    <w:rsid w:val="00DA5613"/>
    <w:rsid w:val="00DA563A"/>
    <w:rsid w:val="00DA57D1"/>
    <w:rsid w:val="00DA64D1"/>
    <w:rsid w:val="00DA6C31"/>
    <w:rsid w:val="00DA70E5"/>
    <w:rsid w:val="00DA7126"/>
    <w:rsid w:val="00DA7801"/>
    <w:rsid w:val="00DA791C"/>
    <w:rsid w:val="00DB07DC"/>
    <w:rsid w:val="00DB0E9A"/>
    <w:rsid w:val="00DB1A85"/>
    <w:rsid w:val="00DB2208"/>
    <w:rsid w:val="00DB2CAC"/>
    <w:rsid w:val="00DB39E5"/>
    <w:rsid w:val="00DB4346"/>
    <w:rsid w:val="00DB4D02"/>
    <w:rsid w:val="00DB5616"/>
    <w:rsid w:val="00DB5631"/>
    <w:rsid w:val="00DB5678"/>
    <w:rsid w:val="00DB5903"/>
    <w:rsid w:val="00DB5963"/>
    <w:rsid w:val="00DB714B"/>
    <w:rsid w:val="00DB7655"/>
    <w:rsid w:val="00DB7843"/>
    <w:rsid w:val="00DC0F82"/>
    <w:rsid w:val="00DC1D61"/>
    <w:rsid w:val="00DC29DC"/>
    <w:rsid w:val="00DC2F32"/>
    <w:rsid w:val="00DC2FB3"/>
    <w:rsid w:val="00DC398A"/>
    <w:rsid w:val="00DC4593"/>
    <w:rsid w:val="00DC4ACE"/>
    <w:rsid w:val="00DC5006"/>
    <w:rsid w:val="00DC5074"/>
    <w:rsid w:val="00DC5C21"/>
    <w:rsid w:val="00DC5D58"/>
    <w:rsid w:val="00DC5F5D"/>
    <w:rsid w:val="00DC6412"/>
    <w:rsid w:val="00DC678F"/>
    <w:rsid w:val="00DC67AE"/>
    <w:rsid w:val="00DC69C1"/>
    <w:rsid w:val="00DC6BD5"/>
    <w:rsid w:val="00DC7CD7"/>
    <w:rsid w:val="00DD01CE"/>
    <w:rsid w:val="00DD03C8"/>
    <w:rsid w:val="00DD15A0"/>
    <w:rsid w:val="00DD23A4"/>
    <w:rsid w:val="00DD2C8C"/>
    <w:rsid w:val="00DD3C2E"/>
    <w:rsid w:val="00DD3D8D"/>
    <w:rsid w:val="00DD4456"/>
    <w:rsid w:val="00DD507A"/>
    <w:rsid w:val="00DD5163"/>
    <w:rsid w:val="00DD56FF"/>
    <w:rsid w:val="00DD57D1"/>
    <w:rsid w:val="00DD5D2A"/>
    <w:rsid w:val="00DD7037"/>
    <w:rsid w:val="00DD70DD"/>
    <w:rsid w:val="00DD74A8"/>
    <w:rsid w:val="00DE0110"/>
    <w:rsid w:val="00DE07A1"/>
    <w:rsid w:val="00DE0ECC"/>
    <w:rsid w:val="00DE13E0"/>
    <w:rsid w:val="00DE16A5"/>
    <w:rsid w:val="00DE16EE"/>
    <w:rsid w:val="00DE1C47"/>
    <w:rsid w:val="00DE1DD9"/>
    <w:rsid w:val="00DE1E18"/>
    <w:rsid w:val="00DE3637"/>
    <w:rsid w:val="00DE54EC"/>
    <w:rsid w:val="00DE55DB"/>
    <w:rsid w:val="00DE7D4B"/>
    <w:rsid w:val="00DF007A"/>
    <w:rsid w:val="00DF027B"/>
    <w:rsid w:val="00DF0A03"/>
    <w:rsid w:val="00DF2176"/>
    <w:rsid w:val="00DF21A2"/>
    <w:rsid w:val="00DF21FD"/>
    <w:rsid w:val="00DF2760"/>
    <w:rsid w:val="00DF2879"/>
    <w:rsid w:val="00DF2CB8"/>
    <w:rsid w:val="00DF2D90"/>
    <w:rsid w:val="00DF4199"/>
    <w:rsid w:val="00DF443D"/>
    <w:rsid w:val="00DF5136"/>
    <w:rsid w:val="00DF5CDA"/>
    <w:rsid w:val="00DF5FE9"/>
    <w:rsid w:val="00DF6B0A"/>
    <w:rsid w:val="00DF73F5"/>
    <w:rsid w:val="00DF7920"/>
    <w:rsid w:val="00E00F92"/>
    <w:rsid w:val="00E017FE"/>
    <w:rsid w:val="00E01905"/>
    <w:rsid w:val="00E01AE7"/>
    <w:rsid w:val="00E01F56"/>
    <w:rsid w:val="00E0253E"/>
    <w:rsid w:val="00E02C12"/>
    <w:rsid w:val="00E032B1"/>
    <w:rsid w:val="00E035F7"/>
    <w:rsid w:val="00E041C8"/>
    <w:rsid w:val="00E04423"/>
    <w:rsid w:val="00E05DD4"/>
    <w:rsid w:val="00E0632F"/>
    <w:rsid w:val="00E0712E"/>
    <w:rsid w:val="00E073E4"/>
    <w:rsid w:val="00E075FA"/>
    <w:rsid w:val="00E07C60"/>
    <w:rsid w:val="00E10DDE"/>
    <w:rsid w:val="00E117C7"/>
    <w:rsid w:val="00E11A5C"/>
    <w:rsid w:val="00E122BB"/>
    <w:rsid w:val="00E131B1"/>
    <w:rsid w:val="00E13C2D"/>
    <w:rsid w:val="00E13CE1"/>
    <w:rsid w:val="00E13E43"/>
    <w:rsid w:val="00E1428F"/>
    <w:rsid w:val="00E14882"/>
    <w:rsid w:val="00E14890"/>
    <w:rsid w:val="00E163A5"/>
    <w:rsid w:val="00E1713F"/>
    <w:rsid w:val="00E17F41"/>
    <w:rsid w:val="00E17FBE"/>
    <w:rsid w:val="00E20AD6"/>
    <w:rsid w:val="00E21D7A"/>
    <w:rsid w:val="00E21DBA"/>
    <w:rsid w:val="00E2209C"/>
    <w:rsid w:val="00E22650"/>
    <w:rsid w:val="00E2283B"/>
    <w:rsid w:val="00E239BA"/>
    <w:rsid w:val="00E23ACE"/>
    <w:rsid w:val="00E2466C"/>
    <w:rsid w:val="00E2523A"/>
    <w:rsid w:val="00E2543E"/>
    <w:rsid w:val="00E26913"/>
    <w:rsid w:val="00E27097"/>
    <w:rsid w:val="00E31084"/>
    <w:rsid w:val="00E3173D"/>
    <w:rsid w:val="00E317CC"/>
    <w:rsid w:val="00E32D58"/>
    <w:rsid w:val="00E32EC8"/>
    <w:rsid w:val="00E332B9"/>
    <w:rsid w:val="00E33953"/>
    <w:rsid w:val="00E3482D"/>
    <w:rsid w:val="00E35CEB"/>
    <w:rsid w:val="00E36420"/>
    <w:rsid w:val="00E36FCB"/>
    <w:rsid w:val="00E37414"/>
    <w:rsid w:val="00E37C26"/>
    <w:rsid w:val="00E37DCE"/>
    <w:rsid w:val="00E4013B"/>
    <w:rsid w:val="00E403E1"/>
    <w:rsid w:val="00E405A5"/>
    <w:rsid w:val="00E40846"/>
    <w:rsid w:val="00E40DDB"/>
    <w:rsid w:val="00E4173E"/>
    <w:rsid w:val="00E41A76"/>
    <w:rsid w:val="00E42276"/>
    <w:rsid w:val="00E42BBE"/>
    <w:rsid w:val="00E43312"/>
    <w:rsid w:val="00E435B4"/>
    <w:rsid w:val="00E43755"/>
    <w:rsid w:val="00E43898"/>
    <w:rsid w:val="00E43CA5"/>
    <w:rsid w:val="00E461DD"/>
    <w:rsid w:val="00E464CB"/>
    <w:rsid w:val="00E46FE9"/>
    <w:rsid w:val="00E5042A"/>
    <w:rsid w:val="00E50776"/>
    <w:rsid w:val="00E52FEE"/>
    <w:rsid w:val="00E5348B"/>
    <w:rsid w:val="00E53833"/>
    <w:rsid w:val="00E539C5"/>
    <w:rsid w:val="00E54BE0"/>
    <w:rsid w:val="00E558F1"/>
    <w:rsid w:val="00E55B2F"/>
    <w:rsid w:val="00E55CCE"/>
    <w:rsid w:val="00E56033"/>
    <w:rsid w:val="00E5628E"/>
    <w:rsid w:val="00E56DFF"/>
    <w:rsid w:val="00E56F7A"/>
    <w:rsid w:val="00E57160"/>
    <w:rsid w:val="00E57299"/>
    <w:rsid w:val="00E57444"/>
    <w:rsid w:val="00E574B6"/>
    <w:rsid w:val="00E57D93"/>
    <w:rsid w:val="00E57DC2"/>
    <w:rsid w:val="00E605AB"/>
    <w:rsid w:val="00E605B5"/>
    <w:rsid w:val="00E605E8"/>
    <w:rsid w:val="00E618F3"/>
    <w:rsid w:val="00E61B30"/>
    <w:rsid w:val="00E62572"/>
    <w:rsid w:val="00E62E19"/>
    <w:rsid w:val="00E62F23"/>
    <w:rsid w:val="00E6343C"/>
    <w:rsid w:val="00E63834"/>
    <w:rsid w:val="00E642FB"/>
    <w:rsid w:val="00E64A8D"/>
    <w:rsid w:val="00E64F0F"/>
    <w:rsid w:val="00E65719"/>
    <w:rsid w:val="00E65B4B"/>
    <w:rsid w:val="00E65E5B"/>
    <w:rsid w:val="00E66BF0"/>
    <w:rsid w:val="00E66C59"/>
    <w:rsid w:val="00E67138"/>
    <w:rsid w:val="00E6768C"/>
    <w:rsid w:val="00E70625"/>
    <w:rsid w:val="00E70A7D"/>
    <w:rsid w:val="00E70EDA"/>
    <w:rsid w:val="00E72A4F"/>
    <w:rsid w:val="00E72E04"/>
    <w:rsid w:val="00E7459D"/>
    <w:rsid w:val="00E75897"/>
    <w:rsid w:val="00E759B8"/>
    <w:rsid w:val="00E76322"/>
    <w:rsid w:val="00E76F3D"/>
    <w:rsid w:val="00E80958"/>
    <w:rsid w:val="00E80F67"/>
    <w:rsid w:val="00E816A9"/>
    <w:rsid w:val="00E81AE5"/>
    <w:rsid w:val="00E82D36"/>
    <w:rsid w:val="00E83390"/>
    <w:rsid w:val="00E839B9"/>
    <w:rsid w:val="00E848D8"/>
    <w:rsid w:val="00E85BCE"/>
    <w:rsid w:val="00E860C2"/>
    <w:rsid w:val="00E863F8"/>
    <w:rsid w:val="00E8674D"/>
    <w:rsid w:val="00E87332"/>
    <w:rsid w:val="00E874F3"/>
    <w:rsid w:val="00E907AD"/>
    <w:rsid w:val="00E90C0E"/>
    <w:rsid w:val="00E90DA5"/>
    <w:rsid w:val="00E90E66"/>
    <w:rsid w:val="00E91599"/>
    <w:rsid w:val="00E920B8"/>
    <w:rsid w:val="00E920DC"/>
    <w:rsid w:val="00E93E89"/>
    <w:rsid w:val="00E93F8D"/>
    <w:rsid w:val="00E9470D"/>
    <w:rsid w:val="00E95114"/>
    <w:rsid w:val="00E95E33"/>
    <w:rsid w:val="00E9606E"/>
    <w:rsid w:val="00E96611"/>
    <w:rsid w:val="00E9668D"/>
    <w:rsid w:val="00E967EA"/>
    <w:rsid w:val="00E96BB2"/>
    <w:rsid w:val="00E9719C"/>
    <w:rsid w:val="00E976B3"/>
    <w:rsid w:val="00EA0049"/>
    <w:rsid w:val="00EA0594"/>
    <w:rsid w:val="00EA05F2"/>
    <w:rsid w:val="00EA12E6"/>
    <w:rsid w:val="00EA1903"/>
    <w:rsid w:val="00EA1A9E"/>
    <w:rsid w:val="00EA22B8"/>
    <w:rsid w:val="00EA2F90"/>
    <w:rsid w:val="00EA3042"/>
    <w:rsid w:val="00EA312A"/>
    <w:rsid w:val="00EA335F"/>
    <w:rsid w:val="00EA3B96"/>
    <w:rsid w:val="00EA40A9"/>
    <w:rsid w:val="00EA40F4"/>
    <w:rsid w:val="00EA4D43"/>
    <w:rsid w:val="00EA58F8"/>
    <w:rsid w:val="00EA635A"/>
    <w:rsid w:val="00EA6E88"/>
    <w:rsid w:val="00EA708F"/>
    <w:rsid w:val="00EA70F5"/>
    <w:rsid w:val="00EA734C"/>
    <w:rsid w:val="00EA7D83"/>
    <w:rsid w:val="00EB11D5"/>
    <w:rsid w:val="00EB3342"/>
    <w:rsid w:val="00EB4A0A"/>
    <w:rsid w:val="00EB4A41"/>
    <w:rsid w:val="00EB4DC0"/>
    <w:rsid w:val="00EB4EE4"/>
    <w:rsid w:val="00EB50DF"/>
    <w:rsid w:val="00EB51F5"/>
    <w:rsid w:val="00EB5301"/>
    <w:rsid w:val="00EB5BB7"/>
    <w:rsid w:val="00EB611E"/>
    <w:rsid w:val="00EB6840"/>
    <w:rsid w:val="00EB6987"/>
    <w:rsid w:val="00EB73CD"/>
    <w:rsid w:val="00EB7ED3"/>
    <w:rsid w:val="00EC07AC"/>
    <w:rsid w:val="00EC12C9"/>
    <w:rsid w:val="00EC30EF"/>
    <w:rsid w:val="00EC3D9B"/>
    <w:rsid w:val="00EC648D"/>
    <w:rsid w:val="00EC67E0"/>
    <w:rsid w:val="00EC736A"/>
    <w:rsid w:val="00ED08F7"/>
    <w:rsid w:val="00ED1777"/>
    <w:rsid w:val="00ED1A1F"/>
    <w:rsid w:val="00ED1A74"/>
    <w:rsid w:val="00ED26EB"/>
    <w:rsid w:val="00ED2836"/>
    <w:rsid w:val="00ED3F5F"/>
    <w:rsid w:val="00ED4539"/>
    <w:rsid w:val="00ED46CC"/>
    <w:rsid w:val="00ED49D1"/>
    <w:rsid w:val="00ED4D69"/>
    <w:rsid w:val="00ED4E00"/>
    <w:rsid w:val="00ED4EBC"/>
    <w:rsid w:val="00ED5A4A"/>
    <w:rsid w:val="00ED5C8C"/>
    <w:rsid w:val="00ED5CCD"/>
    <w:rsid w:val="00ED617B"/>
    <w:rsid w:val="00ED65D8"/>
    <w:rsid w:val="00ED78BB"/>
    <w:rsid w:val="00ED7BD2"/>
    <w:rsid w:val="00ED7C49"/>
    <w:rsid w:val="00ED7DB5"/>
    <w:rsid w:val="00EE12FA"/>
    <w:rsid w:val="00EE1337"/>
    <w:rsid w:val="00EE13AD"/>
    <w:rsid w:val="00EE2182"/>
    <w:rsid w:val="00EE2546"/>
    <w:rsid w:val="00EE257E"/>
    <w:rsid w:val="00EE2DAE"/>
    <w:rsid w:val="00EE4440"/>
    <w:rsid w:val="00EE4505"/>
    <w:rsid w:val="00EE4716"/>
    <w:rsid w:val="00EE4928"/>
    <w:rsid w:val="00EE4C97"/>
    <w:rsid w:val="00EE51DC"/>
    <w:rsid w:val="00EE57AE"/>
    <w:rsid w:val="00EE611C"/>
    <w:rsid w:val="00EE6716"/>
    <w:rsid w:val="00EE67D8"/>
    <w:rsid w:val="00EE7010"/>
    <w:rsid w:val="00EE7FA9"/>
    <w:rsid w:val="00EF15CD"/>
    <w:rsid w:val="00EF1AA5"/>
    <w:rsid w:val="00EF1E9F"/>
    <w:rsid w:val="00EF2927"/>
    <w:rsid w:val="00EF2C86"/>
    <w:rsid w:val="00EF34A9"/>
    <w:rsid w:val="00EF3BEB"/>
    <w:rsid w:val="00EF4357"/>
    <w:rsid w:val="00EF47AC"/>
    <w:rsid w:val="00EF494A"/>
    <w:rsid w:val="00EF4AE2"/>
    <w:rsid w:val="00EF5B03"/>
    <w:rsid w:val="00EF6435"/>
    <w:rsid w:val="00EF66D6"/>
    <w:rsid w:val="00EF6A31"/>
    <w:rsid w:val="00EF6A68"/>
    <w:rsid w:val="00EF6D4D"/>
    <w:rsid w:val="00EF6F45"/>
    <w:rsid w:val="00F00304"/>
    <w:rsid w:val="00F00B41"/>
    <w:rsid w:val="00F02792"/>
    <w:rsid w:val="00F02C56"/>
    <w:rsid w:val="00F02C98"/>
    <w:rsid w:val="00F03415"/>
    <w:rsid w:val="00F034EB"/>
    <w:rsid w:val="00F0375F"/>
    <w:rsid w:val="00F039E9"/>
    <w:rsid w:val="00F03BCE"/>
    <w:rsid w:val="00F03D04"/>
    <w:rsid w:val="00F048AC"/>
    <w:rsid w:val="00F04F0D"/>
    <w:rsid w:val="00F04F4E"/>
    <w:rsid w:val="00F05BE7"/>
    <w:rsid w:val="00F070E8"/>
    <w:rsid w:val="00F071F6"/>
    <w:rsid w:val="00F10212"/>
    <w:rsid w:val="00F1125C"/>
    <w:rsid w:val="00F11A79"/>
    <w:rsid w:val="00F11DE3"/>
    <w:rsid w:val="00F12BE8"/>
    <w:rsid w:val="00F138E2"/>
    <w:rsid w:val="00F13BB8"/>
    <w:rsid w:val="00F16EF7"/>
    <w:rsid w:val="00F172D4"/>
    <w:rsid w:val="00F17A8A"/>
    <w:rsid w:val="00F17C25"/>
    <w:rsid w:val="00F20091"/>
    <w:rsid w:val="00F20194"/>
    <w:rsid w:val="00F213FB"/>
    <w:rsid w:val="00F21F84"/>
    <w:rsid w:val="00F21FD4"/>
    <w:rsid w:val="00F23139"/>
    <w:rsid w:val="00F243A3"/>
    <w:rsid w:val="00F25D29"/>
    <w:rsid w:val="00F264BB"/>
    <w:rsid w:val="00F26953"/>
    <w:rsid w:val="00F2708B"/>
    <w:rsid w:val="00F27B58"/>
    <w:rsid w:val="00F3004D"/>
    <w:rsid w:val="00F30402"/>
    <w:rsid w:val="00F31B75"/>
    <w:rsid w:val="00F323AA"/>
    <w:rsid w:val="00F323D9"/>
    <w:rsid w:val="00F33A12"/>
    <w:rsid w:val="00F34804"/>
    <w:rsid w:val="00F36561"/>
    <w:rsid w:val="00F373FD"/>
    <w:rsid w:val="00F403BC"/>
    <w:rsid w:val="00F40EB4"/>
    <w:rsid w:val="00F416C2"/>
    <w:rsid w:val="00F424EC"/>
    <w:rsid w:val="00F42947"/>
    <w:rsid w:val="00F429FB"/>
    <w:rsid w:val="00F42B66"/>
    <w:rsid w:val="00F42FA4"/>
    <w:rsid w:val="00F4348D"/>
    <w:rsid w:val="00F4349B"/>
    <w:rsid w:val="00F43730"/>
    <w:rsid w:val="00F43869"/>
    <w:rsid w:val="00F43A0B"/>
    <w:rsid w:val="00F43F4F"/>
    <w:rsid w:val="00F45E9A"/>
    <w:rsid w:val="00F45F47"/>
    <w:rsid w:val="00F46184"/>
    <w:rsid w:val="00F4697A"/>
    <w:rsid w:val="00F4753D"/>
    <w:rsid w:val="00F47D8C"/>
    <w:rsid w:val="00F501CF"/>
    <w:rsid w:val="00F514E0"/>
    <w:rsid w:val="00F518C9"/>
    <w:rsid w:val="00F51D76"/>
    <w:rsid w:val="00F5200E"/>
    <w:rsid w:val="00F52C99"/>
    <w:rsid w:val="00F52D2D"/>
    <w:rsid w:val="00F53443"/>
    <w:rsid w:val="00F54AB8"/>
    <w:rsid w:val="00F55435"/>
    <w:rsid w:val="00F55CFC"/>
    <w:rsid w:val="00F56333"/>
    <w:rsid w:val="00F56CD9"/>
    <w:rsid w:val="00F56F9F"/>
    <w:rsid w:val="00F5767F"/>
    <w:rsid w:val="00F57EF5"/>
    <w:rsid w:val="00F60106"/>
    <w:rsid w:val="00F60CD8"/>
    <w:rsid w:val="00F61337"/>
    <w:rsid w:val="00F63213"/>
    <w:rsid w:val="00F63E06"/>
    <w:rsid w:val="00F6455A"/>
    <w:rsid w:val="00F64C09"/>
    <w:rsid w:val="00F6578A"/>
    <w:rsid w:val="00F673E4"/>
    <w:rsid w:val="00F676FB"/>
    <w:rsid w:val="00F70C9C"/>
    <w:rsid w:val="00F70D6A"/>
    <w:rsid w:val="00F713A4"/>
    <w:rsid w:val="00F72E8A"/>
    <w:rsid w:val="00F73269"/>
    <w:rsid w:val="00F7342F"/>
    <w:rsid w:val="00F7379F"/>
    <w:rsid w:val="00F73EDD"/>
    <w:rsid w:val="00F7449A"/>
    <w:rsid w:val="00F74B32"/>
    <w:rsid w:val="00F75992"/>
    <w:rsid w:val="00F7601A"/>
    <w:rsid w:val="00F760B7"/>
    <w:rsid w:val="00F76FBF"/>
    <w:rsid w:val="00F773F7"/>
    <w:rsid w:val="00F77679"/>
    <w:rsid w:val="00F779DF"/>
    <w:rsid w:val="00F77AFF"/>
    <w:rsid w:val="00F77BA1"/>
    <w:rsid w:val="00F801ED"/>
    <w:rsid w:val="00F810C2"/>
    <w:rsid w:val="00F8116E"/>
    <w:rsid w:val="00F816F1"/>
    <w:rsid w:val="00F8176D"/>
    <w:rsid w:val="00F82142"/>
    <w:rsid w:val="00F82836"/>
    <w:rsid w:val="00F82993"/>
    <w:rsid w:val="00F82DF0"/>
    <w:rsid w:val="00F833EF"/>
    <w:rsid w:val="00F85E62"/>
    <w:rsid w:val="00F860A5"/>
    <w:rsid w:val="00F86C8D"/>
    <w:rsid w:val="00F86E4F"/>
    <w:rsid w:val="00F86FDD"/>
    <w:rsid w:val="00F87716"/>
    <w:rsid w:val="00F90048"/>
    <w:rsid w:val="00F90F71"/>
    <w:rsid w:val="00F91830"/>
    <w:rsid w:val="00F918E2"/>
    <w:rsid w:val="00F91AE4"/>
    <w:rsid w:val="00F91B9B"/>
    <w:rsid w:val="00F91CDB"/>
    <w:rsid w:val="00F920E3"/>
    <w:rsid w:val="00F92472"/>
    <w:rsid w:val="00F92F16"/>
    <w:rsid w:val="00F931AF"/>
    <w:rsid w:val="00F93EFE"/>
    <w:rsid w:val="00F951BC"/>
    <w:rsid w:val="00F955A1"/>
    <w:rsid w:val="00F95D3C"/>
    <w:rsid w:val="00F96694"/>
    <w:rsid w:val="00F9707A"/>
    <w:rsid w:val="00F97BB1"/>
    <w:rsid w:val="00F97C3F"/>
    <w:rsid w:val="00FA04EA"/>
    <w:rsid w:val="00FA098D"/>
    <w:rsid w:val="00FA131F"/>
    <w:rsid w:val="00FA2832"/>
    <w:rsid w:val="00FA2839"/>
    <w:rsid w:val="00FA3594"/>
    <w:rsid w:val="00FA36B9"/>
    <w:rsid w:val="00FA3E20"/>
    <w:rsid w:val="00FA41EC"/>
    <w:rsid w:val="00FA420E"/>
    <w:rsid w:val="00FA4AF2"/>
    <w:rsid w:val="00FA624A"/>
    <w:rsid w:val="00FA7161"/>
    <w:rsid w:val="00FA7F6C"/>
    <w:rsid w:val="00FB0A26"/>
    <w:rsid w:val="00FB0C61"/>
    <w:rsid w:val="00FB1051"/>
    <w:rsid w:val="00FB168F"/>
    <w:rsid w:val="00FB23FF"/>
    <w:rsid w:val="00FB2894"/>
    <w:rsid w:val="00FB2DF5"/>
    <w:rsid w:val="00FB3215"/>
    <w:rsid w:val="00FB3656"/>
    <w:rsid w:val="00FB37BE"/>
    <w:rsid w:val="00FB4048"/>
    <w:rsid w:val="00FB5392"/>
    <w:rsid w:val="00FB550E"/>
    <w:rsid w:val="00FB5CF3"/>
    <w:rsid w:val="00FB6559"/>
    <w:rsid w:val="00FB66F0"/>
    <w:rsid w:val="00FB7178"/>
    <w:rsid w:val="00FB7775"/>
    <w:rsid w:val="00FB7B2D"/>
    <w:rsid w:val="00FC0026"/>
    <w:rsid w:val="00FC282F"/>
    <w:rsid w:val="00FC3F9A"/>
    <w:rsid w:val="00FC5148"/>
    <w:rsid w:val="00FC5AF8"/>
    <w:rsid w:val="00FC5CEB"/>
    <w:rsid w:val="00FC69F9"/>
    <w:rsid w:val="00FC6C2A"/>
    <w:rsid w:val="00FC739B"/>
    <w:rsid w:val="00FC795C"/>
    <w:rsid w:val="00FD0317"/>
    <w:rsid w:val="00FD0955"/>
    <w:rsid w:val="00FD20F8"/>
    <w:rsid w:val="00FD5363"/>
    <w:rsid w:val="00FD55C3"/>
    <w:rsid w:val="00FD5B67"/>
    <w:rsid w:val="00FD5F04"/>
    <w:rsid w:val="00FD6811"/>
    <w:rsid w:val="00FD7512"/>
    <w:rsid w:val="00FD75D8"/>
    <w:rsid w:val="00FE02A9"/>
    <w:rsid w:val="00FE0790"/>
    <w:rsid w:val="00FE106B"/>
    <w:rsid w:val="00FE1A54"/>
    <w:rsid w:val="00FE21E6"/>
    <w:rsid w:val="00FE22E3"/>
    <w:rsid w:val="00FE28E8"/>
    <w:rsid w:val="00FE2971"/>
    <w:rsid w:val="00FE307F"/>
    <w:rsid w:val="00FE326C"/>
    <w:rsid w:val="00FE3B66"/>
    <w:rsid w:val="00FE3E76"/>
    <w:rsid w:val="00FE43FD"/>
    <w:rsid w:val="00FE43FE"/>
    <w:rsid w:val="00FE448A"/>
    <w:rsid w:val="00FE47CD"/>
    <w:rsid w:val="00FE5CD3"/>
    <w:rsid w:val="00FE5DE0"/>
    <w:rsid w:val="00FE5F94"/>
    <w:rsid w:val="00FE62CB"/>
    <w:rsid w:val="00FE7376"/>
    <w:rsid w:val="00FE7D4B"/>
    <w:rsid w:val="00FE7D4E"/>
    <w:rsid w:val="00FF0A32"/>
    <w:rsid w:val="00FF0BF2"/>
    <w:rsid w:val="00FF0EF3"/>
    <w:rsid w:val="00FF0F3D"/>
    <w:rsid w:val="00FF1BFD"/>
    <w:rsid w:val="00FF4DC6"/>
    <w:rsid w:val="00FF51B4"/>
    <w:rsid w:val="00FF5377"/>
    <w:rsid w:val="00FF579F"/>
    <w:rsid w:val="00FF57BD"/>
    <w:rsid w:val="00FF5AE0"/>
    <w:rsid w:val="00FF5C29"/>
    <w:rsid w:val="00FF5F4C"/>
    <w:rsid w:val="00FF66C3"/>
    <w:rsid w:val="00FF6E7C"/>
    <w:rsid w:val="00FF7C22"/>
    <w:rsid w:val="00FF7EB9"/>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71">
      <o:colormru v:ext="edit" colors="#c6c1b2"/>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annotation text" w:uiPriority="99"/>
    <w:lsdException w:name="header" w:uiPriority="99"/>
    <w:lsdException w:name="caption" w:semiHidden="1" w:unhideWhenUsed="1" w:qFormat="1"/>
    <w:lsdException w:name="table of figures"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HTML Acronym"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41B38"/>
    <w:rPr>
      <w:rFonts w:ascii="Arial" w:hAnsi="Arial"/>
      <w:sz w:val="22"/>
      <w:szCs w:val="24"/>
    </w:rPr>
  </w:style>
  <w:style w:type="paragraph" w:styleId="Heading1">
    <w:name w:val="heading 1"/>
    <w:aliases w:val="h1 Char,II+ Char,I Char,1 Char,H1 Char,H11 Char,H12 Char,H13 Char,H14 Char,H15 Char,H16 Char,H17 Char,temp Char,l1 Char,Head1 Char,Head Char,Numbered Char,nu Char,Level 1 Head Char,Header 1 Char,RFP Head 1 Char,Heading1 Char,h1"/>
    <w:basedOn w:val="Head1"/>
    <w:next w:val="Normal"/>
    <w:link w:val="Heading1Char"/>
    <w:qFormat/>
    <w:rsid w:val="003A64AF"/>
    <w:rPr>
      <w:bCs/>
    </w:rPr>
  </w:style>
  <w:style w:type="paragraph" w:styleId="Heading2">
    <w:name w:val="heading 2"/>
    <w:aliases w:val="Heading 2 Char1 Char,Heading 2 Char Char Char,h2 Char Char Char,A Char Char Char,2 Char Char Char,H2 Char Char Char,l2 Char Char Char,Head2 Char Char Char,Header 2 Char Char Char,Header2 Char Char Char,Prophead 2 Char Char Char"/>
    <w:basedOn w:val="Head2"/>
    <w:next w:val="Normal"/>
    <w:link w:val="Heading2Char1"/>
    <w:qFormat/>
    <w:rsid w:val="003A64AF"/>
    <w:rPr>
      <w:bCs/>
      <w:iCs/>
      <w:szCs w:val="28"/>
    </w:rPr>
  </w:style>
  <w:style w:type="paragraph" w:styleId="Heading3">
    <w:name w:val="heading 3"/>
    <w:aliases w:val="Heading 3 Char3,h3 Char,TF-Overskrift 3 Char,subhead Char,1. Char,3 Char,l3 Char,CT Char,Head3 Char,Level 3 Head Char,H3 Char,alltoc Char,Table3 Char,Heading 3 Char Char1,Heading 3 Char1 Char,Heading 3 Char Char Char,Heading 3 Char1,h3,subhead"/>
    <w:basedOn w:val="Head3"/>
    <w:next w:val="Maintext"/>
    <w:link w:val="Heading3Char"/>
    <w:qFormat/>
    <w:rsid w:val="003A64AF"/>
    <w:rPr>
      <w:bCs/>
      <w:szCs w:val="26"/>
    </w:rPr>
  </w:style>
  <w:style w:type="paragraph" w:styleId="Heading4">
    <w:name w:val="heading 4"/>
    <w:aliases w:val="Heading 4 Char2,Heading 4 Char1 Char,Map Title Char Char,h4 Char Char,a. Char Char,4 Char Char,l4 Char Char,I4 Char Char,Head4 Char Char,Heading 4 Char Char Char,Heading 4 Char Char1,Map Title,h4,a.,4,l4,I4,Head4,Map Title Char"/>
    <w:basedOn w:val="Head4"/>
    <w:next w:val="Normal"/>
    <w:link w:val="Heading4Char"/>
    <w:qFormat/>
    <w:rsid w:val="003A64AF"/>
    <w:pPr>
      <w:numPr>
        <w:ilvl w:val="3"/>
        <w:numId w:val="18"/>
      </w:numPr>
    </w:pPr>
  </w:style>
  <w:style w:type="paragraph" w:styleId="Heading5">
    <w:name w:val="heading 5"/>
    <w:aliases w:val="Block Label,h5,5,l5,Head5,Level 5,Atty Info 3,Level 51,not set up (5)"/>
    <w:basedOn w:val="Normal"/>
    <w:next w:val="Normal"/>
    <w:link w:val="Heading5Char"/>
    <w:qFormat/>
    <w:rsid w:val="0091416E"/>
    <w:pPr>
      <w:numPr>
        <w:ilvl w:val="4"/>
        <w:numId w:val="18"/>
      </w:numPr>
      <w:spacing w:before="240" w:after="60"/>
      <w:outlineLvl w:val="4"/>
    </w:pPr>
    <w:rPr>
      <w:b/>
      <w:bCs/>
      <w:i/>
      <w:iCs/>
      <w:sz w:val="26"/>
      <w:szCs w:val="26"/>
    </w:rPr>
  </w:style>
  <w:style w:type="paragraph" w:styleId="Heading6">
    <w:name w:val="heading 6"/>
    <w:basedOn w:val="Normal"/>
    <w:next w:val="Normal"/>
    <w:link w:val="Heading6Char"/>
    <w:qFormat/>
    <w:rsid w:val="0091416E"/>
    <w:pPr>
      <w:numPr>
        <w:ilvl w:val="5"/>
        <w:numId w:val="18"/>
      </w:numPr>
      <w:spacing w:before="240" w:after="60"/>
      <w:outlineLvl w:val="5"/>
    </w:pPr>
    <w:rPr>
      <w:rFonts w:ascii="Times New Roman" w:hAnsi="Times New Roman"/>
      <w:b/>
      <w:bCs/>
      <w:szCs w:val="22"/>
    </w:rPr>
  </w:style>
  <w:style w:type="paragraph" w:styleId="Heading7">
    <w:name w:val="heading 7"/>
    <w:basedOn w:val="Normal"/>
    <w:next w:val="Normal"/>
    <w:link w:val="Heading7Char"/>
    <w:qFormat/>
    <w:rsid w:val="0091416E"/>
    <w:pPr>
      <w:numPr>
        <w:ilvl w:val="6"/>
        <w:numId w:val="18"/>
      </w:numPr>
      <w:spacing w:before="240" w:after="60"/>
      <w:outlineLvl w:val="6"/>
    </w:pPr>
    <w:rPr>
      <w:rFonts w:ascii="Times New Roman" w:hAnsi="Times New Roman"/>
      <w:sz w:val="24"/>
    </w:rPr>
  </w:style>
  <w:style w:type="paragraph" w:styleId="Heading8">
    <w:name w:val="heading 8"/>
    <w:basedOn w:val="Normal"/>
    <w:next w:val="Normal"/>
    <w:link w:val="Heading8Char"/>
    <w:qFormat/>
    <w:rsid w:val="0091416E"/>
    <w:pPr>
      <w:numPr>
        <w:ilvl w:val="7"/>
        <w:numId w:val="18"/>
      </w:numPr>
      <w:spacing w:before="240" w:after="60"/>
      <w:outlineLvl w:val="7"/>
    </w:pPr>
    <w:rPr>
      <w:rFonts w:ascii="Times New Roman" w:hAnsi="Times New Roman"/>
      <w:i/>
      <w:iCs/>
      <w:sz w:val="24"/>
    </w:rPr>
  </w:style>
  <w:style w:type="paragraph" w:styleId="Heading9">
    <w:name w:val="heading 9"/>
    <w:basedOn w:val="Normal"/>
    <w:next w:val="Normal"/>
    <w:link w:val="Heading9Char"/>
    <w:qFormat/>
    <w:rsid w:val="0091416E"/>
    <w:pPr>
      <w:numPr>
        <w:ilvl w:val="8"/>
        <w:numId w:val="18"/>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BD1984"/>
    <w:pPr>
      <w:spacing w:before="120" w:after="120"/>
    </w:pPr>
  </w:style>
  <w:style w:type="table" w:styleId="TableGrid">
    <w:name w:val="Table Grid"/>
    <w:basedOn w:val="TableNormal"/>
    <w:rsid w:val="00BD19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BD1984"/>
    <w:pPr>
      <w:spacing w:before="60" w:after="60"/>
    </w:pPr>
    <w:tblPr>
      <w:tblCellMar>
        <w:left w:w="170" w:type="dxa"/>
        <w:right w:w="170" w:type="dxa"/>
      </w:tblCellMar>
    </w:tblPr>
  </w:style>
  <w:style w:type="paragraph" w:styleId="BalloonText">
    <w:name w:val="Balloon Text"/>
    <w:basedOn w:val="Normal"/>
    <w:link w:val="BalloonTextChar"/>
    <w:semiHidden/>
    <w:rsid w:val="00BD1984"/>
    <w:rPr>
      <w:rFonts w:ascii="Tahoma" w:hAnsi="Tahoma" w:cs="Tahoma"/>
      <w:sz w:val="16"/>
      <w:szCs w:val="16"/>
    </w:rPr>
  </w:style>
  <w:style w:type="paragraph" w:customStyle="1" w:styleId="bannertop">
    <w:name w:val="bannertop"/>
    <w:basedOn w:val="Normal"/>
    <w:link w:val="bannertopChar"/>
    <w:semiHidden/>
    <w:rsid w:val="00BD1984"/>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basedOn w:val="DefaultParagraphFont"/>
    <w:link w:val="bannertop"/>
    <w:rsid w:val="00BD1984"/>
    <w:rPr>
      <w:rFonts w:ascii="Arial" w:hAnsi="Arial" w:cs="Arial"/>
      <w:caps/>
      <w:sz w:val="18"/>
      <w:szCs w:val="18"/>
      <w:lang w:val="en-AU" w:eastAsia="en-AU" w:bidi="ar-SA"/>
    </w:rPr>
  </w:style>
  <w:style w:type="paragraph" w:customStyle="1" w:styleId="bannertop2">
    <w:name w:val="bannertop2"/>
    <w:basedOn w:val="bannertop"/>
    <w:link w:val="bannertop2Char"/>
    <w:semiHidden/>
    <w:rsid w:val="00BD1984"/>
    <w:rPr>
      <w:sz w:val="32"/>
      <w:szCs w:val="32"/>
    </w:rPr>
  </w:style>
  <w:style w:type="character" w:customStyle="1" w:styleId="bannertop2Char">
    <w:name w:val="bannertop2 Char"/>
    <w:basedOn w:val="bannertopChar"/>
    <w:link w:val="bannertop2"/>
    <w:rsid w:val="00BD1984"/>
    <w:rPr>
      <w:rFonts w:ascii="Arial" w:hAnsi="Arial" w:cs="Arial"/>
      <w:caps/>
      <w:sz w:val="32"/>
      <w:szCs w:val="32"/>
      <w:lang w:val="en-AU" w:eastAsia="en-AU" w:bidi="ar-SA"/>
    </w:rPr>
  </w:style>
  <w:style w:type="paragraph" w:customStyle="1" w:styleId="Bannertop3">
    <w:name w:val="Bannertop3"/>
    <w:basedOn w:val="bannertop"/>
    <w:semiHidden/>
    <w:rsid w:val="00BD1984"/>
    <w:pPr>
      <w:spacing w:before="0" w:after="113"/>
    </w:pPr>
    <w:rPr>
      <w:sz w:val="15"/>
      <w:szCs w:val="20"/>
    </w:rPr>
  </w:style>
  <w:style w:type="paragraph" w:customStyle="1" w:styleId="ListText">
    <w:name w:val="List Text"/>
    <w:basedOn w:val="Normal"/>
    <w:rsid w:val="00BD1984"/>
    <w:pPr>
      <w:spacing w:before="60" w:after="60"/>
    </w:pPr>
  </w:style>
  <w:style w:type="paragraph" w:customStyle="1" w:styleId="Bullet1">
    <w:name w:val="Bullet 1"/>
    <w:basedOn w:val="ListText"/>
    <w:link w:val="Bullet1Char"/>
    <w:rsid w:val="003A64AF"/>
    <w:pPr>
      <w:numPr>
        <w:numId w:val="2"/>
      </w:numPr>
    </w:pPr>
  </w:style>
  <w:style w:type="paragraph" w:customStyle="1" w:styleId="Bullet2">
    <w:name w:val="Bullet 2"/>
    <w:basedOn w:val="ListText"/>
    <w:link w:val="Bullet2Char"/>
    <w:rsid w:val="003A64AF"/>
    <w:pPr>
      <w:numPr>
        <w:ilvl w:val="1"/>
        <w:numId w:val="2"/>
      </w:numPr>
    </w:pPr>
  </w:style>
  <w:style w:type="character" w:customStyle="1" w:styleId="Classification">
    <w:name w:val="Classification"/>
    <w:basedOn w:val="DefaultParagraphFont"/>
    <w:semiHidden/>
    <w:rsid w:val="00F048AC"/>
    <w:rPr>
      <w:caps/>
      <w:sz w:val="32"/>
      <w:szCs w:val="32"/>
      <w:lang w:val="en-AU"/>
    </w:rPr>
  </w:style>
  <w:style w:type="paragraph" w:customStyle="1" w:styleId="Content">
    <w:name w:val="Content"/>
    <w:basedOn w:val="Normal"/>
    <w:semiHidden/>
    <w:rsid w:val="00BD1984"/>
    <w:pPr>
      <w:spacing w:before="20" w:after="20"/>
    </w:pPr>
    <w:rPr>
      <w:rFonts w:cs="Arial"/>
      <w:sz w:val="20"/>
      <w:szCs w:val="22"/>
    </w:rPr>
  </w:style>
  <w:style w:type="character" w:customStyle="1" w:styleId="DocTypeTitle">
    <w:name w:val="DocTypeTitle"/>
    <w:basedOn w:val="DefaultParagraphFont"/>
    <w:semiHidden/>
    <w:rsid w:val="00BD1984"/>
    <w:rPr>
      <w:sz w:val="36"/>
      <w:szCs w:val="36"/>
    </w:rPr>
  </w:style>
  <w:style w:type="paragraph" w:styleId="DocumentMap">
    <w:name w:val="Document Map"/>
    <w:basedOn w:val="Normal"/>
    <w:link w:val="DocumentMapChar"/>
    <w:semiHidden/>
    <w:rsid w:val="00BD1984"/>
    <w:pPr>
      <w:shd w:val="clear" w:color="auto" w:fill="000080"/>
    </w:pPr>
    <w:rPr>
      <w:rFonts w:ascii="Tahoma" w:hAnsi="Tahoma" w:cs="Tahoma"/>
      <w:sz w:val="20"/>
      <w:szCs w:val="20"/>
    </w:rPr>
  </w:style>
  <w:style w:type="paragraph" w:customStyle="1" w:styleId="FileRefRow">
    <w:name w:val="FileRefRow"/>
    <w:basedOn w:val="Normal"/>
    <w:semiHidden/>
    <w:rsid w:val="00D715CB"/>
    <w:pPr>
      <w:tabs>
        <w:tab w:val="right" w:pos="8250"/>
        <w:tab w:val="right" w:pos="9299"/>
      </w:tabs>
    </w:pPr>
    <w:rPr>
      <w:caps/>
      <w:sz w:val="18"/>
      <w:szCs w:val="18"/>
    </w:rPr>
  </w:style>
  <w:style w:type="paragraph" w:styleId="Footer">
    <w:name w:val="footer"/>
    <w:aliases w:val="Footer Text"/>
    <w:basedOn w:val="Normal"/>
    <w:link w:val="FooterChar"/>
    <w:rsid w:val="00356DBC"/>
    <w:pPr>
      <w:spacing w:after="100"/>
    </w:pPr>
    <w:rPr>
      <w:rFonts w:cs="Arial"/>
      <w:caps/>
      <w:sz w:val="15"/>
      <w:szCs w:val="15"/>
    </w:rPr>
  </w:style>
  <w:style w:type="paragraph" w:customStyle="1" w:styleId="FooterPortrait">
    <w:name w:val="FooterPortrait"/>
    <w:basedOn w:val="Footer"/>
    <w:semiHidden/>
    <w:rsid w:val="0003621E"/>
    <w:pPr>
      <w:tabs>
        <w:tab w:val="center" w:pos="1021"/>
      </w:tabs>
    </w:pPr>
  </w:style>
  <w:style w:type="paragraph" w:customStyle="1" w:styleId="Head1">
    <w:name w:val="Head 1"/>
    <w:basedOn w:val="Normal"/>
    <w:next w:val="Maintext"/>
    <w:autoRedefine/>
    <w:rsid w:val="00A300B7"/>
    <w:pPr>
      <w:keepNext/>
      <w:pageBreakBefore/>
      <w:numPr>
        <w:numId w:val="7"/>
      </w:numPr>
      <w:spacing w:after="220"/>
      <w:outlineLvl w:val="0"/>
    </w:pPr>
    <w:rPr>
      <w:rFonts w:cs="Arial"/>
      <w:b/>
      <w:caps/>
      <w:color w:val="1F497D" w:themeColor="text2"/>
      <w:kern w:val="36"/>
      <w:sz w:val="36"/>
      <w:szCs w:val="36"/>
    </w:rPr>
  </w:style>
  <w:style w:type="paragraph" w:customStyle="1" w:styleId="Head2">
    <w:name w:val="Head 2"/>
    <w:basedOn w:val="Normal"/>
    <w:next w:val="Maintext"/>
    <w:link w:val="Head2Char"/>
    <w:autoRedefine/>
    <w:rsid w:val="00B67FB0"/>
    <w:pPr>
      <w:keepNext/>
      <w:numPr>
        <w:ilvl w:val="1"/>
        <w:numId w:val="7"/>
      </w:numPr>
      <w:tabs>
        <w:tab w:val="left" w:pos="567"/>
      </w:tabs>
      <w:spacing w:before="440" w:after="220"/>
      <w:outlineLvl w:val="1"/>
    </w:pPr>
    <w:rPr>
      <w:rFonts w:cs="Arial"/>
      <w:b/>
      <w:caps/>
      <w:color w:val="1F497D" w:themeColor="text2"/>
      <w:kern w:val="36"/>
      <w:sz w:val="24"/>
    </w:rPr>
  </w:style>
  <w:style w:type="paragraph" w:customStyle="1" w:styleId="Head3">
    <w:name w:val="Head 3"/>
    <w:basedOn w:val="Normal"/>
    <w:next w:val="Maintext"/>
    <w:rsid w:val="00961DEC"/>
    <w:pPr>
      <w:keepNext/>
      <w:spacing w:before="360" w:after="220"/>
      <w:outlineLvl w:val="2"/>
    </w:pPr>
    <w:rPr>
      <w:rFonts w:cs="Arial"/>
      <w:b/>
      <w:sz w:val="24"/>
    </w:rPr>
  </w:style>
  <w:style w:type="paragraph" w:customStyle="1" w:styleId="Head4">
    <w:name w:val="Head 4"/>
    <w:basedOn w:val="Normal"/>
    <w:next w:val="Maintext"/>
    <w:rsid w:val="00845C81"/>
    <w:pPr>
      <w:keepNext/>
      <w:spacing w:before="280" w:after="220"/>
      <w:outlineLvl w:val="3"/>
    </w:pPr>
    <w:rPr>
      <w:rFonts w:cs="Arial"/>
      <w:b/>
      <w:szCs w:val="22"/>
    </w:rPr>
  </w:style>
  <w:style w:type="paragraph" w:styleId="Header">
    <w:name w:val="header"/>
    <w:aliases w:val="Cover Page"/>
    <w:basedOn w:val="Normal"/>
    <w:link w:val="HeaderChar"/>
    <w:uiPriority w:val="99"/>
    <w:semiHidden/>
    <w:rsid w:val="00BD1984"/>
    <w:rPr>
      <w:rFonts w:cs="Arial"/>
      <w:caps/>
      <w:sz w:val="20"/>
      <w:szCs w:val="20"/>
    </w:rPr>
  </w:style>
  <w:style w:type="paragraph" w:customStyle="1" w:styleId="Label">
    <w:name w:val="Label"/>
    <w:basedOn w:val="Normal"/>
    <w:semiHidden/>
    <w:rsid w:val="00BD1984"/>
    <w:pPr>
      <w:spacing w:before="20" w:after="20"/>
    </w:pPr>
    <w:rPr>
      <w:caps/>
      <w:sz w:val="18"/>
      <w:szCs w:val="18"/>
    </w:rPr>
  </w:style>
  <w:style w:type="paragraph" w:customStyle="1" w:styleId="Maintext">
    <w:name w:val="Main text"/>
    <w:basedOn w:val="Normal"/>
    <w:link w:val="MaintextCharChar"/>
    <w:rsid w:val="00BD1984"/>
  </w:style>
  <w:style w:type="character" w:customStyle="1" w:styleId="MaintextCharChar">
    <w:name w:val="Main text Char Char"/>
    <w:basedOn w:val="DefaultParagraphFont"/>
    <w:link w:val="Maintext"/>
    <w:rsid w:val="00BD1984"/>
    <w:rPr>
      <w:rFonts w:ascii="Arial" w:hAnsi="Arial"/>
      <w:sz w:val="22"/>
      <w:szCs w:val="24"/>
      <w:lang w:val="en-AU" w:eastAsia="en-AU" w:bidi="ar-SA"/>
    </w:rPr>
  </w:style>
  <w:style w:type="paragraph" w:customStyle="1" w:styleId="Number1">
    <w:name w:val="Number 1"/>
    <w:basedOn w:val="ListText"/>
    <w:rsid w:val="003A64AF"/>
    <w:pPr>
      <w:numPr>
        <w:numId w:val="3"/>
      </w:numPr>
    </w:pPr>
  </w:style>
  <w:style w:type="paragraph" w:customStyle="1" w:styleId="Number2">
    <w:name w:val="Number 2"/>
    <w:basedOn w:val="ListText"/>
    <w:link w:val="Number2Char"/>
    <w:rsid w:val="003A64AF"/>
    <w:pPr>
      <w:numPr>
        <w:ilvl w:val="1"/>
        <w:numId w:val="3"/>
      </w:numPr>
    </w:pPr>
  </w:style>
  <w:style w:type="paragraph" w:customStyle="1" w:styleId="TableText">
    <w:name w:val="Table Text"/>
    <w:basedOn w:val="ListText"/>
    <w:link w:val="TableTextChar"/>
    <w:rsid w:val="00BD1984"/>
  </w:style>
  <w:style w:type="paragraph" w:customStyle="1" w:styleId="TitleRow">
    <w:name w:val="Title Row"/>
    <w:basedOn w:val="Normal"/>
    <w:semiHidden/>
    <w:rsid w:val="00BD1984"/>
    <w:pPr>
      <w:spacing w:before="120" w:after="120"/>
    </w:pPr>
    <w:rPr>
      <w:b/>
      <w:caps/>
      <w:sz w:val="20"/>
      <w:szCs w:val="20"/>
    </w:rPr>
  </w:style>
  <w:style w:type="paragraph" w:customStyle="1" w:styleId="ReportTitle">
    <w:name w:val="ReportTitle"/>
    <w:basedOn w:val="Normal"/>
    <w:next w:val="ReportDescription"/>
    <w:rsid w:val="00133A98"/>
    <w:pPr>
      <w:numPr>
        <w:numId w:val="18"/>
      </w:numPr>
      <w:spacing w:after="400" w:line="216" w:lineRule="auto"/>
    </w:pPr>
    <w:rPr>
      <w:rFonts w:cs="Tahoma"/>
      <w:sz w:val="120"/>
      <w:szCs w:val="120"/>
    </w:rPr>
  </w:style>
  <w:style w:type="paragraph" w:customStyle="1" w:styleId="ReportDescription">
    <w:name w:val="ReportDescription"/>
    <w:basedOn w:val="Normal"/>
    <w:rsid w:val="003B4142"/>
    <w:pPr>
      <w:numPr>
        <w:ilvl w:val="1"/>
        <w:numId w:val="18"/>
      </w:numPr>
    </w:pPr>
    <w:rPr>
      <w:sz w:val="32"/>
    </w:rPr>
  </w:style>
  <w:style w:type="character" w:customStyle="1" w:styleId="MaintextChar">
    <w:name w:val="Main text Char"/>
    <w:basedOn w:val="DefaultParagraphFont"/>
    <w:semiHidden/>
    <w:rsid w:val="00404A86"/>
    <w:rPr>
      <w:rFonts w:ascii="Arial" w:hAnsi="Arial" w:cs="Arial"/>
      <w:kern w:val="22"/>
      <w:sz w:val="22"/>
      <w:szCs w:val="22"/>
      <w:lang w:val="en-AU" w:eastAsia="en-AU" w:bidi="ar-SA"/>
    </w:rPr>
  </w:style>
  <w:style w:type="paragraph" w:customStyle="1" w:styleId="HEADAA">
    <w:name w:val="HEAD AA"/>
    <w:basedOn w:val="Normal"/>
    <w:semiHidden/>
    <w:rsid w:val="00404A86"/>
    <w:pPr>
      <w:spacing w:after="220"/>
      <w:ind w:right="57"/>
      <w:outlineLvl w:val="0"/>
    </w:pPr>
    <w:rPr>
      <w:rFonts w:cs="Arial"/>
      <w:caps/>
      <w:kern w:val="36"/>
      <w:sz w:val="36"/>
      <w:szCs w:val="36"/>
    </w:rPr>
  </w:style>
  <w:style w:type="paragraph" w:customStyle="1" w:styleId="HeadCC">
    <w:name w:val="Head CC"/>
    <w:basedOn w:val="Normal"/>
    <w:semiHidden/>
    <w:rsid w:val="00404A86"/>
    <w:pPr>
      <w:spacing w:before="360" w:after="220"/>
      <w:outlineLvl w:val="2"/>
    </w:pPr>
    <w:rPr>
      <w:rFonts w:cs="Arial"/>
      <w:b/>
      <w:sz w:val="24"/>
    </w:rPr>
  </w:style>
  <w:style w:type="paragraph" w:customStyle="1" w:styleId="InstructionText">
    <w:name w:val="InstructionText"/>
    <w:basedOn w:val="Maintext"/>
    <w:semiHidden/>
    <w:rsid w:val="00404A86"/>
    <w:pPr>
      <w:ind w:left="550" w:right="-62" w:hanging="567"/>
    </w:pPr>
    <w:rPr>
      <w:rFonts w:cs="Arial"/>
      <w:kern w:val="22"/>
      <w:szCs w:val="22"/>
    </w:rPr>
  </w:style>
  <w:style w:type="paragraph" w:customStyle="1" w:styleId="Instructionbullet">
    <w:name w:val="Instructionbullet"/>
    <w:basedOn w:val="Normal"/>
    <w:semiHidden/>
    <w:rsid w:val="00404A86"/>
    <w:pPr>
      <w:numPr>
        <w:numId w:val="1"/>
      </w:numPr>
      <w:tabs>
        <w:tab w:val="clear" w:pos="1146"/>
        <w:tab w:val="left" w:pos="-1418"/>
        <w:tab w:val="left" w:pos="896"/>
      </w:tabs>
      <w:spacing w:after="60"/>
      <w:ind w:left="910"/>
    </w:pPr>
    <w:rPr>
      <w:rFonts w:cs="Arial"/>
      <w:szCs w:val="22"/>
    </w:rPr>
  </w:style>
  <w:style w:type="character" w:styleId="PageNumber">
    <w:name w:val="page number"/>
    <w:semiHidden/>
    <w:rsid w:val="00561E38"/>
    <w:rPr>
      <w:sz w:val="15"/>
      <w:szCs w:val="15"/>
    </w:rPr>
  </w:style>
  <w:style w:type="paragraph" w:customStyle="1" w:styleId="Tabletext0">
    <w:name w:val="Table text"/>
    <w:basedOn w:val="Maintext"/>
    <w:link w:val="TabletextChar0"/>
    <w:rsid w:val="00561E38"/>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A437EB"/>
    <w:pPr>
      <w:tabs>
        <w:tab w:val="right" w:leader="dot" w:pos="9299"/>
      </w:tabs>
    </w:pPr>
    <w:rPr>
      <w:rFonts w:cs="Arial"/>
      <w:sz w:val="20"/>
      <w:szCs w:val="22"/>
    </w:rPr>
  </w:style>
  <w:style w:type="paragraph" w:styleId="TOC3">
    <w:name w:val="toc 3"/>
    <w:basedOn w:val="Normal"/>
    <w:next w:val="Normal"/>
    <w:link w:val="TOC3Char"/>
    <w:autoRedefine/>
    <w:uiPriority w:val="39"/>
    <w:rsid w:val="00A437EB"/>
    <w:pPr>
      <w:tabs>
        <w:tab w:val="right" w:leader="dot" w:pos="9299"/>
      </w:tabs>
      <w:ind w:left="440" w:right="15"/>
    </w:pPr>
    <w:rPr>
      <w:rFonts w:cs="Arial"/>
      <w:noProof/>
      <w:sz w:val="20"/>
      <w:szCs w:val="22"/>
    </w:rPr>
  </w:style>
  <w:style w:type="paragraph" w:styleId="TOC2">
    <w:name w:val="toc 2"/>
    <w:basedOn w:val="Normal"/>
    <w:next w:val="Normal"/>
    <w:link w:val="TOC2Char"/>
    <w:autoRedefine/>
    <w:uiPriority w:val="39"/>
    <w:rsid w:val="00437A37"/>
    <w:pPr>
      <w:tabs>
        <w:tab w:val="left" w:pos="880"/>
        <w:tab w:val="right" w:leader="dot" w:pos="9299"/>
      </w:tabs>
      <w:ind w:left="284"/>
    </w:pPr>
    <w:rPr>
      <w:rFonts w:cs="Arial"/>
      <w:sz w:val="20"/>
      <w:szCs w:val="22"/>
    </w:rPr>
  </w:style>
  <w:style w:type="paragraph" w:styleId="TOC4">
    <w:name w:val="toc 4"/>
    <w:basedOn w:val="Normal"/>
    <w:next w:val="Normal"/>
    <w:link w:val="TOC4Char"/>
    <w:autoRedefine/>
    <w:uiPriority w:val="39"/>
    <w:rsid w:val="00A437EB"/>
    <w:pPr>
      <w:tabs>
        <w:tab w:val="right" w:leader="dot" w:pos="9299"/>
      </w:tabs>
      <w:ind w:left="660"/>
    </w:pPr>
    <w:rPr>
      <w:rFonts w:cs="Arial"/>
      <w:sz w:val="20"/>
      <w:szCs w:val="22"/>
    </w:rPr>
  </w:style>
  <w:style w:type="character" w:styleId="Hyperlink">
    <w:name w:val="Hyperlink"/>
    <w:basedOn w:val="DefaultParagraphFont"/>
    <w:uiPriority w:val="99"/>
    <w:rsid w:val="00561E38"/>
    <w:rPr>
      <w:b/>
      <w:noProof/>
      <w:color w:val="0000FF"/>
      <w:u w:val="single"/>
    </w:rPr>
  </w:style>
  <w:style w:type="paragraph" w:customStyle="1" w:styleId="HeadBB">
    <w:name w:val="Head BB"/>
    <w:basedOn w:val="Normal"/>
    <w:semiHidden/>
    <w:rsid w:val="003A64AF"/>
    <w:pPr>
      <w:spacing w:before="440" w:after="220"/>
    </w:pPr>
    <w:rPr>
      <w:rFonts w:cs="Arial"/>
      <w:b/>
      <w:caps/>
      <w:kern w:val="36"/>
      <w:sz w:val="24"/>
    </w:rPr>
  </w:style>
  <w:style w:type="paragraph" w:customStyle="1" w:styleId="VersionHead">
    <w:name w:val="VersionHead"/>
    <w:basedOn w:val="Maintext"/>
    <w:semiHidden/>
    <w:rsid w:val="00561E38"/>
    <w:pPr>
      <w:spacing w:before="240" w:after="80"/>
      <w:ind w:left="32" w:right="-62"/>
    </w:pPr>
    <w:rPr>
      <w:rFonts w:cs="Arial"/>
      <w:kern w:val="22"/>
      <w:szCs w:val="22"/>
    </w:rPr>
  </w:style>
  <w:style w:type="paragraph" w:customStyle="1" w:styleId="Version2">
    <w:name w:val="Version2"/>
    <w:basedOn w:val="Normal"/>
    <w:semiHidden/>
    <w:rsid w:val="00561E38"/>
    <w:pPr>
      <w:spacing w:before="60" w:after="60"/>
      <w:ind w:left="32"/>
    </w:pPr>
    <w:rPr>
      <w:rFonts w:cs="Arial"/>
      <w:szCs w:val="22"/>
    </w:rPr>
  </w:style>
  <w:style w:type="paragraph" w:customStyle="1" w:styleId="VersionHeadA">
    <w:name w:val="VersionHeadA"/>
    <w:basedOn w:val="Maintext"/>
    <w:semiHidden/>
    <w:rsid w:val="00561E38"/>
    <w:pPr>
      <w:ind w:right="-62"/>
    </w:pPr>
    <w:rPr>
      <w:rFonts w:cs="Arial"/>
      <w:kern w:val="22"/>
      <w:sz w:val="36"/>
      <w:szCs w:val="36"/>
    </w:rPr>
  </w:style>
  <w:style w:type="paragraph" w:customStyle="1" w:styleId="VersionHeadTop">
    <w:name w:val="VersionHeadTop"/>
    <w:basedOn w:val="VersionHead"/>
    <w:semiHidden/>
    <w:rsid w:val="00561E38"/>
    <w:pPr>
      <w:spacing w:before="0"/>
    </w:pPr>
  </w:style>
  <w:style w:type="paragraph" w:customStyle="1" w:styleId="Version3">
    <w:name w:val="Version3"/>
    <w:basedOn w:val="Maintext"/>
    <w:semiHidden/>
    <w:rsid w:val="00561E38"/>
    <w:pPr>
      <w:ind w:right="-62" w:firstLine="142"/>
    </w:pPr>
    <w:rPr>
      <w:rFonts w:cs="Arial"/>
      <w:b/>
      <w:kern w:val="22"/>
      <w:sz w:val="24"/>
    </w:rPr>
  </w:style>
  <w:style w:type="numbering" w:styleId="111111">
    <w:name w:val="Outline List 2"/>
    <w:basedOn w:val="NoList"/>
    <w:semiHidden/>
    <w:rsid w:val="0091416E"/>
    <w:pPr>
      <w:numPr>
        <w:numId w:val="4"/>
      </w:numPr>
    </w:pPr>
  </w:style>
  <w:style w:type="numbering" w:styleId="1ai">
    <w:name w:val="Outline List 1"/>
    <w:basedOn w:val="NoList"/>
    <w:semiHidden/>
    <w:rsid w:val="0091416E"/>
    <w:pPr>
      <w:numPr>
        <w:numId w:val="5"/>
      </w:numPr>
    </w:pPr>
  </w:style>
  <w:style w:type="numbering" w:styleId="ArticleSection">
    <w:name w:val="Outline List 3"/>
    <w:basedOn w:val="NoList"/>
    <w:semiHidden/>
    <w:rsid w:val="0091416E"/>
    <w:pPr>
      <w:numPr>
        <w:numId w:val="6"/>
      </w:numPr>
    </w:pPr>
  </w:style>
  <w:style w:type="paragraph" w:customStyle="1" w:styleId="FooterLandscape">
    <w:name w:val="FooterLandscape"/>
    <w:basedOn w:val="Footer"/>
    <w:semiHidden/>
    <w:rsid w:val="00AF6A38"/>
    <w:pPr>
      <w:tabs>
        <w:tab w:val="center" w:pos="3487"/>
      </w:tabs>
    </w:pPr>
  </w:style>
  <w:style w:type="character" w:customStyle="1" w:styleId="TOC2Char">
    <w:name w:val="TOC 2 Char"/>
    <w:basedOn w:val="DefaultParagraphFont"/>
    <w:link w:val="TOC2"/>
    <w:uiPriority w:val="39"/>
    <w:rsid w:val="00437A37"/>
    <w:rPr>
      <w:rFonts w:ascii="Arial" w:hAnsi="Arial" w:cs="Arial"/>
      <w:szCs w:val="22"/>
    </w:rPr>
  </w:style>
  <w:style w:type="character" w:customStyle="1" w:styleId="TOC3Char">
    <w:name w:val="TOC 3 Char"/>
    <w:basedOn w:val="DefaultParagraphFont"/>
    <w:link w:val="TOC3"/>
    <w:uiPriority w:val="39"/>
    <w:rsid w:val="00A437EB"/>
    <w:rPr>
      <w:rFonts w:ascii="Arial" w:hAnsi="Arial" w:cs="Arial"/>
      <w:noProof/>
      <w:szCs w:val="22"/>
    </w:rPr>
  </w:style>
  <w:style w:type="character" w:customStyle="1" w:styleId="TOC4Char">
    <w:name w:val="TOC 4 Char"/>
    <w:basedOn w:val="DefaultParagraphFont"/>
    <w:link w:val="TOC4"/>
    <w:uiPriority w:val="39"/>
    <w:rsid w:val="00A437EB"/>
    <w:rPr>
      <w:rFonts w:ascii="Arial" w:hAnsi="Arial" w:cs="Arial"/>
      <w:szCs w:val="22"/>
    </w:rPr>
  </w:style>
  <w:style w:type="table" w:customStyle="1" w:styleId="ATOStructure">
    <w:name w:val="ATOStructure"/>
    <w:basedOn w:val="TableNormal"/>
    <w:semiHidden/>
    <w:rsid w:val="005104AF"/>
    <w:tblPr>
      <w:tblCellMar>
        <w:left w:w="170" w:type="dxa"/>
        <w:right w:w="170" w:type="dxa"/>
      </w:tblCellMar>
    </w:tblPr>
  </w:style>
  <w:style w:type="paragraph" w:customStyle="1" w:styleId="ClassificationFooter">
    <w:name w:val="ClassificationFooter"/>
    <w:basedOn w:val="Normal"/>
    <w:semiHidden/>
    <w:rsid w:val="00F63213"/>
    <w:pPr>
      <w:spacing w:after="80" w:line="320" w:lineRule="exact"/>
    </w:pPr>
    <w:rPr>
      <w:caps/>
      <w:sz w:val="32"/>
      <w:szCs w:val="32"/>
    </w:rPr>
  </w:style>
  <w:style w:type="character" w:customStyle="1" w:styleId="BodyTextChar1">
    <w:name w:val="Body Text Char1"/>
    <w:aliases w:val="Char Char"/>
    <w:link w:val="BodyText"/>
    <w:rsid w:val="00F42FA4"/>
    <w:rPr>
      <w:rFonts w:ascii="Arial" w:hAnsi="Arial"/>
      <w:sz w:val="22"/>
      <w:szCs w:val="24"/>
      <w:lang w:val="en-US" w:eastAsia="en-US" w:bidi="ar-SA"/>
    </w:rPr>
  </w:style>
  <w:style w:type="paragraph" w:styleId="BodyText">
    <w:name w:val="Body Text"/>
    <w:aliases w:val="Char"/>
    <w:basedOn w:val="Normal"/>
    <w:link w:val="BodyTextChar1"/>
    <w:autoRedefine/>
    <w:rsid w:val="005A1B20"/>
    <w:pPr>
      <w:spacing w:before="120" w:after="120"/>
    </w:pPr>
    <w:rPr>
      <w:lang w:val="en-US" w:eastAsia="en-US"/>
    </w:rPr>
  </w:style>
  <w:style w:type="character" w:customStyle="1" w:styleId="BodyTextChar">
    <w:name w:val="Body Text Char"/>
    <w:aliases w:val="Char Char1"/>
    <w:basedOn w:val="DefaultParagraphFont"/>
    <w:rsid w:val="005A1B20"/>
    <w:rPr>
      <w:rFonts w:ascii="Arial" w:hAnsi="Arial"/>
      <w:sz w:val="22"/>
      <w:szCs w:val="24"/>
    </w:rPr>
  </w:style>
  <w:style w:type="paragraph" w:styleId="NormalWeb">
    <w:name w:val="Normal (Web)"/>
    <w:basedOn w:val="Normal"/>
    <w:uiPriority w:val="99"/>
    <w:unhideWhenUsed/>
    <w:rsid w:val="00C07C06"/>
    <w:pPr>
      <w:spacing w:before="100" w:beforeAutospacing="1" w:after="100" w:afterAutospacing="1"/>
    </w:pPr>
    <w:rPr>
      <w:rFonts w:ascii="Times New Roman" w:hAnsi="Times New Roman"/>
      <w:sz w:val="24"/>
    </w:rPr>
  </w:style>
  <w:style w:type="character" w:styleId="HTMLAcronym">
    <w:name w:val="HTML Acronym"/>
    <w:basedOn w:val="DefaultParagraphFont"/>
    <w:uiPriority w:val="99"/>
    <w:unhideWhenUsed/>
    <w:rsid w:val="00C07C06"/>
  </w:style>
  <w:style w:type="character" w:styleId="CommentReference">
    <w:name w:val="annotation reference"/>
    <w:rsid w:val="00DF0A03"/>
    <w:rPr>
      <w:rFonts w:cs="Times New Roman"/>
      <w:sz w:val="16"/>
      <w:szCs w:val="16"/>
    </w:rPr>
  </w:style>
  <w:style w:type="paragraph" w:styleId="CommentText">
    <w:name w:val="annotation text"/>
    <w:basedOn w:val="Normal"/>
    <w:link w:val="CommentTextChar1"/>
    <w:uiPriority w:val="99"/>
    <w:rsid w:val="00DF0A03"/>
    <w:rPr>
      <w:sz w:val="20"/>
      <w:szCs w:val="20"/>
    </w:rPr>
  </w:style>
  <w:style w:type="character" w:customStyle="1" w:styleId="CommentTextChar">
    <w:name w:val="Comment Text Char"/>
    <w:basedOn w:val="DefaultParagraphFont"/>
    <w:uiPriority w:val="99"/>
    <w:rsid w:val="00DF0A03"/>
    <w:rPr>
      <w:rFonts w:ascii="Arial" w:hAnsi="Arial"/>
    </w:rPr>
  </w:style>
  <w:style w:type="character" w:customStyle="1" w:styleId="CommentTextChar1">
    <w:name w:val="Comment Text Char1"/>
    <w:link w:val="CommentText"/>
    <w:uiPriority w:val="99"/>
    <w:locked/>
    <w:rsid w:val="00DF0A03"/>
    <w:rPr>
      <w:rFonts w:ascii="Arial" w:hAnsi="Arial"/>
    </w:rPr>
  </w:style>
  <w:style w:type="character" w:customStyle="1" w:styleId="TabletextChar0">
    <w:name w:val="Table text Char"/>
    <w:link w:val="Tabletext0"/>
    <w:rsid w:val="00DF0A03"/>
    <w:rPr>
      <w:rFonts w:ascii="Arial" w:hAnsi="Arial" w:cs="Arial"/>
      <w:kern w:val="22"/>
      <w:sz w:val="22"/>
      <w:szCs w:val="22"/>
    </w:rPr>
  </w:style>
  <w:style w:type="character" w:styleId="Strong">
    <w:name w:val="Strong"/>
    <w:uiPriority w:val="22"/>
    <w:qFormat/>
    <w:rsid w:val="00DF0A03"/>
    <w:rPr>
      <w:rFonts w:cs="Times New Roman"/>
      <w:b/>
      <w:bCs/>
    </w:rPr>
  </w:style>
  <w:style w:type="paragraph" w:customStyle="1" w:styleId="StyleHeading214ptCustomColorRGB064128Before0pt">
    <w:name w:val="Style Heading 2 + 14 pt Custom Color(RGB(064128)) Before:  0 pt..."/>
    <w:basedOn w:val="Heading2"/>
    <w:rsid w:val="00F801ED"/>
    <w:pPr>
      <w:spacing w:before="240" w:after="120"/>
    </w:pPr>
    <w:rPr>
      <w:rFonts w:cs="Times New Roman"/>
      <w:iCs w:val="0"/>
      <w:color w:val="004080"/>
      <w:sz w:val="28"/>
      <w:szCs w:val="20"/>
    </w:rPr>
  </w:style>
  <w:style w:type="paragraph" w:styleId="BodyText2">
    <w:name w:val="Body Text 2"/>
    <w:basedOn w:val="Normal"/>
    <w:link w:val="BodyText2Char"/>
    <w:rsid w:val="001A6F14"/>
    <w:pPr>
      <w:spacing w:after="120" w:line="480" w:lineRule="auto"/>
    </w:pPr>
  </w:style>
  <w:style w:type="character" w:customStyle="1" w:styleId="BodyText2Char">
    <w:name w:val="Body Text 2 Char"/>
    <w:basedOn w:val="DefaultParagraphFont"/>
    <w:link w:val="BodyText2"/>
    <w:rsid w:val="001A6F14"/>
    <w:rPr>
      <w:rFonts w:ascii="Arial" w:hAnsi="Arial"/>
      <w:sz w:val="22"/>
      <w:szCs w:val="24"/>
    </w:rPr>
  </w:style>
  <w:style w:type="character" w:customStyle="1" w:styleId="Heading1Char">
    <w:name w:val="Heading 1 Char"/>
    <w:aliases w:val="h1 Char Char1,II+ Char Char1,I Char Char1,1 Char Char1,H1 Char Char1,H11 Char Char1,H12 Char Char1,H13 Char Char1,H14 Char Char1,H15 Char Char1,H16 Char Char1,H17 Char Char1,temp Char Char1,l1 Char Char1,Head1 Char Char1,Head Char Char"/>
    <w:link w:val="Heading1"/>
    <w:locked/>
    <w:rsid w:val="00432D6B"/>
    <w:rPr>
      <w:rFonts w:ascii="Arial" w:hAnsi="Arial" w:cs="Arial"/>
      <w:b/>
      <w:bCs/>
      <w:caps/>
      <w:color w:val="1F497D" w:themeColor="text2"/>
      <w:kern w:val="36"/>
      <w:sz w:val="36"/>
      <w:szCs w:val="36"/>
    </w:rPr>
  </w:style>
  <w:style w:type="paragraph" w:customStyle="1" w:styleId="Table-Bullet-Left">
    <w:name w:val="Table-Bullet-Left"/>
    <w:basedOn w:val="Normal"/>
    <w:autoRedefine/>
    <w:rsid w:val="00656CD9"/>
    <w:pPr>
      <w:numPr>
        <w:numId w:val="8"/>
      </w:numPr>
      <w:tabs>
        <w:tab w:val="clear" w:pos="643"/>
        <w:tab w:val="left" w:pos="170"/>
        <w:tab w:val="num" w:pos="1146"/>
      </w:tabs>
      <w:spacing w:before="60" w:after="60"/>
      <w:ind w:left="170" w:hanging="170"/>
    </w:pPr>
    <w:rPr>
      <w:rFonts w:cs="Arial"/>
      <w:kern w:val="22"/>
      <w:sz w:val="16"/>
      <w:szCs w:val="16"/>
      <w:lang w:bidi="pa-IN"/>
    </w:rPr>
  </w:style>
  <w:style w:type="paragraph" w:styleId="CommentSubject">
    <w:name w:val="annotation subject"/>
    <w:basedOn w:val="CommentText"/>
    <w:next w:val="CommentText"/>
    <w:link w:val="CommentSubjectChar"/>
    <w:rsid w:val="00E920B8"/>
    <w:rPr>
      <w:b/>
      <w:bCs/>
    </w:rPr>
  </w:style>
  <w:style w:type="character" w:customStyle="1" w:styleId="CommentSubjectChar">
    <w:name w:val="Comment Subject Char"/>
    <w:basedOn w:val="CommentTextChar1"/>
    <w:link w:val="CommentSubject"/>
    <w:rsid w:val="00E920B8"/>
    <w:rPr>
      <w:rFonts w:ascii="Arial" w:hAnsi="Arial"/>
      <w:b/>
      <w:bCs/>
    </w:rPr>
  </w:style>
  <w:style w:type="character" w:customStyle="1" w:styleId="Heading4Char">
    <w:name w:val="Heading 4 Char"/>
    <w:aliases w:val="Heading 4 Char2 Char1,Heading 4 Char1 Char Char1,Map Title Char Char Char1,h4 Char Char Char1,a. Char Char Char1,4 Char Char Char1,l4 Char Char Char1,I4 Char Char Char1,Head4 Char Char Char1,Heading 4 Char Char Char Char1,Map Title Char1"/>
    <w:basedOn w:val="DefaultParagraphFont"/>
    <w:link w:val="Heading4"/>
    <w:rsid w:val="00A060BB"/>
    <w:rPr>
      <w:rFonts w:ascii="Arial" w:hAnsi="Arial" w:cs="Arial"/>
      <w:b/>
      <w:sz w:val="22"/>
      <w:szCs w:val="22"/>
    </w:rPr>
  </w:style>
  <w:style w:type="paragraph" w:customStyle="1" w:styleId="Default">
    <w:name w:val="Default"/>
    <w:rsid w:val="0010289F"/>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7A094B"/>
    <w:pPr>
      <w:ind w:left="720"/>
      <w:contextualSpacing/>
    </w:pPr>
    <w:rPr>
      <w:rFonts w:ascii="Times New Roman" w:hAnsi="Times New Roman"/>
      <w:sz w:val="24"/>
    </w:rPr>
  </w:style>
  <w:style w:type="paragraph" w:styleId="Revision">
    <w:name w:val="Revision"/>
    <w:hidden/>
    <w:uiPriority w:val="99"/>
    <w:semiHidden/>
    <w:rsid w:val="00B3467F"/>
    <w:rPr>
      <w:rFonts w:ascii="Arial" w:hAnsi="Arial"/>
      <w:sz w:val="22"/>
      <w:szCs w:val="24"/>
    </w:rPr>
  </w:style>
  <w:style w:type="character" w:customStyle="1" w:styleId="TableTextChar">
    <w:name w:val="Table Text Char"/>
    <w:link w:val="TableText"/>
    <w:rsid w:val="003A529E"/>
    <w:rPr>
      <w:rFonts w:ascii="Arial" w:hAnsi="Arial"/>
      <w:sz w:val="22"/>
      <w:szCs w:val="24"/>
    </w:rPr>
  </w:style>
  <w:style w:type="character" w:styleId="FollowedHyperlink">
    <w:name w:val="FollowedHyperlink"/>
    <w:basedOn w:val="DefaultParagraphFont"/>
    <w:rsid w:val="00C92B7B"/>
    <w:rPr>
      <w:color w:val="800080" w:themeColor="followedHyperlink"/>
      <w:u w:val="single"/>
    </w:rPr>
  </w:style>
  <w:style w:type="paragraph" w:customStyle="1" w:styleId="-subtitle">
    <w:name w:val="-sub title"/>
    <w:basedOn w:val="Heading3"/>
    <w:uiPriority w:val="99"/>
    <w:rsid w:val="00727F08"/>
    <w:pPr>
      <w:spacing w:before="600" w:after="60"/>
      <w:outlineLvl w:val="9"/>
    </w:pPr>
    <w:rPr>
      <w:rFonts w:ascii="Arial Narrow" w:hAnsi="Arial Narrow" w:cs="Times New Roman"/>
      <w:b w:val="0"/>
      <w:bCs w:val="0"/>
      <w:sz w:val="52"/>
      <w:szCs w:val="20"/>
    </w:rPr>
  </w:style>
  <w:style w:type="character" w:customStyle="1" w:styleId="HeaderChar">
    <w:name w:val="Header Char"/>
    <w:aliases w:val="Cover Page Char"/>
    <w:link w:val="Header"/>
    <w:uiPriority w:val="99"/>
    <w:semiHidden/>
    <w:locked/>
    <w:rsid w:val="004677DE"/>
    <w:rPr>
      <w:rFonts w:ascii="Arial" w:hAnsi="Arial" w:cs="Arial"/>
      <w:caps/>
    </w:rPr>
  </w:style>
  <w:style w:type="character" w:customStyle="1" w:styleId="FooterChar">
    <w:name w:val="Footer Char"/>
    <w:aliases w:val="Footer Text Char"/>
    <w:basedOn w:val="DefaultParagraphFont"/>
    <w:link w:val="Footer"/>
    <w:rsid w:val="00306AE8"/>
    <w:rPr>
      <w:rFonts w:ascii="Arial" w:hAnsi="Arial" w:cs="Arial"/>
      <w:caps/>
      <w:sz w:val="15"/>
      <w:szCs w:val="15"/>
    </w:rPr>
  </w:style>
  <w:style w:type="paragraph" w:styleId="TOC5">
    <w:name w:val="toc 5"/>
    <w:basedOn w:val="Normal"/>
    <w:next w:val="Normal"/>
    <w:autoRedefine/>
    <w:rsid w:val="00A437EB"/>
    <w:pPr>
      <w:spacing w:after="100"/>
      <w:ind w:left="880"/>
    </w:pPr>
  </w:style>
  <w:style w:type="paragraph" w:styleId="Caption">
    <w:name w:val="caption"/>
    <w:basedOn w:val="Normal"/>
    <w:next w:val="Normal"/>
    <w:unhideWhenUsed/>
    <w:qFormat/>
    <w:rsid w:val="000B2746"/>
    <w:rPr>
      <w:b/>
      <w:bCs/>
      <w:sz w:val="20"/>
      <w:szCs w:val="20"/>
    </w:rPr>
  </w:style>
  <w:style w:type="character" w:customStyle="1" w:styleId="Heading3Char">
    <w:name w:val="Heading 3 Char"/>
    <w:aliases w:val="Heading 3 Char3 Char,h3 Char Char,TF-Overskrift 3 Char Char,subhead Char Char,1. Char Char,3 Char Char,l3 Char Char,CT Char Char,Head3 Char Char,Level 3 Head Char Char,H3 Char Char,alltoc Char Char,Table3 Char Char,Heading 3 Char1 Char1"/>
    <w:basedOn w:val="DefaultParagraphFont"/>
    <w:link w:val="Heading3"/>
    <w:rsid w:val="006C21BB"/>
    <w:rPr>
      <w:rFonts w:ascii="Arial" w:hAnsi="Arial" w:cs="Arial"/>
      <w:b/>
      <w:bCs/>
      <w:sz w:val="24"/>
      <w:szCs w:val="26"/>
    </w:rPr>
  </w:style>
  <w:style w:type="paragraph" w:styleId="NoSpacing">
    <w:name w:val="No Spacing"/>
    <w:link w:val="NoSpacingChar"/>
    <w:uiPriority w:val="1"/>
    <w:qFormat/>
    <w:rsid w:val="00A86867"/>
    <w:rPr>
      <w:sz w:val="22"/>
    </w:rPr>
  </w:style>
  <w:style w:type="character" w:customStyle="1" w:styleId="NoSpacingChar">
    <w:name w:val="No Spacing Char"/>
    <w:link w:val="NoSpacing"/>
    <w:uiPriority w:val="1"/>
    <w:rsid w:val="00A86867"/>
    <w:rPr>
      <w:sz w:val="22"/>
    </w:rPr>
  </w:style>
  <w:style w:type="character" w:customStyle="1" w:styleId="Bullet1Char">
    <w:name w:val="Bullet 1 Char"/>
    <w:link w:val="Bullet1"/>
    <w:locked/>
    <w:rsid w:val="00265FEF"/>
    <w:rPr>
      <w:rFonts w:ascii="Arial" w:hAnsi="Arial"/>
      <w:sz w:val="22"/>
      <w:szCs w:val="24"/>
    </w:rPr>
  </w:style>
  <w:style w:type="paragraph" w:styleId="TableofFigures">
    <w:name w:val="table of figures"/>
    <w:basedOn w:val="Normal"/>
    <w:next w:val="Normal"/>
    <w:uiPriority w:val="99"/>
    <w:rsid w:val="00D32FF2"/>
  </w:style>
  <w:style w:type="character" w:customStyle="1" w:styleId="Heading2Char">
    <w:name w:val="Heading 2 Char"/>
    <w:basedOn w:val="DefaultParagraphFont"/>
    <w:uiPriority w:val="9"/>
    <w:semiHidden/>
    <w:rsid w:val="00CC2325"/>
    <w:rPr>
      <w:rFonts w:asciiTheme="majorHAnsi" w:eastAsiaTheme="majorEastAsia" w:hAnsiTheme="majorHAnsi" w:cstheme="majorBidi"/>
      <w:b/>
      <w:bCs/>
      <w:color w:val="4F81BD" w:themeColor="accent1"/>
      <w:sz w:val="26"/>
      <w:szCs w:val="26"/>
    </w:rPr>
  </w:style>
  <w:style w:type="character" w:customStyle="1" w:styleId="Heading5Char">
    <w:name w:val="Heading 5 Char"/>
    <w:aliases w:val="Block Label Char,h5 Char,5 Char,l5 Char,Head5 Char,Level 5 Char,Atty Info 3 Char,Level 51 Char,not set up (5) Char"/>
    <w:basedOn w:val="DefaultParagraphFont"/>
    <w:link w:val="Heading5"/>
    <w:rsid w:val="00CC2325"/>
    <w:rPr>
      <w:rFonts w:ascii="Arial" w:hAnsi="Arial"/>
      <w:b/>
      <w:bCs/>
      <w:i/>
      <w:iCs/>
      <w:sz w:val="26"/>
      <w:szCs w:val="26"/>
    </w:rPr>
  </w:style>
  <w:style w:type="character" w:customStyle="1" w:styleId="Heading6Char">
    <w:name w:val="Heading 6 Char"/>
    <w:basedOn w:val="DefaultParagraphFont"/>
    <w:link w:val="Heading6"/>
    <w:rsid w:val="00CC2325"/>
    <w:rPr>
      <w:b/>
      <w:bCs/>
      <w:sz w:val="22"/>
      <w:szCs w:val="22"/>
    </w:rPr>
  </w:style>
  <w:style w:type="character" w:customStyle="1" w:styleId="Heading7Char">
    <w:name w:val="Heading 7 Char"/>
    <w:basedOn w:val="DefaultParagraphFont"/>
    <w:link w:val="Heading7"/>
    <w:rsid w:val="00CC2325"/>
    <w:rPr>
      <w:sz w:val="24"/>
      <w:szCs w:val="24"/>
    </w:rPr>
  </w:style>
  <w:style w:type="character" w:customStyle="1" w:styleId="Heading8Char">
    <w:name w:val="Heading 8 Char"/>
    <w:basedOn w:val="DefaultParagraphFont"/>
    <w:link w:val="Heading8"/>
    <w:rsid w:val="00CC2325"/>
    <w:rPr>
      <w:i/>
      <w:iCs/>
      <w:sz w:val="24"/>
      <w:szCs w:val="24"/>
    </w:rPr>
  </w:style>
  <w:style w:type="character" w:customStyle="1" w:styleId="Heading9Char">
    <w:name w:val="Heading 9 Char"/>
    <w:basedOn w:val="DefaultParagraphFont"/>
    <w:link w:val="Heading9"/>
    <w:rsid w:val="00CC2325"/>
    <w:rPr>
      <w:rFonts w:ascii="Arial" w:hAnsi="Arial" w:cs="Arial"/>
      <w:sz w:val="22"/>
      <w:szCs w:val="22"/>
    </w:rPr>
  </w:style>
  <w:style w:type="character" w:customStyle="1" w:styleId="BalloonTextChar">
    <w:name w:val="Balloon Text Char"/>
    <w:basedOn w:val="DefaultParagraphFont"/>
    <w:link w:val="BalloonText"/>
    <w:semiHidden/>
    <w:rsid w:val="00CC2325"/>
    <w:rPr>
      <w:rFonts w:ascii="Tahoma" w:hAnsi="Tahoma" w:cs="Tahoma"/>
      <w:sz w:val="16"/>
      <w:szCs w:val="16"/>
    </w:rPr>
  </w:style>
  <w:style w:type="character" w:customStyle="1" w:styleId="DocumentMapChar">
    <w:name w:val="Document Map Char"/>
    <w:basedOn w:val="DefaultParagraphFont"/>
    <w:link w:val="DocumentMap"/>
    <w:semiHidden/>
    <w:rsid w:val="00CC2325"/>
    <w:rPr>
      <w:rFonts w:ascii="Tahoma" w:hAnsi="Tahoma" w:cs="Tahoma"/>
      <w:shd w:val="clear" w:color="auto" w:fill="000080"/>
    </w:rPr>
  </w:style>
  <w:style w:type="paragraph" w:customStyle="1" w:styleId="InstructionalText">
    <w:name w:val="Instructional Text"/>
    <w:basedOn w:val="Maintext"/>
    <w:link w:val="InstructionalTextChar"/>
    <w:rsid w:val="00CC2325"/>
    <w:rPr>
      <w:rFonts w:ascii="Arial Italic" w:hAnsi="Arial Italic"/>
      <w:i/>
      <w:color w:val="3366FF"/>
    </w:rPr>
  </w:style>
  <w:style w:type="numbering" w:customStyle="1" w:styleId="NormalBulletedLevel1">
    <w:name w:val="Normal Bulleted Level 1"/>
    <w:basedOn w:val="NoList"/>
    <w:rsid w:val="00CC2325"/>
    <w:pPr>
      <w:numPr>
        <w:numId w:val="20"/>
      </w:numPr>
    </w:pPr>
  </w:style>
  <w:style w:type="paragraph" w:customStyle="1" w:styleId="TableHeading">
    <w:name w:val="Table Heading"/>
    <w:basedOn w:val="Normal"/>
    <w:link w:val="TableHeadingChar"/>
    <w:autoRedefine/>
    <w:rsid w:val="00CC2325"/>
    <w:pPr>
      <w:keepNext/>
      <w:keepLines/>
      <w:spacing w:before="40" w:after="40"/>
    </w:pPr>
    <w:rPr>
      <w:rFonts w:ascii="Book Antiqua" w:hAnsi="Book Antiqua"/>
      <w:b/>
      <w:sz w:val="20"/>
      <w:szCs w:val="20"/>
      <w:lang w:val="en-GB" w:eastAsia="en-US"/>
    </w:rPr>
  </w:style>
  <w:style w:type="paragraph" w:customStyle="1" w:styleId="Heading70">
    <w:name w:val="Heading_7"/>
    <w:basedOn w:val="Normal"/>
    <w:rsid w:val="00CC2325"/>
    <w:pPr>
      <w:keepLines/>
      <w:tabs>
        <w:tab w:val="num" w:pos="2662"/>
      </w:tabs>
      <w:spacing w:before="240"/>
      <w:ind w:left="1287" w:hanging="425"/>
    </w:pPr>
    <w:rPr>
      <w:rFonts w:ascii="Book Antiqua" w:hAnsi="Book Antiqua"/>
      <w:szCs w:val="20"/>
      <w:lang w:eastAsia="en-US"/>
    </w:rPr>
  </w:style>
  <w:style w:type="character" w:customStyle="1" w:styleId="Heading2Char1">
    <w:name w:val="Heading 2 Char1"/>
    <w:aliases w:val="Heading 2 Char1 Char Char,Heading 2 Char Char Char Char,h2 Char Char Char Char,A Char Char Char Char,2 Char Char Char Char,H2 Char Char Char Char,l2 Char Char Char Char,Head2 Char Char Char Char,Header 2 Char Char Char Char"/>
    <w:link w:val="Heading2"/>
    <w:rsid w:val="00CC2325"/>
    <w:rPr>
      <w:rFonts w:ascii="Arial" w:hAnsi="Arial" w:cs="Arial"/>
      <w:b/>
      <w:bCs/>
      <w:iCs/>
      <w:caps/>
      <w:color w:val="1F497D" w:themeColor="text2"/>
      <w:kern w:val="36"/>
      <w:sz w:val="24"/>
      <w:szCs w:val="28"/>
    </w:rPr>
  </w:style>
  <w:style w:type="paragraph" w:customStyle="1" w:styleId="InfoBlue">
    <w:name w:val="InfoBlue"/>
    <w:basedOn w:val="Normal"/>
    <w:link w:val="InfoBlueChar"/>
    <w:rsid w:val="00CC2325"/>
    <w:pPr>
      <w:keepLines/>
      <w:spacing w:before="240"/>
    </w:pPr>
    <w:rPr>
      <w:rFonts w:ascii="Book Antiqua" w:hAnsi="Book Antiqua"/>
      <w:i/>
      <w:iCs/>
      <w:color w:val="3366FF"/>
      <w:szCs w:val="20"/>
      <w:lang w:eastAsia="en-US"/>
    </w:rPr>
  </w:style>
  <w:style w:type="character" w:customStyle="1" w:styleId="InfoBlueChar">
    <w:name w:val="InfoBlue Char"/>
    <w:link w:val="InfoBlue"/>
    <w:rsid w:val="00CC2325"/>
    <w:rPr>
      <w:rFonts w:ascii="Book Antiqua" w:hAnsi="Book Antiqua"/>
      <w:i/>
      <w:iCs/>
      <w:color w:val="3366FF"/>
      <w:sz w:val="22"/>
      <w:lang w:eastAsia="en-US"/>
    </w:rPr>
  </w:style>
  <w:style w:type="character" w:customStyle="1" w:styleId="Heading1Char1">
    <w:name w:val="Heading 1 Char1"/>
    <w:aliases w:val="Heading 1 Char Char,h1 Char Char,II+ Char Char,I Char Char,1 Char Char,H1 Char Char,H11 Char Char,H12 Char Char,H13 Char Char,H14 Char Char,H15 Char Char,H16 Char Char,H17 Char Char,temp Char Char,l1 Char Char,Head1 Char Char,h1 Char1"/>
    <w:rsid w:val="00CC2325"/>
    <w:rPr>
      <w:rFonts w:ascii="Arial" w:hAnsi="Arial" w:cs="Arial"/>
      <w:bCs/>
      <w:caps/>
      <w:kern w:val="36"/>
      <w:sz w:val="36"/>
      <w:szCs w:val="36"/>
    </w:rPr>
  </w:style>
  <w:style w:type="character" w:customStyle="1" w:styleId="Heading4Char1">
    <w:name w:val="Heading 4 Char1"/>
    <w:aliases w:val="Heading 4 Char2 Char,Heading 4 Char1 Char Char,Map Title Char Char Char,h4 Char Char Char,a. Char Char Char,4 Char Char Char,l4 Char Char Char,I4 Char Char Char,Head4 Char Char Char,Heading 4 Char Char Char Char,Heading 4 Char Char1 Char"/>
    <w:rsid w:val="00CC2325"/>
    <w:rPr>
      <w:rFonts w:ascii="Arial" w:hAnsi="Arial" w:cs="Arial"/>
      <w:b/>
      <w:sz w:val="22"/>
      <w:szCs w:val="22"/>
    </w:rPr>
  </w:style>
  <w:style w:type="paragraph" w:customStyle="1" w:styleId="ProcessStep-Number1">
    <w:name w:val="Process Step - Number 1"/>
    <w:basedOn w:val="Normal"/>
    <w:rsid w:val="00CC2325"/>
    <w:pPr>
      <w:keepLines/>
      <w:numPr>
        <w:numId w:val="19"/>
      </w:numPr>
      <w:spacing w:before="60" w:after="60"/>
    </w:pPr>
    <w:rPr>
      <w:rFonts w:ascii="Book Antiqua" w:hAnsi="Book Antiqua"/>
      <w:sz w:val="20"/>
      <w:szCs w:val="20"/>
      <w:lang w:eastAsia="en-US"/>
    </w:rPr>
  </w:style>
  <w:style w:type="character" w:customStyle="1" w:styleId="InstructionalTextChar">
    <w:name w:val="Instructional Text Char"/>
    <w:link w:val="InstructionalText"/>
    <w:rsid w:val="00CC2325"/>
    <w:rPr>
      <w:rFonts w:ascii="Arial Italic" w:hAnsi="Arial Italic"/>
      <w:i/>
      <w:color w:val="3366FF"/>
      <w:sz w:val="22"/>
      <w:szCs w:val="24"/>
    </w:rPr>
  </w:style>
  <w:style w:type="character" w:customStyle="1" w:styleId="TableHeadingChar">
    <w:name w:val="Table Heading Char"/>
    <w:link w:val="TableHeading"/>
    <w:locked/>
    <w:rsid w:val="00CC2325"/>
    <w:rPr>
      <w:rFonts w:ascii="Book Antiqua" w:hAnsi="Book Antiqua"/>
      <w:b/>
      <w:lang w:val="en-GB" w:eastAsia="en-US"/>
    </w:rPr>
  </w:style>
  <w:style w:type="character" w:customStyle="1" w:styleId="TopicSubHeadingCharChar">
    <w:name w:val="Topic Sub Heading Char Char"/>
    <w:locked/>
    <w:rsid w:val="00CC2325"/>
    <w:rPr>
      <w:rFonts w:ascii="Arial" w:hAnsi="Arial"/>
      <w:b/>
      <w:bCs/>
      <w:sz w:val="28"/>
      <w:szCs w:val="26"/>
      <w:lang w:val="x-none" w:eastAsia="en-US"/>
    </w:rPr>
  </w:style>
  <w:style w:type="paragraph" w:styleId="FootnoteText">
    <w:name w:val="footnote text"/>
    <w:basedOn w:val="Normal"/>
    <w:link w:val="FootnoteTextChar"/>
    <w:rsid w:val="00CC2325"/>
    <w:pPr>
      <w:spacing w:after="200" w:line="276" w:lineRule="auto"/>
    </w:pPr>
    <w:rPr>
      <w:sz w:val="20"/>
      <w:szCs w:val="20"/>
      <w:lang w:eastAsia="en-US"/>
    </w:rPr>
  </w:style>
  <w:style w:type="character" w:customStyle="1" w:styleId="FootnoteTextChar">
    <w:name w:val="Footnote Text Char"/>
    <w:basedOn w:val="DefaultParagraphFont"/>
    <w:link w:val="FootnoteText"/>
    <w:rsid w:val="00CC2325"/>
    <w:rPr>
      <w:rFonts w:ascii="Arial" w:hAnsi="Arial"/>
      <w:lang w:eastAsia="en-US"/>
    </w:rPr>
  </w:style>
  <w:style w:type="character" w:styleId="FootnoteReference">
    <w:name w:val="footnote reference"/>
    <w:rsid w:val="00CC2325"/>
    <w:rPr>
      <w:vertAlign w:val="superscript"/>
    </w:rPr>
  </w:style>
  <w:style w:type="character" w:customStyle="1" w:styleId="CellTextChar">
    <w:name w:val="Cell Text Char"/>
    <w:link w:val="CellText"/>
    <w:locked/>
    <w:rsid w:val="00CC2325"/>
    <w:rPr>
      <w:rFonts w:ascii="Arial" w:hAnsi="Arial" w:cs="Arial"/>
    </w:rPr>
  </w:style>
  <w:style w:type="paragraph" w:customStyle="1" w:styleId="CellText">
    <w:name w:val="Cell Text"/>
    <w:link w:val="CellTextChar"/>
    <w:autoRedefine/>
    <w:rsid w:val="00CC2325"/>
    <w:pPr>
      <w:spacing w:before="60" w:after="60"/>
    </w:pPr>
    <w:rPr>
      <w:rFonts w:ascii="Arial" w:hAnsi="Arial" w:cs="Arial"/>
    </w:rPr>
  </w:style>
  <w:style w:type="paragraph" w:customStyle="1" w:styleId="TableNormal1">
    <w:name w:val="Table Normal1"/>
    <w:rsid w:val="00CC2325"/>
    <w:pPr>
      <w:spacing w:before="60" w:after="60"/>
    </w:pPr>
    <w:rPr>
      <w:noProof/>
    </w:rPr>
  </w:style>
  <w:style w:type="paragraph" w:customStyle="1" w:styleId="Char2Char">
    <w:name w:val="Char2 Char"/>
    <w:basedOn w:val="Normal"/>
    <w:rsid w:val="00CC2325"/>
    <w:pPr>
      <w:spacing w:after="160" w:line="240" w:lineRule="exact"/>
    </w:pPr>
    <w:rPr>
      <w:rFonts w:ascii="Verdana" w:hAnsi="Verdana" w:cs="Verdana"/>
      <w:sz w:val="21"/>
      <w:szCs w:val="21"/>
      <w:lang w:val="en-US" w:eastAsia="en-US"/>
    </w:rPr>
  </w:style>
  <w:style w:type="paragraph" w:styleId="BodyText3">
    <w:name w:val="Body Text 3"/>
    <w:basedOn w:val="Normal"/>
    <w:link w:val="BodyText3Char"/>
    <w:rsid w:val="009F172D"/>
    <w:pPr>
      <w:jc w:val="both"/>
    </w:pPr>
    <w:rPr>
      <w:sz w:val="20"/>
      <w:szCs w:val="20"/>
    </w:rPr>
  </w:style>
  <w:style w:type="character" w:customStyle="1" w:styleId="BodyText3Char">
    <w:name w:val="Body Text 3 Char"/>
    <w:basedOn w:val="DefaultParagraphFont"/>
    <w:link w:val="BodyText3"/>
    <w:rsid w:val="009F172D"/>
    <w:rPr>
      <w:rFonts w:ascii="Arial" w:hAnsi="Arial"/>
    </w:rPr>
  </w:style>
  <w:style w:type="character" w:customStyle="1" w:styleId="Head2Char">
    <w:name w:val="Head 2 Char"/>
    <w:link w:val="Head2"/>
    <w:rsid w:val="00B67FB0"/>
    <w:rPr>
      <w:rFonts w:ascii="Arial" w:hAnsi="Arial" w:cs="Arial"/>
      <w:b/>
      <w:caps/>
      <w:color w:val="1F497D" w:themeColor="text2"/>
      <w:kern w:val="36"/>
      <w:sz w:val="24"/>
      <w:szCs w:val="24"/>
    </w:rPr>
  </w:style>
  <w:style w:type="paragraph" w:styleId="ListNumber">
    <w:name w:val="List Number"/>
    <w:basedOn w:val="Normal"/>
    <w:rsid w:val="00D85C02"/>
    <w:pPr>
      <w:tabs>
        <w:tab w:val="num" w:pos="1440"/>
      </w:tabs>
      <w:ind w:left="1440" w:hanging="360"/>
    </w:pPr>
  </w:style>
  <w:style w:type="paragraph" w:styleId="BodyTextIndent">
    <w:name w:val="Body Text Indent"/>
    <w:basedOn w:val="Normal"/>
    <w:link w:val="BodyTextIndentChar"/>
    <w:rsid w:val="00CD17E9"/>
    <w:pPr>
      <w:ind w:left="720"/>
    </w:pPr>
    <w:rPr>
      <w:rFonts w:cs="Arial"/>
      <w:sz w:val="20"/>
      <w:szCs w:val="22"/>
    </w:rPr>
  </w:style>
  <w:style w:type="character" w:customStyle="1" w:styleId="BodyTextIndentChar">
    <w:name w:val="Body Text Indent Char"/>
    <w:basedOn w:val="DefaultParagraphFont"/>
    <w:link w:val="BodyTextIndent"/>
    <w:rsid w:val="00CD17E9"/>
    <w:rPr>
      <w:rFonts w:ascii="Arial" w:hAnsi="Arial" w:cs="Arial"/>
      <w:szCs w:val="22"/>
    </w:rPr>
  </w:style>
  <w:style w:type="paragraph" w:customStyle="1" w:styleId="-ReportBHead">
    <w:name w:val="-Report B Head"/>
    <w:basedOn w:val="-ReportAHead"/>
    <w:autoRedefine/>
    <w:rsid w:val="005C32C5"/>
    <w:pPr>
      <w:numPr>
        <w:ilvl w:val="1"/>
      </w:numPr>
      <w:tabs>
        <w:tab w:val="left" w:pos="1418"/>
      </w:tabs>
      <w:spacing w:before="0" w:after="0" w:line="280" w:lineRule="exact"/>
    </w:pPr>
    <w:rPr>
      <w:b/>
      <w:sz w:val="20"/>
      <w:szCs w:val="20"/>
    </w:rPr>
  </w:style>
  <w:style w:type="paragraph" w:customStyle="1" w:styleId="-ReportAHead">
    <w:name w:val="-Report A Head"/>
    <w:basedOn w:val="Normal"/>
    <w:autoRedefine/>
    <w:rsid w:val="005C32C5"/>
    <w:pPr>
      <w:numPr>
        <w:numId w:val="33"/>
      </w:numPr>
      <w:tabs>
        <w:tab w:val="left" w:pos="567"/>
      </w:tabs>
      <w:spacing w:before="360" w:after="180" w:line="400" w:lineRule="exact"/>
    </w:pPr>
    <w:rPr>
      <w:rFonts w:eastAsia="Times"/>
      <w:caps/>
      <w:color w:val="000000"/>
      <w:sz w:val="36"/>
      <w:szCs w:val="36"/>
    </w:rPr>
  </w:style>
  <w:style w:type="paragraph" w:customStyle="1" w:styleId="-ReportCHead">
    <w:name w:val="-Report C Head"/>
    <w:basedOn w:val="-ReportBHead"/>
    <w:rsid w:val="005C32C5"/>
    <w:pPr>
      <w:numPr>
        <w:ilvl w:val="2"/>
      </w:numPr>
      <w:tabs>
        <w:tab w:val="clear" w:pos="1418"/>
        <w:tab w:val="left" w:pos="2268"/>
      </w:tabs>
    </w:pPr>
    <w:rPr>
      <w:caps w:val="0"/>
    </w:rPr>
  </w:style>
  <w:style w:type="paragraph" w:customStyle="1" w:styleId="-ReportDHead">
    <w:name w:val="-Report D Head"/>
    <w:basedOn w:val="-ReportCHead"/>
    <w:rsid w:val="005C32C5"/>
    <w:pPr>
      <w:numPr>
        <w:ilvl w:val="3"/>
      </w:numPr>
      <w:tabs>
        <w:tab w:val="clear" w:pos="2268"/>
        <w:tab w:val="left" w:pos="3119"/>
      </w:tabs>
    </w:pPr>
  </w:style>
  <w:style w:type="paragraph" w:styleId="NormalIndent">
    <w:name w:val="Normal Indent"/>
    <w:basedOn w:val="Normal"/>
    <w:rsid w:val="005C32C5"/>
    <w:pPr>
      <w:ind w:left="720"/>
    </w:pPr>
    <w:rPr>
      <w:rFonts w:ascii="Times New Roman" w:hAnsi="Times New Roman"/>
      <w:sz w:val="24"/>
      <w:szCs w:val="20"/>
    </w:rPr>
  </w:style>
  <w:style w:type="character" w:customStyle="1" w:styleId="Number2Char">
    <w:name w:val="Number 2 Char"/>
    <w:basedOn w:val="DefaultParagraphFont"/>
    <w:link w:val="Number2"/>
    <w:rsid w:val="005C32C5"/>
    <w:rPr>
      <w:rFonts w:ascii="Arial" w:hAnsi="Arial"/>
      <w:sz w:val="22"/>
      <w:szCs w:val="24"/>
    </w:rPr>
  </w:style>
  <w:style w:type="character" w:customStyle="1" w:styleId="tgc">
    <w:name w:val="_tgc"/>
    <w:basedOn w:val="DefaultParagraphFont"/>
    <w:rsid w:val="00DB4D02"/>
  </w:style>
  <w:style w:type="paragraph" w:customStyle="1" w:styleId="StyleHeading2Left032cmHanging102cm">
    <w:name w:val="Style Heading 2 + Left:  0.32 cm Hanging:  1.02 cm"/>
    <w:basedOn w:val="Heading2"/>
    <w:next w:val="Normal"/>
    <w:rsid w:val="000A6A76"/>
    <w:pPr>
      <w:keepLines/>
      <w:numPr>
        <w:numId w:val="48"/>
      </w:numPr>
      <w:tabs>
        <w:tab w:val="clear" w:pos="567"/>
      </w:tabs>
      <w:spacing w:before="360" w:after="120"/>
    </w:pPr>
    <w:rPr>
      <w:rFonts w:cs="Times New Roman"/>
      <w:iCs w:val="0"/>
      <w:caps w:val="0"/>
      <w:color w:val="auto"/>
      <w:kern w:val="0"/>
      <w:sz w:val="32"/>
      <w:szCs w:val="20"/>
      <w:lang w:eastAsia="en-US"/>
    </w:rPr>
  </w:style>
  <w:style w:type="character" w:styleId="Emphasis">
    <w:name w:val="Emphasis"/>
    <w:basedOn w:val="DefaultParagraphFont"/>
    <w:qFormat/>
    <w:rsid w:val="008F5BB8"/>
    <w:rPr>
      <w:i/>
      <w:iCs/>
    </w:rPr>
  </w:style>
  <w:style w:type="character" w:customStyle="1" w:styleId="Bullet2Char">
    <w:name w:val="Bullet 2 Char"/>
    <w:basedOn w:val="DefaultParagraphFont"/>
    <w:link w:val="Bullet2"/>
    <w:rsid w:val="00057728"/>
    <w:rPr>
      <w:rFonts w:ascii="Arial" w:hAnsi="Arial"/>
      <w:sz w:val="22"/>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annotation text" w:uiPriority="99"/>
    <w:lsdException w:name="header" w:uiPriority="99"/>
    <w:lsdException w:name="caption" w:semiHidden="1" w:unhideWhenUsed="1" w:qFormat="1"/>
    <w:lsdException w:name="table of figures"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HTML Acronym"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41B38"/>
    <w:rPr>
      <w:rFonts w:ascii="Arial" w:hAnsi="Arial"/>
      <w:sz w:val="22"/>
      <w:szCs w:val="24"/>
    </w:rPr>
  </w:style>
  <w:style w:type="paragraph" w:styleId="Heading1">
    <w:name w:val="heading 1"/>
    <w:aliases w:val="h1 Char,II+ Char,I Char,1 Char,H1 Char,H11 Char,H12 Char,H13 Char,H14 Char,H15 Char,H16 Char,H17 Char,temp Char,l1 Char,Head1 Char,Head Char,Numbered Char,nu Char,Level 1 Head Char,Header 1 Char,RFP Head 1 Char,Heading1 Char,h1"/>
    <w:basedOn w:val="Head1"/>
    <w:next w:val="Normal"/>
    <w:link w:val="Heading1Char"/>
    <w:qFormat/>
    <w:rsid w:val="003A64AF"/>
    <w:rPr>
      <w:bCs/>
    </w:rPr>
  </w:style>
  <w:style w:type="paragraph" w:styleId="Heading2">
    <w:name w:val="heading 2"/>
    <w:aliases w:val="Heading 2 Char1 Char,Heading 2 Char Char Char,h2 Char Char Char,A Char Char Char,2 Char Char Char,H2 Char Char Char,l2 Char Char Char,Head2 Char Char Char,Header 2 Char Char Char,Header2 Char Char Char,Prophead 2 Char Char Char"/>
    <w:basedOn w:val="Head2"/>
    <w:next w:val="Normal"/>
    <w:link w:val="Heading2Char1"/>
    <w:qFormat/>
    <w:rsid w:val="003A64AF"/>
    <w:rPr>
      <w:bCs/>
      <w:iCs/>
      <w:szCs w:val="28"/>
    </w:rPr>
  </w:style>
  <w:style w:type="paragraph" w:styleId="Heading3">
    <w:name w:val="heading 3"/>
    <w:aliases w:val="Heading 3 Char3,h3 Char,TF-Overskrift 3 Char,subhead Char,1. Char,3 Char,l3 Char,CT Char,Head3 Char,Level 3 Head Char,H3 Char,alltoc Char,Table3 Char,Heading 3 Char Char1,Heading 3 Char1 Char,Heading 3 Char Char Char,Heading 3 Char1,h3,subhead"/>
    <w:basedOn w:val="Head3"/>
    <w:next w:val="Maintext"/>
    <w:link w:val="Heading3Char"/>
    <w:qFormat/>
    <w:rsid w:val="003A64AF"/>
    <w:rPr>
      <w:bCs/>
      <w:szCs w:val="26"/>
    </w:rPr>
  </w:style>
  <w:style w:type="paragraph" w:styleId="Heading4">
    <w:name w:val="heading 4"/>
    <w:aliases w:val="Heading 4 Char2,Heading 4 Char1 Char,Map Title Char Char,h4 Char Char,a. Char Char,4 Char Char,l4 Char Char,I4 Char Char,Head4 Char Char,Heading 4 Char Char Char,Heading 4 Char Char1,Map Title,h4,a.,4,l4,I4,Head4,Map Title Char"/>
    <w:basedOn w:val="Head4"/>
    <w:next w:val="Normal"/>
    <w:link w:val="Heading4Char"/>
    <w:qFormat/>
    <w:rsid w:val="003A64AF"/>
    <w:pPr>
      <w:numPr>
        <w:ilvl w:val="3"/>
        <w:numId w:val="18"/>
      </w:numPr>
    </w:pPr>
  </w:style>
  <w:style w:type="paragraph" w:styleId="Heading5">
    <w:name w:val="heading 5"/>
    <w:aliases w:val="Block Label,h5,5,l5,Head5,Level 5,Atty Info 3,Level 51,not set up (5)"/>
    <w:basedOn w:val="Normal"/>
    <w:next w:val="Normal"/>
    <w:link w:val="Heading5Char"/>
    <w:qFormat/>
    <w:rsid w:val="0091416E"/>
    <w:pPr>
      <w:numPr>
        <w:ilvl w:val="4"/>
        <w:numId w:val="18"/>
      </w:numPr>
      <w:spacing w:before="240" w:after="60"/>
      <w:outlineLvl w:val="4"/>
    </w:pPr>
    <w:rPr>
      <w:b/>
      <w:bCs/>
      <w:i/>
      <w:iCs/>
      <w:sz w:val="26"/>
      <w:szCs w:val="26"/>
    </w:rPr>
  </w:style>
  <w:style w:type="paragraph" w:styleId="Heading6">
    <w:name w:val="heading 6"/>
    <w:basedOn w:val="Normal"/>
    <w:next w:val="Normal"/>
    <w:link w:val="Heading6Char"/>
    <w:qFormat/>
    <w:rsid w:val="0091416E"/>
    <w:pPr>
      <w:numPr>
        <w:ilvl w:val="5"/>
        <w:numId w:val="18"/>
      </w:numPr>
      <w:spacing w:before="240" w:after="60"/>
      <w:outlineLvl w:val="5"/>
    </w:pPr>
    <w:rPr>
      <w:rFonts w:ascii="Times New Roman" w:hAnsi="Times New Roman"/>
      <w:b/>
      <w:bCs/>
      <w:szCs w:val="22"/>
    </w:rPr>
  </w:style>
  <w:style w:type="paragraph" w:styleId="Heading7">
    <w:name w:val="heading 7"/>
    <w:basedOn w:val="Normal"/>
    <w:next w:val="Normal"/>
    <w:link w:val="Heading7Char"/>
    <w:qFormat/>
    <w:rsid w:val="0091416E"/>
    <w:pPr>
      <w:numPr>
        <w:ilvl w:val="6"/>
        <w:numId w:val="18"/>
      </w:numPr>
      <w:spacing w:before="240" w:after="60"/>
      <w:outlineLvl w:val="6"/>
    </w:pPr>
    <w:rPr>
      <w:rFonts w:ascii="Times New Roman" w:hAnsi="Times New Roman"/>
      <w:sz w:val="24"/>
    </w:rPr>
  </w:style>
  <w:style w:type="paragraph" w:styleId="Heading8">
    <w:name w:val="heading 8"/>
    <w:basedOn w:val="Normal"/>
    <w:next w:val="Normal"/>
    <w:link w:val="Heading8Char"/>
    <w:qFormat/>
    <w:rsid w:val="0091416E"/>
    <w:pPr>
      <w:numPr>
        <w:ilvl w:val="7"/>
        <w:numId w:val="18"/>
      </w:numPr>
      <w:spacing w:before="240" w:after="60"/>
      <w:outlineLvl w:val="7"/>
    </w:pPr>
    <w:rPr>
      <w:rFonts w:ascii="Times New Roman" w:hAnsi="Times New Roman"/>
      <w:i/>
      <w:iCs/>
      <w:sz w:val="24"/>
    </w:rPr>
  </w:style>
  <w:style w:type="paragraph" w:styleId="Heading9">
    <w:name w:val="heading 9"/>
    <w:basedOn w:val="Normal"/>
    <w:next w:val="Normal"/>
    <w:link w:val="Heading9Char"/>
    <w:qFormat/>
    <w:rsid w:val="0091416E"/>
    <w:pPr>
      <w:numPr>
        <w:ilvl w:val="8"/>
        <w:numId w:val="18"/>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BD1984"/>
    <w:pPr>
      <w:spacing w:before="120" w:after="120"/>
    </w:pPr>
  </w:style>
  <w:style w:type="table" w:styleId="TableGrid">
    <w:name w:val="Table Grid"/>
    <w:basedOn w:val="TableNormal"/>
    <w:rsid w:val="00BD19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BD1984"/>
    <w:pPr>
      <w:spacing w:before="60" w:after="60"/>
    </w:pPr>
    <w:tblPr>
      <w:tblCellMar>
        <w:left w:w="170" w:type="dxa"/>
        <w:right w:w="170" w:type="dxa"/>
      </w:tblCellMar>
    </w:tblPr>
  </w:style>
  <w:style w:type="paragraph" w:styleId="BalloonText">
    <w:name w:val="Balloon Text"/>
    <w:basedOn w:val="Normal"/>
    <w:link w:val="BalloonTextChar"/>
    <w:semiHidden/>
    <w:rsid w:val="00BD1984"/>
    <w:rPr>
      <w:rFonts w:ascii="Tahoma" w:hAnsi="Tahoma" w:cs="Tahoma"/>
      <w:sz w:val="16"/>
      <w:szCs w:val="16"/>
    </w:rPr>
  </w:style>
  <w:style w:type="paragraph" w:customStyle="1" w:styleId="bannertop">
    <w:name w:val="bannertop"/>
    <w:basedOn w:val="Normal"/>
    <w:link w:val="bannertopChar"/>
    <w:semiHidden/>
    <w:rsid w:val="00BD1984"/>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basedOn w:val="DefaultParagraphFont"/>
    <w:link w:val="bannertop"/>
    <w:rsid w:val="00BD1984"/>
    <w:rPr>
      <w:rFonts w:ascii="Arial" w:hAnsi="Arial" w:cs="Arial"/>
      <w:caps/>
      <w:sz w:val="18"/>
      <w:szCs w:val="18"/>
      <w:lang w:val="en-AU" w:eastAsia="en-AU" w:bidi="ar-SA"/>
    </w:rPr>
  </w:style>
  <w:style w:type="paragraph" w:customStyle="1" w:styleId="bannertop2">
    <w:name w:val="bannertop2"/>
    <w:basedOn w:val="bannertop"/>
    <w:link w:val="bannertop2Char"/>
    <w:semiHidden/>
    <w:rsid w:val="00BD1984"/>
    <w:rPr>
      <w:sz w:val="32"/>
      <w:szCs w:val="32"/>
    </w:rPr>
  </w:style>
  <w:style w:type="character" w:customStyle="1" w:styleId="bannertop2Char">
    <w:name w:val="bannertop2 Char"/>
    <w:basedOn w:val="bannertopChar"/>
    <w:link w:val="bannertop2"/>
    <w:rsid w:val="00BD1984"/>
    <w:rPr>
      <w:rFonts w:ascii="Arial" w:hAnsi="Arial" w:cs="Arial"/>
      <w:caps/>
      <w:sz w:val="32"/>
      <w:szCs w:val="32"/>
      <w:lang w:val="en-AU" w:eastAsia="en-AU" w:bidi="ar-SA"/>
    </w:rPr>
  </w:style>
  <w:style w:type="paragraph" w:customStyle="1" w:styleId="Bannertop3">
    <w:name w:val="Bannertop3"/>
    <w:basedOn w:val="bannertop"/>
    <w:semiHidden/>
    <w:rsid w:val="00BD1984"/>
    <w:pPr>
      <w:spacing w:before="0" w:after="113"/>
    </w:pPr>
    <w:rPr>
      <w:sz w:val="15"/>
      <w:szCs w:val="20"/>
    </w:rPr>
  </w:style>
  <w:style w:type="paragraph" w:customStyle="1" w:styleId="ListText">
    <w:name w:val="List Text"/>
    <w:basedOn w:val="Normal"/>
    <w:rsid w:val="00BD1984"/>
    <w:pPr>
      <w:spacing w:before="60" w:after="60"/>
    </w:pPr>
  </w:style>
  <w:style w:type="paragraph" w:customStyle="1" w:styleId="Bullet1">
    <w:name w:val="Bullet 1"/>
    <w:basedOn w:val="ListText"/>
    <w:link w:val="Bullet1Char"/>
    <w:rsid w:val="003A64AF"/>
    <w:pPr>
      <w:numPr>
        <w:numId w:val="2"/>
      </w:numPr>
    </w:pPr>
  </w:style>
  <w:style w:type="paragraph" w:customStyle="1" w:styleId="Bullet2">
    <w:name w:val="Bullet 2"/>
    <w:basedOn w:val="ListText"/>
    <w:link w:val="Bullet2Char"/>
    <w:rsid w:val="003A64AF"/>
    <w:pPr>
      <w:numPr>
        <w:ilvl w:val="1"/>
        <w:numId w:val="2"/>
      </w:numPr>
    </w:pPr>
  </w:style>
  <w:style w:type="character" w:customStyle="1" w:styleId="Classification">
    <w:name w:val="Classification"/>
    <w:basedOn w:val="DefaultParagraphFont"/>
    <w:semiHidden/>
    <w:rsid w:val="00F048AC"/>
    <w:rPr>
      <w:caps/>
      <w:sz w:val="32"/>
      <w:szCs w:val="32"/>
      <w:lang w:val="en-AU"/>
    </w:rPr>
  </w:style>
  <w:style w:type="paragraph" w:customStyle="1" w:styleId="Content">
    <w:name w:val="Content"/>
    <w:basedOn w:val="Normal"/>
    <w:semiHidden/>
    <w:rsid w:val="00BD1984"/>
    <w:pPr>
      <w:spacing w:before="20" w:after="20"/>
    </w:pPr>
    <w:rPr>
      <w:rFonts w:cs="Arial"/>
      <w:sz w:val="20"/>
      <w:szCs w:val="22"/>
    </w:rPr>
  </w:style>
  <w:style w:type="character" w:customStyle="1" w:styleId="DocTypeTitle">
    <w:name w:val="DocTypeTitle"/>
    <w:basedOn w:val="DefaultParagraphFont"/>
    <w:semiHidden/>
    <w:rsid w:val="00BD1984"/>
    <w:rPr>
      <w:sz w:val="36"/>
      <w:szCs w:val="36"/>
    </w:rPr>
  </w:style>
  <w:style w:type="paragraph" w:styleId="DocumentMap">
    <w:name w:val="Document Map"/>
    <w:basedOn w:val="Normal"/>
    <w:link w:val="DocumentMapChar"/>
    <w:semiHidden/>
    <w:rsid w:val="00BD1984"/>
    <w:pPr>
      <w:shd w:val="clear" w:color="auto" w:fill="000080"/>
    </w:pPr>
    <w:rPr>
      <w:rFonts w:ascii="Tahoma" w:hAnsi="Tahoma" w:cs="Tahoma"/>
      <w:sz w:val="20"/>
      <w:szCs w:val="20"/>
    </w:rPr>
  </w:style>
  <w:style w:type="paragraph" w:customStyle="1" w:styleId="FileRefRow">
    <w:name w:val="FileRefRow"/>
    <w:basedOn w:val="Normal"/>
    <w:semiHidden/>
    <w:rsid w:val="00D715CB"/>
    <w:pPr>
      <w:tabs>
        <w:tab w:val="right" w:pos="8250"/>
        <w:tab w:val="right" w:pos="9299"/>
      </w:tabs>
    </w:pPr>
    <w:rPr>
      <w:caps/>
      <w:sz w:val="18"/>
      <w:szCs w:val="18"/>
    </w:rPr>
  </w:style>
  <w:style w:type="paragraph" w:styleId="Footer">
    <w:name w:val="footer"/>
    <w:aliases w:val="Footer Text"/>
    <w:basedOn w:val="Normal"/>
    <w:link w:val="FooterChar"/>
    <w:rsid w:val="00356DBC"/>
    <w:pPr>
      <w:spacing w:after="100"/>
    </w:pPr>
    <w:rPr>
      <w:rFonts w:cs="Arial"/>
      <w:caps/>
      <w:sz w:val="15"/>
      <w:szCs w:val="15"/>
    </w:rPr>
  </w:style>
  <w:style w:type="paragraph" w:customStyle="1" w:styleId="FooterPortrait">
    <w:name w:val="FooterPortrait"/>
    <w:basedOn w:val="Footer"/>
    <w:semiHidden/>
    <w:rsid w:val="0003621E"/>
    <w:pPr>
      <w:tabs>
        <w:tab w:val="center" w:pos="1021"/>
      </w:tabs>
    </w:pPr>
  </w:style>
  <w:style w:type="paragraph" w:customStyle="1" w:styleId="Head1">
    <w:name w:val="Head 1"/>
    <w:basedOn w:val="Normal"/>
    <w:next w:val="Maintext"/>
    <w:autoRedefine/>
    <w:rsid w:val="00A300B7"/>
    <w:pPr>
      <w:keepNext/>
      <w:pageBreakBefore/>
      <w:numPr>
        <w:numId w:val="7"/>
      </w:numPr>
      <w:spacing w:after="220"/>
      <w:outlineLvl w:val="0"/>
    </w:pPr>
    <w:rPr>
      <w:rFonts w:cs="Arial"/>
      <w:b/>
      <w:caps/>
      <w:color w:val="1F497D" w:themeColor="text2"/>
      <w:kern w:val="36"/>
      <w:sz w:val="36"/>
      <w:szCs w:val="36"/>
    </w:rPr>
  </w:style>
  <w:style w:type="paragraph" w:customStyle="1" w:styleId="Head2">
    <w:name w:val="Head 2"/>
    <w:basedOn w:val="Normal"/>
    <w:next w:val="Maintext"/>
    <w:link w:val="Head2Char"/>
    <w:autoRedefine/>
    <w:rsid w:val="00B67FB0"/>
    <w:pPr>
      <w:keepNext/>
      <w:numPr>
        <w:ilvl w:val="1"/>
        <w:numId w:val="7"/>
      </w:numPr>
      <w:tabs>
        <w:tab w:val="left" w:pos="567"/>
      </w:tabs>
      <w:spacing w:before="440" w:after="220"/>
      <w:outlineLvl w:val="1"/>
    </w:pPr>
    <w:rPr>
      <w:rFonts w:cs="Arial"/>
      <w:b/>
      <w:caps/>
      <w:color w:val="1F497D" w:themeColor="text2"/>
      <w:kern w:val="36"/>
      <w:sz w:val="24"/>
    </w:rPr>
  </w:style>
  <w:style w:type="paragraph" w:customStyle="1" w:styleId="Head3">
    <w:name w:val="Head 3"/>
    <w:basedOn w:val="Normal"/>
    <w:next w:val="Maintext"/>
    <w:rsid w:val="00961DEC"/>
    <w:pPr>
      <w:keepNext/>
      <w:spacing w:before="360" w:after="220"/>
      <w:outlineLvl w:val="2"/>
    </w:pPr>
    <w:rPr>
      <w:rFonts w:cs="Arial"/>
      <w:b/>
      <w:sz w:val="24"/>
    </w:rPr>
  </w:style>
  <w:style w:type="paragraph" w:customStyle="1" w:styleId="Head4">
    <w:name w:val="Head 4"/>
    <w:basedOn w:val="Normal"/>
    <w:next w:val="Maintext"/>
    <w:rsid w:val="00845C81"/>
    <w:pPr>
      <w:keepNext/>
      <w:spacing w:before="280" w:after="220"/>
      <w:outlineLvl w:val="3"/>
    </w:pPr>
    <w:rPr>
      <w:rFonts w:cs="Arial"/>
      <w:b/>
      <w:szCs w:val="22"/>
    </w:rPr>
  </w:style>
  <w:style w:type="paragraph" w:styleId="Header">
    <w:name w:val="header"/>
    <w:aliases w:val="Cover Page"/>
    <w:basedOn w:val="Normal"/>
    <w:link w:val="HeaderChar"/>
    <w:uiPriority w:val="99"/>
    <w:semiHidden/>
    <w:rsid w:val="00BD1984"/>
    <w:rPr>
      <w:rFonts w:cs="Arial"/>
      <w:caps/>
      <w:sz w:val="20"/>
      <w:szCs w:val="20"/>
    </w:rPr>
  </w:style>
  <w:style w:type="paragraph" w:customStyle="1" w:styleId="Label">
    <w:name w:val="Label"/>
    <w:basedOn w:val="Normal"/>
    <w:semiHidden/>
    <w:rsid w:val="00BD1984"/>
    <w:pPr>
      <w:spacing w:before="20" w:after="20"/>
    </w:pPr>
    <w:rPr>
      <w:caps/>
      <w:sz w:val="18"/>
      <w:szCs w:val="18"/>
    </w:rPr>
  </w:style>
  <w:style w:type="paragraph" w:customStyle="1" w:styleId="Maintext">
    <w:name w:val="Main text"/>
    <w:basedOn w:val="Normal"/>
    <w:link w:val="MaintextCharChar"/>
    <w:rsid w:val="00BD1984"/>
  </w:style>
  <w:style w:type="character" w:customStyle="1" w:styleId="MaintextCharChar">
    <w:name w:val="Main text Char Char"/>
    <w:basedOn w:val="DefaultParagraphFont"/>
    <w:link w:val="Maintext"/>
    <w:rsid w:val="00BD1984"/>
    <w:rPr>
      <w:rFonts w:ascii="Arial" w:hAnsi="Arial"/>
      <w:sz w:val="22"/>
      <w:szCs w:val="24"/>
      <w:lang w:val="en-AU" w:eastAsia="en-AU" w:bidi="ar-SA"/>
    </w:rPr>
  </w:style>
  <w:style w:type="paragraph" w:customStyle="1" w:styleId="Number1">
    <w:name w:val="Number 1"/>
    <w:basedOn w:val="ListText"/>
    <w:rsid w:val="003A64AF"/>
    <w:pPr>
      <w:numPr>
        <w:numId w:val="3"/>
      </w:numPr>
    </w:pPr>
  </w:style>
  <w:style w:type="paragraph" w:customStyle="1" w:styleId="Number2">
    <w:name w:val="Number 2"/>
    <w:basedOn w:val="ListText"/>
    <w:link w:val="Number2Char"/>
    <w:rsid w:val="003A64AF"/>
    <w:pPr>
      <w:numPr>
        <w:ilvl w:val="1"/>
        <w:numId w:val="3"/>
      </w:numPr>
    </w:pPr>
  </w:style>
  <w:style w:type="paragraph" w:customStyle="1" w:styleId="TableText">
    <w:name w:val="Table Text"/>
    <w:basedOn w:val="ListText"/>
    <w:link w:val="TableTextChar"/>
    <w:rsid w:val="00BD1984"/>
  </w:style>
  <w:style w:type="paragraph" w:customStyle="1" w:styleId="TitleRow">
    <w:name w:val="Title Row"/>
    <w:basedOn w:val="Normal"/>
    <w:semiHidden/>
    <w:rsid w:val="00BD1984"/>
    <w:pPr>
      <w:spacing w:before="120" w:after="120"/>
    </w:pPr>
    <w:rPr>
      <w:b/>
      <w:caps/>
      <w:sz w:val="20"/>
      <w:szCs w:val="20"/>
    </w:rPr>
  </w:style>
  <w:style w:type="paragraph" w:customStyle="1" w:styleId="ReportTitle">
    <w:name w:val="ReportTitle"/>
    <w:basedOn w:val="Normal"/>
    <w:next w:val="ReportDescription"/>
    <w:rsid w:val="00133A98"/>
    <w:pPr>
      <w:numPr>
        <w:numId w:val="18"/>
      </w:numPr>
      <w:spacing w:after="400" w:line="216" w:lineRule="auto"/>
    </w:pPr>
    <w:rPr>
      <w:rFonts w:cs="Tahoma"/>
      <w:sz w:val="120"/>
      <w:szCs w:val="120"/>
    </w:rPr>
  </w:style>
  <w:style w:type="paragraph" w:customStyle="1" w:styleId="ReportDescription">
    <w:name w:val="ReportDescription"/>
    <w:basedOn w:val="Normal"/>
    <w:rsid w:val="003B4142"/>
    <w:pPr>
      <w:numPr>
        <w:ilvl w:val="1"/>
        <w:numId w:val="18"/>
      </w:numPr>
    </w:pPr>
    <w:rPr>
      <w:sz w:val="32"/>
    </w:rPr>
  </w:style>
  <w:style w:type="character" w:customStyle="1" w:styleId="MaintextChar">
    <w:name w:val="Main text Char"/>
    <w:basedOn w:val="DefaultParagraphFont"/>
    <w:semiHidden/>
    <w:rsid w:val="00404A86"/>
    <w:rPr>
      <w:rFonts w:ascii="Arial" w:hAnsi="Arial" w:cs="Arial"/>
      <w:kern w:val="22"/>
      <w:sz w:val="22"/>
      <w:szCs w:val="22"/>
      <w:lang w:val="en-AU" w:eastAsia="en-AU" w:bidi="ar-SA"/>
    </w:rPr>
  </w:style>
  <w:style w:type="paragraph" w:customStyle="1" w:styleId="HEADAA">
    <w:name w:val="HEAD AA"/>
    <w:basedOn w:val="Normal"/>
    <w:semiHidden/>
    <w:rsid w:val="00404A86"/>
    <w:pPr>
      <w:spacing w:after="220"/>
      <w:ind w:right="57"/>
      <w:outlineLvl w:val="0"/>
    </w:pPr>
    <w:rPr>
      <w:rFonts w:cs="Arial"/>
      <w:caps/>
      <w:kern w:val="36"/>
      <w:sz w:val="36"/>
      <w:szCs w:val="36"/>
    </w:rPr>
  </w:style>
  <w:style w:type="paragraph" w:customStyle="1" w:styleId="HeadCC">
    <w:name w:val="Head CC"/>
    <w:basedOn w:val="Normal"/>
    <w:semiHidden/>
    <w:rsid w:val="00404A86"/>
    <w:pPr>
      <w:spacing w:before="360" w:after="220"/>
      <w:outlineLvl w:val="2"/>
    </w:pPr>
    <w:rPr>
      <w:rFonts w:cs="Arial"/>
      <w:b/>
      <w:sz w:val="24"/>
    </w:rPr>
  </w:style>
  <w:style w:type="paragraph" w:customStyle="1" w:styleId="InstructionText">
    <w:name w:val="InstructionText"/>
    <w:basedOn w:val="Maintext"/>
    <w:semiHidden/>
    <w:rsid w:val="00404A86"/>
    <w:pPr>
      <w:ind w:left="550" w:right="-62" w:hanging="567"/>
    </w:pPr>
    <w:rPr>
      <w:rFonts w:cs="Arial"/>
      <w:kern w:val="22"/>
      <w:szCs w:val="22"/>
    </w:rPr>
  </w:style>
  <w:style w:type="paragraph" w:customStyle="1" w:styleId="Instructionbullet">
    <w:name w:val="Instructionbullet"/>
    <w:basedOn w:val="Normal"/>
    <w:semiHidden/>
    <w:rsid w:val="00404A86"/>
    <w:pPr>
      <w:numPr>
        <w:numId w:val="1"/>
      </w:numPr>
      <w:tabs>
        <w:tab w:val="clear" w:pos="1146"/>
        <w:tab w:val="left" w:pos="-1418"/>
        <w:tab w:val="left" w:pos="896"/>
      </w:tabs>
      <w:spacing w:after="60"/>
      <w:ind w:left="910"/>
    </w:pPr>
    <w:rPr>
      <w:rFonts w:cs="Arial"/>
      <w:szCs w:val="22"/>
    </w:rPr>
  </w:style>
  <w:style w:type="character" w:styleId="PageNumber">
    <w:name w:val="page number"/>
    <w:semiHidden/>
    <w:rsid w:val="00561E38"/>
    <w:rPr>
      <w:sz w:val="15"/>
      <w:szCs w:val="15"/>
    </w:rPr>
  </w:style>
  <w:style w:type="paragraph" w:customStyle="1" w:styleId="Tabletext0">
    <w:name w:val="Table text"/>
    <w:basedOn w:val="Maintext"/>
    <w:link w:val="TabletextChar0"/>
    <w:rsid w:val="00561E38"/>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A437EB"/>
    <w:pPr>
      <w:tabs>
        <w:tab w:val="right" w:leader="dot" w:pos="9299"/>
      </w:tabs>
    </w:pPr>
    <w:rPr>
      <w:rFonts w:cs="Arial"/>
      <w:sz w:val="20"/>
      <w:szCs w:val="22"/>
    </w:rPr>
  </w:style>
  <w:style w:type="paragraph" w:styleId="TOC3">
    <w:name w:val="toc 3"/>
    <w:basedOn w:val="Normal"/>
    <w:next w:val="Normal"/>
    <w:link w:val="TOC3Char"/>
    <w:autoRedefine/>
    <w:uiPriority w:val="39"/>
    <w:rsid w:val="00A437EB"/>
    <w:pPr>
      <w:tabs>
        <w:tab w:val="right" w:leader="dot" w:pos="9299"/>
      </w:tabs>
      <w:ind w:left="440" w:right="15"/>
    </w:pPr>
    <w:rPr>
      <w:rFonts w:cs="Arial"/>
      <w:noProof/>
      <w:sz w:val="20"/>
      <w:szCs w:val="22"/>
    </w:rPr>
  </w:style>
  <w:style w:type="paragraph" w:styleId="TOC2">
    <w:name w:val="toc 2"/>
    <w:basedOn w:val="Normal"/>
    <w:next w:val="Normal"/>
    <w:link w:val="TOC2Char"/>
    <w:autoRedefine/>
    <w:uiPriority w:val="39"/>
    <w:rsid w:val="00437A37"/>
    <w:pPr>
      <w:tabs>
        <w:tab w:val="left" w:pos="880"/>
        <w:tab w:val="right" w:leader="dot" w:pos="9299"/>
      </w:tabs>
      <w:ind w:left="284"/>
    </w:pPr>
    <w:rPr>
      <w:rFonts w:cs="Arial"/>
      <w:sz w:val="20"/>
      <w:szCs w:val="22"/>
    </w:rPr>
  </w:style>
  <w:style w:type="paragraph" w:styleId="TOC4">
    <w:name w:val="toc 4"/>
    <w:basedOn w:val="Normal"/>
    <w:next w:val="Normal"/>
    <w:link w:val="TOC4Char"/>
    <w:autoRedefine/>
    <w:uiPriority w:val="39"/>
    <w:rsid w:val="00A437EB"/>
    <w:pPr>
      <w:tabs>
        <w:tab w:val="right" w:leader="dot" w:pos="9299"/>
      </w:tabs>
      <w:ind w:left="660"/>
    </w:pPr>
    <w:rPr>
      <w:rFonts w:cs="Arial"/>
      <w:sz w:val="20"/>
      <w:szCs w:val="22"/>
    </w:rPr>
  </w:style>
  <w:style w:type="character" w:styleId="Hyperlink">
    <w:name w:val="Hyperlink"/>
    <w:basedOn w:val="DefaultParagraphFont"/>
    <w:uiPriority w:val="99"/>
    <w:rsid w:val="00561E38"/>
    <w:rPr>
      <w:b/>
      <w:noProof/>
      <w:color w:val="0000FF"/>
      <w:u w:val="single"/>
    </w:rPr>
  </w:style>
  <w:style w:type="paragraph" w:customStyle="1" w:styleId="HeadBB">
    <w:name w:val="Head BB"/>
    <w:basedOn w:val="Normal"/>
    <w:semiHidden/>
    <w:rsid w:val="003A64AF"/>
    <w:pPr>
      <w:spacing w:before="440" w:after="220"/>
    </w:pPr>
    <w:rPr>
      <w:rFonts w:cs="Arial"/>
      <w:b/>
      <w:caps/>
      <w:kern w:val="36"/>
      <w:sz w:val="24"/>
    </w:rPr>
  </w:style>
  <w:style w:type="paragraph" w:customStyle="1" w:styleId="VersionHead">
    <w:name w:val="VersionHead"/>
    <w:basedOn w:val="Maintext"/>
    <w:semiHidden/>
    <w:rsid w:val="00561E38"/>
    <w:pPr>
      <w:spacing w:before="240" w:after="80"/>
      <w:ind w:left="32" w:right="-62"/>
    </w:pPr>
    <w:rPr>
      <w:rFonts w:cs="Arial"/>
      <w:kern w:val="22"/>
      <w:szCs w:val="22"/>
    </w:rPr>
  </w:style>
  <w:style w:type="paragraph" w:customStyle="1" w:styleId="Version2">
    <w:name w:val="Version2"/>
    <w:basedOn w:val="Normal"/>
    <w:semiHidden/>
    <w:rsid w:val="00561E38"/>
    <w:pPr>
      <w:spacing w:before="60" w:after="60"/>
      <w:ind w:left="32"/>
    </w:pPr>
    <w:rPr>
      <w:rFonts w:cs="Arial"/>
      <w:szCs w:val="22"/>
    </w:rPr>
  </w:style>
  <w:style w:type="paragraph" w:customStyle="1" w:styleId="VersionHeadA">
    <w:name w:val="VersionHeadA"/>
    <w:basedOn w:val="Maintext"/>
    <w:semiHidden/>
    <w:rsid w:val="00561E38"/>
    <w:pPr>
      <w:ind w:right="-62"/>
    </w:pPr>
    <w:rPr>
      <w:rFonts w:cs="Arial"/>
      <w:kern w:val="22"/>
      <w:sz w:val="36"/>
      <w:szCs w:val="36"/>
    </w:rPr>
  </w:style>
  <w:style w:type="paragraph" w:customStyle="1" w:styleId="VersionHeadTop">
    <w:name w:val="VersionHeadTop"/>
    <w:basedOn w:val="VersionHead"/>
    <w:semiHidden/>
    <w:rsid w:val="00561E38"/>
    <w:pPr>
      <w:spacing w:before="0"/>
    </w:pPr>
  </w:style>
  <w:style w:type="paragraph" w:customStyle="1" w:styleId="Version3">
    <w:name w:val="Version3"/>
    <w:basedOn w:val="Maintext"/>
    <w:semiHidden/>
    <w:rsid w:val="00561E38"/>
    <w:pPr>
      <w:ind w:right="-62" w:firstLine="142"/>
    </w:pPr>
    <w:rPr>
      <w:rFonts w:cs="Arial"/>
      <w:b/>
      <w:kern w:val="22"/>
      <w:sz w:val="24"/>
    </w:rPr>
  </w:style>
  <w:style w:type="numbering" w:styleId="111111">
    <w:name w:val="Outline List 2"/>
    <w:basedOn w:val="NoList"/>
    <w:semiHidden/>
    <w:rsid w:val="0091416E"/>
    <w:pPr>
      <w:numPr>
        <w:numId w:val="4"/>
      </w:numPr>
    </w:pPr>
  </w:style>
  <w:style w:type="numbering" w:styleId="1ai">
    <w:name w:val="Outline List 1"/>
    <w:basedOn w:val="NoList"/>
    <w:semiHidden/>
    <w:rsid w:val="0091416E"/>
    <w:pPr>
      <w:numPr>
        <w:numId w:val="5"/>
      </w:numPr>
    </w:pPr>
  </w:style>
  <w:style w:type="numbering" w:styleId="ArticleSection">
    <w:name w:val="Outline List 3"/>
    <w:basedOn w:val="NoList"/>
    <w:semiHidden/>
    <w:rsid w:val="0091416E"/>
    <w:pPr>
      <w:numPr>
        <w:numId w:val="6"/>
      </w:numPr>
    </w:pPr>
  </w:style>
  <w:style w:type="paragraph" w:customStyle="1" w:styleId="FooterLandscape">
    <w:name w:val="FooterLandscape"/>
    <w:basedOn w:val="Footer"/>
    <w:semiHidden/>
    <w:rsid w:val="00AF6A38"/>
    <w:pPr>
      <w:tabs>
        <w:tab w:val="center" w:pos="3487"/>
      </w:tabs>
    </w:pPr>
  </w:style>
  <w:style w:type="character" w:customStyle="1" w:styleId="TOC2Char">
    <w:name w:val="TOC 2 Char"/>
    <w:basedOn w:val="DefaultParagraphFont"/>
    <w:link w:val="TOC2"/>
    <w:uiPriority w:val="39"/>
    <w:rsid w:val="00437A37"/>
    <w:rPr>
      <w:rFonts w:ascii="Arial" w:hAnsi="Arial" w:cs="Arial"/>
      <w:szCs w:val="22"/>
    </w:rPr>
  </w:style>
  <w:style w:type="character" w:customStyle="1" w:styleId="TOC3Char">
    <w:name w:val="TOC 3 Char"/>
    <w:basedOn w:val="DefaultParagraphFont"/>
    <w:link w:val="TOC3"/>
    <w:uiPriority w:val="39"/>
    <w:rsid w:val="00A437EB"/>
    <w:rPr>
      <w:rFonts w:ascii="Arial" w:hAnsi="Arial" w:cs="Arial"/>
      <w:noProof/>
      <w:szCs w:val="22"/>
    </w:rPr>
  </w:style>
  <w:style w:type="character" w:customStyle="1" w:styleId="TOC4Char">
    <w:name w:val="TOC 4 Char"/>
    <w:basedOn w:val="DefaultParagraphFont"/>
    <w:link w:val="TOC4"/>
    <w:uiPriority w:val="39"/>
    <w:rsid w:val="00A437EB"/>
    <w:rPr>
      <w:rFonts w:ascii="Arial" w:hAnsi="Arial" w:cs="Arial"/>
      <w:szCs w:val="22"/>
    </w:rPr>
  </w:style>
  <w:style w:type="table" w:customStyle="1" w:styleId="ATOStructure">
    <w:name w:val="ATOStructure"/>
    <w:basedOn w:val="TableNormal"/>
    <w:semiHidden/>
    <w:rsid w:val="005104AF"/>
    <w:tblPr>
      <w:tblCellMar>
        <w:left w:w="170" w:type="dxa"/>
        <w:right w:w="170" w:type="dxa"/>
      </w:tblCellMar>
    </w:tblPr>
  </w:style>
  <w:style w:type="paragraph" w:customStyle="1" w:styleId="ClassificationFooter">
    <w:name w:val="ClassificationFooter"/>
    <w:basedOn w:val="Normal"/>
    <w:semiHidden/>
    <w:rsid w:val="00F63213"/>
    <w:pPr>
      <w:spacing w:after="80" w:line="320" w:lineRule="exact"/>
    </w:pPr>
    <w:rPr>
      <w:caps/>
      <w:sz w:val="32"/>
      <w:szCs w:val="32"/>
    </w:rPr>
  </w:style>
  <w:style w:type="character" w:customStyle="1" w:styleId="BodyTextChar1">
    <w:name w:val="Body Text Char1"/>
    <w:aliases w:val="Char Char"/>
    <w:link w:val="BodyText"/>
    <w:rsid w:val="00F42FA4"/>
    <w:rPr>
      <w:rFonts w:ascii="Arial" w:hAnsi="Arial"/>
      <w:sz w:val="22"/>
      <w:szCs w:val="24"/>
      <w:lang w:val="en-US" w:eastAsia="en-US" w:bidi="ar-SA"/>
    </w:rPr>
  </w:style>
  <w:style w:type="paragraph" w:styleId="BodyText">
    <w:name w:val="Body Text"/>
    <w:aliases w:val="Char"/>
    <w:basedOn w:val="Normal"/>
    <w:link w:val="BodyTextChar1"/>
    <w:autoRedefine/>
    <w:rsid w:val="005A1B20"/>
    <w:pPr>
      <w:spacing w:before="120" w:after="120"/>
    </w:pPr>
    <w:rPr>
      <w:lang w:val="en-US" w:eastAsia="en-US"/>
    </w:rPr>
  </w:style>
  <w:style w:type="character" w:customStyle="1" w:styleId="BodyTextChar">
    <w:name w:val="Body Text Char"/>
    <w:aliases w:val="Char Char1"/>
    <w:basedOn w:val="DefaultParagraphFont"/>
    <w:rsid w:val="005A1B20"/>
    <w:rPr>
      <w:rFonts w:ascii="Arial" w:hAnsi="Arial"/>
      <w:sz w:val="22"/>
      <w:szCs w:val="24"/>
    </w:rPr>
  </w:style>
  <w:style w:type="paragraph" w:styleId="NormalWeb">
    <w:name w:val="Normal (Web)"/>
    <w:basedOn w:val="Normal"/>
    <w:uiPriority w:val="99"/>
    <w:unhideWhenUsed/>
    <w:rsid w:val="00C07C06"/>
    <w:pPr>
      <w:spacing w:before="100" w:beforeAutospacing="1" w:after="100" w:afterAutospacing="1"/>
    </w:pPr>
    <w:rPr>
      <w:rFonts w:ascii="Times New Roman" w:hAnsi="Times New Roman"/>
      <w:sz w:val="24"/>
    </w:rPr>
  </w:style>
  <w:style w:type="character" w:styleId="HTMLAcronym">
    <w:name w:val="HTML Acronym"/>
    <w:basedOn w:val="DefaultParagraphFont"/>
    <w:uiPriority w:val="99"/>
    <w:unhideWhenUsed/>
    <w:rsid w:val="00C07C06"/>
  </w:style>
  <w:style w:type="character" w:styleId="CommentReference">
    <w:name w:val="annotation reference"/>
    <w:rsid w:val="00DF0A03"/>
    <w:rPr>
      <w:rFonts w:cs="Times New Roman"/>
      <w:sz w:val="16"/>
      <w:szCs w:val="16"/>
    </w:rPr>
  </w:style>
  <w:style w:type="paragraph" w:styleId="CommentText">
    <w:name w:val="annotation text"/>
    <w:basedOn w:val="Normal"/>
    <w:link w:val="CommentTextChar1"/>
    <w:uiPriority w:val="99"/>
    <w:rsid w:val="00DF0A03"/>
    <w:rPr>
      <w:sz w:val="20"/>
      <w:szCs w:val="20"/>
    </w:rPr>
  </w:style>
  <w:style w:type="character" w:customStyle="1" w:styleId="CommentTextChar">
    <w:name w:val="Comment Text Char"/>
    <w:basedOn w:val="DefaultParagraphFont"/>
    <w:uiPriority w:val="99"/>
    <w:rsid w:val="00DF0A03"/>
    <w:rPr>
      <w:rFonts w:ascii="Arial" w:hAnsi="Arial"/>
    </w:rPr>
  </w:style>
  <w:style w:type="character" w:customStyle="1" w:styleId="CommentTextChar1">
    <w:name w:val="Comment Text Char1"/>
    <w:link w:val="CommentText"/>
    <w:uiPriority w:val="99"/>
    <w:locked/>
    <w:rsid w:val="00DF0A03"/>
    <w:rPr>
      <w:rFonts w:ascii="Arial" w:hAnsi="Arial"/>
    </w:rPr>
  </w:style>
  <w:style w:type="character" w:customStyle="1" w:styleId="TabletextChar0">
    <w:name w:val="Table text Char"/>
    <w:link w:val="Tabletext0"/>
    <w:rsid w:val="00DF0A03"/>
    <w:rPr>
      <w:rFonts w:ascii="Arial" w:hAnsi="Arial" w:cs="Arial"/>
      <w:kern w:val="22"/>
      <w:sz w:val="22"/>
      <w:szCs w:val="22"/>
    </w:rPr>
  </w:style>
  <w:style w:type="character" w:styleId="Strong">
    <w:name w:val="Strong"/>
    <w:uiPriority w:val="22"/>
    <w:qFormat/>
    <w:rsid w:val="00DF0A03"/>
    <w:rPr>
      <w:rFonts w:cs="Times New Roman"/>
      <w:b/>
      <w:bCs/>
    </w:rPr>
  </w:style>
  <w:style w:type="paragraph" w:customStyle="1" w:styleId="StyleHeading214ptCustomColorRGB064128Before0pt">
    <w:name w:val="Style Heading 2 + 14 pt Custom Color(RGB(064128)) Before:  0 pt..."/>
    <w:basedOn w:val="Heading2"/>
    <w:rsid w:val="00F801ED"/>
    <w:pPr>
      <w:spacing w:before="240" w:after="120"/>
    </w:pPr>
    <w:rPr>
      <w:rFonts w:cs="Times New Roman"/>
      <w:iCs w:val="0"/>
      <w:color w:val="004080"/>
      <w:sz w:val="28"/>
      <w:szCs w:val="20"/>
    </w:rPr>
  </w:style>
  <w:style w:type="paragraph" w:styleId="BodyText2">
    <w:name w:val="Body Text 2"/>
    <w:basedOn w:val="Normal"/>
    <w:link w:val="BodyText2Char"/>
    <w:rsid w:val="001A6F14"/>
    <w:pPr>
      <w:spacing w:after="120" w:line="480" w:lineRule="auto"/>
    </w:pPr>
  </w:style>
  <w:style w:type="character" w:customStyle="1" w:styleId="BodyText2Char">
    <w:name w:val="Body Text 2 Char"/>
    <w:basedOn w:val="DefaultParagraphFont"/>
    <w:link w:val="BodyText2"/>
    <w:rsid w:val="001A6F14"/>
    <w:rPr>
      <w:rFonts w:ascii="Arial" w:hAnsi="Arial"/>
      <w:sz w:val="22"/>
      <w:szCs w:val="24"/>
    </w:rPr>
  </w:style>
  <w:style w:type="character" w:customStyle="1" w:styleId="Heading1Char">
    <w:name w:val="Heading 1 Char"/>
    <w:aliases w:val="h1 Char Char1,II+ Char Char1,I Char Char1,1 Char Char1,H1 Char Char1,H11 Char Char1,H12 Char Char1,H13 Char Char1,H14 Char Char1,H15 Char Char1,H16 Char Char1,H17 Char Char1,temp Char Char1,l1 Char Char1,Head1 Char Char1,Head Char Char"/>
    <w:link w:val="Heading1"/>
    <w:locked/>
    <w:rsid w:val="00432D6B"/>
    <w:rPr>
      <w:rFonts w:ascii="Arial" w:hAnsi="Arial" w:cs="Arial"/>
      <w:b/>
      <w:bCs/>
      <w:caps/>
      <w:color w:val="1F497D" w:themeColor="text2"/>
      <w:kern w:val="36"/>
      <w:sz w:val="36"/>
      <w:szCs w:val="36"/>
    </w:rPr>
  </w:style>
  <w:style w:type="paragraph" w:customStyle="1" w:styleId="Table-Bullet-Left">
    <w:name w:val="Table-Bullet-Left"/>
    <w:basedOn w:val="Normal"/>
    <w:autoRedefine/>
    <w:rsid w:val="00656CD9"/>
    <w:pPr>
      <w:numPr>
        <w:numId w:val="8"/>
      </w:numPr>
      <w:tabs>
        <w:tab w:val="clear" w:pos="643"/>
        <w:tab w:val="left" w:pos="170"/>
        <w:tab w:val="num" w:pos="1146"/>
      </w:tabs>
      <w:spacing w:before="60" w:after="60"/>
      <w:ind w:left="170" w:hanging="170"/>
    </w:pPr>
    <w:rPr>
      <w:rFonts w:cs="Arial"/>
      <w:kern w:val="22"/>
      <w:sz w:val="16"/>
      <w:szCs w:val="16"/>
      <w:lang w:bidi="pa-IN"/>
    </w:rPr>
  </w:style>
  <w:style w:type="paragraph" w:styleId="CommentSubject">
    <w:name w:val="annotation subject"/>
    <w:basedOn w:val="CommentText"/>
    <w:next w:val="CommentText"/>
    <w:link w:val="CommentSubjectChar"/>
    <w:rsid w:val="00E920B8"/>
    <w:rPr>
      <w:b/>
      <w:bCs/>
    </w:rPr>
  </w:style>
  <w:style w:type="character" w:customStyle="1" w:styleId="CommentSubjectChar">
    <w:name w:val="Comment Subject Char"/>
    <w:basedOn w:val="CommentTextChar1"/>
    <w:link w:val="CommentSubject"/>
    <w:rsid w:val="00E920B8"/>
    <w:rPr>
      <w:rFonts w:ascii="Arial" w:hAnsi="Arial"/>
      <w:b/>
      <w:bCs/>
    </w:rPr>
  </w:style>
  <w:style w:type="character" w:customStyle="1" w:styleId="Heading4Char">
    <w:name w:val="Heading 4 Char"/>
    <w:aliases w:val="Heading 4 Char2 Char1,Heading 4 Char1 Char Char1,Map Title Char Char Char1,h4 Char Char Char1,a. Char Char Char1,4 Char Char Char1,l4 Char Char Char1,I4 Char Char Char1,Head4 Char Char Char1,Heading 4 Char Char Char Char1,Map Title Char1"/>
    <w:basedOn w:val="DefaultParagraphFont"/>
    <w:link w:val="Heading4"/>
    <w:rsid w:val="00A060BB"/>
    <w:rPr>
      <w:rFonts w:ascii="Arial" w:hAnsi="Arial" w:cs="Arial"/>
      <w:b/>
      <w:sz w:val="22"/>
      <w:szCs w:val="22"/>
    </w:rPr>
  </w:style>
  <w:style w:type="paragraph" w:customStyle="1" w:styleId="Default">
    <w:name w:val="Default"/>
    <w:rsid w:val="0010289F"/>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7A094B"/>
    <w:pPr>
      <w:ind w:left="720"/>
      <w:contextualSpacing/>
    </w:pPr>
    <w:rPr>
      <w:rFonts w:ascii="Times New Roman" w:hAnsi="Times New Roman"/>
      <w:sz w:val="24"/>
    </w:rPr>
  </w:style>
  <w:style w:type="paragraph" w:styleId="Revision">
    <w:name w:val="Revision"/>
    <w:hidden/>
    <w:uiPriority w:val="99"/>
    <w:semiHidden/>
    <w:rsid w:val="00B3467F"/>
    <w:rPr>
      <w:rFonts w:ascii="Arial" w:hAnsi="Arial"/>
      <w:sz w:val="22"/>
      <w:szCs w:val="24"/>
    </w:rPr>
  </w:style>
  <w:style w:type="character" w:customStyle="1" w:styleId="TableTextChar">
    <w:name w:val="Table Text Char"/>
    <w:link w:val="TableText"/>
    <w:rsid w:val="003A529E"/>
    <w:rPr>
      <w:rFonts w:ascii="Arial" w:hAnsi="Arial"/>
      <w:sz w:val="22"/>
      <w:szCs w:val="24"/>
    </w:rPr>
  </w:style>
  <w:style w:type="character" w:styleId="FollowedHyperlink">
    <w:name w:val="FollowedHyperlink"/>
    <w:basedOn w:val="DefaultParagraphFont"/>
    <w:rsid w:val="00C92B7B"/>
    <w:rPr>
      <w:color w:val="800080" w:themeColor="followedHyperlink"/>
      <w:u w:val="single"/>
    </w:rPr>
  </w:style>
  <w:style w:type="paragraph" w:customStyle="1" w:styleId="-subtitle">
    <w:name w:val="-sub title"/>
    <w:basedOn w:val="Heading3"/>
    <w:uiPriority w:val="99"/>
    <w:rsid w:val="00727F08"/>
    <w:pPr>
      <w:spacing w:before="600" w:after="60"/>
      <w:outlineLvl w:val="9"/>
    </w:pPr>
    <w:rPr>
      <w:rFonts w:ascii="Arial Narrow" w:hAnsi="Arial Narrow" w:cs="Times New Roman"/>
      <w:b w:val="0"/>
      <w:bCs w:val="0"/>
      <w:sz w:val="52"/>
      <w:szCs w:val="20"/>
    </w:rPr>
  </w:style>
  <w:style w:type="character" w:customStyle="1" w:styleId="HeaderChar">
    <w:name w:val="Header Char"/>
    <w:aliases w:val="Cover Page Char"/>
    <w:link w:val="Header"/>
    <w:uiPriority w:val="99"/>
    <w:semiHidden/>
    <w:locked/>
    <w:rsid w:val="004677DE"/>
    <w:rPr>
      <w:rFonts w:ascii="Arial" w:hAnsi="Arial" w:cs="Arial"/>
      <w:caps/>
    </w:rPr>
  </w:style>
  <w:style w:type="character" w:customStyle="1" w:styleId="FooterChar">
    <w:name w:val="Footer Char"/>
    <w:aliases w:val="Footer Text Char"/>
    <w:basedOn w:val="DefaultParagraphFont"/>
    <w:link w:val="Footer"/>
    <w:rsid w:val="00306AE8"/>
    <w:rPr>
      <w:rFonts w:ascii="Arial" w:hAnsi="Arial" w:cs="Arial"/>
      <w:caps/>
      <w:sz w:val="15"/>
      <w:szCs w:val="15"/>
    </w:rPr>
  </w:style>
  <w:style w:type="paragraph" w:styleId="TOC5">
    <w:name w:val="toc 5"/>
    <w:basedOn w:val="Normal"/>
    <w:next w:val="Normal"/>
    <w:autoRedefine/>
    <w:rsid w:val="00A437EB"/>
    <w:pPr>
      <w:spacing w:after="100"/>
      <w:ind w:left="880"/>
    </w:pPr>
  </w:style>
  <w:style w:type="paragraph" w:styleId="Caption">
    <w:name w:val="caption"/>
    <w:basedOn w:val="Normal"/>
    <w:next w:val="Normal"/>
    <w:unhideWhenUsed/>
    <w:qFormat/>
    <w:rsid w:val="000B2746"/>
    <w:rPr>
      <w:b/>
      <w:bCs/>
      <w:sz w:val="20"/>
      <w:szCs w:val="20"/>
    </w:rPr>
  </w:style>
  <w:style w:type="character" w:customStyle="1" w:styleId="Heading3Char">
    <w:name w:val="Heading 3 Char"/>
    <w:aliases w:val="Heading 3 Char3 Char,h3 Char Char,TF-Overskrift 3 Char Char,subhead Char Char,1. Char Char,3 Char Char,l3 Char Char,CT Char Char,Head3 Char Char,Level 3 Head Char Char,H3 Char Char,alltoc Char Char,Table3 Char Char,Heading 3 Char1 Char1"/>
    <w:basedOn w:val="DefaultParagraphFont"/>
    <w:link w:val="Heading3"/>
    <w:rsid w:val="006C21BB"/>
    <w:rPr>
      <w:rFonts w:ascii="Arial" w:hAnsi="Arial" w:cs="Arial"/>
      <w:b/>
      <w:bCs/>
      <w:sz w:val="24"/>
      <w:szCs w:val="26"/>
    </w:rPr>
  </w:style>
  <w:style w:type="paragraph" w:styleId="NoSpacing">
    <w:name w:val="No Spacing"/>
    <w:link w:val="NoSpacingChar"/>
    <w:uiPriority w:val="1"/>
    <w:qFormat/>
    <w:rsid w:val="00A86867"/>
    <w:rPr>
      <w:sz w:val="22"/>
    </w:rPr>
  </w:style>
  <w:style w:type="character" w:customStyle="1" w:styleId="NoSpacingChar">
    <w:name w:val="No Spacing Char"/>
    <w:link w:val="NoSpacing"/>
    <w:uiPriority w:val="1"/>
    <w:rsid w:val="00A86867"/>
    <w:rPr>
      <w:sz w:val="22"/>
    </w:rPr>
  </w:style>
  <w:style w:type="character" w:customStyle="1" w:styleId="Bullet1Char">
    <w:name w:val="Bullet 1 Char"/>
    <w:link w:val="Bullet1"/>
    <w:locked/>
    <w:rsid w:val="00265FEF"/>
    <w:rPr>
      <w:rFonts w:ascii="Arial" w:hAnsi="Arial"/>
      <w:sz w:val="22"/>
      <w:szCs w:val="24"/>
    </w:rPr>
  </w:style>
  <w:style w:type="paragraph" w:styleId="TableofFigures">
    <w:name w:val="table of figures"/>
    <w:basedOn w:val="Normal"/>
    <w:next w:val="Normal"/>
    <w:uiPriority w:val="99"/>
    <w:rsid w:val="00D32FF2"/>
  </w:style>
  <w:style w:type="character" w:customStyle="1" w:styleId="Heading2Char">
    <w:name w:val="Heading 2 Char"/>
    <w:basedOn w:val="DefaultParagraphFont"/>
    <w:uiPriority w:val="9"/>
    <w:semiHidden/>
    <w:rsid w:val="00CC2325"/>
    <w:rPr>
      <w:rFonts w:asciiTheme="majorHAnsi" w:eastAsiaTheme="majorEastAsia" w:hAnsiTheme="majorHAnsi" w:cstheme="majorBidi"/>
      <w:b/>
      <w:bCs/>
      <w:color w:val="4F81BD" w:themeColor="accent1"/>
      <w:sz w:val="26"/>
      <w:szCs w:val="26"/>
    </w:rPr>
  </w:style>
  <w:style w:type="character" w:customStyle="1" w:styleId="Heading5Char">
    <w:name w:val="Heading 5 Char"/>
    <w:aliases w:val="Block Label Char,h5 Char,5 Char,l5 Char,Head5 Char,Level 5 Char,Atty Info 3 Char,Level 51 Char,not set up (5) Char"/>
    <w:basedOn w:val="DefaultParagraphFont"/>
    <w:link w:val="Heading5"/>
    <w:rsid w:val="00CC2325"/>
    <w:rPr>
      <w:rFonts w:ascii="Arial" w:hAnsi="Arial"/>
      <w:b/>
      <w:bCs/>
      <w:i/>
      <w:iCs/>
      <w:sz w:val="26"/>
      <w:szCs w:val="26"/>
    </w:rPr>
  </w:style>
  <w:style w:type="character" w:customStyle="1" w:styleId="Heading6Char">
    <w:name w:val="Heading 6 Char"/>
    <w:basedOn w:val="DefaultParagraphFont"/>
    <w:link w:val="Heading6"/>
    <w:rsid w:val="00CC2325"/>
    <w:rPr>
      <w:b/>
      <w:bCs/>
      <w:sz w:val="22"/>
      <w:szCs w:val="22"/>
    </w:rPr>
  </w:style>
  <w:style w:type="character" w:customStyle="1" w:styleId="Heading7Char">
    <w:name w:val="Heading 7 Char"/>
    <w:basedOn w:val="DefaultParagraphFont"/>
    <w:link w:val="Heading7"/>
    <w:rsid w:val="00CC2325"/>
    <w:rPr>
      <w:sz w:val="24"/>
      <w:szCs w:val="24"/>
    </w:rPr>
  </w:style>
  <w:style w:type="character" w:customStyle="1" w:styleId="Heading8Char">
    <w:name w:val="Heading 8 Char"/>
    <w:basedOn w:val="DefaultParagraphFont"/>
    <w:link w:val="Heading8"/>
    <w:rsid w:val="00CC2325"/>
    <w:rPr>
      <w:i/>
      <w:iCs/>
      <w:sz w:val="24"/>
      <w:szCs w:val="24"/>
    </w:rPr>
  </w:style>
  <w:style w:type="character" w:customStyle="1" w:styleId="Heading9Char">
    <w:name w:val="Heading 9 Char"/>
    <w:basedOn w:val="DefaultParagraphFont"/>
    <w:link w:val="Heading9"/>
    <w:rsid w:val="00CC2325"/>
    <w:rPr>
      <w:rFonts w:ascii="Arial" w:hAnsi="Arial" w:cs="Arial"/>
      <w:sz w:val="22"/>
      <w:szCs w:val="22"/>
    </w:rPr>
  </w:style>
  <w:style w:type="character" w:customStyle="1" w:styleId="BalloonTextChar">
    <w:name w:val="Balloon Text Char"/>
    <w:basedOn w:val="DefaultParagraphFont"/>
    <w:link w:val="BalloonText"/>
    <w:semiHidden/>
    <w:rsid w:val="00CC2325"/>
    <w:rPr>
      <w:rFonts w:ascii="Tahoma" w:hAnsi="Tahoma" w:cs="Tahoma"/>
      <w:sz w:val="16"/>
      <w:szCs w:val="16"/>
    </w:rPr>
  </w:style>
  <w:style w:type="character" w:customStyle="1" w:styleId="DocumentMapChar">
    <w:name w:val="Document Map Char"/>
    <w:basedOn w:val="DefaultParagraphFont"/>
    <w:link w:val="DocumentMap"/>
    <w:semiHidden/>
    <w:rsid w:val="00CC2325"/>
    <w:rPr>
      <w:rFonts w:ascii="Tahoma" w:hAnsi="Tahoma" w:cs="Tahoma"/>
      <w:shd w:val="clear" w:color="auto" w:fill="000080"/>
    </w:rPr>
  </w:style>
  <w:style w:type="paragraph" w:customStyle="1" w:styleId="InstructionalText">
    <w:name w:val="Instructional Text"/>
    <w:basedOn w:val="Maintext"/>
    <w:link w:val="InstructionalTextChar"/>
    <w:rsid w:val="00CC2325"/>
    <w:rPr>
      <w:rFonts w:ascii="Arial Italic" w:hAnsi="Arial Italic"/>
      <w:i/>
      <w:color w:val="3366FF"/>
    </w:rPr>
  </w:style>
  <w:style w:type="numbering" w:customStyle="1" w:styleId="NormalBulletedLevel1">
    <w:name w:val="Normal Bulleted Level 1"/>
    <w:basedOn w:val="NoList"/>
    <w:rsid w:val="00CC2325"/>
    <w:pPr>
      <w:numPr>
        <w:numId w:val="20"/>
      </w:numPr>
    </w:pPr>
  </w:style>
  <w:style w:type="paragraph" w:customStyle="1" w:styleId="TableHeading">
    <w:name w:val="Table Heading"/>
    <w:basedOn w:val="Normal"/>
    <w:link w:val="TableHeadingChar"/>
    <w:autoRedefine/>
    <w:rsid w:val="00CC2325"/>
    <w:pPr>
      <w:keepNext/>
      <w:keepLines/>
      <w:spacing w:before="40" w:after="40"/>
    </w:pPr>
    <w:rPr>
      <w:rFonts w:ascii="Book Antiqua" w:hAnsi="Book Antiqua"/>
      <w:b/>
      <w:sz w:val="20"/>
      <w:szCs w:val="20"/>
      <w:lang w:val="en-GB" w:eastAsia="en-US"/>
    </w:rPr>
  </w:style>
  <w:style w:type="paragraph" w:customStyle="1" w:styleId="Heading70">
    <w:name w:val="Heading_7"/>
    <w:basedOn w:val="Normal"/>
    <w:rsid w:val="00CC2325"/>
    <w:pPr>
      <w:keepLines/>
      <w:tabs>
        <w:tab w:val="num" w:pos="2662"/>
      </w:tabs>
      <w:spacing w:before="240"/>
      <w:ind w:left="1287" w:hanging="425"/>
    </w:pPr>
    <w:rPr>
      <w:rFonts w:ascii="Book Antiqua" w:hAnsi="Book Antiqua"/>
      <w:szCs w:val="20"/>
      <w:lang w:eastAsia="en-US"/>
    </w:rPr>
  </w:style>
  <w:style w:type="character" w:customStyle="1" w:styleId="Heading2Char1">
    <w:name w:val="Heading 2 Char1"/>
    <w:aliases w:val="Heading 2 Char1 Char Char,Heading 2 Char Char Char Char,h2 Char Char Char Char,A Char Char Char Char,2 Char Char Char Char,H2 Char Char Char Char,l2 Char Char Char Char,Head2 Char Char Char Char,Header 2 Char Char Char Char"/>
    <w:link w:val="Heading2"/>
    <w:rsid w:val="00CC2325"/>
    <w:rPr>
      <w:rFonts w:ascii="Arial" w:hAnsi="Arial" w:cs="Arial"/>
      <w:b/>
      <w:bCs/>
      <w:iCs/>
      <w:caps/>
      <w:color w:val="1F497D" w:themeColor="text2"/>
      <w:kern w:val="36"/>
      <w:sz w:val="24"/>
      <w:szCs w:val="28"/>
    </w:rPr>
  </w:style>
  <w:style w:type="paragraph" w:customStyle="1" w:styleId="InfoBlue">
    <w:name w:val="InfoBlue"/>
    <w:basedOn w:val="Normal"/>
    <w:link w:val="InfoBlueChar"/>
    <w:rsid w:val="00CC2325"/>
    <w:pPr>
      <w:keepLines/>
      <w:spacing w:before="240"/>
    </w:pPr>
    <w:rPr>
      <w:rFonts w:ascii="Book Antiqua" w:hAnsi="Book Antiqua"/>
      <w:i/>
      <w:iCs/>
      <w:color w:val="3366FF"/>
      <w:szCs w:val="20"/>
      <w:lang w:eastAsia="en-US"/>
    </w:rPr>
  </w:style>
  <w:style w:type="character" w:customStyle="1" w:styleId="InfoBlueChar">
    <w:name w:val="InfoBlue Char"/>
    <w:link w:val="InfoBlue"/>
    <w:rsid w:val="00CC2325"/>
    <w:rPr>
      <w:rFonts w:ascii="Book Antiqua" w:hAnsi="Book Antiqua"/>
      <w:i/>
      <w:iCs/>
      <w:color w:val="3366FF"/>
      <w:sz w:val="22"/>
      <w:lang w:eastAsia="en-US"/>
    </w:rPr>
  </w:style>
  <w:style w:type="character" w:customStyle="1" w:styleId="Heading1Char1">
    <w:name w:val="Heading 1 Char1"/>
    <w:aliases w:val="Heading 1 Char Char,h1 Char Char,II+ Char Char,I Char Char,1 Char Char,H1 Char Char,H11 Char Char,H12 Char Char,H13 Char Char,H14 Char Char,H15 Char Char,H16 Char Char,H17 Char Char,temp Char Char,l1 Char Char,Head1 Char Char,h1 Char1"/>
    <w:rsid w:val="00CC2325"/>
    <w:rPr>
      <w:rFonts w:ascii="Arial" w:hAnsi="Arial" w:cs="Arial"/>
      <w:bCs/>
      <w:caps/>
      <w:kern w:val="36"/>
      <w:sz w:val="36"/>
      <w:szCs w:val="36"/>
    </w:rPr>
  </w:style>
  <w:style w:type="character" w:customStyle="1" w:styleId="Heading4Char1">
    <w:name w:val="Heading 4 Char1"/>
    <w:aliases w:val="Heading 4 Char2 Char,Heading 4 Char1 Char Char,Map Title Char Char Char,h4 Char Char Char,a. Char Char Char,4 Char Char Char,l4 Char Char Char,I4 Char Char Char,Head4 Char Char Char,Heading 4 Char Char Char Char,Heading 4 Char Char1 Char"/>
    <w:rsid w:val="00CC2325"/>
    <w:rPr>
      <w:rFonts w:ascii="Arial" w:hAnsi="Arial" w:cs="Arial"/>
      <w:b/>
      <w:sz w:val="22"/>
      <w:szCs w:val="22"/>
    </w:rPr>
  </w:style>
  <w:style w:type="paragraph" w:customStyle="1" w:styleId="ProcessStep-Number1">
    <w:name w:val="Process Step - Number 1"/>
    <w:basedOn w:val="Normal"/>
    <w:rsid w:val="00CC2325"/>
    <w:pPr>
      <w:keepLines/>
      <w:numPr>
        <w:numId w:val="19"/>
      </w:numPr>
      <w:spacing w:before="60" w:after="60"/>
    </w:pPr>
    <w:rPr>
      <w:rFonts w:ascii="Book Antiqua" w:hAnsi="Book Antiqua"/>
      <w:sz w:val="20"/>
      <w:szCs w:val="20"/>
      <w:lang w:eastAsia="en-US"/>
    </w:rPr>
  </w:style>
  <w:style w:type="character" w:customStyle="1" w:styleId="InstructionalTextChar">
    <w:name w:val="Instructional Text Char"/>
    <w:link w:val="InstructionalText"/>
    <w:rsid w:val="00CC2325"/>
    <w:rPr>
      <w:rFonts w:ascii="Arial Italic" w:hAnsi="Arial Italic"/>
      <w:i/>
      <w:color w:val="3366FF"/>
      <w:sz w:val="22"/>
      <w:szCs w:val="24"/>
    </w:rPr>
  </w:style>
  <w:style w:type="character" w:customStyle="1" w:styleId="TableHeadingChar">
    <w:name w:val="Table Heading Char"/>
    <w:link w:val="TableHeading"/>
    <w:locked/>
    <w:rsid w:val="00CC2325"/>
    <w:rPr>
      <w:rFonts w:ascii="Book Antiqua" w:hAnsi="Book Antiqua"/>
      <w:b/>
      <w:lang w:val="en-GB" w:eastAsia="en-US"/>
    </w:rPr>
  </w:style>
  <w:style w:type="character" w:customStyle="1" w:styleId="TopicSubHeadingCharChar">
    <w:name w:val="Topic Sub Heading Char Char"/>
    <w:locked/>
    <w:rsid w:val="00CC2325"/>
    <w:rPr>
      <w:rFonts w:ascii="Arial" w:hAnsi="Arial"/>
      <w:b/>
      <w:bCs/>
      <w:sz w:val="28"/>
      <w:szCs w:val="26"/>
      <w:lang w:val="x-none" w:eastAsia="en-US"/>
    </w:rPr>
  </w:style>
  <w:style w:type="paragraph" w:styleId="FootnoteText">
    <w:name w:val="footnote text"/>
    <w:basedOn w:val="Normal"/>
    <w:link w:val="FootnoteTextChar"/>
    <w:rsid w:val="00CC2325"/>
    <w:pPr>
      <w:spacing w:after="200" w:line="276" w:lineRule="auto"/>
    </w:pPr>
    <w:rPr>
      <w:sz w:val="20"/>
      <w:szCs w:val="20"/>
      <w:lang w:eastAsia="en-US"/>
    </w:rPr>
  </w:style>
  <w:style w:type="character" w:customStyle="1" w:styleId="FootnoteTextChar">
    <w:name w:val="Footnote Text Char"/>
    <w:basedOn w:val="DefaultParagraphFont"/>
    <w:link w:val="FootnoteText"/>
    <w:rsid w:val="00CC2325"/>
    <w:rPr>
      <w:rFonts w:ascii="Arial" w:hAnsi="Arial"/>
      <w:lang w:eastAsia="en-US"/>
    </w:rPr>
  </w:style>
  <w:style w:type="character" w:styleId="FootnoteReference">
    <w:name w:val="footnote reference"/>
    <w:rsid w:val="00CC2325"/>
    <w:rPr>
      <w:vertAlign w:val="superscript"/>
    </w:rPr>
  </w:style>
  <w:style w:type="character" w:customStyle="1" w:styleId="CellTextChar">
    <w:name w:val="Cell Text Char"/>
    <w:link w:val="CellText"/>
    <w:locked/>
    <w:rsid w:val="00CC2325"/>
    <w:rPr>
      <w:rFonts w:ascii="Arial" w:hAnsi="Arial" w:cs="Arial"/>
    </w:rPr>
  </w:style>
  <w:style w:type="paragraph" w:customStyle="1" w:styleId="CellText">
    <w:name w:val="Cell Text"/>
    <w:link w:val="CellTextChar"/>
    <w:autoRedefine/>
    <w:rsid w:val="00CC2325"/>
    <w:pPr>
      <w:spacing w:before="60" w:after="60"/>
    </w:pPr>
    <w:rPr>
      <w:rFonts w:ascii="Arial" w:hAnsi="Arial" w:cs="Arial"/>
    </w:rPr>
  </w:style>
  <w:style w:type="paragraph" w:customStyle="1" w:styleId="TableNormal1">
    <w:name w:val="Table Normal1"/>
    <w:rsid w:val="00CC2325"/>
    <w:pPr>
      <w:spacing w:before="60" w:after="60"/>
    </w:pPr>
    <w:rPr>
      <w:noProof/>
    </w:rPr>
  </w:style>
  <w:style w:type="paragraph" w:customStyle="1" w:styleId="Char2Char">
    <w:name w:val="Char2 Char"/>
    <w:basedOn w:val="Normal"/>
    <w:rsid w:val="00CC2325"/>
    <w:pPr>
      <w:spacing w:after="160" w:line="240" w:lineRule="exact"/>
    </w:pPr>
    <w:rPr>
      <w:rFonts w:ascii="Verdana" w:hAnsi="Verdana" w:cs="Verdana"/>
      <w:sz w:val="21"/>
      <w:szCs w:val="21"/>
      <w:lang w:val="en-US" w:eastAsia="en-US"/>
    </w:rPr>
  </w:style>
  <w:style w:type="paragraph" w:styleId="BodyText3">
    <w:name w:val="Body Text 3"/>
    <w:basedOn w:val="Normal"/>
    <w:link w:val="BodyText3Char"/>
    <w:rsid w:val="009F172D"/>
    <w:pPr>
      <w:jc w:val="both"/>
    </w:pPr>
    <w:rPr>
      <w:sz w:val="20"/>
      <w:szCs w:val="20"/>
    </w:rPr>
  </w:style>
  <w:style w:type="character" w:customStyle="1" w:styleId="BodyText3Char">
    <w:name w:val="Body Text 3 Char"/>
    <w:basedOn w:val="DefaultParagraphFont"/>
    <w:link w:val="BodyText3"/>
    <w:rsid w:val="009F172D"/>
    <w:rPr>
      <w:rFonts w:ascii="Arial" w:hAnsi="Arial"/>
    </w:rPr>
  </w:style>
  <w:style w:type="character" w:customStyle="1" w:styleId="Head2Char">
    <w:name w:val="Head 2 Char"/>
    <w:link w:val="Head2"/>
    <w:rsid w:val="00B67FB0"/>
    <w:rPr>
      <w:rFonts w:ascii="Arial" w:hAnsi="Arial" w:cs="Arial"/>
      <w:b/>
      <w:caps/>
      <w:color w:val="1F497D" w:themeColor="text2"/>
      <w:kern w:val="36"/>
      <w:sz w:val="24"/>
      <w:szCs w:val="24"/>
    </w:rPr>
  </w:style>
  <w:style w:type="paragraph" w:styleId="ListNumber">
    <w:name w:val="List Number"/>
    <w:basedOn w:val="Normal"/>
    <w:rsid w:val="00D85C02"/>
    <w:pPr>
      <w:tabs>
        <w:tab w:val="num" w:pos="1440"/>
      </w:tabs>
      <w:ind w:left="1440" w:hanging="360"/>
    </w:pPr>
  </w:style>
  <w:style w:type="paragraph" w:styleId="BodyTextIndent">
    <w:name w:val="Body Text Indent"/>
    <w:basedOn w:val="Normal"/>
    <w:link w:val="BodyTextIndentChar"/>
    <w:rsid w:val="00CD17E9"/>
    <w:pPr>
      <w:ind w:left="720"/>
    </w:pPr>
    <w:rPr>
      <w:rFonts w:cs="Arial"/>
      <w:sz w:val="20"/>
      <w:szCs w:val="22"/>
    </w:rPr>
  </w:style>
  <w:style w:type="character" w:customStyle="1" w:styleId="BodyTextIndentChar">
    <w:name w:val="Body Text Indent Char"/>
    <w:basedOn w:val="DefaultParagraphFont"/>
    <w:link w:val="BodyTextIndent"/>
    <w:rsid w:val="00CD17E9"/>
    <w:rPr>
      <w:rFonts w:ascii="Arial" w:hAnsi="Arial" w:cs="Arial"/>
      <w:szCs w:val="22"/>
    </w:rPr>
  </w:style>
  <w:style w:type="paragraph" w:customStyle="1" w:styleId="-ReportBHead">
    <w:name w:val="-Report B Head"/>
    <w:basedOn w:val="-ReportAHead"/>
    <w:autoRedefine/>
    <w:rsid w:val="005C32C5"/>
    <w:pPr>
      <w:numPr>
        <w:ilvl w:val="1"/>
      </w:numPr>
      <w:tabs>
        <w:tab w:val="left" w:pos="1418"/>
      </w:tabs>
      <w:spacing w:before="0" w:after="0" w:line="280" w:lineRule="exact"/>
    </w:pPr>
    <w:rPr>
      <w:b/>
      <w:sz w:val="20"/>
      <w:szCs w:val="20"/>
    </w:rPr>
  </w:style>
  <w:style w:type="paragraph" w:customStyle="1" w:styleId="-ReportAHead">
    <w:name w:val="-Report A Head"/>
    <w:basedOn w:val="Normal"/>
    <w:autoRedefine/>
    <w:rsid w:val="005C32C5"/>
    <w:pPr>
      <w:numPr>
        <w:numId w:val="33"/>
      </w:numPr>
      <w:tabs>
        <w:tab w:val="left" w:pos="567"/>
      </w:tabs>
      <w:spacing w:before="360" w:after="180" w:line="400" w:lineRule="exact"/>
    </w:pPr>
    <w:rPr>
      <w:rFonts w:eastAsia="Times"/>
      <w:caps/>
      <w:color w:val="000000"/>
      <w:sz w:val="36"/>
      <w:szCs w:val="36"/>
    </w:rPr>
  </w:style>
  <w:style w:type="paragraph" w:customStyle="1" w:styleId="-ReportCHead">
    <w:name w:val="-Report C Head"/>
    <w:basedOn w:val="-ReportBHead"/>
    <w:rsid w:val="005C32C5"/>
    <w:pPr>
      <w:numPr>
        <w:ilvl w:val="2"/>
      </w:numPr>
      <w:tabs>
        <w:tab w:val="clear" w:pos="1418"/>
        <w:tab w:val="left" w:pos="2268"/>
      </w:tabs>
    </w:pPr>
    <w:rPr>
      <w:caps w:val="0"/>
    </w:rPr>
  </w:style>
  <w:style w:type="paragraph" w:customStyle="1" w:styleId="-ReportDHead">
    <w:name w:val="-Report D Head"/>
    <w:basedOn w:val="-ReportCHead"/>
    <w:rsid w:val="005C32C5"/>
    <w:pPr>
      <w:numPr>
        <w:ilvl w:val="3"/>
      </w:numPr>
      <w:tabs>
        <w:tab w:val="clear" w:pos="2268"/>
        <w:tab w:val="left" w:pos="3119"/>
      </w:tabs>
    </w:pPr>
  </w:style>
  <w:style w:type="paragraph" w:styleId="NormalIndent">
    <w:name w:val="Normal Indent"/>
    <w:basedOn w:val="Normal"/>
    <w:rsid w:val="005C32C5"/>
    <w:pPr>
      <w:ind w:left="720"/>
    </w:pPr>
    <w:rPr>
      <w:rFonts w:ascii="Times New Roman" w:hAnsi="Times New Roman"/>
      <w:sz w:val="24"/>
      <w:szCs w:val="20"/>
    </w:rPr>
  </w:style>
  <w:style w:type="character" w:customStyle="1" w:styleId="Number2Char">
    <w:name w:val="Number 2 Char"/>
    <w:basedOn w:val="DefaultParagraphFont"/>
    <w:link w:val="Number2"/>
    <w:rsid w:val="005C32C5"/>
    <w:rPr>
      <w:rFonts w:ascii="Arial" w:hAnsi="Arial"/>
      <w:sz w:val="22"/>
      <w:szCs w:val="24"/>
    </w:rPr>
  </w:style>
  <w:style w:type="character" w:customStyle="1" w:styleId="tgc">
    <w:name w:val="_tgc"/>
    <w:basedOn w:val="DefaultParagraphFont"/>
    <w:rsid w:val="00DB4D02"/>
  </w:style>
  <w:style w:type="paragraph" w:customStyle="1" w:styleId="StyleHeading2Left032cmHanging102cm">
    <w:name w:val="Style Heading 2 + Left:  0.32 cm Hanging:  1.02 cm"/>
    <w:basedOn w:val="Heading2"/>
    <w:next w:val="Normal"/>
    <w:rsid w:val="000A6A76"/>
    <w:pPr>
      <w:keepLines/>
      <w:numPr>
        <w:numId w:val="48"/>
      </w:numPr>
      <w:tabs>
        <w:tab w:val="clear" w:pos="567"/>
      </w:tabs>
      <w:spacing w:before="360" w:after="120"/>
    </w:pPr>
    <w:rPr>
      <w:rFonts w:cs="Times New Roman"/>
      <w:iCs w:val="0"/>
      <w:caps w:val="0"/>
      <w:color w:val="auto"/>
      <w:kern w:val="0"/>
      <w:sz w:val="32"/>
      <w:szCs w:val="20"/>
      <w:lang w:eastAsia="en-US"/>
    </w:rPr>
  </w:style>
  <w:style w:type="character" w:styleId="Emphasis">
    <w:name w:val="Emphasis"/>
    <w:basedOn w:val="DefaultParagraphFont"/>
    <w:qFormat/>
    <w:rsid w:val="008F5BB8"/>
    <w:rPr>
      <w:i/>
      <w:iCs/>
    </w:rPr>
  </w:style>
  <w:style w:type="character" w:customStyle="1" w:styleId="Bullet2Char">
    <w:name w:val="Bullet 2 Char"/>
    <w:basedOn w:val="DefaultParagraphFont"/>
    <w:link w:val="Bullet2"/>
    <w:rsid w:val="00057728"/>
    <w:rPr>
      <w:rFonts w:ascii="Arial" w:hAnsi="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13989">
      <w:bodyDiv w:val="1"/>
      <w:marLeft w:val="0"/>
      <w:marRight w:val="0"/>
      <w:marTop w:val="0"/>
      <w:marBottom w:val="0"/>
      <w:divBdr>
        <w:top w:val="none" w:sz="0" w:space="0" w:color="auto"/>
        <w:left w:val="none" w:sz="0" w:space="0" w:color="auto"/>
        <w:bottom w:val="none" w:sz="0" w:space="0" w:color="auto"/>
        <w:right w:val="none" w:sz="0" w:space="0" w:color="auto"/>
      </w:divBdr>
    </w:div>
    <w:div w:id="10230713">
      <w:bodyDiv w:val="1"/>
      <w:marLeft w:val="0"/>
      <w:marRight w:val="0"/>
      <w:marTop w:val="0"/>
      <w:marBottom w:val="0"/>
      <w:divBdr>
        <w:top w:val="none" w:sz="0" w:space="0" w:color="auto"/>
        <w:left w:val="none" w:sz="0" w:space="0" w:color="auto"/>
        <w:bottom w:val="none" w:sz="0" w:space="0" w:color="auto"/>
        <w:right w:val="none" w:sz="0" w:space="0" w:color="auto"/>
      </w:divBdr>
    </w:div>
    <w:div w:id="19167360">
      <w:bodyDiv w:val="1"/>
      <w:marLeft w:val="0"/>
      <w:marRight w:val="0"/>
      <w:marTop w:val="0"/>
      <w:marBottom w:val="0"/>
      <w:divBdr>
        <w:top w:val="none" w:sz="0" w:space="0" w:color="auto"/>
        <w:left w:val="none" w:sz="0" w:space="0" w:color="auto"/>
        <w:bottom w:val="none" w:sz="0" w:space="0" w:color="auto"/>
        <w:right w:val="none" w:sz="0" w:space="0" w:color="auto"/>
      </w:divBdr>
    </w:div>
    <w:div w:id="53745848">
      <w:bodyDiv w:val="1"/>
      <w:marLeft w:val="0"/>
      <w:marRight w:val="0"/>
      <w:marTop w:val="0"/>
      <w:marBottom w:val="0"/>
      <w:divBdr>
        <w:top w:val="none" w:sz="0" w:space="0" w:color="auto"/>
        <w:left w:val="none" w:sz="0" w:space="0" w:color="auto"/>
        <w:bottom w:val="none" w:sz="0" w:space="0" w:color="auto"/>
        <w:right w:val="none" w:sz="0" w:space="0" w:color="auto"/>
      </w:divBdr>
    </w:div>
    <w:div w:id="61416964">
      <w:bodyDiv w:val="1"/>
      <w:marLeft w:val="0"/>
      <w:marRight w:val="0"/>
      <w:marTop w:val="0"/>
      <w:marBottom w:val="0"/>
      <w:divBdr>
        <w:top w:val="none" w:sz="0" w:space="0" w:color="auto"/>
        <w:left w:val="none" w:sz="0" w:space="0" w:color="auto"/>
        <w:bottom w:val="none" w:sz="0" w:space="0" w:color="auto"/>
        <w:right w:val="none" w:sz="0" w:space="0" w:color="auto"/>
      </w:divBdr>
      <w:divsChild>
        <w:div w:id="1334601388">
          <w:marLeft w:val="0"/>
          <w:marRight w:val="0"/>
          <w:marTop w:val="0"/>
          <w:marBottom w:val="0"/>
          <w:divBdr>
            <w:top w:val="none" w:sz="0" w:space="0" w:color="auto"/>
            <w:left w:val="none" w:sz="0" w:space="0" w:color="auto"/>
            <w:bottom w:val="none" w:sz="0" w:space="0" w:color="auto"/>
            <w:right w:val="none" w:sz="0" w:space="0" w:color="auto"/>
          </w:divBdr>
          <w:divsChild>
            <w:div w:id="1770657779">
              <w:marLeft w:val="0"/>
              <w:marRight w:val="0"/>
              <w:marTop w:val="150"/>
              <w:marBottom w:val="0"/>
              <w:divBdr>
                <w:top w:val="none" w:sz="0" w:space="0" w:color="auto"/>
                <w:left w:val="none" w:sz="0" w:space="0" w:color="auto"/>
                <w:bottom w:val="none" w:sz="0" w:space="0" w:color="auto"/>
                <w:right w:val="none" w:sz="0" w:space="0" w:color="auto"/>
              </w:divBdr>
              <w:divsChild>
                <w:div w:id="25914502">
                  <w:marLeft w:val="0"/>
                  <w:marRight w:val="0"/>
                  <w:marTop w:val="0"/>
                  <w:marBottom w:val="0"/>
                  <w:divBdr>
                    <w:top w:val="none" w:sz="0" w:space="0" w:color="auto"/>
                    <w:left w:val="none" w:sz="0" w:space="0" w:color="auto"/>
                    <w:bottom w:val="none" w:sz="0" w:space="0" w:color="auto"/>
                    <w:right w:val="none" w:sz="0" w:space="0" w:color="auto"/>
                  </w:divBdr>
                  <w:divsChild>
                    <w:div w:id="740105201">
                      <w:marLeft w:val="0"/>
                      <w:marRight w:val="0"/>
                      <w:marTop w:val="0"/>
                      <w:marBottom w:val="0"/>
                      <w:divBdr>
                        <w:top w:val="none" w:sz="0" w:space="0" w:color="auto"/>
                        <w:left w:val="none" w:sz="0" w:space="0" w:color="auto"/>
                        <w:bottom w:val="none" w:sz="0" w:space="0" w:color="auto"/>
                        <w:right w:val="none" w:sz="0" w:space="0" w:color="auto"/>
                      </w:divBdr>
                      <w:divsChild>
                        <w:div w:id="1969311400">
                          <w:marLeft w:val="0"/>
                          <w:marRight w:val="0"/>
                          <w:marTop w:val="0"/>
                          <w:marBottom w:val="0"/>
                          <w:divBdr>
                            <w:top w:val="none" w:sz="0" w:space="0" w:color="auto"/>
                            <w:left w:val="none" w:sz="0" w:space="0" w:color="auto"/>
                            <w:bottom w:val="none" w:sz="0" w:space="0" w:color="auto"/>
                            <w:right w:val="none" w:sz="0" w:space="0" w:color="auto"/>
                          </w:divBdr>
                          <w:divsChild>
                            <w:div w:id="1686176441">
                              <w:marLeft w:val="0"/>
                              <w:marRight w:val="0"/>
                              <w:marTop w:val="0"/>
                              <w:marBottom w:val="0"/>
                              <w:divBdr>
                                <w:top w:val="none" w:sz="0" w:space="0" w:color="auto"/>
                                <w:left w:val="none" w:sz="0" w:space="0" w:color="auto"/>
                                <w:bottom w:val="none" w:sz="0" w:space="0" w:color="auto"/>
                                <w:right w:val="none" w:sz="0" w:space="0" w:color="auto"/>
                              </w:divBdr>
                              <w:divsChild>
                                <w:div w:id="1451779398">
                                  <w:marLeft w:val="0"/>
                                  <w:marRight w:val="0"/>
                                  <w:marTop w:val="0"/>
                                  <w:marBottom w:val="0"/>
                                  <w:divBdr>
                                    <w:top w:val="none" w:sz="0" w:space="0" w:color="auto"/>
                                    <w:left w:val="none" w:sz="0" w:space="0" w:color="auto"/>
                                    <w:bottom w:val="none" w:sz="0" w:space="0" w:color="auto"/>
                                    <w:right w:val="none" w:sz="0" w:space="0" w:color="auto"/>
                                  </w:divBdr>
                                  <w:divsChild>
                                    <w:div w:id="2140953879">
                                      <w:marLeft w:val="0"/>
                                      <w:marRight w:val="0"/>
                                      <w:marTop w:val="0"/>
                                      <w:marBottom w:val="0"/>
                                      <w:divBdr>
                                        <w:top w:val="none" w:sz="0" w:space="0" w:color="auto"/>
                                        <w:left w:val="none" w:sz="0" w:space="0" w:color="auto"/>
                                        <w:bottom w:val="none" w:sz="0" w:space="0" w:color="auto"/>
                                        <w:right w:val="none" w:sz="0" w:space="0" w:color="auto"/>
                                      </w:divBdr>
                                      <w:divsChild>
                                        <w:div w:id="62947320">
                                          <w:marLeft w:val="0"/>
                                          <w:marRight w:val="0"/>
                                          <w:marTop w:val="0"/>
                                          <w:marBottom w:val="0"/>
                                          <w:divBdr>
                                            <w:top w:val="none" w:sz="0" w:space="0" w:color="auto"/>
                                            <w:left w:val="none" w:sz="0" w:space="0" w:color="auto"/>
                                            <w:bottom w:val="none" w:sz="0" w:space="0" w:color="auto"/>
                                            <w:right w:val="none" w:sz="0" w:space="0" w:color="auto"/>
                                          </w:divBdr>
                                          <w:divsChild>
                                            <w:div w:id="2038775439">
                                              <w:marLeft w:val="0"/>
                                              <w:marRight w:val="0"/>
                                              <w:marTop w:val="0"/>
                                              <w:marBottom w:val="0"/>
                                              <w:divBdr>
                                                <w:top w:val="none" w:sz="0" w:space="0" w:color="auto"/>
                                                <w:left w:val="none" w:sz="0" w:space="0" w:color="auto"/>
                                                <w:bottom w:val="none" w:sz="0" w:space="0" w:color="auto"/>
                                                <w:right w:val="none" w:sz="0" w:space="0" w:color="auto"/>
                                              </w:divBdr>
                                              <w:divsChild>
                                                <w:div w:id="1061440153">
                                                  <w:marLeft w:val="0"/>
                                                  <w:marRight w:val="0"/>
                                                  <w:marTop w:val="0"/>
                                                  <w:marBottom w:val="0"/>
                                                  <w:divBdr>
                                                    <w:top w:val="none" w:sz="0" w:space="0" w:color="auto"/>
                                                    <w:left w:val="none" w:sz="0" w:space="0" w:color="auto"/>
                                                    <w:bottom w:val="none" w:sz="0" w:space="0" w:color="auto"/>
                                                    <w:right w:val="none" w:sz="0" w:space="0" w:color="auto"/>
                                                  </w:divBdr>
                                                  <w:divsChild>
                                                    <w:div w:id="1087313446">
                                                      <w:marLeft w:val="0"/>
                                                      <w:marRight w:val="0"/>
                                                      <w:marTop w:val="0"/>
                                                      <w:marBottom w:val="0"/>
                                                      <w:divBdr>
                                                        <w:top w:val="none" w:sz="0" w:space="0" w:color="auto"/>
                                                        <w:left w:val="none" w:sz="0" w:space="0" w:color="auto"/>
                                                        <w:bottom w:val="none" w:sz="0" w:space="0" w:color="auto"/>
                                                        <w:right w:val="none" w:sz="0" w:space="0" w:color="auto"/>
                                                      </w:divBdr>
                                                      <w:divsChild>
                                                        <w:div w:id="464660184">
                                                          <w:marLeft w:val="0"/>
                                                          <w:marRight w:val="0"/>
                                                          <w:marTop w:val="0"/>
                                                          <w:marBottom w:val="0"/>
                                                          <w:divBdr>
                                                            <w:top w:val="none" w:sz="0" w:space="0" w:color="auto"/>
                                                            <w:left w:val="none" w:sz="0" w:space="0" w:color="auto"/>
                                                            <w:bottom w:val="none" w:sz="0" w:space="0" w:color="auto"/>
                                                            <w:right w:val="none" w:sz="0" w:space="0" w:color="auto"/>
                                                          </w:divBdr>
                                                          <w:divsChild>
                                                            <w:div w:id="2084832881">
                                                              <w:marLeft w:val="0"/>
                                                              <w:marRight w:val="0"/>
                                                              <w:marTop w:val="0"/>
                                                              <w:marBottom w:val="0"/>
                                                              <w:divBdr>
                                                                <w:top w:val="none" w:sz="0" w:space="0" w:color="auto"/>
                                                                <w:left w:val="none" w:sz="0" w:space="0" w:color="auto"/>
                                                                <w:bottom w:val="none" w:sz="0" w:space="0" w:color="auto"/>
                                                                <w:right w:val="none" w:sz="0" w:space="0" w:color="auto"/>
                                                              </w:divBdr>
                                                              <w:divsChild>
                                                                <w:div w:id="2063092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63383923">
      <w:bodyDiv w:val="1"/>
      <w:marLeft w:val="0"/>
      <w:marRight w:val="0"/>
      <w:marTop w:val="0"/>
      <w:marBottom w:val="0"/>
      <w:divBdr>
        <w:top w:val="none" w:sz="0" w:space="0" w:color="auto"/>
        <w:left w:val="none" w:sz="0" w:space="0" w:color="auto"/>
        <w:bottom w:val="none" w:sz="0" w:space="0" w:color="auto"/>
        <w:right w:val="none" w:sz="0" w:space="0" w:color="auto"/>
      </w:divBdr>
      <w:divsChild>
        <w:div w:id="35468562">
          <w:marLeft w:val="1267"/>
          <w:marRight w:val="0"/>
          <w:marTop w:val="86"/>
          <w:marBottom w:val="0"/>
          <w:divBdr>
            <w:top w:val="none" w:sz="0" w:space="0" w:color="auto"/>
            <w:left w:val="none" w:sz="0" w:space="0" w:color="auto"/>
            <w:bottom w:val="none" w:sz="0" w:space="0" w:color="auto"/>
            <w:right w:val="none" w:sz="0" w:space="0" w:color="auto"/>
          </w:divBdr>
        </w:div>
        <w:div w:id="1470976029">
          <w:marLeft w:val="1267"/>
          <w:marRight w:val="0"/>
          <w:marTop w:val="86"/>
          <w:marBottom w:val="0"/>
          <w:divBdr>
            <w:top w:val="none" w:sz="0" w:space="0" w:color="auto"/>
            <w:left w:val="none" w:sz="0" w:space="0" w:color="auto"/>
            <w:bottom w:val="none" w:sz="0" w:space="0" w:color="auto"/>
            <w:right w:val="none" w:sz="0" w:space="0" w:color="auto"/>
          </w:divBdr>
        </w:div>
      </w:divsChild>
    </w:div>
    <w:div w:id="73017284">
      <w:bodyDiv w:val="1"/>
      <w:marLeft w:val="0"/>
      <w:marRight w:val="0"/>
      <w:marTop w:val="0"/>
      <w:marBottom w:val="0"/>
      <w:divBdr>
        <w:top w:val="none" w:sz="0" w:space="0" w:color="auto"/>
        <w:left w:val="none" w:sz="0" w:space="0" w:color="auto"/>
        <w:bottom w:val="none" w:sz="0" w:space="0" w:color="auto"/>
        <w:right w:val="none" w:sz="0" w:space="0" w:color="auto"/>
      </w:divBdr>
    </w:div>
    <w:div w:id="103427678">
      <w:bodyDiv w:val="1"/>
      <w:marLeft w:val="0"/>
      <w:marRight w:val="0"/>
      <w:marTop w:val="0"/>
      <w:marBottom w:val="0"/>
      <w:divBdr>
        <w:top w:val="none" w:sz="0" w:space="0" w:color="auto"/>
        <w:left w:val="none" w:sz="0" w:space="0" w:color="auto"/>
        <w:bottom w:val="none" w:sz="0" w:space="0" w:color="auto"/>
        <w:right w:val="none" w:sz="0" w:space="0" w:color="auto"/>
      </w:divBdr>
    </w:div>
    <w:div w:id="108472986">
      <w:bodyDiv w:val="1"/>
      <w:marLeft w:val="0"/>
      <w:marRight w:val="0"/>
      <w:marTop w:val="0"/>
      <w:marBottom w:val="0"/>
      <w:divBdr>
        <w:top w:val="none" w:sz="0" w:space="0" w:color="auto"/>
        <w:left w:val="none" w:sz="0" w:space="0" w:color="auto"/>
        <w:bottom w:val="none" w:sz="0" w:space="0" w:color="auto"/>
        <w:right w:val="none" w:sz="0" w:space="0" w:color="auto"/>
      </w:divBdr>
    </w:div>
    <w:div w:id="112749094">
      <w:bodyDiv w:val="1"/>
      <w:marLeft w:val="0"/>
      <w:marRight w:val="0"/>
      <w:marTop w:val="0"/>
      <w:marBottom w:val="0"/>
      <w:divBdr>
        <w:top w:val="none" w:sz="0" w:space="0" w:color="auto"/>
        <w:left w:val="none" w:sz="0" w:space="0" w:color="auto"/>
        <w:bottom w:val="none" w:sz="0" w:space="0" w:color="auto"/>
        <w:right w:val="none" w:sz="0" w:space="0" w:color="auto"/>
      </w:divBdr>
    </w:div>
    <w:div w:id="127359930">
      <w:bodyDiv w:val="1"/>
      <w:marLeft w:val="0"/>
      <w:marRight w:val="0"/>
      <w:marTop w:val="0"/>
      <w:marBottom w:val="0"/>
      <w:divBdr>
        <w:top w:val="none" w:sz="0" w:space="0" w:color="auto"/>
        <w:left w:val="none" w:sz="0" w:space="0" w:color="auto"/>
        <w:bottom w:val="none" w:sz="0" w:space="0" w:color="auto"/>
        <w:right w:val="none" w:sz="0" w:space="0" w:color="auto"/>
      </w:divBdr>
    </w:div>
    <w:div w:id="152450840">
      <w:bodyDiv w:val="1"/>
      <w:marLeft w:val="0"/>
      <w:marRight w:val="0"/>
      <w:marTop w:val="0"/>
      <w:marBottom w:val="0"/>
      <w:divBdr>
        <w:top w:val="none" w:sz="0" w:space="0" w:color="auto"/>
        <w:left w:val="none" w:sz="0" w:space="0" w:color="auto"/>
        <w:bottom w:val="none" w:sz="0" w:space="0" w:color="auto"/>
        <w:right w:val="none" w:sz="0" w:space="0" w:color="auto"/>
      </w:divBdr>
      <w:divsChild>
        <w:div w:id="1607040713">
          <w:marLeft w:val="0"/>
          <w:marRight w:val="0"/>
          <w:marTop w:val="0"/>
          <w:marBottom w:val="0"/>
          <w:divBdr>
            <w:top w:val="none" w:sz="0" w:space="0" w:color="auto"/>
            <w:left w:val="none" w:sz="0" w:space="0" w:color="auto"/>
            <w:bottom w:val="none" w:sz="0" w:space="0" w:color="auto"/>
            <w:right w:val="none" w:sz="0" w:space="0" w:color="auto"/>
          </w:divBdr>
          <w:divsChild>
            <w:div w:id="1144273172">
              <w:marLeft w:val="0"/>
              <w:marRight w:val="0"/>
              <w:marTop w:val="0"/>
              <w:marBottom w:val="0"/>
              <w:divBdr>
                <w:top w:val="none" w:sz="0" w:space="0" w:color="auto"/>
                <w:left w:val="none" w:sz="0" w:space="0" w:color="auto"/>
                <w:bottom w:val="none" w:sz="0" w:space="0" w:color="auto"/>
                <w:right w:val="none" w:sz="0" w:space="0" w:color="auto"/>
              </w:divBdr>
              <w:divsChild>
                <w:div w:id="521937310">
                  <w:marLeft w:val="3840"/>
                  <w:marRight w:val="0"/>
                  <w:marTop w:val="240"/>
                  <w:marBottom w:val="0"/>
                  <w:divBdr>
                    <w:top w:val="none" w:sz="0" w:space="0" w:color="auto"/>
                    <w:left w:val="none" w:sz="0" w:space="0" w:color="auto"/>
                    <w:bottom w:val="none" w:sz="0" w:space="0" w:color="auto"/>
                    <w:right w:val="none" w:sz="0" w:space="0" w:color="auto"/>
                  </w:divBdr>
                  <w:divsChild>
                    <w:div w:id="1001277122">
                      <w:marLeft w:val="0"/>
                      <w:marRight w:val="0"/>
                      <w:marTop w:val="0"/>
                      <w:marBottom w:val="0"/>
                      <w:divBdr>
                        <w:top w:val="none" w:sz="0" w:space="0" w:color="auto"/>
                        <w:left w:val="none" w:sz="0" w:space="0" w:color="auto"/>
                        <w:bottom w:val="none" w:sz="0" w:space="0" w:color="auto"/>
                        <w:right w:val="none" w:sz="0" w:space="0" w:color="auto"/>
                      </w:divBdr>
                      <w:divsChild>
                        <w:div w:id="1308511662">
                          <w:marLeft w:val="0"/>
                          <w:marRight w:val="0"/>
                          <w:marTop w:val="0"/>
                          <w:marBottom w:val="0"/>
                          <w:divBdr>
                            <w:top w:val="none" w:sz="0" w:space="0" w:color="auto"/>
                            <w:left w:val="none" w:sz="0" w:space="0" w:color="auto"/>
                            <w:bottom w:val="none" w:sz="0" w:space="0" w:color="auto"/>
                            <w:right w:val="none" w:sz="0" w:space="0" w:color="auto"/>
                          </w:divBdr>
                          <w:divsChild>
                            <w:div w:id="905843945">
                              <w:marLeft w:val="0"/>
                              <w:marRight w:val="0"/>
                              <w:marTop w:val="0"/>
                              <w:marBottom w:val="0"/>
                              <w:divBdr>
                                <w:top w:val="none" w:sz="0" w:space="0" w:color="auto"/>
                                <w:left w:val="none" w:sz="0" w:space="0" w:color="auto"/>
                                <w:bottom w:val="none" w:sz="0" w:space="0" w:color="auto"/>
                                <w:right w:val="none" w:sz="0" w:space="0" w:color="auto"/>
                              </w:divBdr>
                              <w:divsChild>
                                <w:div w:id="1374573782">
                                  <w:marLeft w:val="0"/>
                                  <w:marRight w:val="0"/>
                                  <w:marTop w:val="0"/>
                                  <w:marBottom w:val="0"/>
                                  <w:divBdr>
                                    <w:top w:val="none" w:sz="0" w:space="0" w:color="auto"/>
                                    <w:left w:val="none" w:sz="0" w:space="0" w:color="auto"/>
                                    <w:bottom w:val="none" w:sz="0" w:space="0" w:color="auto"/>
                                    <w:right w:val="none" w:sz="0" w:space="0" w:color="auto"/>
                                  </w:divBdr>
                                  <w:divsChild>
                                    <w:div w:id="1719083159">
                                      <w:marLeft w:val="0"/>
                                      <w:marRight w:val="0"/>
                                      <w:marTop w:val="0"/>
                                      <w:marBottom w:val="0"/>
                                      <w:divBdr>
                                        <w:top w:val="none" w:sz="0" w:space="0" w:color="auto"/>
                                        <w:left w:val="none" w:sz="0" w:space="0" w:color="auto"/>
                                        <w:bottom w:val="none" w:sz="0" w:space="0" w:color="auto"/>
                                        <w:right w:val="none" w:sz="0" w:space="0" w:color="auto"/>
                                      </w:divBdr>
                                      <w:divsChild>
                                        <w:div w:id="655307332">
                                          <w:marLeft w:val="0"/>
                                          <w:marRight w:val="0"/>
                                          <w:marTop w:val="0"/>
                                          <w:marBottom w:val="0"/>
                                          <w:divBdr>
                                            <w:top w:val="none" w:sz="0" w:space="0" w:color="auto"/>
                                            <w:left w:val="none" w:sz="0" w:space="0" w:color="auto"/>
                                            <w:bottom w:val="none" w:sz="0" w:space="0" w:color="auto"/>
                                            <w:right w:val="none" w:sz="0" w:space="0" w:color="auto"/>
                                          </w:divBdr>
                                          <w:divsChild>
                                            <w:div w:id="113367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8251659">
      <w:bodyDiv w:val="1"/>
      <w:marLeft w:val="0"/>
      <w:marRight w:val="0"/>
      <w:marTop w:val="0"/>
      <w:marBottom w:val="0"/>
      <w:divBdr>
        <w:top w:val="none" w:sz="0" w:space="0" w:color="auto"/>
        <w:left w:val="none" w:sz="0" w:space="0" w:color="auto"/>
        <w:bottom w:val="none" w:sz="0" w:space="0" w:color="auto"/>
        <w:right w:val="none" w:sz="0" w:space="0" w:color="auto"/>
      </w:divBdr>
      <w:divsChild>
        <w:div w:id="892693012">
          <w:marLeft w:val="0"/>
          <w:marRight w:val="0"/>
          <w:marTop w:val="0"/>
          <w:marBottom w:val="0"/>
          <w:divBdr>
            <w:top w:val="none" w:sz="0" w:space="0" w:color="auto"/>
            <w:left w:val="none" w:sz="0" w:space="0" w:color="auto"/>
            <w:bottom w:val="none" w:sz="0" w:space="0" w:color="auto"/>
            <w:right w:val="none" w:sz="0" w:space="0" w:color="auto"/>
          </w:divBdr>
          <w:divsChild>
            <w:div w:id="395472204">
              <w:marLeft w:val="0"/>
              <w:marRight w:val="0"/>
              <w:marTop w:val="0"/>
              <w:marBottom w:val="0"/>
              <w:divBdr>
                <w:top w:val="none" w:sz="0" w:space="0" w:color="auto"/>
                <w:left w:val="none" w:sz="0" w:space="0" w:color="auto"/>
                <w:bottom w:val="none" w:sz="0" w:space="0" w:color="auto"/>
                <w:right w:val="none" w:sz="0" w:space="0" w:color="auto"/>
              </w:divBdr>
              <w:divsChild>
                <w:div w:id="541133218">
                  <w:marLeft w:val="0"/>
                  <w:marRight w:val="0"/>
                  <w:marTop w:val="0"/>
                  <w:marBottom w:val="0"/>
                  <w:divBdr>
                    <w:top w:val="none" w:sz="0" w:space="0" w:color="auto"/>
                    <w:left w:val="none" w:sz="0" w:space="0" w:color="auto"/>
                    <w:bottom w:val="none" w:sz="0" w:space="0" w:color="auto"/>
                    <w:right w:val="none" w:sz="0" w:space="0" w:color="auto"/>
                  </w:divBdr>
                  <w:divsChild>
                    <w:div w:id="115306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783841">
      <w:bodyDiv w:val="1"/>
      <w:marLeft w:val="0"/>
      <w:marRight w:val="0"/>
      <w:marTop w:val="0"/>
      <w:marBottom w:val="0"/>
      <w:divBdr>
        <w:top w:val="none" w:sz="0" w:space="0" w:color="auto"/>
        <w:left w:val="none" w:sz="0" w:space="0" w:color="auto"/>
        <w:bottom w:val="none" w:sz="0" w:space="0" w:color="auto"/>
        <w:right w:val="none" w:sz="0" w:space="0" w:color="auto"/>
      </w:divBdr>
    </w:div>
    <w:div w:id="186526443">
      <w:bodyDiv w:val="1"/>
      <w:marLeft w:val="0"/>
      <w:marRight w:val="0"/>
      <w:marTop w:val="0"/>
      <w:marBottom w:val="0"/>
      <w:divBdr>
        <w:top w:val="none" w:sz="0" w:space="0" w:color="auto"/>
        <w:left w:val="none" w:sz="0" w:space="0" w:color="auto"/>
        <w:bottom w:val="none" w:sz="0" w:space="0" w:color="auto"/>
        <w:right w:val="none" w:sz="0" w:space="0" w:color="auto"/>
      </w:divBdr>
    </w:div>
    <w:div w:id="197742149">
      <w:bodyDiv w:val="1"/>
      <w:marLeft w:val="0"/>
      <w:marRight w:val="0"/>
      <w:marTop w:val="0"/>
      <w:marBottom w:val="0"/>
      <w:divBdr>
        <w:top w:val="none" w:sz="0" w:space="0" w:color="auto"/>
        <w:left w:val="none" w:sz="0" w:space="0" w:color="auto"/>
        <w:bottom w:val="none" w:sz="0" w:space="0" w:color="auto"/>
        <w:right w:val="none" w:sz="0" w:space="0" w:color="auto"/>
      </w:divBdr>
    </w:div>
    <w:div w:id="198400016">
      <w:bodyDiv w:val="1"/>
      <w:marLeft w:val="0"/>
      <w:marRight w:val="0"/>
      <w:marTop w:val="0"/>
      <w:marBottom w:val="0"/>
      <w:divBdr>
        <w:top w:val="none" w:sz="0" w:space="0" w:color="auto"/>
        <w:left w:val="none" w:sz="0" w:space="0" w:color="auto"/>
        <w:bottom w:val="none" w:sz="0" w:space="0" w:color="auto"/>
        <w:right w:val="none" w:sz="0" w:space="0" w:color="auto"/>
      </w:divBdr>
    </w:div>
    <w:div w:id="210266530">
      <w:bodyDiv w:val="1"/>
      <w:marLeft w:val="0"/>
      <w:marRight w:val="0"/>
      <w:marTop w:val="0"/>
      <w:marBottom w:val="0"/>
      <w:divBdr>
        <w:top w:val="none" w:sz="0" w:space="0" w:color="auto"/>
        <w:left w:val="none" w:sz="0" w:space="0" w:color="auto"/>
        <w:bottom w:val="none" w:sz="0" w:space="0" w:color="auto"/>
        <w:right w:val="none" w:sz="0" w:space="0" w:color="auto"/>
      </w:divBdr>
    </w:div>
    <w:div w:id="211891801">
      <w:bodyDiv w:val="1"/>
      <w:marLeft w:val="0"/>
      <w:marRight w:val="0"/>
      <w:marTop w:val="0"/>
      <w:marBottom w:val="0"/>
      <w:divBdr>
        <w:top w:val="none" w:sz="0" w:space="0" w:color="auto"/>
        <w:left w:val="none" w:sz="0" w:space="0" w:color="auto"/>
        <w:bottom w:val="none" w:sz="0" w:space="0" w:color="auto"/>
        <w:right w:val="none" w:sz="0" w:space="0" w:color="auto"/>
      </w:divBdr>
    </w:div>
    <w:div w:id="215631951">
      <w:bodyDiv w:val="1"/>
      <w:marLeft w:val="0"/>
      <w:marRight w:val="0"/>
      <w:marTop w:val="0"/>
      <w:marBottom w:val="0"/>
      <w:divBdr>
        <w:top w:val="none" w:sz="0" w:space="0" w:color="auto"/>
        <w:left w:val="none" w:sz="0" w:space="0" w:color="auto"/>
        <w:bottom w:val="none" w:sz="0" w:space="0" w:color="auto"/>
        <w:right w:val="none" w:sz="0" w:space="0" w:color="auto"/>
      </w:divBdr>
    </w:div>
    <w:div w:id="226959522">
      <w:bodyDiv w:val="1"/>
      <w:marLeft w:val="0"/>
      <w:marRight w:val="0"/>
      <w:marTop w:val="0"/>
      <w:marBottom w:val="0"/>
      <w:divBdr>
        <w:top w:val="none" w:sz="0" w:space="0" w:color="auto"/>
        <w:left w:val="none" w:sz="0" w:space="0" w:color="auto"/>
        <w:bottom w:val="none" w:sz="0" w:space="0" w:color="auto"/>
        <w:right w:val="none" w:sz="0" w:space="0" w:color="auto"/>
      </w:divBdr>
    </w:div>
    <w:div w:id="228032449">
      <w:bodyDiv w:val="1"/>
      <w:marLeft w:val="0"/>
      <w:marRight w:val="0"/>
      <w:marTop w:val="0"/>
      <w:marBottom w:val="0"/>
      <w:divBdr>
        <w:top w:val="none" w:sz="0" w:space="0" w:color="auto"/>
        <w:left w:val="none" w:sz="0" w:space="0" w:color="auto"/>
        <w:bottom w:val="none" w:sz="0" w:space="0" w:color="auto"/>
        <w:right w:val="none" w:sz="0" w:space="0" w:color="auto"/>
      </w:divBdr>
    </w:div>
    <w:div w:id="245727123">
      <w:bodyDiv w:val="1"/>
      <w:marLeft w:val="0"/>
      <w:marRight w:val="0"/>
      <w:marTop w:val="0"/>
      <w:marBottom w:val="0"/>
      <w:divBdr>
        <w:top w:val="none" w:sz="0" w:space="0" w:color="auto"/>
        <w:left w:val="none" w:sz="0" w:space="0" w:color="auto"/>
        <w:bottom w:val="none" w:sz="0" w:space="0" w:color="auto"/>
        <w:right w:val="none" w:sz="0" w:space="0" w:color="auto"/>
      </w:divBdr>
    </w:div>
    <w:div w:id="247160727">
      <w:bodyDiv w:val="1"/>
      <w:marLeft w:val="0"/>
      <w:marRight w:val="0"/>
      <w:marTop w:val="0"/>
      <w:marBottom w:val="0"/>
      <w:divBdr>
        <w:top w:val="none" w:sz="0" w:space="0" w:color="auto"/>
        <w:left w:val="none" w:sz="0" w:space="0" w:color="auto"/>
        <w:bottom w:val="none" w:sz="0" w:space="0" w:color="auto"/>
        <w:right w:val="none" w:sz="0" w:space="0" w:color="auto"/>
      </w:divBdr>
    </w:div>
    <w:div w:id="262033233">
      <w:bodyDiv w:val="1"/>
      <w:marLeft w:val="0"/>
      <w:marRight w:val="0"/>
      <w:marTop w:val="0"/>
      <w:marBottom w:val="0"/>
      <w:divBdr>
        <w:top w:val="none" w:sz="0" w:space="0" w:color="auto"/>
        <w:left w:val="none" w:sz="0" w:space="0" w:color="auto"/>
        <w:bottom w:val="none" w:sz="0" w:space="0" w:color="auto"/>
        <w:right w:val="none" w:sz="0" w:space="0" w:color="auto"/>
      </w:divBdr>
    </w:div>
    <w:div w:id="268392399">
      <w:bodyDiv w:val="1"/>
      <w:marLeft w:val="0"/>
      <w:marRight w:val="0"/>
      <w:marTop w:val="0"/>
      <w:marBottom w:val="0"/>
      <w:divBdr>
        <w:top w:val="none" w:sz="0" w:space="0" w:color="auto"/>
        <w:left w:val="none" w:sz="0" w:space="0" w:color="auto"/>
        <w:bottom w:val="none" w:sz="0" w:space="0" w:color="auto"/>
        <w:right w:val="none" w:sz="0" w:space="0" w:color="auto"/>
      </w:divBdr>
      <w:divsChild>
        <w:div w:id="333846210">
          <w:marLeft w:val="0"/>
          <w:marRight w:val="0"/>
          <w:marTop w:val="0"/>
          <w:marBottom w:val="0"/>
          <w:divBdr>
            <w:top w:val="none" w:sz="0" w:space="0" w:color="auto"/>
            <w:left w:val="none" w:sz="0" w:space="0" w:color="auto"/>
            <w:bottom w:val="none" w:sz="0" w:space="0" w:color="auto"/>
            <w:right w:val="none" w:sz="0" w:space="0" w:color="auto"/>
          </w:divBdr>
          <w:divsChild>
            <w:div w:id="1778019746">
              <w:marLeft w:val="0"/>
              <w:marRight w:val="0"/>
              <w:marTop w:val="0"/>
              <w:marBottom w:val="0"/>
              <w:divBdr>
                <w:top w:val="none" w:sz="0" w:space="0" w:color="auto"/>
                <w:left w:val="none" w:sz="0" w:space="0" w:color="auto"/>
                <w:bottom w:val="none" w:sz="0" w:space="0" w:color="auto"/>
                <w:right w:val="none" w:sz="0" w:space="0" w:color="auto"/>
              </w:divBdr>
              <w:divsChild>
                <w:div w:id="1294630830">
                  <w:marLeft w:val="3840"/>
                  <w:marRight w:val="0"/>
                  <w:marTop w:val="240"/>
                  <w:marBottom w:val="0"/>
                  <w:divBdr>
                    <w:top w:val="none" w:sz="0" w:space="0" w:color="auto"/>
                    <w:left w:val="none" w:sz="0" w:space="0" w:color="auto"/>
                    <w:bottom w:val="none" w:sz="0" w:space="0" w:color="auto"/>
                    <w:right w:val="none" w:sz="0" w:space="0" w:color="auto"/>
                  </w:divBdr>
                  <w:divsChild>
                    <w:div w:id="1788817540">
                      <w:marLeft w:val="0"/>
                      <w:marRight w:val="0"/>
                      <w:marTop w:val="0"/>
                      <w:marBottom w:val="0"/>
                      <w:divBdr>
                        <w:top w:val="none" w:sz="0" w:space="0" w:color="auto"/>
                        <w:left w:val="none" w:sz="0" w:space="0" w:color="auto"/>
                        <w:bottom w:val="none" w:sz="0" w:space="0" w:color="auto"/>
                        <w:right w:val="none" w:sz="0" w:space="0" w:color="auto"/>
                      </w:divBdr>
                      <w:divsChild>
                        <w:div w:id="272250276">
                          <w:marLeft w:val="0"/>
                          <w:marRight w:val="0"/>
                          <w:marTop w:val="0"/>
                          <w:marBottom w:val="0"/>
                          <w:divBdr>
                            <w:top w:val="none" w:sz="0" w:space="0" w:color="auto"/>
                            <w:left w:val="none" w:sz="0" w:space="0" w:color="auto"/>
                            <w:bottom w:val="none" w:sz="0" w:space="0" w:color="auto"/>
                            <w:right w:val="none" w:sz="0" w:space="0" w:color="auto"/>
                          </w:divBdr>
                          <w:divsChild>
                            <w:div w:id="944580284">
                              <w:marLeft w:val="0"/>
                              <w:marRight w:val="0"/>
                              <w:marTop w:val="0"/>
                              <w:marBottom w:val="0"/>
                              <w:divBdr>
                                <w:top w:val="none" w:sz="0" w:space="0" w:color="auto"/>
                                <w:left w:val="none" w:sz="0" w:space="0" w:color="auto"/>
                                <w:bottom w:val="none" w:sz="0" w:space="0" w:color="auto"/>
                                <w:right w:val="none" w:sz="0" w:space="0" w:color="auto"/>
                              </w:divBdr>
                              <w:divsChild>
                                <w:div w:id="1054694952">
                                  <w:marLeft w:val="0"/>
                                  <w:marRight w:val="0"/>
                                  <w:marTop w:val="0"/>
                                  <w:marBottom w:val="0"/>
                                  <w:divBdr>
                                    <w:top w:val="none" w:sz="0" w:space="0" w:color="auto"/>
                                    <w:left w:val="none" w:sz="0" w:space="0" w:color="auto"/>
                                    <w:bottom w:val="none" w:sz="0" w:space="0" w:color="auto"/>
                                    <w:right w:val="none" w:sz="0" w:space="0" w:color="auto"/>
                                  </w:divBdr>
                                  <w:divsChild>
                                    <w:div w:id="1864199381">
                                      <w:marLeft w:val="0"/>
                                      <w:marRight w:val="0"/>
                                      <w:marTop w:val="0"/>
                                      <w:marBottom w:val="0"/>
                                      <w:divBdr>
                                        <w:top w:val="none" w:sz="0" w:space="0" w:color="auto"/>
                                        <w:left w:val="none" w:sz="0" w:space="0" w:color="auto"/>
                                        <w:bottom w:val="none" w:sz="0" w:space="0" w:color="auto"/>
                                        <w:right w:val="none" w:sz="0" w:space="0" w:color="auto"/>
                                      </w:divBdr>
                                      <w:divsChild>
                                        <w:div w:id="1726181680">
                                          <w:marLeft w:val="0"/>
                                          <w:marRight w:val="0"/>
                                          <w:marTop w:val="0"/>
                                          <w:marBottom w:val="0"/>
                                          <w:divBdr>
                                            <w:top w:val="none" w:sz="0" w:space="0" w:color="auto"/>
                                            <w:left w:val="none" w:sz="0" w:space="0" w:color="auto"/>
                                            <w:bottom w:val="none" w:sz="0" w:space="0" w:color="auto"/>
                                            <w:right w:val="none" w:sz="0" w:space="0" w:color="auto"/>
                                          </w:divBdr>
                                          <w:divsChild>
                                            <w:div w:id="100771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74140566">
      <w:bodyDiv w:val="1"/>
      <w:marLeft w:val="0"/>
      <w:marRight w:val="0"/>
      <w:marTop w:val="0"/>
      <w:marBottom w:val="0"/>
      <w:divBdr>
        <w:top w:val="none" w:sz="0" w:space="0" w:color="auto"/>
        <w:left w:val="none" w:sz="0" w:space="0" w:color="auto"/>
        <w:bottom w:val="none" w:sz="0" w:space="0" w:color="auto"/>
        <w:right w:val="none" w:sz="0" w:space="0" w:color="auto"/>
      </w:divBdr>
    </w:div>
    <w:div w:id="281419580">
      <w:bodyDiv w:val="1"/>
      <w:marLeft w:val="0"/>
      <w:marRight w:val="0"/>
      <w:marTop w:val="0"/>
      <w:marBottom w:val="0"/>
      <w:divBdr>
        <w:top w:val="none" w:sz="0" w:space="0" w:color="auto"/>
        <w:left w:val="none" w:sz="0" w:space="0" w:color="auto"/>
        <w:bottom w:val="none" w:sz="0" w:space="0" w:color="auto"/>
        <w:right w:val="none" w:sz="0" w:space="0" w:color="auto"/>
      </w:divBdr>
      <w:divsChild>
        <w:div w:id="1759058559">
          <w:marLeft w:val="0"/>
          <w:marRight w:val="0"/>
          <w:marTop w:val="0"/>
          <w:marBottom w:val="0"/>
          <w:divBdr>
            <w:top w:val="none" w:sz="0" w:space="0" w:color="auto"/>
            <w:left w:val="none" w:sz="0" w:space="0" w:color="auto"/>
            <w:bottom w:val="none" w:sz="0" w:space="0" w:color="auto"/>
            <w:right w:val="none" w:sz="0" w:space="0" w:color="auto"/>
          </w:divBdr>
          <w:divsChild>
            <w:div w:id="1974480612">
              <w:marLeft w:val="0"/>
              <w:marRight w:val="0"/>
              <w:marTop w:val="150"/>
              <w:marBottom w:val="0"/>
              <w:divBdr>
                <w:top w:val="none" w:sz="0" w:space="0" w:color="auto"/>
                <w:left w:val="none" w:sz="0" w:space="0" w:color="auto"/>
                <w:bottom w:val="none" w:sz="0" w:space="0" w:color="auto"/>
                <w:right w:val="none" w:sz="0" w:space="0" w:color="auto"/>
              </w:divBdr>
              <w:divsChild>
                <w:div w:id="1121386746">
                  <w:marLeft w:val="0"/>
                  <w:marRight w:val="0"/>
                  <w:marTop w:val="0"/>
                  <w:marBottom w:val="0"/>
                  <w:divBdr>
                    <w:top w:val="none" w:sz="0" w:space="0" w:color="auto"/>
                    <w:left w:val="none" w:sz="0" w:space="0" w:color="auto"/>
                    <w:bottom w:val="none" w:sz="0" w:space="0" w:color="auto"/>
                    <w:right w:val="none" w:sz="0" w:space="0" w:color="auto"/>
                  </w:divBdr>
                  <w:divsChild>
                    <w:div w:id="659424291">
                      <w:marLeft w:val="0"/>
                      <w:marRight w:val="0"/>
                      <w:marTop w:val="0"/>
                      <w:marBottom w:val="0"/>
                      <w:divBdr>
                        <w:top w:val="none" w:sz="0" w:space="0" w:color="auto"/>
                        <w:left w:val="none" w:sz="0" w:space="0" w:color="auto"/>
                        <w:bottom w:val="none" w:sz="0" w:space="0" w:color="auto"/>
                        <w:right w:val="none" w:sz="0" w:space="0" w:color="auto"/>
                      </w:divBdr>
                      <w:divsChild>
                        <w:div w:id="279192106">
                          <w:marLeft w:val="0"/>
                          <w:marRight w:val="0"/>
                          <w:marTop w:val="0"/>
                          <w:marBottom w:val="0"/>
                          <w:divBdr>
                            <w:top w:val="none" w:sz="0" w:space="0" w:color="auto"/>
                            <w:left w:val="none" w:sz="0" w:space="0" w:color="auto"/>
                            <w:bottom w:val="none" w:sz="0" w:space="0" w:color="auto"/>
                            <w:right w:val="none" w:sz="0" w:space="0" w:color="auto"/>
                          </w:divBdr>
                          <w:divsChild>
                            <w:div w:id="1648047285">
                              <w:marLeft w:val="0"/>
                              <w:marRight w:val="0"/>
                              <w:marTop w:val="0"/>
                              <w:marBottom w:val="0"/>
                              <w:divBdr>
                                <w:top w:val="none" w:sz="0" w:space="0" w:color="auto"/>
                                <w:left w:val="none" w:sz="0" w:space="0" w:color="auto"/>
                                <w:bottom w:val="none" w:sz="0" w:space="0" w:color="auto"/>
                                <w:right w:val="none" w:sz="0" w:space="0" w:color="auto"/>
                              </w:divBdr>
                              <w:divsChild>
                                <w:div w:id="329479906">
                                  <w:marLeft w:val="0"/>
                                  <w:marRight w:val="0"/>
                                  <w:marTop w:val="0"/>
                                  <w:marBottom w:val="0"/>
                                  <w:divBdr>
                                    <w:top w:val="none" w:sz="0" w:space="0" w:color="auto"/>
                                    <w:left w:val="none" w:sz="0" w:space="0" w:color="auto"/>
                                    <w:bottom w:val="none" w:sz="0" w:space="0" w:color="auto"/>
                                    <w:right w:val="none" w:sz="0" w:space="0" w:color="auto"/>
                                  </w:divBdr>
                                  <w:divsChild>
                                    <w:div w:id="683676727">
                                      <w:marLeft w:val="0"/>
                                      <w:marRight w:val="0"/>
                                      <w:marTop w:val="0"/>
                                      <w:marBottom w:val="0"/>
                                      <w:divBdr>
                                        <w:top w:val="none" w:sz="0" w:space="0" w:color="auto"/>
                                        <w:left w:val="none" w:sz="0" w:space="0" w:color="auto"/>
                                        <w:bottom w:val="none" w:sz="0" w:space="0" w:color="auto"/>
                                        <w:right w:val="none" w:sz="0" w:space="0" w:color="auto"/>
                                      </w:divBdr>
                                      <w:divsChild>
                                        <w:div w:id="57750289">
                                          <w:marLeft w:val="0"/>
                                          <w:marRight w:val="0"/>
                                          <w:marTop w:val="0"/>
                                          <w:marBottom w:val="0"/>
                                          <w:divBdr>
                                            <w:top w:val="none" w:sz="0" w:space="0" w:color="auto"/>
                                            <w:left w:val="none" w:sz="0" w:space="0" w:color="auto"/>
                                            <w:bottom w:val="none" w:sz="0" w:space="0" w:color="auto"/>
                                            <w:right w:val="none" w:sz="0" w:space="0" w:color="auto"/>
                                          </w:divBdr>
                                          <w:divsChild>
                                            <w:div w:id="1936209914">
                                              <w:marLeft w:val="0"/>
                                              <w:marRight w:val="0"/>
                                              <w:marTop w:val="0"/>
                                              <w:marBottom w:val="0"/>
                                              <w:divBdr>
                                                <w:top w:val="none" w:sz="0" w:space="0" w:color="auto"/>
                                                <w:left w:val="none" w:sz="0" w:space="0" w:color="auto"/>
                                                <w:bottom w:val="none" w:sz="0" w:space="0" w:color="auto"/>
                                                <w:right w:val="none" w:sz="0" w:space="0" w:color="auto"/>
                                              </w:divBdr>
                                              <w:divsChild>
                                                <w:div w:id="519706218">
                                                  <w:marLeft w:val="0"/>
                                                  <w:marRight w:val="0"/>
                                                  <w:marTop w:val="0"/>
                                                  <w:marBottom w:val="0"/>
                                                  <w:divBdr>
                                                    <w:top w:val="none" w:sz="0" w:space="0" w:color="auto"/>
                                                    <w:left w:val="none" w:sz="0" w:space="0" w:color="auto"/>
                                                    <w:bottom w:val="none" w:sz="0" w:space="0" w:color="auto"/>
                                                    <w:right w:val="none" w:sz="0" w:space="0" w:color="auto"/>
                                                  </w:divBdr>
                                                  <w:divsChild>
                                                    <w:div w:id="955722185">
                                                      <w:marLeft w:val="0"/>
                                                      <w:marRight w:val="0"/>
                                                      <w:marTop w:val="0"/>
                                                      <w:marBottom w:val="0"/>
                                                      <w:divBdr>
                                                        <w:top w:val="none" w:sz="0" w:space="0" w:color="auto"/>
                                                        <w:left w:val="none" w:sz="0" w:space="0" w:color="auto"/>
                                                        <w:bottom w:val="none" w:sz="0" w:space="0" w:color="auto"/>
                                                        <w:right w:val="none" w:sz="0" w:space="0" w:color="auto"/>
                                                      </w:divBdr>
                                                      <w:divsChild>
                                                        <w:div w:id="2070379407">
                                                          <w:marLeft w:val="0"/>
                                                          <w:marRight w:val="0"/>
                                                          <w:marTop w:val="0"/>
                                                          <w:marBottom w:val="0"/>
                                                          <w:divBdr>
                                                            <w:top w:val="none" w:sz="0" w:space="0" w:color="auto"/>
                                                            <w:left w:val="none" w:sz="0" w:space="0" w:color="auto"/>
                                                            <w:bottom w:val="none" w:sz="0" w:space="0" w:color="auto"/>
                                                            <w:right w:val="none" w:sz="0" w:space="0" w:color="auto"/>
                                                          </w:divBdr>
                                                          <w:divsChild>
                                                            <w:div w:id="1484351215">
                                                              <w:marLeft w:val="0"/>
                                                              <w:marRight w:val="0"/>
                                                              <w:marTop w:val="0"/>
                                                              <w:marBottom w:val="0"/>
                                                              <w:divBdr>
                                                                <w:top w:val="none" w:sz="0" w:space="0" w:color="auto"/>
                                                                <w:left w:val="none" w:sz="0" w:space="0" w:color="auto"/>
                                                                <w:bottom w:val="none" w:sz="0" w:space="0" w:color="auto"/>
                                                                <w:right w:val="none" w:sz="0" w:space="0" w:color="auto"/>
                                                              </w:divBdr>
                                                              <w:divsChild>
                                                                <w:div w:id="2100174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88510023">
      <w:bodyDiv w:val="1"/>
      <w:marLeft w:val="0"/>
      <w:marRight w:val="0"/>
      <w:marTop w:val="0"/>
      <w:marBottom w:val="0"/>
      <w:divBdr>
        <w:top w:val="none" w:sz="0" w:space="0" w:color="auto"/>
        <w:left w:val="none" w:sz="0" w:space="0" w:color="auto"/>
        <w:bottom w:val="none" w:sz="0" w:space="0" w:color="auto"/>
        <w:right w:val="none" w:sz="0" w:space="0" w:color="auto"/>
      </w:divBdr>
    </w:div>
    <w:div w:id="293995614">
      <w:bodyDiv w:val="1"/>
      <w:marLeft w:val="0"/>
      <w:marRight w:val="0"/>
      <w:marTop w:val="0"/>
      <w:marBottom w:val="0"/>
      <w:divBdr>
        <w:top w:val="none" w:sz="0" w:space="0" w:color="auto"/>
        <w:left w:val="none" w:sz="0" w:space="0" w:color="auto"/>
        <w:bottom w:val="none" w:sz="0" w:space="0" w:color="auto"/>
        <w:right w:val="none" w:sz="0" w:space="0" w:color="auto"/>
      </w:divBdr>
    </w:div>
    <w:div w:id="303122072">
      <w:bodyDiv w:val="1"/>
      <w:marLeft w:val="0"/>
      <w:marRight w:val="0"/>
      <w:marTop w:val="0"/>
      <w:marBottom w:val="0"/>
      <w:divBdr>
        <w:top w:val="none" w:sz="0" w:space="0" w:color="auto"/>
        <w:left w:val="none" w:sz="0" w:space="0" w:color="auto"/>
        <w:bottom w:val="none" w:sz="0" w:space="0" w:color="auto"/>
        <w:right w:val="none" w:sz="0" w:space="0" w:color="auto"/>
      </w:divBdr>
    </w:div>
    <w:div w:id="306978976">
      <w:bodyDiv w:val="1"/>
      <w:marLeft w:val="0"/>
      <w:marRight w:val="0"/>
      <w:marTop w:val="0"/>
      <w:marBottom w:val="0"/>
      <w:divBdr>
        <w:top w:val="none" w:sz="0" w:space="0" w:color="auto"/>
        <w:left w:val="none" w:sz="0" w:space="0" w:color="auto"/>
        <w:bottom w:val="none" w:sz="0" w:space="0" w:color="auto"/>
        <w:right w:val="none" w:sz="0" w:space="0" w:color="auto"/>
      </w:divBdr>
    </w:div>
    <w:div w:id="308705992">
      <w:bodyDiv w:val="1"/>
      <w:marLeft w:val="0"/>
      <w:marRight w:val="0"/>
      <w:marTop w:val="0"/>
      <w:marBottom w:val="0"/>
      <w:divBdr>
        <w:top w:val="none" w:sz="0" w:space="0" w:color="auto"/>
        <w:left w:val="none" w:sz="0" w:space="0" w:color="auto"/>
        <w:bottom w:val="none" w:sz="0" w:space="0" w:color="auto"/>
        <w:right w:val="none" w:sz="0" w:space="0" w:color="auto"/>
      </w:divBdr>
    </w:div>
    <w:div w:id="334654855">
      <w:bodyDiv w:val="1"/>
      <w:marLeft w:val="0"/>
      <w:marRight w:val="0"/>
      <w:marTop w:val="0"/>
      <w:marBottom w:val="0"/>
      <w:divBdr>
        <w:top w:val="none" w:sz="0" w:space="0" w:color="auto"/>
        <w:left w:val="none" w:sz="0" w:space="0" w:color="auto"/>
        <w:bottom w:val="none" w:sz="0" w:space="0" w:color="auto"/>
        <w:right w:val="none" w:sz="0" w:space="0" w:color="auto"/>
      </w:divBdr>
    </w:div>
    <w:div w:id="343557807">
      <w:bodyDiv w:val="1"/>
      <w:marLeft w:val="0"/>
      <w:marRight w:val="0"/>
      <w:marTop w:val="0"/>
      <w:marBottom w:val="0"/>
      <w:divBdr>
        <w:top w:val="none" w:sz="0" w:space="0" w:color="auto"/>
        <w:left w:val="none" w:sz="0" w:space="0" w:color="auto"/>
        <w:bottom w:val="none" w:sz="0" w:space="0" w:color="auto"/>
        <w:right w:val="none" w:sz="0" w:space="0" w:color="auto"/>
      </w:divBdr>
      <w:divsChild>
        <w:div w:id="170340569">
          <w:marLeft w:val="0"/>
          <w:marRight w:val="0"/>
          <w:marTop w:val="0"/>
          <w:marBottom w:val="0"/>
          <w:divBdr>
            <w:top w:val="none" w:sz="0" w:space="0" w:color="auto"/>
            <w:left w:val="none" w:sz="0" w:space="0" w:color="auto"/>
            <w:bottom w:val="none" w:sz="0" w:space="0" w:color="auto"/>
            <w:right w:val="none" w:sz="0" w:space="0" w:color="auto"/>
          </w:divBdr>
          <w:divsChild>
            <w:div w:id="50731670">
              <w:marLeft w:val="0"/>
              <w:marRight w:val="0"/>
              <w:marTop w:val="150"/>
              <w:marBottom w:val="0"/>
              <w:divBdr>
                <w:top w:val="none" w:sz="0" w:space="0" w:color="auto"/>
                <w:left w:val="none" w:sz="0" w:space="0" w:color="auto"/>
                <w:bottom w:val="none" w:sz="0" w:space="0" w:color="auto"/>
                <w:right w:val="none" w:sz="0" w:space="0" w:color="auto"/>
              </w:divBdr>
              <w:divsChild>
                <w:div w:id="554663231">
                  <w:marLeft w:val="0"/>
                  <w:marRight w:val="0"/>
                  <w:marTop w:val="0"/>
                  <w:marBottom w:val="0"/>
                  <w:divBdr>
                    <w:top w:val="none" w:sz="0" w:space="0" w:color="auto"/>
                    <w:left w:val="none" w:sz="0" w:space="0" w:color="auto"/>
                    <w:bottom w:val="none" w:sz="0" w:space="0" w:color="auto"/>
                    <w:right w:val="none" w:sz="0" w:space="0" w:color="auto"/>
                  </w:divBdr>
                  <w:divsChild>
                    <w:div w:id="1406414398">
                      <w:marLeft w:val="0"/>
                      <w:marRight w:val="0"/>
                      <w:marTop w:val="0"/>
                      <w:marBottom w:val="0"/>
                      <w:divBdr>
                        <w:top w:val="none" w:sz="0" w:space="0" w:color="auto"/>
                        <w:left w:val="none" w:sz="0" w:space="0" w:color="auto"/>
                        <w:bottom w:val="none" w:sz="0" w:space="0" w:color="auto"/>
                        <w:right w:val="none" w:sz="0" w:space="0" w:color="auto"/>
                      </w:divBdr>
                      <w:divsChild>
                        <w:div w:id="516384517">
                          <w:marLeft w:val="0"/>
                          <w:marRight w:val="0"/>
                          <w:marTop w:val="0"/>
                          <w:marBottom w:val="0"/>
                          <w:divBdr>
                            <w:top w:val="none" w:sz="0" w:space="0" w:color="auto"/>
                            <w:left w:val="none" w:sz="0" w:space="0" w:color="auto"/>
                            <w:bottom w:val="none" w:sz="0" w:space="0" w:color="auto"/>
                            <w:right w:val="none" w:sz="0" w:space="0" w:color="auto"/>
                          </w:divBdr>
                          <w:divsChild>
                            <w:div w:id="1875458973">
                              <w:marLeft w:val="0"/>
                              <w:marRight w:val="0"/>
                              <w:marTop w:val="0"/>
                              <w:marBottom w:val="0"/>
                              <w:divBdr>
                                <w:top w:val="none" w:sz="0" w:space="0" w:color="auto"/>
                                <w:left w:val="none" w:sz="0" w:space="0" w:color="auto"/>
                                <w:bottom w:val="none" w:sz="0" w:space="0" w:color="auto"/>
                                <w:right w:val="none" w:sz="0" w:space="0" w:color="auto"/>
                              </w:divBdr>
                              <w:divsChild>
                                <w:div w:id="824470668">
                                  <w:marLeft w:val="0"/>
                                  <w:marRight w:val="0"/>
                                  <w:marTop w:val="0"/>
                                  <w:marBottom w:val="0"/>
                                  <w:divBdr>
                                    <w:top w:val="none" w:sz="0" w:space="0" w:color="auto"/>
                                    <w:left w:val="none" w:sz="0" w:space="0" w:color="auto"/>
                                    <w:bottom w:val="none" w:sz="0" w:space="0" w:color="auto"/>
                                    <w:right w:val="none" w:sz="0" w:space="0" w:color="auto"/>
                                  </w:divBdr>
                                  <w:divsChild>
                                    <w:div w:id="1387996140">
                                      <w:marLeft w:val="0"/>
                                      <w:marRight w:val="0"/>
                                      <w:marTop w:val="0"/>
                                      <w:marBottom w:val="0"/>
                                      <w:divBdr>
                                        <w:top w:val="none" w:sz="0" w:space="0" w:color="auto"/>
                                        <w:left w:val="none" w:sz="0" w:space="0" w:color="auto"/>
                                        <w:bottom w:val="none" w:sz="0" w:space="0" w:color="auto"/>
                                        <w:right w:val="none" w:sz="0" w:space="0" w:color="auto"/>
                                      </w:divBdr>
                                      <w:divsChild>
                                        <w:div w:id="355086465">
                                          <w:marLeft w:val="0"/>
                                          <w:marRight w:val="0"/>
                                          <w:marTop w:val="0"/>
                                          <w:marBottom w:val="0"/>
                                          <w:divBdr>
                                            <w:top w:val="none" w:sz="0" w:space="0" w:color="auto"/>
                                            <w:left w:val="none" w:sz="0" w:space="0" w:color="auto"/>
                                            <w:bottom w:val="none" w:sz="0" w:space="0" w:color="auto"/>
                                            <w:right w:val="none" w:sz="0" w:space="0" w:color="auto"/>
                                          </w:divBdr>
                                          <w:divsChild>
                                            <w:div w:id="2079546111">
                                              <w:marLeft w:val="0"/>
                                              <w:marRight w:val="0"/>
                                              <w:marTop w:val="0"/>
                                              <w:marBottom w:val="0"/>
                                              <w:divBdr>
                                                <w:top w:val="none" w:sz="0" w:space="0" w:color="auto"/>
                                                <w:left w:val="none" w:sz="0" w:space="0" w:color="auto"/>
                                                <w:bottom w:val="none" w:sz="0" w:space="0" w:color="auto"/>
                                                <w:right w:val="none" w:sz="0" w:space="0" w:color="auto"/>
                                              </w:divBdr>
                                              <w:divsChild>
                                                <w:div w:id="1707755802">
                                                  <w:marLeft w:val="0"/>
                                                  <w:marRight w:val="0"/>
                                                  <w:marTop w:val="0"/>
                                                  <w:marBottom w:val="0"/>
                                                  <w:divBdr>
                                                    <w:top w:val="none" w:sz="0" w:space="0" w:color="auto"/>
                                                    <w:left w:val="none" w:sz="0" w:space="0" w:color="auto"/>
                                                    <w:bottom w:val="none" w:sz="0" w:space="0" w:color="auto"/>
                                                    <w:right w:val="none" w:sz="0" w:space="0" w:color="auto"/>
                                                  </w:divBdr>
                                                  <w:divsChild>
                                                    <w:div w:id="574820576">
                                                      <w:marLeft w:val="0"/>
                                                      <w:marRight w:val="0"/>
                                                      <w:marTop w:val="0"/>
                                                      <w:marBottom w:val="0"/>
                                                      <w:divBdr>
                                                        <w:top w:val="none" w:sz="0" w:space="0" w:color="auto"/>
                                                        <w:left w:val="none" w:sz="0" w:space="0" w:color="auto"/>
                                                        <w:bottom w:val="none" w:sz="0" w:space="0" w:color="auto"/>
                                                        <w:right w:val="none" w:sz="0" w:space="0" w:color="auto"/>
                                                      </w:divBdr>
                                                      <w:divsChild>
                                                        <w:div w:id="2078553926">
                                                          <w:marLeft w:val="0"/>
                                                          <w:marRight w:val="0"/>
                                                          <w:marTop w:val="0"/>
                                                          <w:marBottom w:val="0"/>
                                                          <w:divBdr>
                                                            <w:top w:val="none" w:sz="0" w:space="0" w:color="auto"/>
                                                            <w:left w:val="none" w:sz="0" w:space="0" w:color="auto"/>
                                                            <w:bottom w:val="none" w:sz="0" w:space="0" w:color="auto"/>
                                                            <w:right w:val="none" w:sz="0" w:space="0" w:color="auto"/>
                                                          </w:divBdr>
                                                          <w:divsChild>
                                                            <w:div w:id="934945958">
                                                              <w:marLeft w:val="0"/>
                                                              <w:marRight w:val="0"/>
                                                              <w:marTop w:val="0"/>
                                                              <w:marBottom w:val="0"/>
                                                              <w:divBdr>
                                                                <w:top w:val="none" w:sz="0" w:space="0" w:color="auto"/>
                                                                <w:left w:val="none" w:sz="0" w:space="0" w:color="auto"/>
                                                                <w:bottom w:val="none" w:sz="0" w:space="0" w:color="auto"/>
                                                                <w:right w:val="none" w:sz="0" w:space="0" w:color="auto"/>
                                                              </w:divBdr>
                                                              <w:divsChild>
                                                                <w:div w:id="963779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50492220">
      <w:bodyDiv w:val="1"/>
      <w:marLeft w:val="0"/>
      <w:marRight w:val="0"/>
      <w:marTop w:val="0"/>
      <w:marBottom w:val="0"/>
      <w:divBdr>
        <w:top w:val="none" w:sz="0" w:space="0" w:color="auto"/>
        <w:left w:val="none" w:sz="0" w:space="0" w:color="auto"/>
        <w:bottom w:val="none" w:sz="0" w:space="0" w:color="auto"/>
        <w:right w:val="none" w:sz="0" w:space="0" w:color="auto"/>
      </w:divBdr>
    </w:div>
    <w:div w:id="357587932">
      <w:bodyDiv w:val="1"/>
      <w:marLeft w:val="0"/>
      <w:marRight w:val="0"/>
      <w:marTop w:val="0"/>
      <w:marBottom w:val="0"/>
      <w:divBdr>
        <w:top w:val="none" w:sz="0" w:space="0" w:color="auto"/>
        <w:left w:val="none" w:sz="0" w:space="0" w:color="auto"/>
        <w:bottom w:val="none" w:sz="0" w:space="0" w:color="auto"/>
        <w:right w:val="none" w:sz="0" w:space="0" w:color="auto"/>
      </w:divBdr>
    </w:div>
    <w:div w:id="390466727">
      <w:bodyDiv w:val="1"/>
      <w:marLeft w:val="0"/>
      <w:marRight w:val="0"/>
      <w:marTop w:val="0"/>
      <w:marBottom w:val="0"/>
      <w:divBdr>
        <w:top w:val="none" w:sz="0" w:space="0" w:color="auto"/>
        <w:left w:val="none" w:sz="0" w:space="0" w:color="auto"/>
        <w:bottom w:val="none" w:sz="0" w:space="0" w:color="auto"/>
        <w:right w:val="none" w:sz="0" w:space="0" w:color="auto"/>
      </w:divBdr>
    </w:div>
    <w:div w:id="409348737">
      <w:bodyDiv w:val="1"/>
      <w:marLeft w:val="0"/>
      <w:marRight w:val="0"/>
      <w:marTop w:val="0"/>
      <w:marBottom w:val="0"/>
      <w:divBdr>
        <w:top w:val="none" w:sz="0" w:space="0" w:color="auto"/>
        <w:left w:val="none" w:sz="0" w:space="0" w:color="auto"/>
        <w:bottom w:val="none" w:sz="0" w:space="0" w:color="auto"/>
        <w:right w:val="none" w:sz="0" w:space="0" w:color="auto"/>
      </w:divBdr>
      <w:divsChild>
        <w:div w:id="208810885">
          <w:marLeft w:val="0"/>
          <w:marRight w:val="0"/>
          <w:marTop w:val="0"/>
          <w:marBottom w:val="0"/>
          <w:divBdr>
            <w:top w:val="none" w:sz="0" w:space="0" w:color="auto"/>
            <w:left w:val="none" w:sz="0" w:space="0" w:color="auto"/>
            <w:bottom w:val="none" w:sz="0" w:space="0" w:color="auto"/>
            <w:right w:val="none" w:sz="0" w:space="0" w:color="auto"/>
          </w:divBdr>
          <w:divsChild>
            <w:div w:id="1036734743">
              <w:marLeft w:val="0"/>
              <w:marRight w:val="0"/>
              <w:marTop w:val="150"/>
              <w:marBottom w:val="0"/>
              <w:divBdr>
                <w:top w:val="none" w:sz="0" w:space="0" w:color="auto"/>
                <w:left w:val="none" w:sz="0" w:space="0" w:color="auto"/>
                <w:bottom w:val="none" w:sz="0" w:space="0" w:color="auto"/>
                <w:right w:val="none" w:sz="0" w:space="0" w:color="auto"/>
              </w:divBdr>
              <w:divsChild>
                <w:div w:id="169413708">
                  <w:marLeft w:val="0"/>
                  <w:marRight w:val="0"/>
                  <w:marTop w:val="0"/>
                  <w:marBottom w:val="0"/>
                  <w:divBdr>
                    <w:top w:val="none" w:sz="0" w:space="0" w:color="auto"/>
                    <w:left w:val="none" w:sz="0" w:space="0" w:color="auto"/>
                    <w:bottom w:val="none" w:sz="0" w:space="0" w:color="auto"/>
                    <w:right w:val="none" w:sz="0" w:space="0" w:color="auto"/>
                  </w:divBdr>
                  <w:divsChild>
                    <w:div w:id="1536965750">
                      <w:marLeft w:val="0"/>
                      <w:marRight w:val="0"/>
                      <w:marTop w:val="0"/>
                      <w:marBottom w:val="0"/>
                      <w:divBdr>
                        <w:top w:val="none" w:sz="0" w:space="0" w:color="auto"/>
                        <w:left w:val="none" w:sz="0" w:space="0" w:color="auto"/>
                        <w:bottom w:val="none" w:sz="0" w:space="0" w:color="auto"/>
                        <w:right w:val="none" w:sz="0" w:space="0" w:color="auto"/>
                      </w:divBdr>
                      <w:divsChild>
                        <w:div w:id="1120802903">
                          <w:marLeft w:val="0"/>
                          <w:marRight w:val="0"/>
                          <w:marTop w:val="0"/>
                          <w:marBottom w:val="0"/>
                          <w:divBdr>
                            <w:top w:val="none" w:sz="0" w:space="0" w:color="auto"/>
                            <w:left w:val="none" w:sz="0" w:space="0" w:color="auto"/>
                            <w:bottom w:val="none" w:sz="0" w:space="0" w:color="auto"/>
                            <w:right w:val="none" w:sz="0" w:space="0" w:color="auto"/>
                          </w:divBdr>
                          <w:divsChild>
                            <w:div w:id="1005128930">
                              <w:marLeft w:val="0"/>
                              <w:marRight w:val="0"/>
                              <w:marTop w:val="0"/>
                              <w:marBottom w:val="0"/>
                              <w:divBdr>
                                <w:top w:val="none" w:sz="0" w:space="0" w:color="auto"/>
                                <w:left w:val="none" w:sz="0" w:space="0" w:color="auto"/>
                                <w:bottom w:val="none" w:sz="0" w:space="0" w:color="auto"/>
                                <w:right w:val="none" w:sz="0" w:space="0" w:color="auto"/>
                              </w:divBdr>
                              <w:divsChild>
                                <w:div w:id="48456782">
                                  <w:marLeft w:val="0"/>
                                  <w:marRight w:val="0"/>
                                  <w:marTop w:val="0"/>
                                  <w:marBottom w:val="0"/>
                                  <w:divBdr>
                                    <w:top w:val="none" w:sz="0" w:space="0" w:color="auto"/>
                                    <w:left w:val="none" w:sz="0" w:space="0" w:color="auto"/>
                                    <w:bottom w:val="none" w:sz="0" w:space="0" w:color="auto"/>
                                    <w:right w:val="none" w:sz="0" w:space="0" w:color="auto"/>
                                  </w:divBdr>
                                  <w:divsChild>
                                    <w:div w:id="946350953">
                                      <w:marLeft w:val="0"/>
                                      <w:marRight w:val="0"/>
                                      <w:marTop w:val="0"/>
                                      <w:marBottom w:val="0"/>
                                      <w:divBdr>
                                        <w:top w:val="none" w:sz="0" w:space="0" w:color="auto"/>
                                        <w:left w:val="none" w:sz="0" w:space="0" w:color="auto"/>
                                        <w:bottom w:val="none" w:sz="0" w:space="0" w:color="auto"/>
                                        <w:right w:val="none" w:sz="0" w:space="0" w:color="auto"/>
                                      </w:divBdr>
                                      <w:divsChild>
                                        <w:div w:id="452796520">
                                          <w:marLeft w:val="0"/>
                                          <w:marRight w:val="0"/>
                                          <w:marTop w:val="0"/>
                                          <w:marBottom w:val="0"/>
                                          <w:divBdr>
                                            <w:top w:val="none" w:sz="0" w:space="0" w:color="auto"/>
                                            <w:left w:val="none" w:sz="0" w:space="0" w:color="auto"/>
                                            <w:bottom w:val="none" w:sz="0" w:space="0" w:color="auto"/>
                                            <w:right w:val="none" w:sz="0" w:space="0" w:color="auto"/>
                                          </w:divBdr>
                                          <w:divsChild>
                                            <w:div w:id="471480294">
                                              <w:marLeft w:val="0"/>
                                              <w:marRight w:val="0"/>
                                              <w:marTop w:val="0"/>
                                              <w:marBottom w:val="0"/>
                                              <w:divBdr>
                                                <w:top w:val="none" w:sz="0" w:space="0" w:color="auto"/>
                                                <w:left w:val="none" w:sz="0" w:space="0" w:color="auto"/>
                                                <w:bottom w:val="none" w:sz="0" w:space="0" w:color="auto"/>
                                                <w:right w:val="none" w:sz="0" w:space="0" w:color="auto"/>
                                              </w:divBdr>
                                              <w:divsChild>
                                                <w:div w:id="1330522622">
                                                  <w:marLeft w:val="0"/>
                                                  <w:marRight w:val="0"/>
                                                  <w:marTop w:val="0"/>
                                                  <w:marBottom w:val="0"/>
                                                  <w:divBdr>
                                                    <w:top w:val="none" w:sz="0" w:space="0" w:color="auto"/>
                                                    <w:left w:val="none" w:sz="0" w:space="0" w:color="auto"/>
                                                    <w:bottom w:val="none" w:sz="0" w:space="0" w:color="auto"/>
                                                    <w:right w:val="none" w:sz="0" w:space="0" w:color="auto"/>
                                                  </w:divBdr>
                                                  <w:divsChild>
                                                    <w:div w:id="421028009">
                                                      <w:marLeft w:val="0"/>
                                                      <w:marRight w:val="0"/>
                                                      <w:marTop w:val="0"/>
                                                      <w:marBottom w:val="0"/>
                                                      <w:divBdr>
                                                        <w:top w:val="none" w:sz="0" w:space="0" w:color="auto"/>
                                                        <w:left w:val="none" w:sz="0" w:space="0" w:color="auto"/>
                                                        <w:bottom w:val="none" w:sz="0" w:space="0" w:color="auto"/>
                                                        <w:right w:val="none" w:sz="0" w:space="0" w:color="auto"/>
                                                      </w:divBdr>
                                                      <w:divsChild>
                                                        <w:div w:id="1647541964">
                                                          <w:marLeft w:val="0"/>
                                                          <w:marRight w:val="0"/>
                                                          <w:marTop w:val="0"/>
                                                          <w:marBottom w:val="0"/>
                                                          <w:divBdr>
                                                            <w:top w:val="none" w:sz="0" w:space="0" w:color="auto"/>
                                                            <w:left w:val="none" w:sz="0" w:space="0" w:color="auto"/>
                                                            <w:bottom w:val="none" w:sz="0" w:space="0" w:color="auto"/>
                                                            <w:right w:val="none" w:sz="0" w:space="0" w:color="auto"/>
                                                          </w:divBdr>
                                                          <w:divsChild>
                                                            <w:div w:id="699162717">
                                                              <w:marLeft w:val="0"/>
                                                              <w:marRight w:val="0"/>
                                                              <w:marTop w:val="0"/>
                                                              <w:marBottom w:val="0"/>
                                                              <w:divBdr>
                                                                <w:top w:val="none" w:sz="0" w:space="0" w:color="auto"/>
                                                                <w:left w:val="none" w:sz="0" w:space="0" w:color="auto"/>
                                                                <w:bottom w:val="none" w:sz="0" w:space="0" w:color="auto"/>
                                                                <w:right w:val="none" w:sz="0" w:space="0" w:color="auto"/>
                                                              </w:divBdr>
                                                              <w:divsChild>
                                                                <w:div w:id="1003892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17487731">
      <w:bodyDiv w:val="1"/>
      <w:marLeft w:val="0"/>
      <w:marRight w:val="0"/>
      <w:marTop w:val="0"/>
      <w:marBottom w:val="0"/>
      <w:divBdr>
        <w:top w:val="none" w:sz="0" w:space="0" w:color="auto"/>
        <w:left w:val="none" w:sz="0" w:space="0" w:color="auto"/>
        <w:bottom w:val="none" w:sz="0" w:space="0" w:color="auto"/>
        <w:right w:val="none" w:sz="0" w:space="0" w:color="auto"/>
      </w:divBdr>
    </w:div>
    <w:div w:id="421268948">
      <w:bodyDiv w:val="1"/>
      <w:marLeft w:val="0"/>
      <w:marRight w:val="0"/>
      <w:marTop w:val="0"/>
      <w:marBottom w:val="0"/>
      <w:divBdr>
        <w:top w:val="none" w:sz="0" w:space="0" w:color="auto"/>
        <w:left w:val="none" w:sz="0" w:space="0" w:color="auto"/>
        <w:bottom w:val="none" w:sz="0" w:space="0" w:color="auto"/>
        <w:right w:val="none" w:sz="0" w:space="0" w:color="auto"/>
      </w:divBdr>
    </w:div>
    <w:div w:id="424883061">
      <w:bodyDiv w:val="1"/>
      <w:marLeft w:val="0"/>
      <w:marRight w:val="0"/>
      <w:marTop w:val="0"/>
      <w:marBottom w:val="0"/>
      <w:divBdr>
        <w:top w:val="none" w:sz="0" w:space="0" w:color="auto"/>
        <w:left w:val="none" w:sz="0" w:space="0" w:color="auto"/>
        <w:bottom w:val="none" w:sz="0" w:space="0" w:color="auto"/>
        <w:right w:val="none" w:sz="0" w:space="0" w:color="auto"/>
      </w:divBdr>
    </w:div>
    <w:div w:id="429666562">
      <w:bodyDiv w:val="1"/>
      <w:marLeft w:val="0"/>
      <w:marRight w:val="0"/>
      <w:marTop w:val="0"/>
      <w:marBottom w:val="0"/>
      <w:divBdr>
        <w:top w:val="none" w:sz="0" w:space="0" w:color="auto"/>
        <w:left w:val="none" w:sz="0" w:space="0" w:color="auto"/>
        <w:bottom w:val="none" w:sz="0" w:space="0" w:color="auto"/>
        <w:right w:val="none" w:sz="0" w:space="0" w:color="auto"/>
      </w:divBdr>
    </w:div>
    <w:div w:id="433284319">
      <w:bodyDiv w:val="1"/>
      <w:marLeft w:val="0"/>
      <w:marRight w:val="0"/>
      <w:marTop w:val="0"/>
      <w:marBottom w:val="0"/>
      <w:divBdr>
        <w:top w:val="none" w:sz="0" w:space="0" w:color="auto"/>
        <w:left w:val="none" w:sz="0" w:space="0" w:color="auto"/>
        <w:bottom w:val="none" w:sz="0" w:space="0" w:color="auto"/>
        <w:right w:val="none" w:sz="0" w:space="0" w:color="auto"/>
      </w:divBdr>
    </w:div>
    <w:div w:id="445736123">
      <w:bodyDiv w:val="1"/>
      <w:marLeft w:val="0"/>
      <w:marRight w:val="0"/>
      <w:marTop w:val="0"/>
      <w:marBottom w:val="0"/>
      <w:divBdr>
        <w:top w:val="none" w:sz="0" w:space="0" w:color="auto"/>
        <w:left w:val="none" w:sz="0" w:space="0" w:color="auto"/>
        <w:bottom w:val="none" w:sz="0" w:space="0" w:color="auto"/>
        <w:right w:val="none" w:sz="0" w:space="0" w:color="auto"/>
      </w:divBdr>
    </w:div>
    <w:div w:id="452092539">
      <w:bodyDiv w:val="1"/>
      <w:marLeft w:val="0"/>
      <w:marRight w:val="0"/>
      <w:marTop w:val="0"/>
      <w:marBottom w:val="0"/>
      <w:divBdr>
        <w:top w:val="none" w:sz="0" w:space="0" w:color="auto"/>
        <w:left w:val="none" w:sz="0" w:space="0" w:color="auto"/>
        <w:bottom w:val="none" w:sz="0" w:space="0" w:color="auto"/>
        <w:right w:val="none" w:sz="0" w:space="0" w:color="auto"/>
      </w:divBdr>
    </w:div>
    <w:div w:id="456991268">
      <w:bodyDiv w:val="1"/>
      <w:marLeft w:val="0"/>
      <w:marRight w:val="0"/>
      <w:marTop w:val="0"/>
      <w:marBottom w:val="0"/>
      <w:divBdr>
        <w:top w:val="none" w:sz="0" w:space="0" w:color="auto"/>
        <w:left w:val="none" w:sz="0" w:space="0" w:color="auto"/>
        <w:bottom w:val="none" w:sz="0" w:space="0" w:color="auto"/>
        <w:right w:val="none" w:sz="0" w:space="0" w:color="auto"/>
      </w:divBdr>
      <w:divsChild>
        <w:div w:id="889269138">
          <w:marLeft w:val="0"/>
          <w:marRight w:val="0"/>
          <w:marTop w:val="0"/>
          <w:marBottom w:val="0"/>
          <w:divBdr>
            <w:top w:val="none" w:sz="0" w:space="0" w:color="auto"/>
            <w:left w:val="none" w:sz="0" w:space="0" w:color="auto"/>
            <w:bottom w:val="none" w:sz="0" w:space="0" w:color="auto"/>
            <w:right w:val="none" w:sz="0" w:space="0" w:color="auto"/>
          </w:divBdr>
          <w:divsChild>
            <w:div w:id="1539930809">
              <w:marLeft w:val="0"/>
              <w:marRight w:val="0"/>
              <w:marTop w:val="0"/>
              <w:marBottom w:val="0"/>
              <w:divBdr>
                <w:top w:val="none" w:sz="0" w:space="0" w:color="auto"/>
                <w:left w:val="none" w:sz="0" w:space="0" w:color="auto"/>
                <w:bottom w:val="none" w:sz="0" w:space="0" w:color="auto"/>
                <w:right w:val="none" w:sz="0" w:space="0" w:color="auto"/>
              </w:divBdr>
              <w:divsChild>
                <w:div w:id="1446119567">
                  <w:marLeft w:val="3840"/>
                  <w:marRight w:val="0"/>
                  <w:marTop w:val="240"/>
                  <w:marBottom w:val="0"/>
                  <w:divBdr>
                    <w:top w:val="none" w:sz="0" w:space="0" w:color="auto"/>
                    <w:left w:val="none" w:sz="0" w:space="0" w:color="auto"/>
                    <w:bottom w:val="none" w:sz="0" w:space="0" w:color="auto"/>
                    <w:right w:val="none" w:sz="0" w:space="0" w:color="auto"/>
                  </w:divBdr>
                  <w:divsChild>
                    <w:div w:id="771702033">
                      <w:marLeft w:val="0"/>
                      <w:marRight w:val="0"/>
                      <w:marTop w:val="0"/>
                      <w:marBottom w:val="0"/>
                      <w:divBdr>
                        <w:top w:val="none" w:sz="0" w:space="0" w:color="auto"/>
                        <w:left w:val="none" w:sz="0" w:space="0" w:color="auto"/>
                        <w:bottom w:val="none" w:sz="0" w:space="0" w:color="auto"/>
                        <w:right w:val="none" w:sz="0" w:space="0" w:color="auto"/>
                      </w:divBdr>
                      <w:divsChild>
                        <w:div w:id="1405179247">
                          <w:marLeft w:val="0"/>
                          <w:marRight w:val="0"/>
                          <w:marTop w:val="0"/>
                          <w:marBottom w:val="0"/>
                          <w:divBdr>
                            <w:top w:val="none" w:sz="0" w:space="0" w:color="auto"/>
                            <w:left w:val="none" w:sz="0" w:space="0" w:color="auto"/>
                            <w:bottom w:val="none" w:sz="0" w:space="0" w:color="auto"/>
                            <w:right w:val="none" w:sz="0" w:space="0" w:color="auto"/>
                          </w:divBdr>
                          <w:divsChild>
                            <w:div w:id="1605990287">
                              <w:marLeft w:val="0"/>
                              <w:marRight w:val="0"/>
                              <w:marTop w:val="0"/>
                              <w:marBottom w:val="0"/>
                              <w:divBdr>
                                <w:top w:val="none" w:sz="0" w:space="0" w:color="auto"/>
                                <w:left w:val="none" w:sz="0" w:space="0" w:color="auto"/>
                                <w:bottom w:val="none" w:sz="0" w:space="0" w:color="auto"/>
                                <w:right w:val="none" w:sz="0" w:space="0" w:color="auto"/>
                              </w:divBdr>
                              <w:divsChild>
                                <w:div w:id="173301015">
                                  <w:marLeft w:val="0"/>
                                  <w:marRight w:val="0"/>
                                  <w:marTop w:val="0"/>
                                  <w:marBottom w:val="0"/>
                                  <w:divBdr>
                                    <w:top w:val="none" w:sz="0" w:space="0" w:color="auto"/>
                                    <w:left w:val="none" w:sz="0" w:space="0" w:color="auto"/>
                                    <w:bottom w:val="none" w:sz="0" w:space="0" w:color="auto"/>
                                    <w:right w:val="none" w:sz="0" w:space="0" w:color="auto"/>
                                  </w:divBdr>
                                  <w:divsChild>
                                    <w:div w:id="685325607">
                                      <w:marLeft w:val="0"/>
                                      <w:marRight w:val="0"/>
                                      <w:marTop w:val="0"/>
                                      <w:marBottom w:val="0"/>
                                      <w:divBdr>
                                        <w:top w:val="none" w:sz="0" w:space="0" w:color="auto"/>
                                        <w:left w:val="none" w:sz="0" w:space="0" w:color="auto"/>
                                        <w:bottom w:val="none" w:sz="0" w:space="0" w:color="auto"/>
                                        <w:right w:val="none" w:sz="0" w:space="0" w:color="auto"/>
                                      </w:divBdr>
                                      <w:divsChild>
                                        <w:div w:id="2138837575">
                                          <w:marLeft w:val="0"/>
                                          <w:marRight w:val="0"/>
                                          <w:marTop w:val="0"/>
                                          <w:marBottom w:val="0"/>
                                          <w:divBdr>
                                            <w:top w:val="none" w:sz="0" w:space="0" w:color="auto"/>
                                            <w:left w:val="none" w:sz="0" w:space="0" w:color="auto"/>
                                            <w:bottom w:val="none" w:sz="0" w:space="0" w:color="auto"/>
                                            <w:right w:val="none" w:sz="0" w:space="0" w:color="auto"/>
                                          </w:divBdr>
                                          <w:divsChild>
                                            <w:div w:id="960383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63235539">
      <w:bodyDiv w:val="1"/>
      <w:marLeft w:val="0"/>
      <w:marRight w:val="0"/>
      <w:marTop w:val="0"/>
      <w:marBottom w:val="0"/>
      <w:divBdr>
        <w:top w:val="none" w:sz="0" w:space="0" w:color="auto"/>
        <w:left w:val="none" w:sz="0" w:space="0" w:color="auto"/>
        <w:bottom w:val="none" w:sz="0" w:space="0" w:color="auto"/>
        <w:right w:val="none" w:sz="0" w:space="0" w:color="auto"/>
      </w:divBdr>
    </w:div>
    <w:div w:id="488643678">
      <w:bodyDiv w:val="1"/>
      <w:marLeft w:val="0"/>
      <w:marRight w:val="0"/>
      <w:marTop w:val="0"/>
      <w:marBottom w:val="0"/>
      <w:divBdr>
        <w:top w:val="none" w:sz="0" w:space="0" w:color="auto"/>
        <w:left w:val="none" w:sz="0" w:space="0" w:color="auto"/>
        <w:bottom w:val="none" w:sz="0" w:space="0" w:color="auto"/>
        <w:right w:val="none" w:sz="0" w:space="0" w:color="auto"/>
      </w:divBdr>
    </w:div>
    <w:div w:id="496923474">
      <w:bodyDiv w:val="1"/>
      <w:marLeft w:val="0"/>
      <w:marRight w:val="0"/>
      <w:marTop w:val="0"/>
      <w:marBottom w:val="0"/>
      <w:divBdr>
        <w:top w:val="none" w:sz="0" w:space="0" w:color="auto"/>
        <w:left w:val="none" w:sz="0" w:space="0" w:color="auto"/>
        <w:bottom w:val="none" w:sz="0" w:space="0" w:color="auto"/>
        <w:right w:val="none" w:sz="0" w:space="0" w:color="auto"/>
      </w:divBdr>
    </w:div>
    <w:div w:id="508905856">
      <w:bodyDiv w:val="1"/>
      <w:marLeft w:val="0"/>
      <w:marRight w:val="0"/>
      <w:marTop w:val="0"/>
      <w:marBottom w:val="0"/>
      <w:divBdr>
        <w:top w:val="none" w:sz="0" w:space="0" w:color="auto"/>
        <w:left w:val="none" w:sz="0" w:space="0" w:color="auto"/>
        <w:bottom w:val="none" w:sz="0" w:space="0" w:color="auto"/>
        <w:right w:val="none" w:sz="0" w:space="0" w:color="auto"/>
      </w:divBdr>
    </w:div>
    <w:div w:id="517894723">
      <w:bodyDiv w:val="1"/>
      <w:marLeft w:val="0"/>
      <w:marRight w:val="0"/>
      <w:marTop w:val="0"/>
      <w:marBottom w:val="0"/>
      <w:divBdr>
        <w:top w:val="none" w:sz="0" w:space="0" w:color="auto"/>
        <w:left w:val="none" w:sz="0" w:space="0" w:color="auto"/>
        <w:bottom w:val="none" w:sz="0" w:space="0" w:color="auto"/>
        <w:right w:val="none" w:sz="0" w:space="0" w:color="auto"/>
      </w:divBdr>
    </w:div>
    <w:div w:id="524682850">
      <w:bodyDiv w:val="1"/>
      <w:marLeft w:val="0"/>
      <w:marRight w:val="0"/>
      <w:marTop w:val="0"/>
      <w:marBottom w:val="0"/>
      <w:divBdr>
        <w:top w:val="none" w:sz="0" w:space="0" w:color="auto"/>
        <w:left w:val="none" w:sz="0" w:space="0" w:color="auto"/>
        <w:bottom w:val="none" w:sz="0" w:space="0" w:color="auto"/>
        <w:right w:val="none" w:sz="0" w:space="0" w:color="auto"/>
      </w:divBdr>
    </w:div>
    <w:div w:id="525142077">
      <w:bodyDiv w:val="1"/>
      <w:marLeft w:val="0"/>
      <w:marRight w:val="0"/>
      <w:marTop w:val="0"/>
      <w:marBottom w:val="0"/>
      <w:divBdr>
        <w:top w:val="none" w:sz="0" w:space="0" w:color="auto"/>
        <w:left w:val="none" w:sz="0" w:space="0" w:color="auto"/>
        <w:bottom w:val="none" w:sz="0" w:space="0" w:color="auto"/>
        <w:right w:val="none" w:sz="0" w:space="0" w:color="auto"/>
      </w:divBdr>
    </w:div>
    <w:div w:id="533888723">
      <w:bodyDiv w:val="1"/>
      <w:marLeft w:val="0"/>
      <w:marRight w:val="0"/>
      <w:marTop w:val="0"/>
      <w:marBottom w:val="0"/>
      <w:divBdr>
        <w:top w:val="none" w:sz="0" w:space="0" w:color="auto"/>
        <w:left w:val="none" w:sz="0" w:space="0" w:color="auto"/>
        <w:bottom w:val="none" w:sz="0" w:space="0" w:color="auto"/>
        <w:right w:val="none" w:sz="0" w:space="0" w:color="auto"/>
      </w:divBdr>
    </w:div>
    <w:div w:id="542325214">
      <w:bodyDiv w:val="1"/>
      <w:marLeft w:val="0"/>
      <w:marRight w:val="0"/>
      <w:marTop w:val="0"/>
      <w:marBottom w:val="0"/>
      <w:divBdr>
        <w:top w:val="none" w:sz="0" w:space="0" w:color="auto"/>
        <w:left w:val="none" w:sz="0" w:space="0" w:color="auto"/>
        <w:bottom w:val="none" w:sz="0" w:space="0" w:color="auto"/>
        <w:right w:val="none" w:sz="0" w:space="0" w:color="auto"/>
      </w:divBdr>
    </w:div>
    <w:div w:id="571041985">
      <w:bodyDiv w:val="1"/>
      <w:marLeft w:val="0"/>
      <w:marRight w:val="0"/>
      <w:marTop w:val="0"/>
      <w:marBottom w:val="0"/>
      <w:divBdr>
        <w:top w:val="none" w:sz="0" w:space="0" w:color="auto"/>
        <w:left w:val="none" w:sz="0" w:space="0" w:color="auto"/>
        <w:bottom w:val="none" w:sz="0" w:space="0" w:color="auto"/>
        <w:right w:val="none" w:sz="0" w:space="0" w:color="auto"/>
      </w:divBdr>
    </w:div>
    <w:div w:id="585965344">
      <w:bodyDiv w:val="1"/>
      <w:marLeft w:val="0"/>
      <w:marRight w:val="0"/>
      <w:marTop w:val="0"/>
      <w:marBottom w:val="0"/>
      <w:divBdr>
        <w:top w:val="none" w:sz="0" w:space="0" w:color="auto"/>
        <w:left w:val="none" w:sz="0" w:space="0" w:color="auto"/>
        <w:bottom w:val="none" w:sz="0" w:space="0" w:color="auto"/>
        <w:right w:val="none" w:sz="0" w:space="0" w:color="auto"/>
      </w:divBdr>
    </w:div>
    <w:div w:id="587928912">
      <w:bodyDiv w:val="1"/>
      <w:marLeft w:val="0"/>
      <w:marRight w:val="0"/>
      <w:marTop w:val="0"/>
      <w:marBottom w:val="0"/>
      <w:divBdr>
        <w:top w:val="none" w:sz="0" w:space="0" w:color="auto"/>
        <w:left w:val="none" w:sz="0" w:space="0" w:color="auto"/>
        <w:bottom w:val="none" w:sz="0" w:space="0" w:color="auto"/>
        <w:right w:val="none" w:sz="0" w:space="0" w:color="auto"/>
      </w:divBdr>
      <w:divsChild>
        <w:div w:id="1374384617">
          <w:marLeft w:val="0"/>
          <w:marRight w:val="0"/>
          <w:marTop w:val="0"/>
          <w:marBottom w:val="0"/>
          <w:divBdr>
            <w:top w:val="none" w:sz="0" w:space="0" w:color="auto"/>
            <w:left w:val="none" w:sz="0" w:space="0" w:color="auto"/>
            <w:bottom w:val="none" w:sz="0" w:space="0" w:color="auto"/>
            <w:right w:val="none" w:sz="0" w:space="0" w:color="auto"/>
          </w:divBdr>
          <w:divsChild>
            <w:div w:id="1279799311">
              <w:marLeft w:val="0"/>
              <w:marRight w:val="0"/>
              <w:marTop w:val="0"/>
              <w:marBottom w:val="0"/>
              <w:divBdr>
                <w:top w:val="none" w:sz="0" w:space="0" w:color="auto"/>
                <w:left w:val="none" w:sz="0" w:space="0" w:color="auto"/>
                <w:bottom w:val="none" w:sz="0" w:space="0" w:color="auto"/>
                <w:right w:val="none" w:sz="0" w:space="0" w:color="auto"/>
              </w:divBdr>
              <w:divsChild>
                <w:div w:id="382874639">
                  <w:marLeft w:val="3840"/>
                  <w:marRight w:val="0"/>
                  <w:marTop w:val="240"/>
                  <w:marBottom w:val="0"/>
                  <w:divBdr>
                    <w:top w:val="none" w:sz="0" w:space="0" w:color="auto"/>
                    <w:left w:val="none" w:sz="0" w:space="0" w:color="auto"/>
                    <w:bottom w:val="none" w:sz="0" w:space="0" w:color="auto"/>
                    <w:right w:val="none" w:sz="0" w:space="0" w:color="auto"/>
                  </w:divBdr>
                  <w:divsChild>
                    <w:div w:id="1959143891">
                      <w:marLeft w:val="0"/>
                      <w:marRight w:val="0"/>
                      <w:marTop w:val="0"/>
                      <w:marBottom w:val="0"/>
                      <w:divBdr>
                        <w:top w:val="none" w:sz="0" w:space="0" w:color="auto"/>
                        <w:left w:val="none" w:sz="0" w:space="0" w:color="auto"/>
                        <w:bottom w:val="none" w:sz="0" w:space="0" w:color="auto"/>
                        <w:right w:val="none" w:sz="0" w:space="0" w:color="auto"/>
                      </w:divBdr>
                      <w:divsChild>
                        <w:div w:id="890994656">
                          <w:marLeft w:val="0"/>
                          <w:marRight w:val="0"/>
                          <w:marTop w:val="0"/>
                          <w:marBottom w:val="0"/>
                          <w:divBdr>
                            <w:top w:val="none" w:sz="0" w:space="0" w:color="auto"/>
                            <w:left w:val="none" w:sz="0" w:space="0" w:color="auto"/>
                            <w:bottom w:val="none" w:sz="0" w:space="0" w:color="auto"/>
                            <w:right w:val="none" w:sz="0" w:space="0" w:color="auto"/>
                          </w:divBdr>
                          <w:divsChild>
                            <w:div w:id="1607426076">
                              <w:marLeft w:val="0"/>
                              <w:marRight w:val="0"/>
                              <w:marTop w:val="0"/>
                              <w:marBottom w:val="0"/>
                              <w:divBdr>
                                <w:top w:val="none" w:sz="0" w:space="0" w:color="auto"/>
                                <w:left w:val="none" w:sz="0" w:space="0" w:color="auto"/>
                                <w:bottom w:val="none" w:sz="0" w:space="0" w:color="auto"/>
                                <w:right w:val="none" w:sz="0" w:space="0" w:color="auto"/>
                              </w:divBdr>
                              <w:divsChild>
                                <w:div w:id="1450859879">
                                  <w:marLeft w:val="0"/>
                                  <w:marRight w:val="0"/>
                                  <w:marTop w:val="0"/>
                                  <w:marBottom w:val="0"/>
                                  <w:divBdr>
                                    <w:top w:val="none" w:sz="0" w:space="0" w:color="auto"/>
                                    <w:left w:val="none" w:sz="0" w:space="0" w:color="auto"/>
                                    <w:bottom w:val="none" w:sz="0" w:space="0" w:color="auto"/>
                                    <w:right w:val="none" w:sz="0" w:space="0" w:color="auto"/>
                                  </w:divBdr>
                                  <w:divsChild>
                                    <w:div w:id="880479752">
                                      <w:marLeft w:val="0"/>
                                      <w:marRight w:val="0"/>
                                      <w:marTop w:val="0"/>
                                      <w:marBottom w:val="0"/>
                                      <w:divBdr>
                                        <w:top w:val="none" w:sz="0" w:space="0" w:color="auto"/>
                                        <w:left w:val="none" w:sz="0" w:space="0" w:color="auto"/>
                                        <w:bottom w:val="none" w:sz="0" w:space="0" w:color="auto"/>
                                        <w:right w:val="none" w:sz="0" w:space="0" w:color="auto"/>
                                      </w:divBdr>
                                      <w:divsChild>
                                        <w:div w:id="1828327036">
                                          <w:marLeft w:val="0"/>
                                          <w:marRight w:val="0"/>
                                          <w:marTop w:val="0"/>
                                          <w:marBottom w:val="0"/>
                                          <w:divBdr>
                                            <w:top w:val="none" w:sz="0" w:space="0" w:color="auto"/>
                                            <w:left w:val="none" w:sz="0" w:space="0" w:color="auto"/>
                                            <w:bottom w:val="none" w:sz="0" w:space="0" w:color="auto"/>
                                            <w:right w:val="none" w:sz="0" w:space="0" w:color="auto"/>
                                          </w:divBdr>
                                          <w:divsChild>
                                            <w:div w:id="1175605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2177615">
      <w:bodyDiv w:val="1"/>
      <w:marLeft w:val="0"/>
      <w:marRight w:val="0"/>
      <w:marTop w:val="0"/>
      <w:marBottom w:val="0"/>
      <w:divBdr>
        <w:top w:val="none" w:sz="0" w:space="0" w:color="auto"/>
        <w:left w:val="none" w:sz="0" w:space="0" w:color="auto"/>
        <w:bottom w:val="none" w:sz="0" w:space="0" w:color="auto"/>
        <w:right w:val="none" w:sz="0" w:space="0" w:color="auto"/>
      </w:divBdr>
    </w:div>
    <w:div w:id="620771478">
      <w:bodyDiv w:val="1"/>
      <w:marLeft w:val="0"/>
      <w:marRight w:val="0"/>
      <w:marTop w:val="0"/>
      <w:marBottom w:val="0"/>
      <w:divBdr>
        <w:top w:val="none" w:sz="0" w:space="0" w:color="auto"/>
        <w:left w:val="none" w:sz="0" w:space="0" w:color="auto"/>
        <w:bottom w:val="none" w:sz="0" w:space="0" w:color="auto"/>
        <w:right w:val="none" w:sz="0" w:space="0" w:color="auto"/>
      </w:divBdr>
    </w:div>
    <w:div w:id="624894938">
      <w:bodyDiv w:val="1"/>
      <w:marLeft w:val="30"/>
      <w:marRight w:val="30"/>
      <w:marTop w:val="0"/>
      <w:marBottom w:val="0"/>
      <w:divBdr>
        <w:top w:val="none" w:sz="0" w:space="0" w:color="auto"/>
        <w:left w:val="none" w:sz="0" w:space="0" w:color="auto"/>
        <w:bottom w:val="none" w:sz="0" w:space="0" w:color="auto"/>
        <w:right w:val="none" w:sz="0" w:space="0" w:color="auto"/>
      </w:divBdr>
      <w:divsChild>
        <w:div w:id="1176383929">
          <w:marLeft w:val="0"/>
          <w:marRight w:val="0"/>
          <w:marTop w:val="0"/>
          <w:marBottom w:val="0"/>
          <w:divBdr>
            <w:top w:val="none" w:sz="0" w:space="0" w:color="auto"/>
            <w:left w:val="none" w:sz="0" w:space="0" w:color="auto"/>
            <w:bottom w:val="none" w:sz="0" w:space="0" w:color="auto"/>
            <w:right w:val="none" w:sz="0" w:space="0" w:color="auto"/>
          </w:divBdr>
          <w:divsChild>
            <w:div w:id="811942942">
              <w:marLeft w:val="0"/>
              <w:marRight w:val="0"/>
              <w:marTop w:val="0"/>
              <w:marBottom w:val="0"/>
              <w:divBdr>
                <w:top w:val="none" w:sz="0" w:space="0" w:color="auto"/>
                <w:left w:val="none" w:sz="0" w:space="0" w:color="auto"/>
                <w:bottom w:val="none" w:sz="0" w:space="0" w:color="auto"/>
                <w:right w:val="none" w:sz="0" w:space="0" w:color="auto"/>
              </w:divBdr>
              <w:divsChild>
                <w:div w:id="351148408">
                  <w:marLeft w:val="180"/>
                  <w:marRight w:val="0"/>
                  <w:marTop w:val="0"/>
                  <w:marBottom w:val="0"/>
                  <w:divBdr>
                    <w:top w:val="none" w:sz="0" w:space="0" w:color="auto"/>
                    <w:left w:val="none" w:sz="0" w:space="0" w:color="auto"/>
                    <w:bottom w:val="none" w:sz="0" w:space="0" w:color="auto"/>
                    <w:right w:val="none" w:sz="0" w:space="0" w:color="auto"/>
                  </w:divBdr>
                  <w:divsChild>
                    <w:div w:id="1085296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3975442">
      <w:bodyDiv w:val="1"/>
      <w:marLeft w:val="0"/>
      <w:marRight w:val="0"/>
      <w:marTop w:val="0"/>
      <w:marBottom w:val="0"/>
      <w:divBdr>
        <w:top w:val="none" w:sz="0" w:space="0" w:color="auto"/>
        <w:left w:val="none" w:sz="0" w:space="0" w:color="auto"/>
        <w:bottom w:val="none" w:sz="0" w:space="0" w:color="auto"/>
        <w:right w:val="none" w:sz="0" w:space="0" w:color="auto"/>
      </w:divBdr>
    </w:div>
    <w:div w:id="645352498">
      <w:bodyDiv w:val="1"/>
      <w:marLeft w:val="0"/>
      <w:marRight w:val="0"/>
      <w:marTop w:val="0"/>
      <w:marBottom w:val="0"/>
      <w:divBdr>
        <w:top w:val="none" w:sz="0" w:space="0" w:color="auto"/>
        <w:left w:val="none" w:sz="0" w:space="0" w:color="auto"/>
        <w:bottom w:val="none" w:sz="0" w:space="0" w:color="auto"/>
        <w:right w:val="none" w:sz="0" w:space="0" w:color="auto"/>
      </w:divBdr>
    </w:div>
    <w:div w:id="691229924">
      <w:bodyDiv w:val="1"/>
      <w:marLeft w:val="0"/>
      <w:marRight w:val="0"/>
      <w:marTop w:val="0"/>
      <w:marBottom w:val="0"/>
      <w:divBdr>
        <w:top w:val="none" w:sz="0" w:space="0" w:color="auto"/>
        <w:left w:val="none" w:sz="0" w:space="0" w:color="auto"/>
        <w:bottom w:val="none" w:sz="0" w:space="0" w:color="auto"/>
        <w:right w:val="none" w:sz="0" w:space="0" w:color="auto"/>
      </w:divBdr>
    </w:div>
    <w:div w:id="693187364">
      <w:bodyDiv w:val="1"/>
      <w:marLeft w:val="0"/>
      <w:marRight w:val="0"/>
      <w:marTop w:val="0"/>
      <w:marBottom w:val="0"/>
      <w:divBdr>
        <w:top w:val="none" w:sz="0" w:space="0" w:color="auto"/>
        <w:left w:val="none" w:sz="0" w:space="0" w:color="auto"/>
        <w:bottom w:val="none" w:sz="0" w:space="0" w:color="auto"/>
        <w:right w:val="none" w:sz="0" w:space="0" w:color="auto"/>
      </w:divBdr>
    </w:div>
    <w:div w:id="693921272">
      <w:bodyDiv w:val="1"/>
      <w:marLeft w:val="0"/>
      <w:marRight w:val="0"/>
      <w:marTop w:val="0"/>
      <w:marBottom w:val="0"/>
      <w:divBdr>
        <w:top w:val="none" w:sz="0" w:space="0" w:color="auto"/>
        <w:left w:val="none" w:sz="0" w:space="0" w:color="auto"/>
        <w:bottom w:val="none" w:sz="0" w:space="0" w:color="auto"/>
        <w:right w:val="none" w:sz="0" w:space="0" w:color="auto"/>
      </w:divBdr>
    </w:div>
    <w:div w:id="695696790">
      <w:bodyDiv w:val="1"/>
      <w:marLeft w:val="30"/>
      <w:marRight w:val="30"/>
      <w:marTop w:val="0"/>
      <w:marBottom w:val="0"/>
      <w:divBdr>
        <w:top w:val="none" w:sz="0" w:space="0" w:color="auto"/>
        <w:left w:val="none" w:sz="0" w:space="0" w:color="auto"/>
        <w:bottom w:val="none" w:sz="0" w:space="0" w:color="auto"/>
        <w:right w:val="none" w:sz="0" w:space="0" w:color="auto"/>
      </w:divBdr>
      <w:divsChild>
        <w:div w:id="1961496318">
          <w:marLeft w:val="0"/>
          <w:marRight w:val="0"/>
          <w:marTop w:val="0"/>
          <w:marBottom w:val="0"/>
          <w:divBdr>
            <w:top w:val="none" w:sz="0" w:space="0" w:color="auto"/>
            <w:left w:val="none" w:sz="0" w:space="0" w:color="auto"/>
            <w:bottom w:val="none" w:sz="0" w:space="0" w:color="auto"/>
            <w:right w:val="none" w:sz="0" w:space="0" w:color="auto"/>
          </w:divBdr>
          <w:divsChild>
            <w:div w:id="1810124712">
              <w:marLeft w:val="0"/>
              <w:marRight w:val="0"/>
              <w:marTop w:val="0"/>
              <w:marBottom w:val="0"/>
              <w:divBdr>
                <w:top w:val="none" w:sz="0" w:space="0" w:color="auto"/>
                <w:left w:val="none" w:sz="0" w:space="0" w:color="auto"/>
                <w:bottom w:val="none" w:sz="0" w:space="0" w:color="auto"/>
                <w:right w:val="none" w:sz="0" w:space="0" w:color="auto"/>
              </w:divBdr>
              <w:divsChild>
                <w:div w:id="2002465368">
                  <w:marLeft w:val="180"/>
                  <w:marRight w:val="0"/>
                  <w:marTop w:val="0"/>
                  <w:marBottom w:val="0"/>
                  <w:divBdr>
                    <w:top w:val="none" w:sz="0" w:space="0" w:color="auto"/>
                    <w:left w:val="none" w:sz="0" w:space="0" w:color="auto"/>
                    <w:bottom w:val="none" w:sz="0" w:space="0" w:color="auto"/>
                    <w:right w:val="none" w:sz="0" w:space="0" w:color="auto"/>
                  </w:divBdr>
                  <w:divsChild>
                    <w:div w:id="708602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7701506">
      <w:bodyDiv w:val="1"/>
      <w:marLeft w:val="0"/>
      <w:marRight w:val="0"/>
      <w:marTop w:val="0"/>
      <w:marBottom w:val="0"/>
      <w:divBdr>
        <w:top w:val="none" w:sz="0" w:space="0" w:color="auto"/>
        <w:left w:val="none" w:sz="0" w:space="0" w:color="auto"/>
        <w:bottom w:val="none" w:sz="0" w:space="0" w:color="auto"/>
        <w:right w:val="none" w:sz="0" w:space="0" w:color="auto"/>
      </w:divBdr>
    </w:div>
    <w:div w:id="700859861">
      <w:bodyDiv w:val="1"/>
      <w:marLeft w:val="0"/>
      <w:marRight w:val="0"/>
      <w:marTop w:val="0"/>
      <w:marBottom w:val="0"/>
      <w:divBdr>
        <w:top w:val="none" w:sz="0" w:space="0" w:color="auto"/>
        <w:left w:val="none" w:sz="0" w:space="0" w:color="auto"/>
        <w:bottom w:val="none" w:sz="0" w:space="0" w:color="auto"/>
        <w:right w:val="none" w:sz="0" w:space="0" w:color="auto"/>
      </w:divBdr>
    </w:div>
    <w:div w:id="723286392">
      <w:bodyDiv w:val="1"/>
      <w:marLeft w:val="0"/>
      <w:marRight w:val="0"/>
      <w:marTop w:val="0"/>
      <w:marBottom w:val="0"/>
      <w:divBdr>
        <w:top w:val="none" w:sz="0" w:space="0" w:color="auto"/>
        <w:left w:val="none" w:sz="0" w:space="0" w:color="auto"/>
        <w:bottom w:val="none" w:sz="0" w:space="0" w:color="auto"/>
        <w:right w:val="none" w:sz="0" w:space="0" w:color="auto"/>
      </w:divBdr>
    </w:div>
    <w:div w:id="741685029">
      <w:bodyDiv w:val="1"/>
      <w:marLeft w:val="0"/>
      <w:marRight w:val="0"/>
      <w:marTop w:val="0"/>
      <w:marBottom w:val="0"/>
      <w:divBdr>
        <w:top w:val="none" w:sz="0" w:space="0" w:color="auto"/>
        <w:left w:val="none" w:sz="0" w:space="0" w:color="auto"/>
        <w:bottom w:val="none" w:sz="0" w:space="0" w:color="auto"/>
        <w:right w:val="none" w:sz="0" w:space="0" w:color="auto"/>
      </w:divBdr>
    </w:div>
    <w:div w:id="743337852">
      <w:bodyDiv w:val="1"/>
      <w:marLeft w:val="0"/>
      <w:marRight w:val="0"/>
      <w:marTop w:val="0"/>
      <w:marBottom w:val="0"/>
      <w:divBdr>
        <w:top w:val="none" w:sz="0" w:space="0" w:color="auto"/>
        <w:left w:val="none" w:sz="0" w:space="0" w:color="auto"/>
        <w:bottom w:val="none" w:sz="0" w:space="0" w:color="auto"/>
        <w:right w:val="none" w:sz="0" w:space="0" w:color="auto"/>
      </w:divBdr>
    </w:div>
    <w:div w:id="770468247">
      <w:bodyDiv w:val="1"/>
      <w:marLeft w:val="30"/>
      <w:marRight w:val="30"/>
      <w:marTop w:val="0"/>
      <w:marBottom w:val="0"/>
      <w:divBdr>
        <w:top w:val="none" w:sz="0" w:space="0" w:color="auto"/>
        <w:left w:val="none" w:sz="0" w:space="0" w:color="auto"/>
        <w:bottom w:val="none" w:sz="0" w:space="0" w:color="auto"/>
        <w:right w:val="none" w:sz="0" w:space="0" w:color="auto"/>
      </w:divBdr>
      <w:divsChild>
        <w:div w:id="1761219977">
          <w:marLeft w:val="0"/>
          <w:marRight w:val="0"/>
          <w:marTop w:val="0"/>
          <w:marBottom w:val="0"/>
          <w:divBdr>
            <w:top w:val="none" w:sz="0" w:space="0" w:color="auto"/>
            <w:left w:val="none" w:sz="0" w:space="0" w:color="auto"/>
            <w:bottom w:val="none" w:sz="0" w:space="0" w:color="auto"/>
            <w:right w:val="none" w:sz="0" w:space="0" w:color="auto"/>
          </w:divBdr>
          <w:divsChild>
            <w:div w:id="1158885469">
              <w:marLeft w:val="0"/>
              <w:marRight w:val="0"/>
              <w:marTop w:val="0"/>
              <w:marBottom w:val="0"/>
              <w:divBdr>
                <w:top w:val="none" w:sz="0" w:space="0" w:color="auto"/>
                <w:left w:val="none" w:sz="0" w:space="0" w:color="auto"/>
                <w:bottom w:val="none" w:sz="0" w:space="0" w:color="auto"/>
                <w:right w:val="none" w:sz="0" w:space="0" w:color="auto"/>
              </w:divBdr>
              <w:divsChild>
                <w:div w:id="621620305">
                  <w:marLeft w:val="180"/>
                  <w:marRight w:val="0"/>
                  <w:marTop w:val="0"/>
                  <w:marBottom w:val="0"/>
                  <w:divBdr>
                    <w:top w:val="none" w:sz="0" w:space="0" w:color="auto"/>
                    <w:left w:val="none" w:sz="0" w:space="0" w:color="auto"/>
                    <w:bottom w:val="none" w:sz="0" w:space="0" w:color="auto"/>
                    <w:right w:val="none" w:sz="0" w:space="0" w:color="auto"/>
                  </w:divBdr>
                  <w:divsChild>
                    <w:div w:id="161409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3286039">
      <w:bodyDiv w:val="1"/>
      <w:marLeft w:val="0"/>
      <w:marRight w:val="0"/>
      <w:marTop w:val="0"/>
      <w:marBottom w:val="0"/>
      <w:divBdr>
        <w:top w:val="none" w:sz="0" w:space="0" w:color="auto"/>
        <w:left w:val="none" w:sz="0" w:space="0" w:color="auto"/>
        <w:bottom w:val="none" w:sz="0" w:space="0" w:color="auto"/>
        <w:right w:val="none" w:sz="0" w:space="0" w:color="auto"/>
      </w:divBdr>
    </w:div>
    <w:div w:id="788940871">
      <w:bodyDiv w:val="1"/>
      <w:marLeft w:val="0"/>
      <w:marRight w:val="0"/>
      <w:marTop w:val="0"/>
      <w:marBottom w:val="0"/>
      <w:divBdr>
        <w:top w:val="none" w:sz="0" w:space="0" w:color="auto"/>
        <w:left w:val="none" w:sz="0" w:space="0" w:color="auto"/>
        <w:bottom w:val="none" w:sz="0" w:space="0" w:color="auto"/>
        <w:right w:val="none" w:sz="0" w:space="0" w:color="auto"/>
      </w:divBdr>
    </w:div>
    <w:div w:id="825902104">
      <w:bodyDiv w:val="1"/>
      <w:marLeft w:val="0"/>
      <w:marRight w:val="0"/>
      <w:marTop w:val="0"/>
      <w:marBottom w:val="0"/>
      <w:divBdr>
        <w:top w:val="none" w:sz="0" w:space="0" w:color="auto"/>
        <w:left w:val="none" w:sz="0" w:space="0" w:color="auto"/>
        <w:bottom w:val="none" w:sz="0" w:space="0" w:color="auto"/>
        <w:right w:val="none" w:sz="0" w:space="0" w:color="auto"/>
      </w:divBdr>
    </w:div>
    <w:div w:id="831678980">
      <w:bodyDiv w:val="1"/>
      <w:marLeft w:val="0"/>
      <w:marRight w:val="0"/>
      <w:marTop w:val="0"/>
      <w:marBottom w:val="0"/>
      <w:divBdr>
        <w:top w:val="none" w:sz="0" w:space="0" w:color="auto"/>
        <w:left w:val="none" w:sz="0" w:space="0" w:color="auto"/>
        <w:bottom w:val="none" w:sz="0" w:space="0" w:color="auto"/>
        <w:right w:val="none" w:sz="0" w:space="0" w:color="auto"/>
      </w:divBdr>
    </w:div>
    <w:div w:id="861431621">
      <w:bodyDiv w:val="1"/>
      <w:marLeft w:val="0"/>
      <w:marRight w:val="0"/>
      <w:marTop w:val="0"/>
      <w:marBottom w:val="0"/>
      <w:divBdr>
        <w:top w:val="none" w:sz="0" w:space="0" w:color="auto"/>
        <w:left w:val="none" w:sz="0" w:space="0" w:color="auto"/>
        <w:bottom w:val="none" w:sz="0" w:space="0" w:color="auto"/>
        <w:right w:val="none" w:sz="0" w:space="0" w:color="auto"/>
      </w:divBdr>
    </w:div>
    <w:div w:id="865413682">
      <w:bodyDiv w:val="1"/>
      <w:marLeft w:val="0"/>
      <w:marRight w:val="0"/>
      <w:marTop w:val="0"/>
      <w:marBottom w:val="0"/>
      <w:divBdr>
        <w:top w:val="none" w:sz="0" w:space="0" w:color="auto"/>
        <w:left w:val="none" w:sz="0" w:space="0" w:color="auto"/>
        <w:bottom w:val="none" w:sz="0" w:space="0" w:color="auto"/>
        <w:right w:val="none" w:sz="0" w:space="0" w:color="auto"/>
      </w:divBdr>
    </w:div>
    <w:div w:id="869799012">
      <w:bodyDiv w:val="1"/>
      <w:marLeft w:val="0"/>
      <w:marRight w:val="0"/>
      <w:marTop w:val="0"/>
      <w:marBottom w:val="0"/>
      <w:divBdr>
        <w:top w:val="none" w:sz="0" w:space="0" w:color="auto"/>
        <w:left w:val="none" w:sz="0" w:space="0" w:color="auto"/>
        <w:bottom w:val="none" w:sz="0" w:space="0" w:color="auto"/>
        <w:right w:val="none" w:sz="0" w:space="0" w:color="auto"/>
      </w:divBdr>
    </w:div>
    <w:div w:id="881602333">
      <w:bodyDiv w:val="1"/>
      <w:marLeft w:val="0"/>
      <w:marRight w:val="0"/>
      <w:marTop w:val="0"/>
      <w:marBottom w:val="0"/>
      <w:divBdr>
        <w:top w:val="none" w:sz="0" w:space="0" w:color="auto"/>
        <w:left w:val="none" w:sz="0" w:space="0" w:color="auto"/>
        <w:bottom w:val="none" w:sz="0" w:space="0" w:color="auto"/>
        <w:right w:val="none" w:sz="0" w:space="0" w:color="auto"/>
      </w:divBdr>
    </w:div>
    <w:div w:id="887840275">
      <w:bodyDiv w:val="1"/>
      <w:marLeft w:val="0"/>
      <w:marRight w:val="0"/>
      <w:marTop w:val="0"/>
      <w:marBottom w:val="0"/>
      <w:divBdr>
        <w:top w:val="none" w:sz="0" w:space="0" w:color="auto"/>
        <w:left w:val="none" w:sz="0" w:space="0" w:color="auto"/>
        <w:bottom w:val="none" w:sz="0" w:space="0" w:color="auto"/>
        <w:right w:val="none" w:sz="0" w:space="0" w:color="auto"/>
      </w:divBdr>
      <w:divsChild>
        <w:div w:id="1112549196">
          <w:marLeft w:val="0"/>
          <w:marRight w:val="0"/>
          <w:marTop w:val="0"/>
          <w:marBottom w:val="0"/>
          <w:divBdr>
            <w:top w:val="none" w:sz="0" w:space="0" w:color="auto"/>
            <w:left w:val="none" w:sz="0" w:space="0" w:color="auto"/>
            <w:bottom w:val="none" w:sz="0" w:space="0" w:color="auto"/>
            <w:right w:val="none" w:sz="0" w:space="0" w:color="auto"/>
          </w:divBdr>
          <w:divsChild>
            <w:div w:id="1266036734">
              <w:marLeft w:val="0"/>
              <w:marRight w:val="0"/>
              <w:marTop w:val="0"/>
              <w:marBottom w:val="0"/>
              <w:divBdr>
                <w:top w:val="none" w:sz="0" w:space="0" w:color="auto"/>
                <w:left w:val="none" w:sz="0" w:space="0" w:color="auto"/>
                <w:bottom w:val="none" w:sz="0" w:space="0" w:color="auto"/>
                <w:right w:val="none" w:sz="0" w:space="0" w:color="auto"/>
              </w:divBdr>
              <w:divsChild>
                <w:div w:id="1300069767">
                  <w:marLeft w:val="3840"/>
                  <w:marRight w:val="0"/>
                  <w:marTop w:val="240"/>
                  <w:marBottom w:val="0"/>
                  <w:divBdr>
                    <w:top w:val="none" w:sz="0" w:space="0" w:color="auto"/>
                    <w:left w:val="none" w:sz="0" w:space="0" w:color="auto"/>
                    <w:bottom w:val="none" w:sz="0" w:space="0" w:color="auto"/>
                    <w:right w:val="none" w:sz="0" w:space="0" w:color="auto"/>
                  </w:divBdr>
                  <w:divsChild>
                    <w:div w:id="1072848671">
                      <w:marLeft w:val="0"/>
                      <w:marRight w:val="0"/>
                      <w:marTop w:val="0"/>
                      <w:marBottom w:val="0"/>
                      <w:divBdr>
                        <w:top w:val="none" w:sz="0" w:space="0" w:color="auto"/>
                        <w:left w:val="none" w:sz="0" w:space="0" w:color="auto"/>
                        <w:bottom w:val="none" w:sz="0" w:space="0" w:color="auto"/>
                        <w:right w:val="none" w:sz="0" w:space="0" w:color="auto"/>
                      </w:divBdr>
                      <w:divsChild>
                        <w:div w:id="1045105686">
                          <w:marLeft w:val="0"/>
                          <w:marRight w:val="0"/>
                          <w:marTop w:val="0"/>
                          <w:marBottom w:val="0"/>
                          <w:divBdr>
                            <w:top w:val="none" w:sz="0" w:space="0" w:color="auto"/>
                            <w:left w:val="none" w:sz="0" w:space="0" w:color="auto"/>
                            <w:bottom w:val="none" w:sz="0" w:space="0" w:color="auto"/>
                            <w:right w:val="none" w:sz="0" w:space="0" w:color="auto"/>
                          </w:divBdr>
                          <w:divsChild>
                            <w:div w:id="73281107">
                              <w:marLeft w:val="0"/>
                              <w:marRight w:val="0"/>
                              <w:marTop w:val="0"/>
                              <w:marBottom w:val="0"/>
                              <w:divBdr>
                                <w:top w:val="none" w:sz="0" w:space="0" w:color="auto"/>
                                <w:left w:val="none" w:sz="0" w:space="0" w:color="auto"/>
                                <w:bottom w:val="none" w:sz="0" w:space="0" w:color="auto"/>
                                <w:right w:val="none" w:sz="0" w:space="0" w:color="auto"/>
                              </w:divBdr>
                              <w:divsChild>
                                <w:div w:id="923994059">
                                  <w:marLeft w:val="0"/>
                                  <w:marRight w:val="0"/>
                                  <w:marTop w:val="0"/>
                                  <w:marBottom w:val="0"/>
                                  <w:divBdr>
                                    <w:top w:val="none" w:sz="0" w:space="0" w:color="auto"/>
                                    <w:left w:val="none" w:sz="0" w:space="0" w:color="auto"/>
                                    <w:bottom w:val="none" w:sz="0" w:space="0" w:color="auto"/>
                                    <w:right w:val="none" w:sz="0" w:space="0" w:color="auto"/>
                                  </w:divBdr>
                                  <w:divsChild>
                                    <w:div w:id="2140955866">
                                      <w:marLeft w:val="0"/>
                                      <w:marRight w:val="0"/>
                                      <w:marTop w:val="0"/>
                                      <w:marBottom w:val="0"/>
                                      <w:divBdr>
                                        <w:top w:val="none" w:sz="0" w:space="0" w:color="auto"/>
                                        <w:left w:val="none" w:sz="0" w:space="0" w:color="auto"/>
                                        <w:bottom w:val="none" w:sz="0" w:space="0" w:color="auto"/>
                                        <w:right w:val="none" w:sz="0" w:space="0" w:color="auto"/>
                                      </w:divBdr>
                                      <w:divsChild>
                                        <w:div w:id="1947274551">
                                          <w:marLeft w:val="0"/>
                                          <w:marRight w:val="0"/>
                                          <w:marTop w:val="0"/>
                                          <w:marBottom w:val="0"/>
                                          <w:divBdr>
                                            <w:top w:val="none" w:sz="0" w:space="0" w:color="auto"/>
                                            <w:left w:val="none" w:sz="0" w:space="0" w:color="auto"/>
                                            <w:bottom w:val="none" w:sz="0" w:space="0" w:color="auto"/>
                                            <w:right w:val="none" w:sz="0" w:space="0" w:color="auto"/>
                                          </w:divBdr>
                                          <w:divsChild>
                                            <w:div w:id="1921791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2812686">
      <w:bodyDiv w:val="1"/>
      <w:marLeft w:val="0"/>
      <w:marRight w:val="0"/>
      <w:marTop w:val="0"/>
      <w:marBottom w:val="0"/>
      <w:divBdr>
        <w:top w:val="none" w:sz="0" w:space="0" w:color="auto"/>
        <w:left w:val="none" w:sz="0" w:space="0" w:color="auto"/>
        <w:bottom w:val="none" w:sz="0" w:space="0" w:color="auto"/>
        <w:right w:val="none" w:sz="0" w:space="0" w:color="auto"/>
      </w:divBdr>
    </w:div>
    <w:div w:id="893733201">
      <w:bodyDiv w:val="1"/>
      <w:marLeft w:val="0"/>
      <w:marRight w:val="0"/>
      <w:marTop w:val="0"/>
      <w:marBottom w:val="0"/>
      <w:divBdr>
        <w:top w:val="none" w:sz="0" w:space="0" w:color="auto"/>
        <w:left w:val="none" w:sz="0" w:space="0" w:color="auto"/>
        <w:bottom w:val="none" w:sz="0" w:space="0" w:color="auto"/>
        <w:right w:val="none" w:sz="0" w:space="0" w:color="auto"/>
      </w:divBdr>
    </w:div>
    <w:div w:id="904342977">
      <w:bodyDiv w:val="1"/>
      <w:marLeft w:val="0"/>
      <w:marRight w:val="0"/>
      <w:marTop w:val="0"/>
      <w:marBottom w:val="0"/>
      <w:divBdr>
        <w:top w:val="none" w:sz="0" w:space="0" w:color="auto"/>
        <w:left w:val="none" w:sz="0" w:space="0" w:color="auto"/>
        <w:bottom w:val="none" w:sz="0" w:space="0" w:color="auto"/>
        <w:right w:val="none" w:sz="0" w:space="0" w:color="auto"/>
      </w:divBdr>
    </w:div>
    <w:div w:id="919943123">
      <w:bodyDiv w:val="1"/>
      <w:marLeft w:val="0"/>
      <w:marRight w:val="0"/>
      <w:marTop w:val="0"/>
      <w:marBottom w:val="0"/>
      <w:divBdr>
        <w:top w:val="none" w:sz="0" w:space="0" w:color="auto"/>
        <w:left w:val="none" w:sz="0" w:space="0" w:color="auto"/>
        <w:bottom w:val="none" w:sz="0" w:space="0" w:color="auto"/>
        <w:right w:val="none" w:sz="0" w:space="0" w:color="auto"/>
      </w:divBdr>
    </w:div>
    <w:div w:id="922642829">
      <w:bodyDiv w:val="1"/>
      <w:marLeft w:val="0"/>
      <w:marRight w:val="0"/>
      <w:marTop w:val="0"/>
      <w:marBottom w:val="0"/>
      <w:divBdr>
        <w:top w:val="none" w:sz="0" w:space="0" w:color="auto"/>
        <w:left w:val="none" w:sz="0" w:space="0" w:color="auto"/>
        <w:bottom w:val="none" w:sz="0" w:space="0" w:color="auto"/>
        <w:right w:val="none" w:sz="0" w:space="0" w:color="auto"/>
      </w:divBdr>
      <w:divsChild>
        <w:div w:id="1562592903">
          <w:marLeft w:val="0"/>
          <w:marRight w:val="0"/>
          <w:marTop w:val="0"/>
          <w:marBottom w:val="0"/>
          <w:divBdr>
            <w:top w:val="none" w:sz="0" w:space="0" w:color="auto"/>
            <w:left w:val="none" w:sz="0" w:space="0" w:color="auto"/>
            <w:bottom w:val="none" w:sz="0" w:space="0" w:color="auto"/>
            <w:right w:val="none" w:sz="0" w:space="0" w:color="auto"/>
          </w:divBdr>
          <w:divsChild>
            <w:div w:id="1737363833">
              <w:marLeft w:val="0"/>
              <w:marRight w:val="0"/>
              <w:marTop w:val="0"/>
              <w:marBottom w:val="0"/>
              <w:divBdr>
                <w:top w:val="none" w:sz="0" w:space="0" w:color="auto"/>
                <w:left w:val="none" w:sz="0" w:space="0" w:color="auto"/>
                <w:bottom w:val="none" w:sz="0" w:space="0" w:color="auto"/>
                <w:right w:val="none" w:sz="0" w:space="0" w:color="auto"/>
              </w:divBdr>
              <w:divsChild>
                <w:div w:id="1492866520">
                  <w:marLeft w:val="3840"/>
                  <w:marRight w:val="0"/>
                  <w:marTop w:val="240"/>
                  <w:marBottom w:val="0"/>
                  <w:divBdr>
                    <w:top w:val="none" w:sz="0" w:space="0" w:color="auto"/>
                    <w:left w:val="none" w:sz="0" w:space="0" w:color="auto"/>
                    <w:bottom w:val="none" w:sz="0" w:space="0" w:color="auto"/>
                    <w:right w:val="none" w:sz="0" w:space="0" w:color="auto"/>
                  </w:divBdr>
                  <w:divsChild>
                    <w:div w:id="1958095514">
                      <w:marLeft w:val="0"/>
                      <w:marRight w:val="0"/>
                      <w:marTop w:val="0"/>
                      <w:marBottom w:val="0"/>
                      <w:divBdr>
                        <w:top w:val="none" w:sz="0" w:space="0" w:color="auto"/>
                        <w:left w:val="none" w:sz="0" w:space="0" w:color="auto"/>
                        <w:bottom w:val="none" w:sz="0" w:space="0" w:color="auto"/>
                        <w:right w:val="none" w:sz="0" w:space="0" w:color="auto"/>
                      </w:divBdr>
                      <w:divsChild>
                        <w:div w:id="1598053669">
                          <w:marLeft w:val="0"/>
                          <w:marRight w:val="0"/>
                          <w:marTop w:val="0"/>
                          <w:marBottom w:val="0"/>
                          <w:divBdr>
                            <w:top w:val="none" w:sz="0" w:space="0" w:color="auto"/>
                            <w:left w:val="none" w:sz="0" w:space="0" w:color="auto"/>
                            <w:bottom w:val="none" w:sz="0" w:space="0" w:color="auto"/>
                            <w:right w:val="none" w:sz="0" w:space="0" w:color="auto"/>
                          </w:divBdr>
                          <w:divsChild>
                            <w:div w:id="818157529">
                              <w:marLeft w:val="0"/>
                              <w:marRight w:val="0"/>
                              <w:marTop w:val="0"/>
                              <w:marBottom w:val="0"/>
                              <w:divBdr>
                                <w:top w:val="none" w:sz="0" w:space="0" w:color="auto"/>
                                <w:left w:val="none" w:sz="0" w:space="0" w:color="auto"/>
                                <w:bottom w:val="none" w:sz="0" w:space="0" w:color="auto"/>
                                <w:right w:val="none" w:sz="0" w:space="0" w:color="auto"/>
                              </w:divBdr>
                              <w:divsChild>
                                <w:div w:id="428896118">
                                  <w:marLeft w:val="0"/>
                                  <w:marRight w:val="0"/>
                                  <w:marTop w:val="0"/>
                                  <w:marBottom w:val="0"/>
                                  <w:divBdr>
                                    <w:top w:val="none" w:sz="0" w:space="0" w:color="auto"/>
                                    <w:left w:val="none" w:sz="0" w:space="0" w:color="auto"/>
                                    <w:bottom w:val="none" w:sz="0" w:space="0" w:color="auto"/>
                                    <w:right w:val="none" w:sz="0" w:space="0" w:color="auto"/>
                                  </w:divBdr>
                                  <w:divsChild>
                                    <w:div w:id="116339983">
                                      <w:marLeft w:val="0"/>
                                      <w:marRight w:val="0"/>
                                      <w:marTop w:val="0"/>
                                      <w:marBottom w:val="0"/>
                                      <w:divBdr>
                                        <w:top w:val="none" w:sz="0" w:space="0" w:color="auto"/>
                                        <w:left w:val="none" w:sz="0" w:space="0" w:color="auto"/>
                                        <w:bottom w:val="none" w:sz="0" w:space="0" w:color="auto"/>
                                        <w:right w:val="none" w:sz="0" w:space="0" w:color="auto"/>
                                      </w:divBdr>
                                      <w:divsChild>
                                        <w:div w:id="570771571">
                                          <w:marLeft w:val="0"/>
                                          <w:marRight w:val="0"/>
                                          <w:marTop w:val="0"/>
                                          <w:marBottom w:val="0"/>
                                          <w:divBdr>
                                            <w:top w:val="none" w:sz="0" w:space="0" w:color="auto"/>
                                            <w:left w:val="none" w:sz="0" w:space="0" w:color="auto"/>
                                            <w:bottom w:val="none" w:sz="0" w:space="0" w:color="auto"/>
                                            <w:right w:val="none" w:sz="0" w:space="0" w:color="auto"/>
                                          </w:divBdr>
                                          <w:divsChild>
                                            <w:div w:id="689570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95024">
      <w:bodyDiv w:val="1"/>
      <w:marLeft w:val="0"/>
      <w:marRight w:val="0"/>
      <w:marTop w:val="0"/>
      <w:marBottom w:val="0"/>
      <w:divBdr>
        <w:top w:val="none" w:sz="0" w:space="0" w:color="auto"/>
        <w:left w:val="none" w:sz="0" w:space="0" w:color="auto"/>
        <w:bottom w:val="none" w:sz="0" w:space="0" w:color="auto"/>
        <w:right w:val="none" w:sz="0" w:space="0" w:color="auto"/>
      </w:divBdr>
    </w:div>
    <w:div w:id="931743197">
      <w:bodyDiv w:val="1"/>
      <w:marLeft w:val="0"/>
      <w:marRight w:val="0"/>
      <w:marTop w:val="0"/>
      <w:marBottom w:val="0"/>
      <w:divBdr>
        <w:top w:val="none" w:sz="0" w:space="0" w:color="auto"/>
        <w:left w:val="none" w:sz="0" w:space="0" w:color="auto"/>
        <w:bottom w:val="none" w:sz="0" w:space="0" w:color="auto"/>
        <w:right w:val="none" w:sz="0" w:space="0" w:color="auto"/>
      </w:divBdr>
    </w:div>
    <w:div w:id="949628762">
      <w:bodyDiv w:val="1"/>
      <w:marLeft w:val="0"/>
      <w:marRight w:val="0"/>
      <w:marTop w:val="0"/>
      <w:marBottom w:val="0"/>
      <w:divBdr>
        <w:top w:val="none" w:sz="0" w:space="0" w:color="auto"/>
        <w:left w:val="none" w:sz="0" w:space="0" w:color="auto"/>
        <w:bottom w:val="none" w:sz="0" w:space="0" w:color="auto"/>
        <w:right w:val="none" w:sz="0" w:space="0" w:color="auto"/>
      </w:divBdr>
    </w:div>
    <w:div w:id="950670899">
      <w:bodyDiv w:val="1"/>
      <w:marLeft w:val="0"/>
      <w:marRight w:val="0"/>
      <w:marTop w:val="0"/>
      <w:marBottom w:val="0"/>
      <w:divBdr>
        <w:top w:val="none" w:sz="0" w:space="0" w:color="auto"/>
        <w:left w:val="none" w:sz="0" w:space="0" w:color="auto"/>
        <w:bottom w:val="none" w:sz="0" w:space="0" w:color="auto"/>
        <w:right w:val="none" w:sz="0" w:space="0" w:color="auto"/>
      </w:divBdr>
    </w:div>
    <w:div w:id="956569222">
      <w:bodyDiv w:val="1"/>
      <w:marLeft w:val="0"/>
      <w:marRight w:val="0"/>
      <w:marTop w:val="0"/>
      <w:marBottom w:val="0"/>
      <w:divBdr>
        <w:top w:val="none" w:sz="0" w:space="0" w:color="auto"/>
        <w:left w:val="none" w:sz="0" w:space="0" w:color="auto"/>
        <w:bottom w:val="none" w:sz="0" w:space="0" w:color="auto"/>
        <w:right w:val="none" w:sz="0" w:space="0" w:color="auto"/>
      </w:divBdr>
    </w:div>
    <w:div w:id="959340433">
      <w:bodyDiv w:val="1"/>
      <w:marLeft w:val="0"/>
      <w:marRight w:val="0"/>
      <w:marTop w:val="0"/>
      <w:marBottom w:val="0"/>
      <w:divBdr>
        <w:top w:val="none" w:sz="0" w:space="0" w:color="auto"/>
        <w:left w:val="none" w:sz="0" w:space="0" w:color="auto"/>
        <w:bottom w:val="none" w:sz="0" w:space="0" w:color="auto"/>
        <w:right w:val="none" w:sz="0" w:space="0" w:color="auto"/>
      </w:divBdr>
    </w:div>
    <w:div w:id="970209585">
      <w:bodyDiv w:val="1"/>
      <w:marLeft w:val="0"/>
      <w:marRight w:val="0"/>
      <w:marTop w:val="0"/>
      <w:marBottom w:val="0"/>
      <w:divBdr>
        <w:top w:val="none" w:sz="0" w:space="0" w:color="auto"/>
        <w:left w:val="none" w:sz="0" w:space="0" w:color="auto"/>
        <w:bottom w:val="none" w:sz="0" w:space="0" w:color="auto"/>
        <w:right w:val="none" w:sz="0" w:space="0" w:color="auto"/>
      </w:divBdr>
    </w:div>
    <w:div w:id="987587870">
      <w:bodyDiv w:val="1"/>
      <w:marLeft w:val="0"/>
      <w:marRight w:val="0"/>
      <w:marTop w:val="0"/>
      <w:marBottom w:val="0"/>
      <w:divBdr>
        <w:top w:val="none" w:sz="0" w:space="0" w:color="auto"/>
        <w:left w:val="none" w:sz="0" w:space="0" w:color="auto"/>
        <w:bottom w:val="none" w:sz="0" w:space="0" w:color="auto"/>
        <w:right w:val="none" w:sz="0" w:space="0" w:color="auto"/>
      </w:divBdr>
    </w:div>
    <w:div w:id="988365690">
      <w:bodyDiv w:val="1"/>
      <w:marLeft w:val="0"/>
      <w:marRight w:val="0"/>
      <w:marTop w:val="0"/>
      <w:marBottom w:val="0"/>
      <w:divBdr>
        <w:top w:val="none" w:sz="0" w:space="0" w:color="auto"/>
        <w:left w:val="none" w:sz="0" w:space="0" w:color="auto"/>
        <w:bottom w:val="none" w:sz="0" w:space="0" w:color="auto"/>
        <w:right w:val="none" w:sz="0" w:space="0" w:color="auto"/>
      </w:divBdr>
    </w:div>
    <w:div w:id="999312746">
      <w:bodyDiv w:val="1"/>
      <w:marLeft w:val="0"/>
      <w:marRight w:val="0"/>
      <w:marTop w:val="0"/>
      <w:marBottom w:val="0"/>
      <w:divBdr>
        <w:top w:val="none" w:sz="0" w:space="0" w:color="auto"/>
        <w:left w:val="none" w:sz="0" w:space="0" w:color="auto"/>
        <w:bottom w:val="none" w:sz="0" w:space="0" w:color="auto"/>
        <w:right w:val="none" w:sz="0" w:space="0" w:color="auto"/>
      </w:divBdr>
    </w:div>
    <w:div w:id="1011908561">
      <w:bodyDiv w:val="1"/>
      <w:marLeft w:val="0"/>
      <w:marRight w:val="0"/>
      <w:marTop w:val="0"/>
      <w:marBottom w:val="0"/>
      <w:divBdr>
        <w:top w:val="none" w:sz="0" w:space="0" w:color="auto"/>
        <w:left w:val="none" w:sz="0" w:space="0" w:color="auto"/>
        <w:bottom w:val="none" w:sz="0" w:space="0" w:color="auto"/>
        <w:right w:val="none" w:sz="0" w:space="0" w:color="auto"/>
      </w:divBdr>
    </w:div>
    <w:div w:id="1019044396">
      <w:bodyDiv w:val="1"/>
      <w:marLeft w:val="0"/>
      <w:marRight w:val="0"/>
      <w:marTop w:val="0"/>
      <w:marBottom w:val="0"/>
      <w:divBdr>
        <w:top w:val="none" w:sz="0" w:space="0" w:color="auto"/>
        <w:left w:val="none" w:sz="0" w:space="0" w:color="auto"/>
        <w:bottom w:val="none" w:sz="0" w:space="0" w:color="auto"/>
        <w:right w:val="none" w:sz="0" w:space="0" w:color="auto"/>
      </w:divBdr>
    </w:div>
    <w:div w:id="1027177849">
      <w:bodyDiv w:val="1"/>
      <w:marLeft w:val="0"/>
      <w:marRight w:val="0"/>
      <w:marTop w:val="0"/>
      <w:marBottom w:val="0"/>
      <w:divBdr>
        <w:top w:val="none" w:sz="0" w:space="0" w:color="auto"/>
        <w:left w:val="none" w:sz="0" w:space="0" w:color="auto"/>
        <w:bottom w:val="none" w:sz="0" w:space="0" w:color="auto"/>
        <w:right w:val="none" w:sz="0" w:space="0" w:color="auto"/>
      </w:divBdr>
    </w:div>
    <w:div w:id="1033338736">
      <w:bodyDiv w:val="1"/>
      <w:marLeft w:val="0"/>
      <w:marRight w:val="0"/>
      <w:marTop w:val="0"/>
      <w:marBottom w:val="0"/>
      <w:divBdr>
        <w:top w:val="none" w:sz="0" w:space="0" w:color="auto"/>
        <w:left w:val="none" w:sz="0" w:space="0" w:color="auto"/>
        <w:bottom w:val="none" w:sz="0" w:space="0" w:color="auto"/>
        <w:right w:val="none" w:sz="0" w:space="0" w:color="auto"/>
      </w:divBdr>
    </w:div>
    <w:div w:id="1043216314">
      <w:bodyDiv w:val="1"/>
      <w:marLeft w:val="0"/>
      <w:marRight w:val="0"/>
      <w:marTop w:val="0"/>
      <w:marBottom w:val="0"/>
      <w:divBdr>
        <w:top w:val="none" w:sz="0" w:space="0" w:color="auto"/>
        <w:left w:val="none" w:sz="0" w:space="0" w:color="auto"/>
        <w:bottom w:val="none" w:sz="0" w:space="0" w:color="auto"/>
        <w:right w:val="none" w:sz="0" w:space="0" w:color="auto"/>
      </w:divBdr>
    </w:div>
    <w:div w:id="1046873159">
      <w:bodyDiv w:val="1"/>
      <w:marLeft w:val="0"/>
      <w:marRight w:val="0"/>
      <w:marTop w:val="0"/>
      <w:marBottom w:val="0"/>
      <w:divBdr>
        <w:top w:val="none" w:sz="0" w:space="0" w:color="auto"/>
        <w:left w:val="none" w:sz="0" w:space="0" w:color="auto"/>
        <w:bottom w:val="none" w:sz="0" w:space="0" w:color="auto"/>
        <w:right w:val="none" w:sz="0" w:space="0" w:color="auto"/>
      </w:divBdr>
    </w:div>
    <w:div w:id="1049185851">
      <w:bodyDiv w:val="1"/>
      <w:marLeft w:val="0"/>
      <w:marRight w:val="0"/>
      <w:marTop w:val="0"/>
      <w:marBottom w:val="0"/>
      <w:divBdr>
        <w:top w:val="none" w:sz="0" w:space="0" w:color="auto"/>
        <w:left w:val="none" w:sz="0" w:space="0" w:color="auto"/>
        <w:bottom w:val="none" w:sz="0" w:space="0" w:color="auto"/>
        <w:right w:val="none" w:sz="0" w:space="0" w:color="auto"/>
      </w:divBdr>
    </w:div>
    <w:div w:id="1053963581">
      <w:bodyDiv w:val="1"/>
      <w:marLeft w:val="0"/>
      <w:marRight w:val="0"/>
      <w:marTop w:val="0"/>
      <w:marBottom w:val="0"/>
      <w:divBdr>
        <w:top w:val="none" w:sz="0" w:space="0" w:color="auto"/>
        <w:left w:val="none" w:sz="0" w:space="0" w:color="auto"/>
        <w:bottom w:val="none" w:sz="0" w:space="0" w:color="auto"/>
        <w:right w:val="none" w:sz="0" w:space="0" w:color="auto"/>
      </w:divBdr>
    </w:div>
    <w:div w:id="1054083046">
      <w:bodyDiv w:val="1"/>
      <w:marLeft w:val="0"/>
      <w:marRight w:val="0"/>
      <w:marTop w:val="0"/>
      <w:marBottom w:val="0"/>
      <w:divBdr>
        <w:top w:val="none" w:sz="0" w:space="0" w:color="auto"/>
        <w:left w:val="none" w:sz="0" w:space="0" w:color="auto"/>
        <w:bottom w:val="none" w:sz="0" w:space="0" w:color="auto"/>
        <w:right w:val="none" w:sz="0" w:space="0" w:color="auto"/>
      </w:divBdr>
    </w:div>
    <w:div w:id="1057819046">
      <w:bodyDiv w:val="1"/>
      <w:marLeft w:val="0"/>
      <w:marRight w:val="0"/>
      <w:marTop w:val="0"/>
      <w:marBottom w:val="0"/>
      <w:divBdr>
        <w:top w:val="none" w:sz="0" w:space="0" w:color="auto"/>
        <w:left w:val="none" w:sz="0" w:space="0" w:color="auto"/>
        <w:bottom w:val="none" w:sz="0" w:space="0" w:color="auto"/>
        <w:right w:val="none" w:sz="0" w:space="0" w:color="auto"/>
      </w:divBdr>
    </w:div>
    <w:div w:id="1059282024">
      <w:bodyDiv w:val="1"/>
      <w:marLeft w:val="0"/>
      <w:marRight w:val="0"/>
      <w:marTop w:val="0"/>
      <w:marBottom w:val="0"/>
      <w:divBdr>
        <w:top w:val="none" w:sz="0" w:space="0" w:color="auto"/>
        <w:left w:val="none" w:sz="0" w:space="0" w:color="auto"/>
        <w:bottom w:val="none" w:sz="0" w:space="0" w:color="auto"/>
        <w:right w:val="none" w:sz="0" w:space="0" w:color="auto"/>
      </w:divBdr>
    </w:div>
    <w:div w:id="1074468464">
      <w:bodyDiv w:val="1"/>
      <w:marLeft w:val="0"/>
      <w:marRight w:val="0"/>
      <w:marTop w:val="0"/>
      <w:marBottom w:val="0"/>
      <w:divBdr>
        <w:top w:val="none" w:sz="0" w:space="0" w:color="auto"/>
        <w:left w:val="none" w:sz="0" w:space="0" w:color="auto"/>
        <w:bottom w:val="none" w:sz="0" w:space="0" w:color="auto"/>
        <w:right w:val="none" w:sz="0" w:space="0" w:color="auto"/>
      </w:divBdr>
    </w:div>
    <w:div w:id="1077360135">
      <w:bodyDiv w:val="1"/>
      <w:marLeft w:val="0"/>
      <w:marRight w:val="0"/>
      <w:marTop w:val="0"/>
      <w:marBottom w:val="0"/>
      <w:divBdr>
        <w:top w:val="none" w:sz="0" w:space="0" w:color="auto"/>
        <w:left w:val="none" w:sz="0" w:space="0" w:color="auto"/>
        <w:bottom w:val="none" w:sz="0" w:space="0" w:color="auto"/>
        <w:right w:val="none" w:sz="0" w:space="0" w:color="auto"/>
      </w:divBdr>
    </w:div>
    <w:div w:id="1103842384">
      <w:bodyDiv w:val="1"/>
      <w:marLeft w:val="0"/>
      <w:marRight w:val="0"/>
      <w:marTop w:val="0"/>
      <w:marBottom w:val="0"/>
      <w:divBdr>
        <w:top w:val="none" w:sz="0" w:space="0" w:color="auto"/>
        <w:left w:val="none" w:sz="0" w:space="0" w:color="auto"/>
        <w:bottom w:val="none" w:sz="0" w:space="0" w:color="auto"/>
        <w:right w:val="none" w:sz="0" w:space="0" w:color="auto"/>
      </w:divBdr>
    </w:div>
    <w:div w:id="1104036852">
      <w:bodyDiv w:val="1"/>
      <w:marLeft w:val="0"/>
      <w:marRight w:val="0"/>
      <w:marTop w:val="0"/>
      <w:marBottom w:val="0"/>
      <w:divBdr>
        <w:top w:val="none" w:sz="0" w:space="0" w:color="auto"/>
        <w:left w:val="none" w:sz="0" w:space="0" w:color="auto"/>
        <w:bottom w:val="none" w:sz="0" w:space="0" w:color="auto"/>
        <w:right w:val="none" w:sz="0" w:space="0" w:color="auto"/>
      </w:divBdr>
    </w:div>
    <w:div w:id="1106970477">
      <w:bodyDiv w:val="1"/>
      <w:marLeft w:val="30"/>
      <w:marRight w:val="30"/>
      <w:marTop w:val="0"/>
      <w:marBottom w:val="0"/>
      <w:divBdr>
        <w:top w:val="none" w:sz="0" w:space="0" w:color="auto"/>
        <w:left w:val="none" w:sz="0" w:space="0" w:color="auto"/>
        <w:bottom w:val="none" w:sz="0" w:space="0" w:color="auto"/>
        <w:right w:val="none" w:sz="0" w:space="0" w:color="auto"/>
      </w:divBdr>
      <w:divsChild>
        <w:div w:id="987053172">
          <w:marLeft w:val="0"/>
          <w:marRight w:val="0"/>
          <w:marTop w:val="0"/>
          <w:marBottom w:val="0"/>
          <w:divBdr>
            <w:top w:val="none" w:sz="0" w:space="0" w:color="auto"/>
            <w:left w:val="none" w:sz="0" w:space="0" w:color="auto"/>
            <w:bottom w:val="none" w:sz="0" w:space="0" w:color="auto"/>
            <w:right w:val="none" w:sz="0" w:space="0" w:color="auto"/>
          </w:divBdr>
          <w:divsChild>
            <w:div w:id="126358294">
              <w:marLeft w:val="0"/>
              <w:marRight w:val="0"/>
              <w:marTop w:val="0"/>
              <w:marBottom w:val="0"/>
              <w:divBdr>
                <w:top w:val="none" w:sz="0" w:space="0" w:color="auto"/>
                <w:left w:val="none" w:sz="0" w:space="0" w:color="auto"/>
                <w:bottom w:val="none" w:sz="0" w:space="0" w:color="auto"/>
                <w:right w:val="none" w:sz="0" w:space="0" w:color="auto"/>
              </w:divBdr>
              <w:divsChild>
                <w:div w:id="2129426190">
                  <w:marLeft w:val="180"/>
                  <w:marRight w:val="0"/>
                  <w:marTop w:val="0"/>
                  <w:marBottom w:val="0"/>
                  <w:divBdr>
                    <w:top w:val="none" w:sz="0" w:space="0" w:color="auto"/>
                    <w:left w:val="none" w:sz="0" w:space="0" w:color="auto"/>
                    <w:bottom w:val="none" w:sz="0" w:space="0" w:color="auto"/>
                    <w:right w:val="none" w:sz="0" w:space="0" w:color="auto"/>
                  </w:divBdr>
                  <w:divsChild>
                    <w:div w:id="1023824431">
                      <w:marLeft w:val="0"/>
                      <w:marRight w:val="0"/>
                      <w:marTop w:val="0"/>
                      <w:marBottom w:val="0"/>
                      <w:divBdr>
                        <w:top w:val="none" w:sz="0" w:space="0" w:color="auto"/>
                        <w:left w:val="none" w:sz="0" w:space="0" w:color="auto"/>
                        <w:bottom w:val="none" w:sz="0" w:space="0" w:color="auto"/>
                        <w:right w:val="none" w:sz="0" w:space="0" w:color="auto"/>
                      </w:divBdr>
                      <w:divsChild>
                        <w:div w:id="956521250">
                          <w:marLeft w:val="0"/>
                          <w:marRight w:val="0"/>
                          <w:marTop w:val="0"/>
                          <w:marBottom w:val="0"/>
                          <w:divBdr>
                            <w:top w:val="none" w:sz="0" w:space="0" w:color="auto"/>
                            <w:left w:val="none" w:sz="0" w:space="0" w:color="auto"/>
                            <w:bottom w:val="none" w:sz="0" w:space="0" w:color="auto"/>
                            <w:right w:val="none" w:sz="0" w:space="0" w:color="auto"/>
                          </w:divBdr>
                          <w:divsChild>
                            <w:div w:id="349070384">
                              <w:marLeft w:val="0"/>
                              <w:marRight w:val="0"/>
                              <w:marTop w:val="0"/>
                              <w:marBottom w:val="0"/>
                              <w:divBdr>
                                <w:top w:val="none" w:sz="0" w:space="0" w:color="auto"/>
                                <w:left w:val="none" w:sz="0" w:space="0" w:color="auto"/>
                                <w:bottom w:val="none" w:sz="0" w:space="0" w:color="auto"/>
                                <w:right w:val="none" w:sz="0" w:space="0" w:color="auto"/>
                              </w:divBdr>
                              <w:divsChild>
                                <w:div w:id="1841266117">
                                  <w:marLeft w:val="0"/>
                                  <w:marRight w:val="0"/>
                                  <w:marTop w:val="0"/>
                                  <w:marBottom w:val="0"/>
                                  <w:divBdr>
                                    <w:top w:val="none" w:sz="0" w:space="0" w:color="auto"/>
                                    <w:left w:val="none" w:sz="0" w:space="0" w:color="auto"/>
                                    <w:bottom w:val="none" w:sz="0" w:space="0" w:color="auto"/>
                                    <w:right w:val="none" w:sz="0" w:space="0" w:color="auto"/>
                                  </w:divBdr>
                                  <w:divsChild>
                                    <w:div w:id="1679237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355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3773592">
      <w:bodyDiv w:val="1"/>
      <w:marLeft w:val="0"/>
      <w:marRight w:val="0"/>
      <w:marTop w:val="0"/>
      <w:marBottom w:val="0"/>
      <w:divBdr>
        <w:top w:val="none" w:sz="0" w:space="0" w:color="auto"/>
        <w:left w:val="none" w:sz="0" w:space="0" w:color="auto"/>
        <w:bottom w:val="none" w:sz="0" w:space="0" w:color="auto"/>
        <w:right w:val="none" w:sz="0" w:space="0" w:color="auto"/>
      </w:divBdr>
    </w:div>
    <w:div w:id="1129858037">
      <w:bodyDiv w:val="1"/>
      <w:marLeft w:val="0"/>
      <w:marRight w:val="0"/>
      <w:marTop w:val="0"/>
      <w:marBottom w:val="0"/>
      <w:divBdr>
        <w:top w:val="none" w:sz="0" w:space="0" w:color="auto"/>
        <w:left w:val="none" w:sz="0" w:space="0" w:color="auto"/>
        <w:bottom w:val="none" w:sz="0" w:space="0" w:color="auto"/>
        <w:right w:val="none" w:sz="0" w:space="0" w:color="auto"/>
      </w:divBdr>
    </w:div>
    <w:div w:id="1143624699">
      <w:bodyDiv w:val="1"/>
      <w:marLeft w:val="0"/>
      <w:marRight w:val="0"/>
      <w:marTop w:val="0"/>
      <w:marBottom w:val="0"/>
      <w:divBdr>
        <w:top w:val="none" w:sz="0" w:space="0" w:color="auto"/>
        <w:left w:val="none" w:sz="0" w:space="0" w:color="auto"/>
        <w:bottom w:val="none" w:sz="0" w:space="0" w:color="auto"/>
        <w:right w:val="none" w:sz="0" w:space="0" w:color="auto"/>
      </w:divBdr>
    </w:div>
    <w:div w:id="1155150913">
      <w:bodyDiv w:val="1"/>
      <w:marLeft w:val="0"/>
      <w:marRight w:val="0"/>
      <w:marTop w:val="0"/>
      <w:marBottom w:val="0"/>
      <w:divBdr>
        <w:top w:val="none" w:sz="0" w:space="0" w:color="auto"/>
        <w:left w:val="none" w:sz="0" w:space="0" w:color="auto"/>
        <w:bottom w:val="none" w:sz="0" w:space="0" w:color="auto"/>
        <w:right w:val="none" w:sz="0" w:space="0" w:color="auto"/>
      </w:divBdr>
    </w:div>
    <w:div w:id="1169708100">
      <w:bodyDiv w:val="1"/>
      <w:marLeft w:val="0"/>
      <w:marRight w:val="0"/>
      <w:marTop w:val="0"/>
      <w:marBottom w:val="0"/>
      <w:divBdr>
        <w:top w:val="none" w:sz="0" w:space="0" w:color="auto"/>
        <w:left w:val="none" w:sz="0" w:space="0" w:color="auto"/>
        <w:bottom w:val="none" w:sz="0" w:space="0" w:color="auto"/>
        <w:right w:val="none" w:sz="0" w:space="0" w:color="auto"/>
      </w:divBdr>
    </w:div>
    <w:div w:id="1192305293">
      <w:bodyDiv w:val="1"/>
      <w:marLeft w:val="0"/>
      <w:marRight w:val="0"/>
      <w:marTop w:val="0"/>
      <w:marBottom w:val="0"/>
      <w:divBdr>
        <w:top w:val="none" w:sz="0" w:space="0" w:color="auto"/>
        <w:left w:val="none" w:sz="0" w:space="0" w:color="auto"/>
        <w:bottom w:val="none" w:sz="0" w:space="0" w:color="auto"/>
        <w:right w:val="none" w:sz="0" w:space="0" w:color="auto"/>
      </w:divBdr>
    </w:div>
    <w:div w:id="1195994309">
      <w:bodyDiv w:val="1"/>
      <w:marLeft w:val="0"/>
      <w:marRight w:val="0"/>
      <w:marTop w:val="0"/>
      <w:marBottom w:val="0"/>
      <w:divBdr>
        <w:top w:val="none" w:sz="0" w:space="0" w:color="auto"/>
        <w:left w:val="none" w:sz="0" w:space="0" w:color="auto"/>
        <w:bottom w:val="none" w:sz="0" w:space="0" w:color="auto"/>
        <w:right w:val="none" w:sz="0" w:space="0" w:color="auto"/>
      </w:divBdr>
    </w:div>
    <w:div w:id="1211721423">
      <w:bodyDiv w:val="1"/>
      <w:marLeft w:val="0"/>
      <w:marRight w:val="0"/>
      <w:marTop w:val="0"/>
      <w:marBottom w:val="0"/>
      <w:divBdr>
        <w:top w:val="none" w:sz="0" w:space="0" w:color="auto"/>
        <w:left w:val="none" w:sz="0" w:space="0" w:color="auto"/>
        <w:bottom w:val="none" w:sz="0" w:space="0" w:color="auto"/>
        <w:right w:val="none" w:sz="0" w:space="0" w:color="auto"/>
      </w:divBdr>
    </w:div>
    <w:div w:id="1214851183">
      <w:bodyDiv w:val="1"/>
      <w:marLeft w:val="0"/>
      <w:marRight w:val="0"/>
      <w:marTop w:val="0"/>
      <w:marBottom w:val="0"/>
      <w:divBdr>
        <w:top w:val="none" w:sz="0" w:space="0" w:color="auto"/>
        <w:left w:val="none" w:sz="0" w:space="0" w:color="auto"/>
        <w:bottom w:val="none" w:sz="0" w:space="0" w:color="auto"/>
        <w:right w:val="none" w:sz="0" w:space="0" w:color="auto"/>
      </w:divBdr>
    </w:div>
    <w:div w:id="1241863243">
      <w:bodyDiv w:val="1"/>
      <w:marLeft w:val="0"/>
      <w:marRight w:val="0"/>
      <w:marTop w:val="0"/>
      <w:marBottom w:val="0"/>
      <w:divBdr>
        <w:top w:val="none" w:sz="0" w:space="0" w:color="auto"/>
        <w:left w:val="none" w:sz="0" w:space="0" w:color="auto"/>
        <w:bottom w:val="none" w:sz="0" w:space="0" w:color="auto"/>
        <w:right w:val="none" w:sz="0" w:space="0" w:color="auto"/>
      </w:divBdr>
    </w:div>
    <w:div w:id="1260211973">
      <w:bodyDiv w:val="1"/>
      <w:marLeft w:val="0"/>
      <w:marRight w:val="0"/>
      <w:marTop w:val="0"/>
      <w:marBottom w:val="0"/>
      <w:divBdr>
        <w:top w:val="none" w:sz="0" w:space="0" w:color="auto"/>
        <w:left w:val="none" w:sz="0" w:space="0" w:color="auto"/>
        <w:bottom w:val="none" w:sz="0" w:space="0" w:color="auto"/>
        <w:right w:val="none" w:sz="0" w:space="0" w:color="auto"/>
      </w:divBdr>
    </w:div>
    <w:div w:id="1273978354">
      <w:bodyDiv w:val="1"/>
      <w:marLeft w:val="0"/>
      <w:marRight w:val="0"/>
      <w:marTop w:val="0"/>
      <w:marBottom w:val="0"/>
      <w:divBdr>
        <w:top w:val="none" w:sz="0" w:space="0" w:color="auto"/>
        <w:left w:val="none" w:sz="0" w:space="0" w:color="auto"/>
        <w:bottom w:val="none" w:sz="0" w:space="0" w:color="auto"/>
        <w:right w:val="none" w:sz="0" w:space="0" w:color="auto"/>
      </w:divBdr>
      <w:divsChild>
        <w:div w:id="684867157">
          <w:marLeft w:val="0"/>
          <w:marRight w:val="0"/>
          <w:marTop w:val="0"/>
          <w:marBottom w:val="0"/>
          <w:divBdr>
            <w:top w:val="none" w:sz="0" w:space="0" w:color="auto"/>
            <w:left w:val="none" w:sz="0" w:space="0" w:color="auto"/>
            <w:bottom w:val="none" w:sz="0" w:space="0" w:color="auto"/>
            <w:right w:val="none" w:sz="0" w:space="0" w:color="auto"/>
          </w:divBdr>
          <w:divsChild>
            <w:div w:id="974530230">
              <w:marLeft w:val="0"/>
              <w:marRight w:val="0"/>
              <w:marTop w:val="0"/>
              <w:marBottom w:val="0"/>
              <w:divBdr>
                <w:top w:val="none" w:sz="0" w:space="0" w:color="auto"/>
                <w:left w:val="none" w:sz="0" w:space="0" w:color="auto"/>
                <w:bottom w:val="none" w:sz="0" w:space="0" w:color="auto"/>
                <w:right w:val="none" w:sz="0" w:space="0" w:color="auto"/>
              </w:divBdr>
              <w:divsChild>
                <w:div w:id="922639084">
                  <w:marLeft w:val="3840"/>
                  <w:marRight w:val="0"/>
                  <w:marTop w:val="240"/>
                  <w:marBottom w:val="0"/>
                  <w:divBdr>
                    <w:top w:val="none" w:sz="0" w:space="0" w:color="auto"/>
                    <w:left w:val="none" w:sz="0" w:space="0" w:color="auto"/>
                    <w:bottom w:val="none" w:sz="0" w:space="0" w:color="auto"/>
                    <w:right w:val="none" w:sz="0" w:space="0" w:color="auto"/>
                  </w:divBdr>
                  <w:divsChild>
                    <w:div w:id="332415879">
                      <w:marLeft w:val="0"/>
                      <w:marRight w:val="0"/>
                      <w:marTop w:val="0"/>
                      <w:marBottom w:val="0"/>
                      <w:divBdr>
                        <w:top w:val="none" w:sz="0" w:space="0" w:color="auto"/>
                        <w:left w:val="none" w:sz="0" w:space="0" w:color="auto"/>
                        <w:bottom w:val="none" w:sz="0" w:space="0" w:color="auto"/>
                        <w:right w:val="none" w:sz="0" w:space="0" w:color="auto"/>
                      </w:divBdr>
                      <w:divsChild>
                        <w:div w:id="1845434874">
                          <w:marLeft w:val="0"/>
                          <w:marRight w:val="0"/>
                          <w:marTop w:val="0"/>
                          <w:marBottom w:val="0"/>
                          <w:divBdr>
                            <w:top w:val="none" w:sz="0" w:space="0" w:color="auto"/>
                            <w:left w:val="none" w:sz="0" w:space="0" w:color="auto"/>
                            <w:bottom w:val="none" w:sz="0" w:space="0" w:color="auto"/>
                            <w:right w:val="none" w:sz="0" w:space="0" w:color="auto"/>
                          </w:divBdr>
                          <w:divsChild>
                            <w:div w:id="616373223">
                              <w:marLeft w:val="0"/>
                              <w:marRight w:val="0"/>
                              <w:marTop w:val="0"/>
                              <w:marBottom w:val="0"/>
                              <w:divBdr>
                                <w:top w:val="none" w:sz="0" w:space="0" w:color="auto"/>
                                <w:left w:val="none" w:sz="0" w:space="0" w:color="auto"/>
                                <w:bottom w:val="none" w:sz="0" w:space="0" w:color="auto"/>
                                <w:right w:val="none" w:sz="0" w:space="0" w:color="auto"/>
                              </w:divBdr>
                              <w:divsChild>
                                <w:div w:id="635336263">
                                  <w:marLeft w:val="0"/>
                                  <w:marRight w:val="0"/>
                                  <w:marTop w:val="0"/>
                                  <w:marBottom w:val="0"/>
                                  <w:divBdr>
                                    <w:top w:val="none" w:sz="0" w:space="0" w:color="auto"/>
                                    <w:left w:val="none" w:sz="0" w:space="0" w:color="auto"/>
                                    <w:bottom w:val="none" w:sz="0" w:space="0" w:color="auto"/>
                                    <w:right w:val="none" w:sz="0" w:space="0" w:color="auto"/>
                                  </w:divBdr>
                                  <w:divsChild>
                                    <w:div w:id="333537478">
                                      <w:marLeft w:val="0"/>
                                      <w:marRight w:val="0"/>
                                      <w:marTop w:val="0"/>
                                      <w:marBottom w:val="0"/>
                                      <w:divBdr>
                                        <w:top w:val="none" w:sz="0" w:space="0" w:color="auto"/>
                                        <w:left w:val="none" w:sz="0" w:space="0" w:color="auto"/>
                                        <w:bottom w:val="none" w:sz="0" w:space="0" w:color="auto"/>
                                        <w:right w:val="none" w:sz="0" w:space="0" w:color="auto"/>
                                      </w:divBdr>
                                      <w:divsChild>
                                        <w:div w:id="354813292">
                                          <w:marLeft w:val="0"/>
                                          <w:marRight w:val="0"/>
                                          <w:marTop w:val="0"/>
                                          <w:marBottom w:val="0"/>
                                          <w:divBdr>
                                            <w:top w:val="none" w:sz="0" w:space="0" w:color="auto"/>
                                            <w:left w:val="none" w:sz="0" w:space="0" w:color="auto"/>
                                            <w:bottom w:val="none" w:sz="0" w:space="0" w:color="auto"/>
                                            <w:right w:val="none" w:sz="0" w:space="0" w:color="auto"/>
                                          </w:divBdr>
                                          <w:divsChild>
                                            <w:div w:id="42888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92597047">
      <w:bodyDiv w:val="1"/>
      <w:marLeft w:val="0"/>
      <w:marRight w:val="0"/>
      <w:marTop w:val="0"/>
      <w:marBottom w:val="0"/>
      <w:divBdr>
        <w:top w:val="none" w:sz="0" w:space="0" w:color="auto"/>
        <w:left w:val="none" w:sz="0" w:space="0" w:color="auto"/>
        <w:bottom w:val="none" w:sz="0" w:space="0" w:color="auto"/>
        <w:right w:val="none" w:sz="0" w:space="0" w:color="auto"/>
      </w:divBdr>
    </w:div>
    <w:div w:id="1295597198">
      <w:bodyDiv w:val="1"/>
      <w:marLeft w:val="0"/>
      <w:marRight w:val="0"/>
      <w:marTop w:val="0"/>
      <w:marBottom w:val="0"/>
      <w:divBdr>
        <w:top w:val="none" w:sz="0" w:space="0" w:color="auto"/>
        <w:left w:val="none" w:sz="0" w:space="0" w:color="auto"/>
        <w:bottom w:val="none" w:sz="0" w:space="0" w:color="auto"/>
        <w:right w:val="none" w:sz="0" w:space="0" w:color="auto"/>
      </w:divBdr>
    </w:div>
    <w:div w:id="1301617068">
      <w:bodyDiv w:val="1"/>
      <w:marLeft w:val="0"/>
      <w:marRight w:val="0"/>
      <w:marTop w:val="0"/>
      <w:marBottom w:val="0"/>
      <w:divBdr>
        <w:top w:val="none" w:sz="0" w:space="0" w:color="auto"/>
        <w:left w:val="none" w:sz="0" w:space="0" w:color="auto"/>
        <w:bottom w:val="none" w:sz="0" w:space="0" w:color="auto"/>
        <w:right w:val="none" w:sz="0" w:space="0" w:color="auto"/>
      </w:divBdr>
    </w:div>
    <w:div w:id="1305041075">
      <w:bodyDiv w:val="1"/>
      <w:marLeft w:val="0"/>
      <w:marRight w:val="0"/>
      <w:marTop w:val="0"/>
      <w:marBottom w:val="0"/>
      <w:divBdr>
        <w:top w:val="none" w:sz="0" w:space="0" w:color="auto"/>
        <w:left w:val="none" w:sz="0" w:space="0" w:color="auto"/>
        <w:bottom w:val="none" w:sz="0" w:space="0" w:color="auto"/>
        <w:right w:val="none" w:sz="0" w:space="0" w:color="auto"/>
      </w:divBdr>
    </w:div>
    <w:div w:id="1309166281">
      <w:bodyDiv w:val="1"/>
      <w:marLeft w:val="0"/>
      <w:marRight w:val="0"/>
      <w:marTop w:val="0"/>
      <w:marBottom w:val="0"/>
      <w:divBdr>
        <w:top w:val="none" w:sz="0" w:space="0" w:color="auto"/>
        <w:left w:val="none" w:sz="0" w:space="0" w:color="auto"/>
        <w:bottom w:val="none" w:sz="0" w:space="0" w:color="auto"/>
        <w:right w:val="none" w:sz="0" w:space="0" w:color="auto"/>
      </w:divBdr>
    </w:div>
    <w:div w:id="1310092070">
      <w:bodyDiv w:val="1"/>
      <w:marLeft w:val="0"/>
      <w:marRight w:val="0"/>
      <w:marTop w:val="0"/>
      <w:marBottom w:val="0"/>
      <w:divBdr>
        <w:top w:val="none" w:sz="0" w:space="0" w:color="auto"/>
        <w:left w:val="none" w:sz="0" w:space="0" w:color="auto"/>
        <w:bottom w:val="none" w:sz="0" w:space="0" w:color="auto"/>
        <w:right w:val="none" w:sz="0" w:space="0" w:color="auto"/>
      </w:divBdr>
    </w:div>
    <w:div w:id="1313098039">
      <w:bodyDiv w:val="1"/>
      <w:marLeft w:val="0"/>
      <w:marRight w:val="0"/>
      <w:marTop w:val="0"/>
      <w:marBottom w:val="0"/>
      <w:divBdr>
        <w:top w:val="none" w:sz="0" w:space="0" w:color="auto"/>
        <w:left w:val="none" w:sz="0" w:space="0" w:color="auto"/>
        <w:bottom w:val="none" w:sz="0" w:space="0" w:color="auto"/>
        <w:right w:val="none" w:sz="0" w:space="0" w:color="auto"/>
      </w:divBdr>
      <w:divsChild>
        <w:div w:id="750925606">
          <w:marLeft w:val="0"/>
          <w:marRight w:val="0"/>
          <w:marTop w:val="0"/>
          <w:marBottom w:val="0"/>
          <w:divBdr>
            <w:top w:val="none" w:sz="0" w:space="0" w:color="auto"/>
            <w:left w:val="none" w:sz="0" w:space="0" w:color="auto"/>
            <w:bottom w:val="none" w:sz="0" w:space="0" w:color="auto"/>
            <w:right w:val="none" w:sz="0" w:space="0" w:color="auto"/>
          </w:divBdr>
          <w:divsChild>
            <w:div w:id="1203906390">
              <w:marLeft w:val="0"/>
              <w:marRight w:val="0"/>
              <w:marTop w:val="150"/>
              <w:marBottom w:val="0"/>
              <w:divBdr>
                <w:top w:val="none" w:sz="0" w:space="0" w:color="auto"/>
                <w:left w:val="none" w:sz="0" w:space="0" w:color="auto"/>
                <w:bottom w:val="none" w:sz="0" w:space="0" w:color="auto"/>
                <w:right w:val="none" w:sz="0" w:space="0" w:color="auto"/>
              </w:divBdr>
              <w:divsChild>
                <w:div w:id="6257461">
                  <w:marLeft w:val="0"/>
                  <w:marRight w:val="0"/>
                  <w:marTop w:val="0"/>
                  <w:marBottom w:val="0"/>
                  <w:divBdr>
                    <w:top w:val="none" w:sz="0" w:space="0" w:color="auto"/>
                    <w:left w:val="none" w:sz="0" w:space="0" w:color="auto"/>
                    <w:bottom w:val="none" w:sz="0" w:space="0" w:color="auto"/>
                    <w:right w:val="none" w:sz="0" w:space="0" w:color="auto"/>
                  </w:divBdr>
                  <w:divsChild>
                    <w:div w:id="1356544067">
                      <w:marLeft w:val="0"/>
                      <w:marRight w:val="0"/>
                      <w:marTop w:val="0"/>
                      <w:marBottom w:val="0"/>
                      <w:divBdr>
                        <w:top w:val="none" w:sz="0" w:space="0" w:color="auto"/>
                        <w:left w:val="none" w:sz="0" w:space="0" w:color="auto"/>
                        <w:bottom w:val="none" w:sz="0" w:space="0" w:color="auto"/>
                        <w:right w:val="none" w:sz="0" w:space="0" w:color="auto"/>
                      </w:divBdr>
                      <w:divsChild>
                        <w:div w:id="1714310518">
                          <w:marLeft w:val="0"/>
                          <w:marRight w:val="0"/>
                          <w:marTop w:val="0"/>
                          <w:marBottom w:val="0"/>
                          <w:divBdr>
                            <w:top w:val="none" w:sz="0" w:space="0" w:color="auto"/>
                            <w:left w:val="none" w:sz="0" w:space="0" w:color="auto"/>
                            <w:bottom w:val="none" w:sz="0" w:space="0" w:color="auto"/>
                            <w:right w:val="none" w:sz="0" w:space="0" w:color="auto"/>
                          </w:divBdr>
                          <w:divsChild>
                            <w:div w:id="2081363035">
                              <w:marLeft w:val="0"/>
                              <w:marRight w:val="0"/>
                              <w:marTop w:val="0"/>
                              <w:marBottom w:val="0"/>
                              <w:divBdr>
                                <w:top w:val="none" w:sz="0" w:space="0" w:color="auto"/>
                                <w:left w:val="none" w:sz="0" w:space="0" w:color="auto"/>
                                <w:bottom w:val="none" w:sz="0" w:space="0" w:color="auto"/>
                                <w:right w:val="none" w:sz="0" w:space="0" w:color="auto"/>
                              </w:divBdr>
                              <w:divsChild>
                                <w:div w:id="754474340">
                                  <w:marLeft w:val="0"/>
                                  <w:marRight w:val="0"/>
                                  <w:marTop w:val="0"/>
                                  <w:marBottom w:val="0"/>
                                  <w:divBdr>
                                    <w:top w:val="none" w:sz="0" w:space="0" w:color="auto"/>
                                    <w:left w:val="none" w:sz="0" w:space="0" w:color="auto"/>
                                    <w:bottom w:val="none" w:sz="0" w:space="0" w:color="auto"/>
                                    <w:right w:val="none" w:sz="0" w:space="0" w:color="auto"/>
                                  </w:divBdr>
                                  <w:divsChild>
                                    <w:div w:id="1094013785">
                                      <w:marLeft w:val="0"/>
                                      <w:marRight w:val="0"/>
                                      <w:marTop w:val="0"/>
                                      <w:marBottom w:val="0"/>
                                      <w:divBdr>
                                        <w:top w:val="none" w:sz="0" w:space="0" w:color="auto"/>
                                        <w:left w:val="none" w:sz="0" w:space="0" w:color="auto"/>
                                        <w:bottom w:val="none" w:sz="0" w:space="0" w:color="auto"/>
                                        <w:right w:val="none" w:sz="0" w:space="0" w:color="auto"/>
                                      </w:divBdr>
                                      <w:divsChild>
                                        <w:div w:id="23530989">
                                          <w:marLeft w:val="0"/>
                                          <w:marRight w:val="0"/>
                                          <w:marTop w:val="0"/>
                                          <w:marBottom w:val="0"/>
                                          <w:divBdr>
                                            <w:top w:val="none" w:sz="0" w:space="0" w:color="auto"/>
                                            <w:left w:val="none" w:sz="0" w:space="0" w:color="auto"/>
                                            <w:bottom w:val="none" w:sz="0" w:space="0" w:color="auto"/>
                                            <w:right w:val="none" w:sz="0" w:space="0" w:color="auto"/>
                                          </w:divBdr>
                                          <w:divsChild>
                                            <w:div w:id="794494172">
                                              <w:marLeft w:val="0"/>
                                              <w:marRight w:val="0"/>
                                              <w:marTop w:val="0"/>
                                              <w:marBottom w:val="0"/>
                                              <w:divBdr>
                                                <w:top w:val="none" w:sz="0" w:space="0" w:color="auto"/>
                                                <w:left w:val="none" w:sz="0" w:space="0" w:color="auto"/>
                                                <w:bottom w:val="none" w:sz="0" w:space="0" w:color="auto"/>
                                                <w:right w:val="none" w:sz="0" w:space="0" w:color="auto"/>
                                              </w:divBdr>
                                              <w:divsChild>
                                                <w:div w:id="223611362">
                                                  <w:marLeft w:val="0"/>
                                                  <w:marRight w:val="0"/>
                                                  <w:marTop w:val="0"/>
                                                  <w:marBottom w:val="0"/>
                                                  <w:divBdr>
                                                    <w:top w:val="none" w:sz="0" w:space="0" w:color="auto"/>
                                                    <w:left w:val="none" w:sz="0" w:space="0" w:color="auto"/>
                                                    <w:bottom w:val="none" w:sz="0" w:space="0" w:color="auto"/>
                                                    <w:right w:val="none" w:sz="0" w:space="0" w:color="auto"/>
                                                  </w:divBdr>
                                                  <w:divsChild>
                                                    <w:div w:id="968362639">
                                                      <w:marLeft w:val="0"/>
                                                      <w:marRight w:val="0"/>
                                                      <w:marTop w:val="0"/>
                                                      <w:marBottom w:val="0"/>
                                                      <w:divBdr>
                                                        <w:top w:val="none" w:sz="0" w:space="0" w:color="auto"/>
                                                        <w:left w:val="none" w:sz="0" w:space="0" w:color="auto"/>
                                                        <w:bottom w:val="none" w:sz="0" w:space="0" w:color="auto"/>
                                                        <w:right w:val="none" w:sz="0" w:space="0" w:color="auto"/>
                                                      </w:divBdr>
                                                      <w:divsChild>
                                                        <w:div w:id="901522963">
                                                          <w:marLeft w:val="0"/>
                                                          <w:marRight w:val="0"/>
                                                          <w:marTop w:val="0"/>
                                                          <w:marBottom w:val="0"/>
                                                          <w:divBdr>
                                                            <w:top w:val="none" w:sz="0" w:space="0" w:color="auto"/>
                                                            <w:left w:val="none" w:sz="0" w:space="0" w:color="auto"/>
                                                            <w:bottom w:val="none" w:sz="0" w:space="0" w:color="auto"/>
                                                            <w:right w:val="none" w:sz="0" w:space="0" w:color="auto"/>
                                                          </w:divBdr>
                                                          <w:divsChild>
                                                            <w:div w:id="1649817435">
                                                              <w:marLeft w:val="0"/>
                                                              <w:marRight w:val="0"/>
                                                              <w:marTop w:val="0"/>
                                                              <w:marBottom w:val="0"/>
                                                              <w:divBdr>
                                                                <w:top w:val="none" w:sz="0" w:space="0" w:color="auto"/>
                                                                <w:left w:val="none" w:sz="0" w:space="0" w:color="auto"/>
                                                                <w:bottom w:val="none" w:sz="0" w:space="0" w:color="auto"/>
                                                                <w:right w:val="none" w:sz="0" w:space="0" w:color="auto"/>
                                                              </w:divBdr>
                                                              <w:divsChild>
                                                                <w:div w:id="1638683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39961928">
      <w:bodyDiv w:val="1"/>
      <w:marLeft w:val="0"/>
      <w:marRight w:val="0"/>
      <w:marTop w:val="0"/>
      <w:marBottom w:val="0"/>
      <w:divBdr>
        <w:top w:val="none" w:sz="0" w:space="0" w:color="auto"/>
        <w:left w:val="none" w:sz="0" w:space="0" w:color="auto"/>
        <w:bottom w:val="none" w:sz="0" w:space="0" w:color="auto"/>
        <w:right w:val="none" w:sz="0" w:space="0" w:color="auto"/>
      </w:divBdr>
    </w:div>
    <w:div w:id="1348486824">
      <w:bodyDiv w:val="1"/>
      <w:marLeft w:val="0"/>
      <w:marRight w:val="0"/>
      <w:marTop w:val="0"/>
      <w:marBottom w:val="0"/>
      <w:divBdr>
        <w:top w:val="none" w:sz="0" w:space="0" w:color="auto"/>
        <w:left w:val="none" w:sz="0" w:space="0" w:color="auto"/>
        <w:bottom w:val="none" w:sz="0" w:space="0" w:color="auto"/>
        <w:right w:val="none" w:sz="0" w:space="0" w:color="auto"/>
      </w:divBdr>
    </w:div>
    <w:div w:id="1354727369">
      <w:bodyDiv w:val="1"/>
      <w:marLeft w:val="0"/>
      <w:marRight w:val="0"/>
      <w:marTop w:val="0"/>
      <w:marBottom w:val="0"/>
      <w:divBdr>
        <w:top w:val="none" w:sz="0" w:space="0" w:color="auto"/>
        <w:left w:val="none" w:sz="0" w:space="0" w:color="auto"/>
        <w:bottom w:val="none" w:sz="0" w:space="0" w:color="auto"/>
        <w:right w:val="none" w:sz="0" w:space="0" w:color="auto"/>
      </w:divBdr>
    </w:div>
    <w:div w:id="1357387988">
      <w:bodyDiv w:val="1"/>
      <w:marLeft w:val="0"/>
      <w:marRight w:val="0"/>
      <w:marTop w:val="0"/>
      <w:marBottom w:val="0"/>
      <w:divBdr>
        <w:top w:val="none" w:sz="0" w:space="0" w:color="auto"/>
        <w:left w:val="none" w:sz="0" w:space="0" w:color="auto"/>
        <w:bottom w:val="none" w:sz="0" w:space="0" w:color="auto"/>
        <w:right w:val="none" w:sz="0" w:space="0" w:color="auto"/>
      </w:divBdr>
    </w:div>
    <w:div w:id="1365713427">
      <w:bodyDiv w:val="1"/>
      <w:marLeft w:val="0"/>
      <w:marRight w:val="0"/>
      <w:marTop w:val="0"/>
      <w:marBottom w:val="0"/>
      <w:divBdr>
        <w:top w:val="none" w:sz="0" w:space="0" w:color="auto"/>
        <w:left w:val="none" w:sz="0" w:space="0" w:color="auto"/>
        <w:bottom w:val="none" w:sz="0" w:space="0" w:color="auto"/>
        <w:right w:val="none" w:sz="0" w:space="0" w:color="auto"/>
      </w:divBdr>
    </w:div>
    <w:div w:id="1382098993">
      <w:bodyDiv w:val="1"/>
      <w:marLeft w:val="0"/>
      <w:marRight w:val="0"/>
      <w:marTop w:val="0"/>
      <w:marBottom w:val="0"/>
      <w:divBdr>
        <w:top w:val="none" w:sz="0" w:space="0" w:color="auto"/>
        <w:left w:val="none" w:sz="0" w:space="0" w:color="auto"/>
        <w:bottom w:val="none" w:sz="0" w:space="0" w:color="auto"/>
        <w:right w:val="none" w:sz="0" w:space="0" w:color="auto"/>
      </w:divBdr>
    </w:div>
    <w:div w:id="1388382074">
      <w:bodyDiv w:val="1"/>
      <w:marLeft w:val="0"/>
      <w:marRight w:val="0"/>
      <w:marTop w:val="0"/>
      <w:marBottom w:val="0"/>
      <w:divBdr>
        <w:top w:val="none" w:sz="0" w:space="0" w:color="auto"/>
        <w:left w:val="none" w:sz="0" w:space="0" w:color="auto"/>
        <w:bottom w:val="none" w:sz="0" w:space="0" w:color="auto"/>
        <w:right w:val="none" w:sz="0" w:space="0" w:color="auto"/>
      </w:divBdr>
    </w:div>
    <w:div w:id="1425489854">
      <w:bodyDiv w:val="1"/>
      <w:marLeft w:val="0"/>
      <w:marRight w:val="0"/>
      <w:marTop w:val="0"/>
      <w:marBottom w:val="0"/>
      <w:divBdr>
        <w:top w:val="none" w:sz="0" w:space="0" w:color="auto"/>
        <w:left w:val="none" w:sz="0" w:space="0" w:color="auto"/>
        <w:bottom w:val="none" w:sz="0" w:space="0" w:color="auto"/>
        <w:right w:val="none" w:sz="0" w:space="0" w:color="auto"/>
      </w:divBdr>
    </w:div>
    <w:div w:id="1446929290">
      <w:bodyDiv w:val="1"/>
      <w:marLeft w:val="0"/>
      <w:marRight w:val="0"/>
      <w:marTop w:val="0"/>
      <w:marBottom w:val="0"/>
      <w:divBdr>
        <w:top w:val="none" w:sz="0" w:space="0" w:color="auto"/>
        <w:left w:val="none" w:sz="0" w:space="0" w:color="auto"/>
        <w:bottom w:val="none" w:sz="0" w:space="0" w:color="auto"/>
        <w:right w:val="none" w:sz="0" w:space="0" w:color="auto"/>
      </w:divBdr>
    </w:div>
    <w:div w:id="1447457780">
      <w:bodyDiv w:val="1"/>
      <w:marLeft w:val="0"/>
      <w:marRight w:val="0"/>
      <w:marTop w:val="0"/>
      <w:marBottom w:val="0"/>
      <w:divBdr>
        <w:top w:val="none" w:sz="0" w:space="0" w:color="auto"/>
        <w:left w:val="none" w:sz="0" w:space="0" w:color="auto"/>
        <w:bottom w:val="none" w:sz="0" w:space="0" w:color="auto"/>
        <w:right w:val="none" w:sz="0" w:space="0" w:color="auto"/>
      </w:divBdr>
    </w:div>
    <w:div w:id="1453476758">
      <w:bodyDiv w:val="1"/>
      <w:marLeft w:val="0"/>
      <w:marRight w:val="0"/>
      <w:marTop w:val="0"/>
      <w:marBottom w:val="0"/>
      <w:divBdr>
        <w:top w:val="none" w:sz="0" w:space="0" w:color="auto"/>
        <w:left w:val="none" w:sz="0" w:space="0" w:color="auto"/>
        <w:bottom w:val="none" w:sz="0" w:space="0" w:color="auto"/>
        <w:right w:val="none" w:sz="0" w:space="0" w:color="auto"/>
      </w:divBdr>
    </w:div>
    <w:div w:id="1457945963">
      <w:bodyDiv w:val="1"/>
      <w:marLeft w:val="0"/>
      <w:marRight w:val="0"/>
      <w:marTop w:val="0"/>
      <w:marBottom w:val="0"/>
      <w:divBdr>
        <w:top w:val="none" w:sz="0" w:space="0" w:color="auto"/>
        <w:left w:val="none" w:sz="0" w:space="0" w:color="auto"/>
        <w:bottom w:val="none" w:sz="0" w:space="0" w:color="auto"/>
        <w:right w:val="none" w:sz="0" w:space="0" w:color="auto"/>
      </w:divBdr>
    </w:div>
    <w:div w:id="1464233346">
      <w:bodyDiv w:val="1"/>
      <w:marLeft w:val="0"/>
      <w:marRight w:val="0"/>
      <w:marTop w:val="0"/>
      <w:marBottom w:val="0"/>
      <w:divBdr>
        <w:top w:val="none" w:sz="0" w:space="0" w:color="auto"/>
        <w:left w:val="none" w:sz="0" w:space="0" w:color="auto"/>
        <w:bottom w:val="none" w:sz="0" w:space="0" w:color="auto"/>
        <w:right w:val="none" w:sz="0" w:space="0" w:color="auto"/>
      </w:divBdr>
    </w:div>
    <w:div w:id="1480224463">
      <w:bodyDiv w:val="1"/>
      <w:marLeft w:val="0"/>
      <w:marRight w:val="0"/>
      <w:marTop w:val="0"/>
      <w:marBottom w:val="0"/>
      <w:divBdr>
        <w:top w:val="none" w:sz="0" w:space="0" w:color="auto"/>
        <w:left w:val="none" w:sz="0" w:space="0" w:color="auto"/>
        <w:bottom w:val="none" w:sz="0" w:space="0" w:color="auto"/>
        <w:right w:val="none" w:sz="0" w:space="0" w:color="auto"/>
      </w:divBdr>
    </w:div>
    <w:div w:id="1503082460">
      <w:bodyDiv w:val="1"/>
      <w:marLeft w:val="0"/>
      <w:marRight w:val="0"/>
      <w:marTop w:val="0"/>
      <w:marBottom w:val="0"/>
      <w:divBdr>
        <w:top w:val="none" w:sz="0" w:space="0" w:color="auto"/>
        <w:left w:val="none" w:sz="0" w:space="0" w:color="auto"/>
        <w:bottom w:val="none" w:sz="0" w:space="0" w:color="auto"/>
        <w:right w:val="none" w:sz="0" w:space="0" w:color="auto"/>
      </w:divBdr>
    </w:div>
    <w:div w:id="1508524315">
      <w:bodyDiv w:val="1"/>
      <w:marLeft w:val="0"/>
      <w:marRight w:val="0"/>
      <w:marTop w:val="0"/>
      <w:marBottom w:val="0"/>
      <w:divBdr>
        <w:top w:val="none" w:sz="0" w:space="0" w:color="auto"/>
        <w:left w:val="none" w:sz="0" w:space="0" w:color="auto"/>
        <w:bottom w:val="none" w:sz="0" w:space="0" w:color="auto"/>
        <w:right w:val="none" w:sz="0" w:space="0" w:color="auto"/>
      </w:divBdr>
    </w:div>
    <w:div w:id="1509979612">
      <w:bodyDiv w:val="1"/>
      <w:marLeft w:val="0"/>
      <w:marRight w:val="0"/>
      <w:marTop w:val="0"/>
      <w:marBottom w:val="0"/>
      <w:divBdr>
        <w:top w:val="none" w:sz="0" w:space="0" w:color="auto"/>
        <w:left w:val="none" w:sz="0" w:space="0" w:color="auto"/>
        <w:bottom w:val="none" w:sz="0" w:space="0" w:color="auto"/>
        <w:right w:val="none" w:sz="0" w:space="0" w:color="auto"/>
      </w:divBdr>
    </w:div>
    <w:div w:id="1526945299">
      <w:bodyDiv w:val="1"/>
      <w:marLeft w:val="0"/>
      <w:marRight w:val="0"/>
      <w:marTop w:val="0"/>
      <w:marBottom w:val="0"/>
      <w:divBdr>
        <w:top w:val="none" w:sz="0" w:space="0" w:color="auto"/>
        <w:left w:val="none" w:sz="0" w:space="0" w:color="auto"/>
        <w:bottom w:val="none" w:sz="0" w:space="0" w:color="auto"/>
        <w:right w:val="none" w:sz="0" w:space="0" w:color="auto"/>
      </w:divBdr>
    </w:div>
    <w:div w:id="1528249536">
      <w:bodyDiv w:val="1"/>
      <w:marLeft w:val="0"/>
      <w:marRight w:val="0"/>
      <w:marTop w:val="0"/>
      <w:marBottom w:val="0"/>
      <w:divBdr>
        <w:top w:val="none" w:sz="0" w:space="0" w:color="auto"/>
        <w:left w:val="none" w:sz="0" w:space="0" w:color="auto"/>
        <w:bottom w:val="none" w:sz="0" w:space="0" w:color="auto"/>
        <w:right w:val="none" w:sz="0" w:space="0" w:color="auto"/>
      </w:divBdr>
    </w:div>
    <w:div w:id="1556235408">
      <w:bodyDiv w:val="1"/>
      <w:marLeft w:val="0"/>
      <w:marRight w:val="0"/>
      <w:marTop w:val="0"/>
      <w:marBottom w:val="0"/>
      <w:divBdr>
        <w:top w:val="none" w:sz="0" w:space="0" w:color="auto"/>
        <w:left w:val="none" w:sz="0" w:space="0" w:color="auto"/>
        <w:bottom w:val="none" w:sz="0" w:space="0" w:color="auto"/>
        <w:right w:val="none" w:sz="0" w:space="0" w:color="auto"/>
      </w:divBdr>
    </w:div>
    <w:div w:id="1560896653">
      <w:bodyDiv w:val="1"/>
      <w:marLeft w:val="0"/>
      <w:marRight w:val="0"/>
      <w:marTop w:val="0"/>
      <w:marBottom w:val="0"/>
      <w:divBdr>
        <w:top w:val="none" w:sz="0" w:space="0" w:color="auto"/>
        <w:left w:val="none" w:sz="0" w:space="0" w:color="auto"/>
        <w:bottom w:val="none" w:sz="0" w:space="0" w:color="auto"/>
        <w:right w:val="none" w:sz="0" w:space="0" w:color="auto"/>
      </w:divBdr>
    </w:div>
    <w:div w:id="1561555368">
      <w:bodyDiv w:val="1"/>
      <w:marLeft w:val="0"/>
      <w:marRight w:val="0"/>
      <w:marTop w:val="0"/>
      <w:marBottom w:val="0"/>
      <w:divBdr>
        <w:top w:val="none" w:sz="0" w:space="0" w:color="auto"/>
        <w:left w:val="none" w:sz="0" w:space="0" w:color="auto"/>
        <w:bottom w:val="none" w:sz="0" w:space="0" w:color="auto"/>
        <w:right w:val="none" w:sz="0" w:space="0" w:color="auto"/>
      </w:divBdr>
    </w:div>
    <w:div w:id="1570069709">
      <w:bodyDiv w:val="1"/>
      <w:marLeft w:val="0"/>
      <w:marRight w:val="0"/>
      <w:marTop w:val="0"/>
      <w:marBottom w:val="0"/>
      <w:divBdr>
        <w:top w:val="none" w:sz="0" w:space="0" w:color="auto"/>
        <w:left w:val="none" w:sz="0" w:space="0" w:color="auto"/>
        <w:bottom w:val="none" w:sz="0" w:space="0" w:color="auto"/>
        <w:right w:val="none" w:sz="0" w:space="0" w:color="auto"/>
      </w:divBdr>
      <w:divsChild>
        <w:div w:id="2026056876">
          <w:marLeft w:val="0"/>
          <w:marRight w:val="0"/>
          <w:marTop w:val="0"/>
          <w:marBottom w:val="0"/>
          <w:divBdr>
            <w:top w:val="none" w:sz="0" w:space="0" w:color="auto"/>
            <w:left w:val="none" w:sz="0" w:space="0" w:color="auto"/>
            <w:bottom w:val="none" w:sz="0" w:space="0" w:color="auto"/>
            <w:right w:val="none" w:sz="0" w:space="0" w:color="auto"/>
          </w:divBdr>
          <w:divsChild>
            <w:div w:id="1122530809">
              <w:marLeft w:val="0"/>
              <w:marRight w:val="0"/>
              <w:marTop w:val="150"/>
              <w:marBottom w:val="0"/>
              <w:divBdr>
                <w:top w:val="none" w:sz="0" w:space="0" w:color="auto"/>
                <w:left w:val="none" w:sz="0" w:space="0" w:color="auto"/>
                <w:bottom w:val="none" w:sz="0" w:space="0" w:color="auto"/>
                <w:right w:val="none" w:sz="0" w:space="0" w:color="auto"/>
              </w:divBdr>
              <w:divsChild>
                <w:div w:id="274406604">
                  <w:marLeft w:val="0"/>
                  <w:marRight w:val="0"/>
                  <w:marTop w:val="0"/>
                  <w:marBottom w:val="0"/>
                  <w:divBdr>
                    <w:top w:val="none" w:sz="0" w:space="0" w:color="auto"/>
                    <w:left w:val="none" w:sz="0" w:space="0" w:color="auto"/>
                    <w:bottom w:val="none" w:sz="0" w:space="0" w:color="auto"/>
                    <w:right w:val="none" w:sz="0" w:space="0" w:color="auto"/>
                  </w:divBdr>
                  <w:divsChild>
                    <w:div w:id="747651177">
                      <w:marLeft w:val="0"/>
                      <w:marRight w:val="0"/>
                      <w:marTop w:val="0"/>
                      <w:marBottom w:val="0"/>
                      <w:divBdr>
                        <w:top w:val="none" w:sz="0" w:space="0" w:color="auto"/>
                        <w:left w:val="none" w:sz="0" w:space="0" w:color="auto"/>
                        <w:bottom w:val="none" w:sz="0" w:space="0" w:color="auto"/>
                        <w:right w:val="none" w:sz="0" w:space="0" w:color="auto"/>
                      </w:divBdr>
                      <w:divsChild>
                        <w:div w:id="310523105">
                          <w:marLeft w:val="0"/>
                          <w:marRight w:val="0"/>
                          <w:marTop w:val="0"/>
                          <w:marBottom w:val="0"/>
                          <w:divBdr>
                            <w:top w:val="none" w:sz="0" w:space="0" w:color="auto"/>
                            <w:left w:val="none" w:sz="0" w:space="0" w:color="auto"/>
                            <w:bottom w:val="none" w:sz="0" w:space="0" w:color="auto"/>
                            <w:right w:val="none" w:sz="0" w:space="0" w:color="auto"/>
                          </w:divBdr>
                          <w:divsChild>
                            <w:div w:id="198907012">
                              <w:marLeft w:val="0"/>
                              <w:marRight w:val="0"/>
                              <w:marTop w:val="0"/>
                              <w:marBottom w:val="0"/>
                              <w:divBdr>
                                <w:top w:val="none" w:sz="0" w:space="0" w:color="auto"/>
                                <w:left w:val="none" w:sz="0" w:space="0" w:color="auto"/>
                                <w:bottom w:val="none" w:sz="0" w:space="0" w:color="auto"/>
                                <w:right w:val="none" w:sz="0" w:space="0" w:color="auto"/>
                              </w:divBdr>
                              <w:divsChild>
                                <w:div w:id="1962807067">
                                  <w:marLeft w:val="0"/>
                                  <w:marRight w:val="0"/>
                                  <w:marTop w:val="0"/>
                                  <w:marBottom w:val="0"/>
                                  <w:divBdr>
                                    <w:top w:val="none" w:sz="0" w:space="0" w:color="auto"/>
                                    <w:left w:val="none" w:sz="0" w:space="0" w:color="auto"/>
                                    <w:bottom w:val="none" w:sz="0" w:space="0" w:color="auto"/>
                                    <w:right w:val="none" w:sz="0" w:space="0" w:color="auto"/>
                                  </w:divBdr>
                                  <w:divsChild>
                                    <w:div w:id="892160118">
                                      <w:marLeft w:val="0"/>
                                      <w:marRight w:val="0"/>
                                      <w:marTop w:val="0"/>
                                      <w:marBottom w:val="0"/>
                                      <w:divBdr>
                                        <w:top w:val="none" w:sz="0" w:space="0" w:color="auto"/>
                                        <w:left w:val="none" w:sz="0" w:space="0" w:color="auto"/>
                                        <w:bottom w:val="none" w:sz="0" w:space="0" w:color="auto"/>
                                        <w:right w:val="none" w:sz="0" w:space="0" w:color="auto"/>
                                      </w:divBdr>
                                      <w:divsChild>
                                        <w:div w:id="800921409">
                                          <w:marLeft w:val="0"/>
                                          <w:marRight w:val="0"/>
                                          <w:marTop w:val="0"/>
                                          <w:marBottom w:val="0"/>
                                          <w:divBdr>
                                            <w:top w:val="none" w:sz="0" w:space="0" w:color="auto"/>
                                            <w:left w:val="none" w:sz="0" w:space="0" w:color="auto"/>
                                            <w:bottom w:val="none" w:sz="0" w:space="0" w:color="auto"/>
                                            <w:right w:val="none" w:sz="0" w:space="0" w:color="auto"/>
                                          </w:divBdr>
                                          <w:divsChild>
                                            <w:div w:id="76948557">
                                              <w:marLeft w:val="0"/>
                                              <w:marRight w:val="0"/>
                                              <w:marTop w:val="0"/>
                                              <w:marBottom w:val="0"/>
                                              <w:divBdr>
                                                <w:top w:val="none" w:sz="0" w:space="0" w:color="auto"/>
                                                <w:left w:val="none" w:sz="0" w:space="0" w:color="auto"/>
                                                <w:bottom w:val="none" w:sz="0" w:space="0" w:color="auto"/>
                                                <w:right w:val="none" w:sz="0" w:space="0" w:color="auto"/>
                                              </w:divBdr>
                                              <w:divsChild>
                                                <w:div w:id="97918011">
                                                  <w:marLeft w:val="0"/>
                                                  <w:marRight w:val="0"/>
                                                  <w:marTop w:val="0"/>
                                                  <w:marBottom w:val="0"/>
                                                  <w:divBdr>
                                                    <w:top w:val="none" w:sz="0" w:space="0" w:color="auto"/>
                                                    <w:left w:val="none" w:sz="0" w:space="0" w:color="auto"/>
                                                    <w:bottom w:val="none" w:sz="0" w:space="0" w:color="auto"/>
                                                    <w:right w:val="none" w:sz="0" w:space="0" w:color="auto"/>
                                                  </w:divBdr>
                                                  <w:divsChild>
                                                    <w:div w:id="654068501">
                                                      <w:marLeft w:val="0"/>
                                                      <w:marRight w:val="0"/>
                                                      <w:marTop w:val="0"/>
                                                      <w:marBottom w:val="0"/>
                                                      <w:divBdr>
                                                        <w:top w:val="none" w:sz="0" w:space="0" w:color="auto"/>
                                                        <w:left w:val="none" w:sz="0" w:space="0" w:color="auto"/>
                                                        <w:bottom w:val="none" w:sz="0" w:space="0" w:color="auto"/>
                                                        <w:right w:val="none" w:sz="0" w:space="0" w:color="auto"/>
                                                      </w:divBdr>
                                                      <w:divsChild>
                                                        <w:div w:id="1204096299">
                                                          <w:marLeft w:val="0"/>
                                                          <w:marRight w:val="0"/>
                                                          <w:marTop w:val="0"/>
                                                          <w:marBottom w:val="0"/>
                                                          <w:divBdr>
                                                            <w:top w:val="none" w:sz="0" w:space="0" w:color="auto"/>
                                                            <w:left w:val="none" w:sz="0" w:space="0" w:color="auto"/>
                                                            <w:bottom w:val="none" w:sz="0" w:space="0" w:color="auto"/>
                                                            <w:right w:val="none" w:sz="0" w:space="0" w:color="auto"/>
                                                          </w:divBdr>
                                                          <w:divsChild>
                                                            <w:div w:id="198057758">
                                                              <w:marLeft w:val="0"/>
                                                              <w:marRight w:val="0"/>
                                                              <w:marTop w:val="0"/>
                                                              <w:marBottom w:val="0"/>
                                                              <w:divBdr>
                                                                <w:top w:val="none" w:sz="0" w:space="0" w:color="auto"/>
                                                                <w:left w:val="none" w:sz="0" w:space="0" w:color="auto"/>
                                                                <w:bottom w:val="none" w:sz="0" w:space="0" w:color="auto"/>
                                                                <w:right w:val="none" w:sz="0" w:space="0" w:color="auto"/>
                                                              </w:divBdr>
                                                              <w:divsChild>
                                                                <w:div w:id="906037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79048218">
      <w:bodyDiv w:val="1"/>
      <w:marLeft w:val="0"/>
      <w:marRight w:val="0"/>
      <w:marTop w:val="0"/>
      <w:marBottom w:val="0"/>
      <w:divBdr>
        <w:top w:val="none" w:sz="0" w:space="0" w:color="auto"/>
        <w:left w:val="none" w:sz="0" w:space="0" w:color="auto"/>
        <w:bottom w:val="none" w:sz="0" w:space="0" w:color="auto"/>
        <w:right w:val="none" w:sz="0" w:space="0" w:color="auto"/>
      </w:divBdr>
    </w:div>
    <w:div w:id="1589383820">
      <w:bodyDiv w:val="1"/>
      <w:marLeft w:val="0"/>
      <w:marRight w:val="0"/>
      <w:marTop w:val="0"/>
      <w:marBottom w:val="0"/>
      <w:divBdr>
        <w:top w:val="none" w:sz="0" w:space="0" w:color="auto"/>
        <w:left w:val="none" w:sz="0" w:space="0" w:color="auto"/>
        <w:bottom w:val="none" w:sz="0" w:space="0" w:color="auto"/>
        <w:right w:val="none" w:sz="0" w:space="0" w:color="auto"/>
      </w:divBdr>
    </w:div>
    <w:div w:id="1598639111">
      <w:bodyDiv w:val="1"/>
      <w:marLeft w:val="0"/>
      <w:marRight w:val="0"/>
      <w:marTop w:val="0"/>
      <w:marBottom w:val="0"/>
      <w:divBdr>
        <w:top w:val="none" w:sz="0" w:space="0" w:color="auto"/>
        <w:left w:val="none" w:sz="0" w:space="0" w:color="auto"/>
        <w:bottom w:val="none" w:sz="0" w:space="0" w:color="auto"/>
        <w:right w:val="none" w:sz="0" w:space="0" w:color="auto"/>
      </w:divBdr>
    </w:div>
    <w:div w:id="1601136739">
      <w:bodyDiv w:val="1"/>
      <w:marLeft w:val="0"/>
      <w:marRight w:val="0"/>
      <w:marTop w:val="0"/>
      <w:marBottom w:val="0"/>
      <w:divBdr>
        <w:top w:val="none" w:sz="0" w:space="0" w:color="auto"/>
        <w:left w:val="none" w:sz="0" w:space="0" w:color="auto"/>
        <w:bottom w:val="none" w:sz="0" w:space="0" w:color="auto"/>
        <w:right w:val="none" w:sz="0" w:space="0" w:color="auto"/>
      </w:divBdr>
    </w:div>
    <w:div w:id="1609315507">
      <w:bodyDiv w:val="1"/>
      <w:marLeft w:val="0"/>
      <w:marRight w:val="0"/>
      <w:marTop w:val="0"/>
      <w:marBottom w:val="0"/>
      <w:divBdr>
        <w:top w:val="none" w:sz="0" w:space="0" w:color="auto"/>
        <w:left w:val="none" w:sz="0" w:space="0" w:color="auto"/>
        <w:bottom w:val="none" w:sz="0" w:space="0" w:color="auto"/>
        <w:right w:val="none" w:sz="0" w:space="0" w:color="auto"/>
      </w:divBdr>
    </w:div>
    <w:div w:id="1613050036">
      <w:bodyDiv w:val="1"/>
      <w:marLeft w:val="0"/>
      <w:marRight w:val="0"/>
      <w:marTop w:val="0"/>
      <w:marBottom w:val="0"/>
      <w:divBdr>
        <w:top w:val="none" w:sz="0" w:space="0" w:color="auto"/>
        <w:left w:val="none" w:sz="0" w:space="0" w:color="auto"/>
        <w:bottom w:val="none" w:sz="0" w:space="0" w:color="auto"/>
        <w:right w:val="none" w:sz="0" w:space="0" w:color="auto"/>
      </w:divBdr>
    </w:div>
    <w:div w:id="1618029634">
      <w:bodyDiv w:val="1"/>
      <w:marLeft w:val="0"/>
      <w:marRight w:val="0"/>
      <w:marTop w:val="0"/>
      <w:marBottom w:val="0"/>
      <w:divBdr>
        <w:top w:val="none" w:sz="0" w:space="0" w:color="auto"/>
        <w:left w:val="none" w:sz="0" w:space="0" w:color="auto"/>
        <w:bottom w:val="none" w:sz="0" w:space="0" w:color="auto"/>
        <w:right w:val="none" w:sz="0" w:space="0" w:color="auto"/>
      </w:divBdr>
    </w:div>
    <w:div w:id="1621961122">
      <w:bodyDiv w:val="1"/>
      <w:marLeft w:val="0"/>
      <w:marRight w:val="0"/>
      <w:marTop w:val="0"/>
      <w:marBottom w:val="0"/>
      <w:divBdr>
        <w:top w:val="none" w:sz="0" w:space="0" w:color="auto"/>
        <w:left w:val="none" w:sz="0" w:space="0" w:color="auto"/>
        <w:bottom w:val="none" w:sz="0" w:space="0" w:color="auto"/>
        <w:right w:val="none" w:sz="0" w:space="0" w:color="auto"/>
      </w:divBdr>
    </w:div>
    <w:div w:id="1622541202">
      <w:bodyDiv w:val="1"/>
      <w:marLeft w:val="0"/>
      <w:marRight w:val="0"/>
      <w:marTop w:val="0"/>
      <w:marBottom w:val="0"/>
      <w:divBdr>
        <w:top w:val="none" w:sz="0" w:space="0" w:color="auto"/>
        <w:left w:val="none" w:sz="0" w:space="0" w:color="auto"/>
        <w:bottom w:val="none" w:sz="0" w:space="0" w:color="auto"/>
        <w:right w:val="none" w:sz="0" w:space="0" w:color="auto"/>
      </w:divBdr>
    </w:div>
    <w:div w:id="1629817918">
      <w:bodyDiv w:val="1"/>
      <w:marLeft w:val="0"/>
      <w:marRight w:val="0"/>
      <w:marTop w:val="0"/>
      <w:marBottom w:val="0"/>
      <w:divBdr>
        <w:top w:val="none" w:sz="0" w:space="0" w:color="auto"/>
        <w:left w:val="none" w:sz="0" w:space="0" w:color="auto"/>
        <w:bottom w:val="none" w:sz="0" w:space="0" w:color="auto"/>
        <w:right w:val="none" w:sz="0" w:space="0" w:color="auto"/>
      </w:divBdr>
    </w:div>
    <w:div w:id="1634408599">
      <w:bodyDiv w:val="1"/>
      <w:marLeft w:val="0"/>
      <w:marRight w:val="0"/>
      <w:marTop w:val="0"/>
      <w:marBottom w:val="0"/>
      <w:divBdr>
        <w:top w:val="none" w:sz="0" w:space="0" w:color="auto"/>
        <w:left w:val="none" w:sz="0" w:space="0" w:color="auto"/>
        <w:bottom w:val="none" w:sz="0" w:space="0" w:color="auto"/>
        <w:right w:val="none" w:sz="0" w:space="0" w:color="auto"/>
      </w:divBdr>
    </w:div>
    <w:div w:id="1640765877">
      <w:bodyDiv w:val="1"/>
      <w:marLeft w:val="0"/>
      <w:marRight w:val="0"/>
      <w:marTop w:val="0"/>
      <w:marBottom w:val="0"/>
      <w:divBdr>
        <w:top w:val="none" w:sz="0" w:space="0" w:color="auto"/>
        <w:left w:val="none" w:sz="0" w:space="0" w:color="auto"/>
        <w:bottom w:val="none" w:sz="0" w:space="0" w:color="auto"/>
        <w:right w:val="none" w:sz="0" w:space="0" w:color="auto"/>
      </w:divBdr>
    </w:div>
    <w:div w:id="1653833654">
      <w:bodyDiv w:val="1"/>
      <w:marLeft w:val="0"/>
      <w:marRight w:val="0"/>
      <w:marTop w:val="0"/>
      <w:marBottom w:val="0"/>
      <w:divBdr>
        <w:top w:val="none" w:sz="0" w:space="0" w:color="auto"/>
        <w:left w:val="none" w:sz="0" w:space="0" w:color="auto"/>
        <w:bottom w:val="none" w:sz="0" w:space="0" w:color="auto"/>
        <w:right w:val="none" w:sz="0" w:space="0" w:color="auto"/>
      </w:divBdr>
    </w:div>
    <w:div w:id="1667586545">
      <w:bodyDiv w:val="1"/>
      <w:marLeft w:val="0"/>
      <w:marRight w:val="0"/>
      <w:marTop w:val="0"/>
      <w:marBottom w:val="0"/>
      <w:divBdr>
        <w:top w:val="none" w:sz="0" w:space="0" w:color="auto"/>
        <w:left w:val="none" w:sz="0" w:space="0" w:color="auto"/>
        <w:bottom w:val="none" w:sz="0" w:space="0" w:color="auto"/>
        <w:right w:val="none" w:sz="0" w:space="0" w:color="auto"/>
      </w:divBdr>
    </w:div>
    <w:div w:id="1670479010">
      <w:bodyDiv w:val="1"/>
      <w:marLeft w:val="0"/>
      <w:marRight w:val="0"/>
      <w:marTop w:val="0"/>
      <w:marBottom w:val="0"/>
      <w:divBdr>
        <w:top w:val="none" w:sz="0" w:space="0" w:color="auto"/>
        <w:left w:val="none" w:sz="0" w:space="0" w:color="auto"/>
        <w:bottom w:val="none" w:sz="0" w:space="0" w:color="auto"/>
        <w:right w:val="none" w:sz="0" w:space="0" w:color="auto"/>
      </w:divBdr>
    </w:div>
    <w:div w:id="1677224849">
      <w:bodyDiv w:val="1"/>
      <w:marLeft w:val="0"/>
      <w:marRight w:val="0"/>
      <w:marTop w:val="0"/>
      <w:marBottom w:val="0"/>
      <w:divBdr>
        <w:top w:val="none" w:sz="0" w:space="0" w:color="auto"/>
        <w:left w:val="none" w:sz="0" w:space="0" w:color="auto"/>
        <w:bottom w:val="none" w:sz="0" w:space="0" w:color="auto"/>
        <w:right w:val="none" w:sz="0" w:space="0" w:color="auto"/>
      </w:divBdr>
    </w:div>
    <w:div w:id="1677802231">
      <w:bodyDiv w:val="1"/>
      <w:marLeft w:val="0"/>
      <w:marRight w:val="0"/>
      <w:marTop w:val="0"/>
      <w:marBottom w:val="0"/>
      <w:divBdr>
        <w:top w:val="none" w:sz="0" w:space="0" w:color="auto"/>
        <w:left w:val="none" w:sz="0" w:space="0" w:color="auto"/>
        <w:bottom w:val="none" w:sz="0" w:space="0" w:color="auto"/>
        <w:right w:val="none" w:sz="0" w:space="0" w:color="auto"/>
      </w:divBdr>
    </w:div>
    <w:div w:id="1678459625">
      <w:bodyDiv w:val="1"/>
      <w:marLeft w:val="0"/>
      <w:marRight w:val="0"/>
      <w:marTop w:val="0"/>
      <w:marBottom w:val="0"/>
      <w:divBdr>
        <w:top w:val="none" w:sz="0" w:space="0" w:color="auto"/>
        <w:left w:val="none" w:sz="0" w:space="0" w:color="auto"/>
        <w:bottom w:val="none" w:sz="0" w:space="0" w:color="auto"/>
        <w:right w:val="none" w:sz="0" w:space="0" w:color="auto"/>
      </w:divBdr>
    </w:div>
    <w:div w:id="1692757195">
      <w:bodyDiv w:val="1"/>
      <w:marLeft w:val="0"/>
      <w:marRight w:val="0"/>
      <w:marTop w:val="0"/>
      <w:marBottom w:val="0"/>
      <w:divBdr>
        <w:top w:val="none" w:sz="0" w:space="0" w:color="auto"/>
        <w:left w:val="none" w:sz="0" w:space="0" w:color="auto"/>
        <w:bottom w:val="none" w:sz="0" w:space="0" w:color="auto"/>
        <w:right w:val="none" w:sz="0" w:space="0" w:color="auto"/>
      </w:divBdr>
    </w:div>
    <w:div w:id="1715303214">
      <w:bodyDiv w:val="1"/>
      <w:marLeft w:val="0"/>
      <w:marRight w:val="0"/>
      <w:marTop w:val="0"/>
      <w:marBottom w:val="0"/>
      <w:divBdr>
        <w:top w:val="none" w:sz="0" w:space="0" w:color="auto"/>
        <w:left w:val="none" w:sz="0" w:space="0" w:color="auto"/>
        <w:bottom w:val="none" w:sz="0" w:space="0" w:color="auto"/>
        <w:right w:val="none" w:sz="0" w:space="0" w:color="auto"/>
      </w:divBdr>
    </w:div>
    <w:div w:id="1725714907">
      <w:bodyDiv w:val="1"/>
      <w:marLeft w:val="0"/>
      <w:marRight w:val="0"/>
      <w:marTop w:val="0"/>
      <w:marBottom w:val="0"/>
      <w:divBdr>
        <w:top w:val="none" w:sz="0" w:space="0" w:color="auto"/>
        <w:left w:val="none" w:sz="0" w:space="0" w:color="auto"/>
        <w:bottom w:val="none" w:sz="0" w:space="0" w:color="auto"/>
        <w:right w:val="none" w:sz="0" w:space="0" w:color="auto"/>
      </w:divBdr>
    </w:div>
    <w:div w:id="1742368063">
      <w:bodyDiv w:val="1"/>
      <w:marLeft w:val="0"/>
      <w:marRight w:val="0"/>
      <w:marTop w:val="0"/>
      <w:marBottom w:val="0"/>
      <w:divBdr>
        <w:top w:val="none" w:sz="0" w:space="0" w:color="auto"/>
        <w:left w:val="none" w:sz="0" w:space="0" w:color="auto"/>
        <w:bottom w:val="none" w:sz="0" w:space="0" w:color="auto"/>
        <w:right w:val="none" w:sz="0" w:space="0" w:color="auto"/>
      </w:divBdr>
      <w:divsChild>
        <w:div w:id="532613614">
          <w:marLeft w:val="0"/>
          <w:marRight w:val="0"/>
          <w:marTop w:val="0"/>
          <w:marBottom w:val="0"/>
          <w:divBdr>
            <w:top w:val="none" w:sz="0" w:space="0" w:color="auto"/>
            <w:left w:val="none" w:sz="0" w:space="0" w:color="auto"/>
            <w:bottom w:val="none" w:sz="0" w:space="0" w:color="auto"/>
            <w:right w:val="none" w:sz="0" w:space="0" w:color="auto"/>
          </w:divBdr>
          <w:divsChild>
            <w:div w:id="2123305048">
              <w:marLeft w:val="0"/>
              <w:marRight w:val="0"/>
              <w:marTop w:val="0"/>
              <w:marBottom w:val="0"/>
              <w:divBdr>
                <w:top w:val="none" w:sz="0" w:space="0" w:color="auto"/>
                <w:left w:val="none" w:sz="0" w:space="0" w:color="auto"/>
                <w:bottom w:val="none" w:sz="0" w:space="0" w:color="auto"/>
                <w:right w:val="none" w:sz="0" w:space="0" w:color="auto"/>
              </w:divBdr>
              <w:divsChild>
                <w:div w:id="1318921906">
                  <w:marLeft w:val="3840"/>
                  <w:marRight w:val="0"/>
                  <w:marTop w:val="240"/>
                  <w:marBottom w:val="0"/>
                  <w:divBdr>
                    <w:top w:val="none" w:sz="0" w:space="0" w:color="auto"/>
                    <w:left w:val="none" w:sz="0" w:space="0" w:color="auto"/>
                    <w:bottom w:val="none" w:sz="0" w:space="0" w:color="auto"/>
                    <w:right w:val="none" w:sz="0" w:space="0" w:color="auto"/>
                  </w:divBdr>
                  <w:divsChild>
                    <w:div w:id="1654143436">
                      <w:marLeft w:val="0"/>
                      <w:marRight w:val="0"/>
                      <w:marTop w:val="0"/>
                      <w:marBottom w:val="0"/>
                      <w:divBdr>
                        <w:top w:val="none" w:sz="0" w:space="0" w:color="auto"/>
                        <w:left w:val="none" w:sz="0" w:space="0" w:color="auto"/>
                        <w:bottom w:val="none" w:sz="0" w:space="0" w:color="auto"/>
                        <w:right w:val="none" w:sz="0" w:space="0" w:color="auto"/>
                      </w:divBdr>
                      <w:divsChild>
                        <w:div w:id="2006011371">
                          <w:marLeft w:val="0"/>
                          <w:marRight w:val="0"/>
                          <w:marTop w:val="0"/>
                          <w:marBottom w:val="0"/>
                          <w:divBdr>
                            <w:top w:val="none" w:sz="0" w:space="0" w:color="auto"/>
                            <w:left w:val="none" w:sz="0" w:space="0" w:color="auto"/>
                            <w:bottom w:val="none" w:sz="0" w:space="0" w:color="auto"/>
                            <w:right w:val="none" w:sz="0" w:space="0" w:color="auto"/>
                          </w:divBdr>
                          <w:divsChild>
                            <w:div w:id="1494295808">
                              <w:marLeft w:val="0"/>
                              <w:marRight w:val="0"/>
                              <w:marTop w:val="0"/>
                              <w:marBottom w:val="0"/>
                              <w:divBdr>
                                <w:top w:val="none" w:sz="0" w:space="0" w:color="auto"/>
                                <w:left w:val="none" w:sz="0" w:space="0" w:color="auto"/>
                                <w:bottom w:val="none" w:sz="0" w:space="0" w:color="auto"/>
                                <w:right w:val="none" w:sz="0" w:space="0" w:color="auto"/>
                              </w:divBdr>
                              <w:divsChild>
                                <w:div w:id="1710911061">
                                  <w:marLeft w:val="0"/>
                                  <w:marRight w:val="0"/>
                                  <w:marTop w:val="0"/>
                                  <w:marBottom w:val="0"/>
                                  <w:divBdr>
                                    <w:top w:val="none" w:sz="0" w:space="0" w:color="auto"/>
                                    <w:left w:val="none" w:sz="0" w:space="0" w:color="auto"/>
                                    <w:bottom w:val="none" w:sz="0" w:space="0" w:color="auto"/>
                                    <w:right w:val="none" w:sz="0" w:space="0" w:color="auto"/>
                                  </w:divBdr>
                                  <w:divsChild>
                                    <w:div w:id="2005281330">
                                      <w:marLeft w:val="0"/>
                                      <w:marRight w:val="0"/>
                                      <w:marTop w:val="0"/>
                                      <w:marBottom w:val="0"/>
                                      <w:divBdr>
                                        <w:top w:val="none" w:sz="0" w:space="0" w:color="auto"/>
                                        <w:left w:val="none" w:sz="0" w:space="0" w:color="auto"/>
                                        <w:bottom w:val="none" w:sz="0" w:space="0" w:color="auto"/>
                                        <w:right w:val="none" w:sz="0" w:space="0" w:color="auto"/>
                                      </w:divBdr>
                                      <w:divsChild>
                                        <w:div w:id="897206574">
                                          <w:marLeft w:val="0"/>
                                          <w:marRight w:val="0"/>
                                          <w:marTop w:val="0"/>
                                          <w:marBottom w:val="0"/>
                                          <w:divBdr>
                                            <w:top w:val="none" w:sz="0" w:space="0" w:color="auto"/>
                                            <w:left w:val="none" w:sz="0" w:space="0" w:color="auto"/>
                                            <w:bottom w:val="none" w:sz="0" w:space="0" w:color="auto"/>
                                            <w:right w:val="none" w:sz="0" w:space="0" w:color="auto"/>
                                          </w:divBdr>
                                          <w:divsChild>
                                            <w:div w:id="991719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48188577">
      <w:bodyDiv w:val="1"/>
      <w:marLeft w:val="0"/>
      <w:marRight w:val="0"/>
      <w:marTop w:val="0"/>
      <w:marBottom w:val="0"/>
      <w:divBdr>
        <w:top w:val="none" w:sz="0" w:space="0" w:color="auto"/>
        <w:left w:val="none" w:sz="0" w:space="0" w:color="auto"/>
        <w:bottom w:val="none" w:sz="0" w:space="0" w:color="auto"/>
        <w:right w:val="none" w:sz="0" w:space="0" w:color="auto"/>
      </w:divBdr>
      <w:divsChild>
        <w:div w:id="1254894511">
          <w:marLeft w:val="0"/>
          <w:marRight w:val="0"/>
          <w:marTop w:val="0"/>
          <w:marBottom w:val="0"/>
          <w:divBdr>
            <w:top w:val="none" w:sz="0" w:space="0" w:color="auto"/>
            <w:left w:val="none" w:sz="0" w:space="0" w:color="auto"/>
            <w:bottom w:val="none" w:sz="0" w:space="0" w:color="auto"/>
            <w:right w:val="none" w:sz="0" w:space="0" w:color="auto"/>
          </w:divBdr>
          <w:divsChild>
            <w:div w:id="735399670">
              <w:marLeft w:val="0"/>
              <w:marRight w:val="0"/>
              <w:marTop w:val="0"/>
              <w:marBottom w:val="0"/>
              <w:divBdr>
                <w:top w:val="none" w:sz="0" w:space="0" w:color="auto"/>
                <w:left w:val="none" w:sz="0" w:space="0" w:color="auto"/>
                <w:bottom w:val="none" w:sz="0" w:space="0" w:color="auto"/>
                <w:right w:val="none" w:sz="0" w:space="0" w:color="auto"/>
              </w:divBdr>
              <w:divsChild>
                <w:div w:id="549414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6172710">
      <w:bodyDiv w:val="1"/>
      <w:marLeft w:val="0"/>
      <w:marRight w:val="0"/>
      <w:marTop w:val="0"/>
      <w:marBottom w:val="0"/>
      <w:divBdr>
        <w:top w:val="none" w:sz="0" w:space="0" w:color="auto"/>
        <w:left w:val="none" w:sz="0" w:space="0" w:color="auto"/>
        <w:bottom w:val="none" w:sz="0" w:space="0" w:color="auto"/>
        <w:right w:val="none" w:sz="0" w:space="0" w:color="auto"/>
      </w:divBdr>
    </w:div>
    <w:div w:id="1764953787">
      <w:bodyDiv w:val="1"/>
      <w:marLeft w:val="0"/>
      <w:marRight w:val="0"/>
      <w:marTop w:val="0"/>
      <w:marBottom w:val="0"/>
      <w:divBdr>
        <w:top w:val="none" w:sz="0" w:space="0" w:color="auto"/>
        <w:left w:val="none" w:sz="0" w:space="0" w:color="auto"/>
        <w:bottom w:val="none" w:sz="0" w:space="0" w:color="auto"/>
        <w:right w:val="none" w:sz="0" w:space="0" w:color="auto"/>
      </w:divBdr>
      <w:divsChild>
        <w:div w:id="709262487">
          <w:marLeft w:val="0"/>
          <w:marRight w:val="0"/>
          <w:marTop w:val="0"/>
          <w:marBottom w:val="0"/>
          <w:divBdr>
            <w:top w:val="none" w:sz="0" w:space="0" w:color="auto"/>
            <w:left w:val="none" w:sz="0" w:space="0" w:color="auto"/>
            <w:bottom w:val="none" w:sz="0" w:space="0" w:color="auto"/>
            <w:right w:val="none" w:sz="0" w:space="0" w:color="auto"/>
          </w:divBdr>
          <w:divsChild>
            <w:div w:id="1508791153">
              <w:marLeft w:val="0"/>
              <w:marRight w:val="0"/>
              <w:marTop w:val="0"/>
              <w:marBottom w:val="0"/>
              <w:divBdr>
                <w:top w:val="none" w:sz="0" w:space="0" w:color="auto"/>
                <w:left w:val="none" w:sz="0" w:space="0" w:color="auto"/>
                <w:bottom w:val="none" w:sz="0" w:space="0" w:color="auto"/>
                <w:right w:val="none" w:sz="0" w:space="0" w:color="auto"/>
              </w:divBdr>
              <w:divsChild>
                <w:div w:id="328558184">
                  <w:marLeft w:val="3840"/>
                  <w:marRight w:val="0"/>
                  <w:marTop w:val="240"/>
                  <w:marBottom w:val="0"/>
                  <w:divBdr>
                    <w:top w:val="none" w:sz="0" w:space="0" w:color="auto"/>
                    <w:left w:val="none" w:sz="0" w:space="0" w:color="auto"/>
                    <w:bottom w:val="none" w:sz="0" w:space="0" w:color="auto"/>
                    <w:right w:val="none" w:sz="0" w:space="0" w:color="auto"/>
                  </w:divBdr>
                  <w:divsChild>
                    <w:div w:id="1941982911">
                      <w:marLeft w:val="0"/>
                      <w:marRight w:val="0"/>
                      <w:marTop w:val="0"/>
                      <w:marBottom w:val="0"/>
                      <w:divBdr>
                        <w:top w:val="none" w:sz="0" w:space="0" w:color="auto"/>
                        <w:left w:val="none" w:sz="0" w:space="0" w:color="auto"/>
                        <w:bottom w:val="none" w:sz="0" w:space="0" w:color="auto"/>
                        <w:right w:val="none" w:sz="0" w:space="0" w:color="auto"/>
                      </w:divBdr>
                      <w:divsChild>
                        <w:div w:id="2070108269">
                          <w:marLeft w:val="0"/>
                          <w:marRight w:val="0"/>
                          <w:marTop w:val="0"/>
                          <w:marBottom w:val="0"/>
                          <w:divBdr>
                            <w:top w:val="none" w:sz="0" w:space="0" w:color="auto"/>
                            <w:left w:val="none" w:sz="0" w:space="0" w:color="auto"/>
                            <w:bottom w:val="none" w:sz="0" w:space="0" w:color="auto"/>
                            <w:right w:val="none" w:sz="0" w:space="0" w:color="auto"/>
                          </w:divBdr>
                          <w:divsChild>
                            <w:div w:id="1610048045">
                              <w:marLeft w:val="0"/>
                              <w:marRight w:val="0"/>
                              <w:marTop w:val="0"/>
                              <w:marBottom w:val="0"/>
                              <w:divBdr>
                                <w:top w:val="none" w:sz="0" w:space="0" w:color="auto"/>
                                <w:left w:val="none" w:sz="0" w:space="0" w:color="auto"/>
                                <w:bottom w:val="none" w:sz="0" w:space="0" w:color="auto"/>
                                <w:right w:val="none" w:sz="0" w:space="0" w:color="auto"/>
                              </w:divBdr>
                              <w:divsChild>
                                <w:div w:id="1456094848">
                                  <w:marLeft w:val="0"/>
                                  <w:marRight w:val="0"/>
                                  <w:marTop w:val="0"/>
                                  <w:marBottom w:val="0"/>
                                  <w:divBdr>
                                    <w:top w:val="none" w:sz="0" w:space="0" w:color="auto"/>
                                    <w:left w:val="none" w:sz="0" w:space="0" w:color="auto"/>
                                    <w:bottom w:val="none" w:sz="0" w:space="0" w:color="auto"/>
                                    <w:right w:val="none" w:sz="0" w:space="0" w:color="auto"/>
                                  </w:divBdr>
                                  <w:divsChild>
                                    <w:div w:id="1033992149">
                                      <w:marLeft w:val="0"/>
                                      <w:marRight w:val="0"/>
                                      <w:marTop w:val="0"/>
                                      <w:marBottom w:val="0"/>
                                      <w:divBdr>
                                        <w:top w:val="none" w:sz="0" w:space="0" w:color="auto"/>
                                        <w:left w:val="none" w:sz="0" w:space="0" w:color="auto"/>
                                        <w:bottom w:val="none" w:sz="0" w:space="0" w:color="auto"/>
                                        <w:right w:val="none" w:sz="0" w:space="0" w:color="auto"/>
                                      </w:divBdr>
                                      <w:divsChild>
                                        <w:div w:id="1101336739">
                                          <w:marLeft w:val="0"/>
                                          <w:marRight w:val="0"/>
                                          <w:marTop w:val="0"/>
                                          <w:marBottom w:val="0"/>
                                          <w:divBdr>
                                            <w:top w:val="none" w:sz="0" w:space="0" w:color="auto"/>
                                            <w:left w:val="none" w:sz="0" w:space="0" w:color="auto"/>
                                            <w:bottom w:val="none" w:sz="0" w:space="0" w:color="auto"/>
                                            <w:right w:val="none" w:sz="0" w:space="0" w:color="auto"/>
                                          </w:divBdr>
                                          <w:divsChild>
                                            <w:div w:id="120888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8113779">
      <w:bodyDiv w:val="1"/>
      <w:marLeft w:val="0"/>
      <w:marRight w:val="0"/>
      <w:marTop w:val="0"/>
      <w:marBottom w:val="0"/>
      <w:divBdr>
        <w:top w:val="none" w:sz="0" w:space="0" w:color="auto"/>
        <w:left w:val="none" w:sz="0" w:space="0" w:color="auto"/>
        <w:bottom w:val="none" w:sz="0" w:space="0" w:color="auto"/>
        <w:right w:val="none" w:sz="0" w:space="0" w:color="auto"/>
      </w:divBdr>
    </w:div>
    <w:div w:id="1793354794">
      <w:bodyDiv w:val="1"/>
      <w:marLeft w:val="0"/>
      <w:marRight w:val="0"/>
      <w:marTop w:val="0"/>
      <w:marBottom w:val="0"/>
      <w:divBdr>
        <w:top w:val="none" w:sz="0" w:space="0" w:color="auto"/>
        <w:left w:val="none" w:sz="0" w:space="0" w:color="auto"/>
        <w:bottom w:val="none" w:sz="0" w:space="0" w:color="auto"/>
        <w:right w:val="none" w:sz="0" w:space="0" w:color="auto"/>
      </w:divBdr>
    </w:div>
    <w:div w:id="1798985099">
      <w:bodyDiv w:val="1"/>
      <w:marLeft w:val="0"/>
      <w:marRight w:val="0"/>
      <w:marTop w:val="0"/>
      <w:marBottom w:val="0"/>
      <w:divBdr>
        <w:top w:val="none" w:sz="0" w:space="0" w:color="auto"/>
        <w:left w:val="none" w:sz="0" w:space="0" w:color="auto"/>
        <w:bottom w:val="none" w:sz="0" w:space="0" w:color="auto"/>
        <w:right w:val="none" w:sz="0" w:space="0" w:color="auto"/>
      </w:divBdr>
      <w:divsChild>
        <w:div w:id="744573253">
          <w:marLeft w:val="0"/>
          <w:marRight w:val="0"/>
          <w:marTop w:val="0"/>
          <w:marBottom w:val="0"/>
          <w:divBdr>
            <w:top w:val="none" w:sz="0" w:space="0" w:color="auto"/>
            <w:left w:val="none" w:sz="0" w:space="0" w:color="auto"/>
            <w:bottom w:val="none" w:sz="0" w:space="0" w:color="auto"/>
            <w:right w:val="none" w:sz="0" w:space="0" w:color="auto"/>
          </w:divBdr>
          <w:divsChild>
            <w:div w:id="1385258035">
              <w:marLeft w:val="0"/>
              <w:marRight w:val="0"/>
              <w:marTop w:val="150"/>
              <w:marBottom w:val="0"/>
              <w:divBdr>
                <w:top w:val="none" w:sz="0" w:space="0" w:color="auto"/>
                <w:left w:val="none" w:sz="0" w:space="0" w:color="auto"/>
                <w:bottom w:val="none" w:sz="0" w:space="0" w:color="auto"/>
                <w:right w:val="none" w:sz="0" w:space="0" w:color="auto"/>
              </w:divBdr>
              <w:divsChild>
                <w:div w:id="935747189">
                  <w:marLeft w:val="0"/>
                  <w:marRight w:val="0"/>
                  <w:marTop w:val="0"/>
                  <w:marBottom w:val="0"/>
                  <w:divBdr>
                    <w:top w:val="none" w:sz="0" w:space="0" w:color="auto"/>
                    <w:left w:val="none" w:sz="0" w:space="0" w:color="auto"/>
                    <w:bottom w:val="none" w:sz="0" w:space="0" w:color="auto"/>
                    <w:right w:val="none" w:sz="0" w:space="0" w:color="auto"/>
                  </w:divBdr>
                  <w:divsChild>
                    <w:div w:id="1996642412">
                      <w:marLeft w:val="0"/>
                      <w:marRight w:val="0"/>
                      <w:marTop w:val="0"/>
                      <w:marBottom w:val="0"/>
                      <w:divBdr>
                        <w:top w:val="none" w:sz="0" w:space="0" w:color="auto"/>
                        <w:left w:val="none" w:sz="0" w:space="0" w:color="auto"/>
                        <w:bottom w:val="none" w:sz="0" w:space="0" w:color="auto"/>
                        <w:right w:val="none" w:sz="0" w:space="0" w:color="auto"/>
                      </w:divBdr>
                      <w:divsChild>
                        <w:div w:id="564608921">
                          <w:marLeft w:val="0"/>
                          <w:marRight w:val="0"/>
                          <w:marTop w:val="0"/>
                          <w:marBottom w:val="0"/>
                          <w:divBdr>
                            <w:top w:val="none" w:sz="0" w:space="0" w:color="auto"/>
                            <w:left w:val="none" w:sz="0" w:space="0" w:color="auto"/>
                            <w:bottom w:val="none" w:sz="0" w:space="0" w:color="auto"/>
                            <w:right w:val="none" w:sz="0" w:space="0" w:color="auto"/>
                          </w:divBdr>
                          <w:divsChild>
                            <w:div w:id="1789739027">
                              <w:marLeft w:val="0"/>
                              <w:marRight w:val="0"/>
                              <w:marTop w:val="0"/>
                              <w:marBottom w:val="0"/>
                              <w:divBdr>
                                <w:top w:val="none" w:sz="0" w:space="0" w:color="auto"/>
                                <w:left w:val="none" w:sz="0" w:space="0" w:color="auto"/>
                                <w:bottom w:val="none" w:sz="0" w:space="0" w:color="auto"/>
                                <w:right w:val="none" w:sz="0" w:space="0" w:color="auto"/>
                              </w:divBdr>
                              <w:divsChild>
                                <w:div w:id="1518932399">
                                  <w:marLeft w:val="0"/>
                                  <w:marRight w:val="0"/>
                                  <w:marTop w:val="0"/>
                                  <w:marBottom w:val="0"/>
                                  <w:divBdr>
                                    <w:top w:val="none" w:sz="0" w:space="0" w:color="auto"/>
                                    <w:left w:val="none" w:sz="0" w:space="0" w:color="auto"/>
                                    <w:bottom w:val="none" w:sz="0" w:space="0" w:color="auto"/>
                                    <w:right w:val="none" w:sz="0" w:space="0" w:color="auto"/>
                                  </w:divBdr>
                                  <w:divsChild>
                                    <w:div w:id="619801390">
                                      <w:marLeft w:val="0"/>
                                      <w:marRight w:val="0"/>
                                      <w:marTop w:val="0"/>
                                      <w:marBottom w:val="0"/>
                                      <w:divBdr>
                                        <w:top w:val="none" w:sz="0" w:space="0" w:color="auto"/>
                                        <w:left w:val="none" w:sz="0" w:space="0" w:color="auto"/>
                                        <w:bottom w:val="none" w:sz="0" w:space="0" w:color="auto"/>
                                        <w:right w:val="none" w:sz="0" w:space="0" w:color="auto"/>
                                      </w:divBdr>
                                      <w:divsChild>
                                        <w:div w:id="74011188">
                                          <w:marLeft w:val="0"/>
                                          <w:marRight w:val="0"/>
                                          <w:marTop w:val="0"/>
                                          <w:marBottom w:val="0"/>
                                          <w:divBdr>
                                            <w:top w:val="none" w:sz="0" w:space="0" w:color="auto"/>
                                            <w:left w:val="none" w:sz="0" w:space="0" w:color="auto"/>
                                            <w:bottom w:val="none" w:sz="0" w:space="0" w:color="auto"/>
                                            <w:right w:val="none" w:sz="0" w:space="0" w:color="auto"/>
                                          </w:divBdr>
                                          <w:divsChild>
                                            <w:div w:id="2009403513">
                                              <w:marLeft w:val="0"/>
                                              <w:marRight w:val="0"/>
                                              <w:marTop w:val="0"/>
                                              <w:marBottom w:val="0"/>
                                              <w:divBdr>
                                                <w:top w:val="none" w:sz="0" w:space="0" w:color="auto"/>
                                                <w:left w:val="none" w:sz="0" w:space="0" w:color="auto"/>
                                                <w:bottom w:val="none" w:sz="0" w:space="0" w:color="auto"/>
                                                <w:right w:val="none" w:sz="0" w:space="0" w:color="auto"/>
                                              </w:divBdr>
                                              <w:divsChild>
                                                <w:div w:id="1959142018">
                                                  <w:marLeft w:val="0"/>
                                                  <w:marRight w:val="0"/>
                                                  <w:marTop w:val="0"/>
                                                  <w:marBottom w:val="0"/>
                                                  <w:divBdr>
                                                    <w:top w:val="none" w:sz="0" w:space="0" w:color="auto"/>
                                                    <w:left w:val="none" w:sz="0" w:space="0" w:color="auto"/>
                                                    <w:bottom w:val="none" w:sz="0" w:space="0" w:color="auto"/>
                                                    <w:right w:val="none" w:sz="0" w:space="0" w:color="auto"/>
                                                  </w:divBdr>
                                                  <w:divsChild>
                                                    <w:div w:id="1049501097">
                                                      <w:marLeft w:val="0"/>
                                                      <w:marRight w:val="0"/>
                                                      <w:marTop w:val="0"/>
                                                      <w:marBottom w:val="0"/>
                                                      <w:divBdr>
                                                        <w:top w:val="none" w:sz="0" w:space="0" w:color="auto"/>
                                                        <w:left w:val="none" w:sz="0" w:space="0" w:color="auto"/>
                                                        <w:bottom w:val="none" w:sz="0" w:space="0" w:color="auto"/>
                                                        <w:right w:val="none" w:sz="0" w:space="0" w:color="auto"/>
                                                      </w:divBdr>
                                                      <w:divsChild>
                                                        <w:div w:id="619993006">
                                                          <w:marLeft w:val="0"/>
                                                          <w:marRight w:val="0"/>
                                                          <w:marTop w:val="0"/>
                                                          <w:marBottom w:val="0"/>
                                                          <w:divBdr>
                                                            <w:top w:val="none" w:sz="0" w:space="0" w:color="auto"/>
                                                            <w:left w:val="none" w:sz="0" w:space="0" w:color="auto"/>
                                                            <w:bottom w:val="none" w:sz="0" w:space="0" w:color="auto"/>
                                                            <w:right w:val="none" w:sz="0" w:space="0" w:color="auto"/>
                                                          </w:divBdr>
                                                          <w:divsChild>
                                                            <w:div w:id="18433100">
                                                              <w:marLeft w:val="0"/>
                                                              <w:marRight w:val="0"/>
                                                              <w:marTop w:val="0"/>
                                                              <w:marBottom w:val="0"/>
                                                              <w:divBdr>
                                                                <w:top w:val="none" w:sz="0" w:space="0" w:color="auto"/>
                                                                <w:left w:val="none" w:sz="0" w:space="0" w:color="auto"/>
                                                                <w:bottom w:val="none" w:sz="0" w:space="0" w:color="auto"/>
                                                                <w:right w:val="none" w:sz="0" w:space="0" w:color="auto"/>
                                                              </w:divBdr>
                                                              <w:divsChild>
                                                                <w:div w:id="359548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05582614">
      <w:bodyDiv w:val="1"/>
      <w:marLeft w:val="0"/>
      <w:marRight w:val="0"/>
      <w:marTop w:val="0"/>
      <w:marBottom w:val="0"/>
      <w:divBdr>
        <w:top w:val="none" w:sz="0" w:space="0" w:color="auto"/>
        <w:left w:val="none" w:sz="0" w:space="0" w:color="auto"/>
        <w:bottom w:val="none" w:sz="0" w:space="0" w:color="auto"/>
        <w:right w:val="none" w:sz="0" w:space="0" w:color="auto"/>
      </w:divBdr>
    </w:div>
    <w:div w:id="1816988617">
      <w:bodyDiv w:val="1"/>
      <w:marLeft w:val="0"/>
      <w:marRight w:val="0"/>
      <w:marTop w:val="0"/>
      <w:marBottom w:val="0"/>
      <w:divBdr>
        <w:top w:val="none" w:sz="0" w:space="0" w:color="auto"/>
        <w:left w:val="none" w:sz="0" w:space="0" w:color="auto"/>
        <w:bottom w:val="none" w:sz="0" w:space="0" w:color="auto"/>
        <w:right w:val="none" w:sz="0" w:space="0" w:color="auto"/>
      </w:divBdr>
    </w:div>
    <w:div w:id="1822110878">
      <w:bodyDiv w:val="1"/>
      <w:marLeft w:val="0"/>
      <w:marRight w:val="0"/>
      <w:marTop w:val="0"/>
      <w:marBottom w:val="0"/>
      <w:divBdr>
        <w:top w:val="none" w:sz="0" w:space="0" w:color="auto"/>
        <w:left w:val="none" w:sz="0" w:space="0" w:color="auto"/>
        <w:bottom w:val="none" w:sz="0" w:space="0" w:color="auto"/>
        <w:right w:val="none" w:sz="0" w:space="0" w:color="auto"/>
      </w:divBdr>
    </w:div>
    <w:div w:id="1829248862">
      <w:bodyDiv w:val="1"/>
      <w:marLeft w:val="0"/>
      <w:marRight w:val="0"/>
      <w:marTop w:val="0"/>
      <w:marBottom w:val="0"/>
      <w:divBdr>
        <w:top w:val="none" w:sz="0" w:space="0" w:color="auto"/>
        <w:left w:val="none" w:sz="0" w:space="0" w:color="auto"/>
        <w:bottom w:val="none" w:sz="0" w:space="0" w:color="auto"/>
        <w:right w:val="none" w:sz="0" w:space="0" w:color="auto"/>
      </w:divBdr>
    </w:div>
    <w:div w:id="1849715254">
      <w:bodyDiv w:val="1"/>
      <w:marLeft w:val="0"/>
      <w:marRight w:val="0"/>
      <w:marTop w:val="0"/>
      <w:marBottom w:val="0"/>
      <w:divBdr>
        <w:top w:val="none" w:sz="0" w:space="0" w:color="auto"/>
        <w:left w:val="none" w:sz="0" w:space="0" w:color="auto"/>
        <w:bottom w:val="none" w:sz="0" w:space="0" w:color="auto"/>
        <w:right w:val="none" w:sz="0" w:space="0" w:color="auto"/>
      </w:divBdr>
    </w:div>
    <w:div w:id="1852527334">
      <w:bodyDiv w:val="1"/>
      <w:marLeft w:val="0"/>
      <w:marRight w:val="0"/>
      <w:marTop w:val="0"/>
      <w:marBottom w:val="0"/>
      <w:divBdr>
        <w:top w:val="none" w:sz="0" w:space="0" w:color="auto"/>
        <w:left w:val="none" w:sz="0" w:space="0" w:color="auto"/>
        <w:bottom w:val="none" w:sz="0" w:space="0" w:color="auto"/>
        <w:right w:val="none" w:sz="0" w:space="0" w:color="auto"/>
      </w:divBdr>
    </w:div>
    <w:div w:id="1856528866">
      <w:bodyDiv w:val="1"/>
      <w:marLeft w:val="0"/>
      <w:marRight w:val="0"/>
      <w:marTop w:val="0"/>
      <w:marBottom w:val="0"/>
      <w:divBdr>
        <w:top w:val="none" w:sz="0" w:space="0" w:color="auto"/>
        <w:left w:val="none" w:sz="0" w:space="0" w:color="auto"/>
        <w:bottom w:val="none" w:sz="0" w:space="0" w:color="auto"/>
        <w:right w:val="none" w:sz="0" w:space="0" w:color="auto"/>
      </w:divBdr>
    </w:div>
    <w:div w:id="1889685585">
      <w:bodyDiv w:val="1"/>
      <w:marLeft w:val="0"/>
      <w:marRight w:val="0"/>
      <w:marTop w:val="0"/>
      <w:marBottom w:val="0"/>
      <w:divBdr>
        <w:top w:val="none" w:sz="0" w:space="0" w:color="auto"/>
        <w:left w:val="none" w:sz="0" w:space="0" w:color="auto"/>
        <w:bottom w:val="none" w:sz="0" w:space="0" w:color="auto"/>
        <w:right w:val="none" w:sz="0" w:space="0" w:color="auto"/>
      </w:divBdr>
      <w:divsChild>
        <w:div w:id="1831367307">
          <w:marLeft w:val="0"/>
          <w:marRight w:val="0"/>
          <w:marTop w:val="0"/>
          <w:marBottom w:val="0"/>
          <w:divBdr>
            <w:top w:val="none" w:sz="0" w:space="0" w:color="auto"/>
            <w:left w:val="none" w:sz="0" w:space="0" w:color="auto"/>
            <w:bottom w:val="none" w:sz="0" w:space="0" w:color="auto"/>
            <w:right w:val="none" w:sz="0" w:space="0" w:color="auto"/>
          </w:divBdr>
          <w:divsChild>
            <w:div w:id="714961464">
              <w:marLeft w:val="0"/>
              <w:marRight w:val="0"/>
              <w:marTop w:val="150"/>
              <w:marBottom w:val="0"/>
              <w:divBdr>
                <w:top w:val="none" w:sz="0" w:space="0" w:color="auto"/>
                <w:left w:val="none" w:sz="0" w:space="0" w:color="auto"/>
                <w:bottom w:val="none" w:sz="0" w:space="0" w:color="auto"/>
                <w:right w:val="none" w:sz="0" w:space="0" w:color="auto"/>
              </w:divBdr>
              <w:divsChild>
                <w:div w:id="943657636">
                  <w:marLeft w:val="0"/>
                  <w:marRight w:val="0"/>
                  <w:marTop w:val="0"/>
                  <w:marBottom w:val="0"/>
                  <w:divBdr>
                    <w:top w:val="none" w:sz="0" w:space="0" w:color="auto"/>
                    <w:left w:val="none" w:sz="0" w:space="0" w:color="auto"/>
                    <w:bottom w:val="none" w:sz="0" w:space="0" w:color="auto"/>
                    <w:right w:val="none" w:sz="0" w:space="0" w:color="auto"/>
                  </w:divBdr>
                  <w:divsChild>
                    <w:div w:id="1890918180">
                      <w:marLeft w:val="0"/>
                      <w:marRight w:val="0"/>
                      <w:marTop w:val="0"/>
                      <w:marBottom w:val="0"/>
                      <w:divBdr>
                        <w:top w:val="none" w:sz="0" w:space="0" w:color="auto"/>
                        <w:left w:val="none" w:sz="0" w:space="0" w:color="auto"/>
                        <w:bottom w:val="none" w:sz="0" w:space="0" w:color="auto"/>
                        <w:right w:val="none" w:sz="0" w:space="0" w:color="auto"/>
                      </w:divBdr>
                      <w:divsChild>
                        <w:div w:id="1218856728">
                          <w:marLeft w:val="0"/>
                          <w:marRight w:val="0"/>
                          <w:marTop w:val="0"/>
                          <w:marBottom w:val="0"/>
                          <w:divBdr>
                            <w:top w:val="none" w:sz="0" w:space="0" w:color="auto"/>
                            <w:left w:val="none" w:sz="0" w:space="0" w:color="auto"/>
                            <w:bottom w:val="none" w:sz="0" w:space="0" w:color="auto"/>
                            <w:right w:val="none" w:sz="0" w:space="0" w:color="auto"/>
                          </w:divBdr>
                          <w:divsChild>
                            <w:div w:id="1601176922">
                              <w:marLeft w:val="0"/>
                              <w:marRight w:val="0"/>
                              <w:marTop w:val="0"/>
                              <w:marBottom w:val="0"/>
                              <w:divBdr>
                                <w:top w:val="none" w:sz="0" w:space="0" w:color="auto"/>
                                <w:left w:val="none" w:sz="0" w:space="0" w:color="auto"/>
                                <w:bottom w:val="none" w:sz="0" w:space="0" w:color="auto"/>
                                <w:right w:val="none" w:sz="0" w:space="0" w:color="auto"/>
                              </w:divBdr>
                              <w:divsChild>
                                <w:div w:id="919873741">
                                  <w:marLeft w:val="0"/>
                                  <w:marRight w:val="0"/>
                                  <w:marTop w:val="0"/>
                                  <w:marBottom w:val="0"/>
                                  <w:divBdr>
                                    <w:top w:val="none" w:sz="0" w:space="0" w:color="auto"/>
                                    <w:left w:val="none" w:sz="0" w:space="0" w:color="auto"/>
                                    <w:bottom w:val="none" w:sz="0" w:space="0" w:color="auto"/>
                                    <w:right w:val="none" w:sz="0" w:space="0" w:color="auto"/>
                                  </w:divBdr>
                                  <w:divsChild>
                                    <w:div w:id="1967617450">
                                      <w:marLeft w:val="0"/>
                                      <w:marRight w:val="0"/>
                                      <w:marTop w:val="0"/>
                                      <w:marBottom w:val="0"/>
                                      <w:divBdr>
                                        <w:top w:val="none" w:sz="0" w:space="0" w:color="auto"/>
                                        <w:left w:val="none" w:sz="0" w:space="0" w:color="auto"/>
                                        <w:bottom w:val="none" w:sz="0" w:space="0" w:color="auto"/>
                                        <w:right w:val="none" w:sz="0" w:space="0" w:color="auto"/>
                                      </w:divBdr>
                                      <w:divsChild>
                                        <w:div w:id="480850070">
                                          <w:marLeft w:val="0"/>
                                          <w:marRight w:val="0"/>
                                          <w:marTop w:val="0"/>
                                          <w:marBottom w:val="0"/>
                                          <w:divBdr>
                                            <w:top w:val="none" w:sz="0" w:space="0" w:color="auto"/>
                                            <w:left w:val="none" w:sz="0" w:space="0" w:color="auto"/>
                                            <w:bottom w:val="none" w:sz="0" w:space="0" w:color="auto"/>
                                            <w:right w:val="none" w:sz="0" w:space="0" w:color="auto"/>
                                          </w:divBdr>
                                          <w:divsChild>
                                            <w:div w:id="515655035">
                                              <w:marLeft w:val="0"/>
                                              <w:marRight w:val="0"/>
                                              <w:marTop w:val="0"/>
                                              <w:marBottom w:val="0"/>
                                              <w:divBdr>
                                                <w:top w:val="none" w:sz="0" w:space="0" w:color="auto"/>
                                                <w:left w:val="none" w:sz="0" w:space="0" w:color="auto"/>
                                                <w:bottom w:val="none" w:sz="0" w:space="0" w:color="auto"/>
                                                <w:right w:val="none" w:sz="0" w:space="0" w:color="auto"/>
                                              </w:divBdr>
                                              <w:divsChild>
                                                <w:div w:id="1891725734">
                                                  <w:marLeft w:val="0"/>
                                                  <w:marRight w:val="0"/>
                                                  <w:marTop w:val="0"/>
                                                  <w:marBottom w:val="0"/>
                                                  <w:divBdr>
                                                    <w:top w:val="none" w:sz="0" w:space="0" w:color="auto"/>
                                                    <w:left w:val="none" w:sz="0" w:space="0" w:color="auto"/>
                                                    <w:bottom w:val="none" w:sz="0" w:space="0" w:color="auto"/>
                                                    <w:right w:val="none" w:sz="0" w:space="0" w:color="auto"/>
                                                  </w:divBdr>
                                                  <w:divsChild>
                                                    <w:div w:id="852886578">
                                                      <w:marLeft w:val="0"/>
                                                      <w:marRight w:val="0"/>
                                                      <w:marTop w:val="0"/>
                                                      <w:marBottom w:val="0"/>
                                                      <w:divBdr>
                                                        <w:top w:val="none" w:sz="0" w:space="0" w:color="auto"/>
                                                        <w:left w:val="none" w:sz="0" w:space="0" w:color="auto"/>
                                                        <w:bottom w:val="none" w:sz="0" w:space="0" w:color="auto"/>
                                                        <w:right w:val="none" w:sz="0" w:space="0" w:color="auto"/>
                                                      </w:divBdr>
                                                      <w:divsChild>
                                                        <w:div w:id="1888570118">
                                                          <w:marLeft w:val="0"/>
                                                          <w:marRight w:val="0"/>
                                                          <w:marTop w:val="0"/>
                                                          <w:marBottom w:val="0"/>
                                                          <w:divBdr>
                                                            <w:top w:val="none" w:sz="0" w:space="0" w:color="auto"/>
                                                            <w:left w:val="none" w:sz="0" w:space="0" w:color="auto"/>
                                                            <w:bottom w:val="none" w:sz="0" w:space="0" w:color="auto"/>
                                                            <w:right w:val="none" w:sz="0" w:space="0" w:color="auto"/>
                                                          </w:divBdr>
                                                          <w:divsChild>
                                                            <w:div w:id="201674186">
                                                              <w:marLeft w:val="0"/>
                                                              <w:marRight w:val="0"/>
                                                              <w:marTop w:val="0"/>
                                                              <w:marBottom w:val="0"/>
                                                              <w:divBdr>
                                                                <w:top w:val="none" w:sz="0" w:space="0" w:color="auto"/>
                                                                <w:left w:val="none" w:sz="0" w:space="0" w:color="auto"/>
                                                                <w:bottom w:val="none" w:sz="0" w:space="0" w:color="auto"/>
                                                                <w:right w:val="none" w:sz="0" w:space="0" w:color="auto"/>
                                                              </w:divBdr>
                                                              <w:divsChild>
                                                                <w:div w:id="493566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91109842">
      <w:bodyDiv w:val="1"/>
      <w:marLeft w:val="0"/>
      <w:marRight w:val="0"/>
      <w:marTop w:val="0"/>
      <w:marBottom w:val="0"/>
      <w:divBdr>
        <w:top w:val="none" w:sz="0" w:space="0" w:color="auto"/>
        <w:left w:val="none" w:sz="0" w:space="0" w:color="auto"/>
        <w:bottom w:val="none" w:sz="0" w:space="0" w:color="auto"/>
        <w:right w:val="none" w:sz="0" w:space="0" w:color="auto"/>
      </w:divBdr>
      <w:divsChild>
        <w:div w:id="2073964257">
          <w:marLeft w:val="0"/>
          <w:marRight w:val="0"/>
          <w:marTop w:val="0"/>
          <w:marBottom w:val="0"/>
          <w:divBdr>
            <w:top w:val="none" w:sz="0" w:space="0" w:color="auto"/>
            <w:left w:val="none" w:sz="0" w:space="0" w:color="auto"/>
            <w:bottom w:val="none" w:sz="0" w:space="0" w:color="auto"/>
            <w:right w:val="none" w:sz="0" w:space="0" w:color="auto"/>
          </w:divBdr>
          <w:divsChild>
            <w:div w:id="1703937558">
              <w:marLeft w:val="0"/>
              <w:marRight w:val="0"/>
              <w:marTop w:val="0"/>
              <w:marBottom w:val="0"/>
              <w:divBdr>
                <w:top w:val="none" w:sz="0" w:space="0" w:color="auto"/>
                <w:left w:val="none" w:sz="0" w:space="0" w:color="auto"/>
                <w:bottom w:val="none" w:sz="0" w:space="0" w:color="auto"/>
                <w:right w:val="none" w:sz="0" w:space="0" w:color="auto"/>
              </w:divBdr>
              <w:divsChild>
                <w:div w:id="1958675909">
                  <w:marLeft w:val="0"/>
                  <w:marRight w:val="0"/>
                  <w:marTop w:val="0"/>
                  <w:marBottom w:val="0"/>
                  <w:divBdr>
                    <w:top w:val="none" w:sz="0" w:space="0" w:color="auto"/>
                    <w:left w:val="none" w:sz="0" w:space="0" w:color="auto"/>
                    <w:bottom w:val="none" w:sz="0" w:space="0" w:color="auto"/>
                    <w:right w:val="none" w:sz="0" w:space="0" w:color="auto"/>
                  </w:divBdr>
                  <w:divsChild>
                    <w:div w:id="1542665993">
                      <w:marLeft w:val="0"/>
                      <w:marRight w:val="0"/>
                      <w:marTop w:val="0"/>
                      <w:marBottom w:val="0"/>
                      <w:divBdr>
                        <w:top w:val="none" w:sz="0" w:space="0" w:color="auto"/>
                        <w:left w:val="none" w:sz="0" w:space="0" w:color="auto"/>
                        <w:bottom w:val="none" w:sz="0" w:space="0" w:color="auto"/>
                        <w:right w:val="none" w:sz="0" w:space="0" w:color="auto"/>
                      </w:divBdr>
                      <w:divsChild>
                        <w:div w:id="1295527995">
                          <w:marLeft w:val="0"/>
                          <w:marRight w:val="0"/>
                          <w:marTop w:val="0"/>
                          <w:marBottom w:val="0"/>
                          <w:divBdr>
                            <w:top w:val="none" w:sz="0" w:space="0" w:color="auto"/>
                            <w:left w:val="none" w:sz="0" w:space="0" w:color="auto"/>
                            <w:bottom w:val="none" w:sz="0" w:space="0" w:color="auto"/>
                            <w:right w:val="none" w:sz="0" w:space="0" w:color="auto"/>
                          </w:divBdr>
                          <w:divsChild>
                            <w:div w:id="1358773851">
                              <w:marLeft w:val="0"/>
                              <w:marRight w:val="0"/>
                              <w:marTop w:val="240"/>
                              <w:marBottom w:val="0"/>
                              <w:divBdr>
                                <w:top w:val="none" w:sz="0" w:space="0" w:color="auto"/>
                                <w:left w:val="none" w:sz="0" w:space="0" w:color="auto"/>
                                <w:bottom w:val="none" w:sz="0" w:space="0" w:color="auto"/>
                                <w:right w:val="none" w:sz="0" w:space="0" w:color="auto"/>
                              </w:divBdr>
                              <w:divsChild>
                                <w:div w:id="994919291">
                                  <w:marLeft w:val="0"/>
                                  <w:marRight w:val="0"/>
                                  <w:marTop w:val="0"/>
                                  <w:marBottom w:val="480"/>
                                  <w:divBdr>
                                    <w:top w:val="none" w:sz="0" w:space="0" w:color="auto"/>
                                    <w:left w:val="none" w:sz="0" w:space="0" w:color="auto"/>
                                    <w:bottom w:val="none" w:sz="0" w:space="0" w:color="auto"/>
                                    <w:right w:val="none" w:sz="0" w:space="0" w:color="auto"/>
                                  </w:divBdr>
                                  <w:divsChild>
                                    <w:div w:id="215506478">
                                      <w:marLeft w:val="0"/>
                                      <w:marRight w:val="0"/>
                                      <w:marTop w:val="0"/>
                                      <w:marBottom w:val="0"/>
                                      <w:divBdr>
                                        <w:top w:val="none" w:sz="0" w:space="0" w:color="auto"/>
                                        <w:left w:val="none" w:sz="0" w:space="0" w:color="auto"/>
                                        <w:bottom w:val="none" w:sz="0" w:space="0" w:color="auto"/>
                                        <w:right w:val="none" w:sz="0" w:space="0" w:color="auto"/>
                                      </w:divBdr>
                                      <w:divsChild>
                                        <w:div w:id="1885363961">
                                          <w:marLeft w:val="0"/>
                                          <w:marRight w:val="0"/>
                                          <w:marTop w:val="0"/>
                                          <w:marBottom w:val="0"/>
                                          <w:divBdr>
                                            <w:top w:val="none" w:sz="0" w:space="0" w:color="auto"/>
                                            <w:left w:val="none" w:sz="0" w:space="0" w:color="auto"/>
                                            <w:bottom w:val="none" w:sz="0" w:space="0" w:color="auto"/>
                                            <w:right w:val="none" w:sz="0" w:space="0" w:color="auto"/>
                                          </w:divBdr>
                                          <w:divsChild>
                                            <w:div w:id="575283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91457733">
      <w:bodyDiv w:val="1"/>
      <w:marLeft w:val="0"/>
      <w:marRight w:val="0"/>
      <w:marTop w:val="0"/>
      <w:marBottom w:val="0"/>
      <w:divBdr>
        <w:top w:val="none" w:sz="0" w:space="0" w:color="auto"/>
        <w:left w:val="none" w:sz="0" w:space="0" w:color="auto"/>
        <w:bottom w:val="none" w:sz="0" w:space="0" w:color="auto"/>
        <w:right w:val="none" w:sz="0" w:space="0" w:color="auto"/>
      </w:divBdr>
      <w:divsChild>
        <w:div w:id="1492336123">
          <w:marLeft w:val="0"/>
          <w:marRight w:val="0"/>
          <w:marTop w:val="0"/>
          <w:marBottom w:val="0"/>
          <w:divBdr>
            <w:top w:val="none" w:sz="0" w:space="0" w:color="auto"/>
            <w:left w:val="none" w:sz="0" w:space="0" w:color="auto"/>
            <w:bottom w:val="none" w:sz="0" w:space="0" w:color="auto"/>
            <w:right w:val="none" w:sz="0" w:space="0" w:color="auto"/>
          </w:divBdr>
          <w:divsChild>
            <w:div w:id="1549029344">
              <w:marLeft w:val="0"/>
              <w:marRight w:val="0"/>
              <w:marTop w:val="150"/>
              <w:marBottom w:val="0"/>
              <w:divBdr>
                <w:top w:val="none" w:sz="0" w:space="0" w:color="auto"/>
                <w:left w:val="none" w:sz="0" w:space="0" w:color="auto"/>
                <w:bottom w:val="none" w:sz="0" w:space="0" w:color="auto"/>
                <w:right w:val="none" w:sz="0" w:space="0" w:color="auto"/>
              </w:divBdr>
              <w:divsChild>
                <w:div w:id="1829393933">
                  <w:marLeft w:val="0"/>
                  <w:marRight w:val="0"/>
                  <w:marTop w:val="0"/>
                  <w:marBottom w:val="0"/>
                  <w:divBdr>
                    <w:top w:val="none" w:sz="0" w:space="0" w:color="auto"/>
                    <w:left w:val="none" w:sz="0" w:space="0" w:color="auto"/>
                    <w:bottom w:val="none" w:sz="0" w:space="0" w:color="auto"/>
                    <w:right w:val="none" w:sz="0" w:space="0" w:color="auto"/>
                  </w:divBdr>
                  <w:divsChild>
                    <w:div w:id="1460107095">
                      <w:marLeft w:val="0"/>
                      <w:marRight w:val="0"/>
                      <w:marTop w:val="0"/>
                      <w:marBottom w:val="0"/>
                      <w:divBdr>
                        <w:top w:val="none" w:sz="0" w:space="0" w:color="auto"/>
                        <w:left w:val="none" w:sz="0" w:space="0" w:color="auto"/>
                        <w:bottom w:val="none" w:sz="0" w:space="0" w:color="auto"/>
                        <w:right w:val="none" w:sz="0" w:space="0" w:color="auto"/>
                      </w:divBdr>
                      <w:divsChild>
                        <w:div w:id="226184553">
                          <w:marLeft w:val="0"/>
                          <w:marRight w:val="0"/>
                          <w:marTop w:val="0"/>
                          <w:marBottom w:val="0"/>
                          <w:divBdr>
                            <w:top w:val="none" w:sz="0" w:space="0" w:color="auto"/>
                            <w:left w:val="none" w:sz="0" w:space="0" w:color="auto"/>
                            <w:bottom w:val="none" w:sz="0" w:space="0" w:color="auto"/>
                            <w:right w:val="none" w:sz="0" w:space="0" w:color="auto"/>
                          </w:divBdr>
                          <w:divsChild>
                            <w:div w:id="1888879273">
                              <w:marLeft w:val="0"/>
                              <w:marRight w:val="0"/>
                              <w:marTop w:val="0"/>
                              <w:marBottom w:val="0"/>
                              <w:divBdr>
                                <w:top w:val="none" w:sz="0" w:space="0" w:color="auto"/>
                                <w:left w:val="none" w:sz="0" w:space="0" w:color="auto"/>
                                <w:bottom w:val="none" w:sz="0" w:space="0" w:color="auto"/>
                                <w:right w:val="none" w:sz="0" w:space="0" w:color="auto"/>
                              </w:divBdr>
                              <w:divsChild>
                                <w:div w:id="1270624746">
                                  <w:marLeft w:val="0"/>
                                  <w:marRight w:val="0"/>
                                  <w:marTop w:val="0"/>
                                  <w:marBottom w:val="0"/>
                                  <w:divBdr>
                                    <w:top w:val="none" w:sz="0" w:space="0" w:color="auto"/>
                                    <w:left w:val="none" w:sz="0" w:space="0" w:color="auto"/>
                                    <w:bottom w:val="none" w:sz="0" w:space="0" w:color="auto"/>
                                    <w:right w:val="none" w:sz="0" w:space="0" w:color="auto"/>
                                  </w:divBdr>
                                  <w:divsChild>
                                    <w:div w:id="1919173642">
                                      <w:marLeft w:val="0"/>
                                      <w:marRight w:val="0"/>
                                      <w:marTop w:val="0"/>
                                      <w:marBottom w:val="0"/>
                                      <w:divBdr>
                                        <w:top w:val="none" w:sz="0" w:space="0" w:color="auto"/>
                                        <w:left w:val="none" w:sz="0" w:space="0" w:color="auto"/>
                                        <w:bottom w:val="none" w:sz="0" w:space="0" w:color="auto"/>
                                        <w:right w:val="none" w:sz="0" w:space="0" w:color="auto"/>
                                      </w:divBdr>
                                      <w:divsChild>
                                        <w:div w:id="262804357">
                                          <w:marLeft w:val="0"/>
                                          <w:marRight w:val="0"/>
                                          <w:marTop w:val="0"/>
                                          <w:marBottom w:val="0"/>
                                          <w:divBdr>
                                            <w:top w:val="none" w:sz="0" w:space="0" w:color="auto"/>
                                            <w:left w:val="none" w:sz="0" w:space="0" w:color="auto"/>
                                            <w:bottom w:val="none" w:sz="0" w:space="0" w:color="auto"/>
                                            <w:right w:val="none" w:sz="0" w:space="0" w:color="auto"/>
                                          </w:divBdr>
                                          <w:divsChild>
                                            <w:div w:id="125392228">
                                              <w:marLeft w:val="0"/>
                                              <w:marRight w:val="0"/>
                                              <w:marTop w:val="0"/>
                                              <w:marBottom w:val="0"/>
                                              <w:divBdr>
                                                <w:top w:val="none" w:sz="0" w:space="0" w:color="auto"/>
                                                <w:left w:val="none" w:sz="0" w:space="0" w:color="auto"/>
                                                <w:bottom w:val="none" w:sz="0" w:space="0" w:color="auto"/>
                                                <w:right w:val="none" w:sz="0" w:space="0" w:color="auto"/>
                                              </w:divBdr>
                                              <w:divsChild>
                                                <w:div w:id="625241012">
                                                  <w:marLeft w:val="0"/>
                                                  <w:marRight w:val="0"/>
                                                  <w:marTop w:val="0"/>
                                                  <w:marBottom w:val="0"/>
                                                  <w:divBdr>
                                                    <w:top w:val="none" w:sz="0" w:space="0" w:color="auto"/>
                                                    <w:left w:val="none" w:sz="0" w:space="0" w:color="auto"/>
                                                    <w:bottom w:val="none" w:sz="0" w:space="0" w:color="auto"/>
                                                    <w:right w:val="none" w:sz="0" w:space="0" w:color="auto"/>
                                                  </w:divBdr>
                                                  <w:divsChild>
                                                    <w:div w:id="1519855866">
                                                      <w:marLeft w:val="0"/>
                                                      <w:marRight w:val="0"/>
                                                      <w:marTop w:val="0"/>
                                                      <w:marBottom w:val="0"/>
                                                      <w:divBdr>
                                                        <w:top w:val="none" w:sz="0" w:space="0" w:color="auto"/>
                                                        <w:left w:val="none" w:sz="0" w:space="0" w:color="auto"/>
                                                        <w:bottom w:val="none" w:sz="0" w:space="0" w:color="auto"/>
                                                        <w:right w:val="none" w:sz="0" w:space="0" w:color="auto"/>
                                                      </w:divBdr>
                                                      <w:divsChild>
                                                        <w:div w:id="1147285079">
                                                          <w:marLeft w:val="0"/>
                                                          <w:marRight w:val="0"/>
                                                          <w:marTop w:val="0"/>
                                                          <w:marBottom w:val="0"/>
                                                          <w:divBdr>
                                                            <w:top w:val="none" w:sz="0" w:space="0" w:color="auto"/>
                                                            <w:left w:val="none" w:sz="0" w:space="0" w:color="auto"/>
                                                            <w:bottom w:val="none" w:sz="0" w:space="0" w:color="auto"/>
                                                            <w:right w:val="none" w:sz="0" w:space="0" w:color="auto"/>
                                                          </w:divBdr>
                                                          <w:divsChild>
                                                            <w:div w:id="143013470">
                                                              <w:marLeft w:val="0"/>
                                                              <w:marRight w:val="0"/>
                                                              <w:marTop w:val="0"/>
                                                              <w:marBottom w:val="0"/>
                                                              <w:divBdr>
                                                                <w:top w:val="none" w:sz="0" w:space="0" w:color="auto"/>
                                                                <w:left w:val="none" w:sz="0" w:space="0" w:color="auto"/>
                                                                <w:bottom w:val="none" w:sz="0" w:space="0" w:color="auto"/>
                                                                <w:right w:val="none" w:sz="0" w:space="0" w:color="auto"/>
                                                              </w:divBdr>
                                                              <w:divsChild>
                                                                <w:div w:id="1998724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10573140">
      <w:bodyDiv w:val="1"/>
      <w:marLeft w:val="0"/>
      <w:marRight w:val="0"/>
      <w:marTop w:val="0"/>
      <w:marBottom w:val="0"/>
      <w:divBdr>
        <w:top w:val="none" w:sz="0" w:space="0" w:color="auto"/>
        <w:left w:val="none" w:sz="0" w:space="0" w:color="auto"/>
        <w:bottom w:val="none" w:sz="0" w:space="0" w:color="auto"/>
        <w:right w:val="none" w:sz="0" w:space="0" w:color="auto"/>
      </w:divBdr>
    </w:div>
    <w:div w:id="1915815972">
      <w:bodyDiv w:val="1"/>
      <w:marLeft w:val="0"/>
      <w:marRight w:val="0"/>
      <w:marTop w:val="0"/>
      <w:marBottom w:val="0"/>
      <w:divBdr>
        <w:top w:val="none" w:sz="0" w:space="0" w:color="auto"/>
        <w:left w:val="none" w:sz="0" w:space="0" w:color="auto"/>
        <w:bottom w:val="none" w:sz="0" w:space="0" w:color="auto"/>
        <w:right w:val="none" w:sz="0" w:space="0" w:color="auto"/>
      </w:divBdr>
    </w:div>
    <w:div w:id="1918634750">
      <w:bodyDiv w:val="1"/>
      <w:marLeft w:val="0"/>
      <w:marRight w:val="0"/>
      <w:marTop w:val="0"/>
      <w:marBottom w:val="0"/>
      <w:divBdr>
        <w:top w:val="none" w:sz="0" w:space="0" w:color="auto"/>
        <w:left w:val="none" w:sz="0" w:space="0" w:color="auto"/>
        <w:bottom w:val="none" w:sz="0" w:space="0" w:color="auto"/>
        <w:right w:val="none" w:sz="0" w:space="0" w:color="auto"/>
      </w:divBdr>
    </w:div>
    <w:div w:id="1925526743">
      <w:bodyDiv w:val="1"/>
      <w:marLeft w:val="0"/>
      <w:marRight w:val="0"/>
      <w:marTop w:val="0"/>
      <w:marBottom w:val="0"/>
      <w:divBdr>
        <w:top w:val="none" w:sz="0" w:space="0" w:color="auto"/>
        <w:left w:val="none" w:sz="0" w:space="0" w:color="auto"/>
        <w:bottom w:val="none" w:sz="0" w:space="0" w:color="auto"/>
        <w:right w:val="none" w:sz="0" w:space="0" w:color="auto"/>
      </w:divBdr>
      <w:divsChild>
        <w:div w:id="917055917">
          <w:marLeft w:val="0"/>
          <w:marRight w:val="0"/>
          <w:marTop w:val="0"/>
          <w:marBottom w:val="0"/>
          <w:divBdr>
            <w:top w:val="none" w:sz="0" w:space="0" w:color="auto"/>
            <w:left w:val="none" w:sz="0" w:space="0" w:color="auto"/>
            <w:bottom w:val="none" w:sz="0" w:space="0" w:color="auto"/>
            <w:right w:val="none" w:sz="0" w:space="0" w:color="auto"/>
          </w:divBdr>
          <w:divsChild>
            <w:div w:id="1976642731">
              <w:marLeft w:val="0"/>
              <w:marRight w:val="0"/>
              <w:marTop w:val="150"/>
              <w:marBottom w:val="0"/>
              <w:divBdr>
                <w:top w:val="none" w:sz="0" w:space="0" w:color="auto"/>
                <w:left w:val="none" w:sz="0" w:space="0" w:color="auto"/>
                <w:bottom w:val="none" w:sz="0" w:space="0" w:color="auto"/>
                <w:right w:val="none" w:sz="0" w:space="0" w:color="auto"/>
              </w:divBdr>
              <w:divsChild>
                <w:div w:id="2061900248">
                  <w:marLeft w:val="0"/>
                  <w:marRight w:val="0"/>
                  <w:marTop w:val="0"/>
                  <w:marBottom w:val="0"/>
                  <w:divBdr>
                    <w:top w:val="none" w:sz="0" w:space="0" w:color="auto"/>
                    <w:left w:val="none" w:sz="0" w:space="0" w:color="auto"/>
                    <w:bottom w:val="none" w:sz="0" w:space="0" w:color="auto"/>
                    <w:right w:val="none" w:sz="0" w:space="0" w:color="auto"/>
                  </w:divBdr>
                  <w:divsChild>
                    <w:div w:id="715853244">
                      <w:marLeft w:val="0"/>
                      <w:marRight w:val="0"/>
                      <w:marTop w:val="0"/>
                      <w:marBottom w:val="0"/>
                      <w:divBdr>
                        <w:top w:val="none" w:sz="0" w:space="0" w:color="auto"/>
                        <w:left w:val="none" w:sz="0" w:space="0" w:color="auto"/>
                        <w:bottom w:val="none" w:sz="0" w:space="0" w:color="auto"/>
                        <w:right w:val="none" w:sz="0" w:space="0" w:color="auto"/>
                      </w:divBdr>
                      <w:divsChild>
                        <w:div w:id="752093045">
                          <w:marLeft w:val="0"/>
                          <w:marRight w:val="0"/>
                          <w:marTop w:val="0"/>
                          <w:marBottom w:val="0"/>
                          <w:divBdr>
                            <w:top w:val="none" w:sz="0" w:space="0" w:color="auto"/>
                            <w:left w:val="none" w:sz="0" w:space="0" w:color="auto"/>
                            <w:bottom w:val="none" w:sz="0" w:space="0" w:color="auto"/>
                            <w:right w:val="none" w:sz="0" w:space="0" w:color="auto"/>
                          </w:divBdr>
                          <w:divsChild>
                            <w:div w:id="601453844">
                              <w:marLeft w:val="0"/>
                              <w:marRight w:val="0"/>
                              <w:marTop w:val="0"/>
                              <w:marBottom w:val="0"/>
                              <w:divBdr>
                                <w:top w:val="none" w:sz="0" w:space="0" w:color="auto"/>
                                <w:left w:val="none" w:sz="0" w:space="0" w:color="auto"/>
                                <w:bottom w:val="none" w:sz="0" w:space="0" w:color="auto"/>
                                <w:right w:val="none" w:sz="0" w:space="0" w:color="auto"/>
                              </w:divBdr>
                              <w:divsChild>
                                <w:div w:id="1858301867">
                                  <w:marLeft w:val="0"/>
                                  <w:marRight w:val="0"/>
                                  <w:marTop w:val="0"/>
                                  <w:marBottom w:val="0"/>
                                  <w:divBdr>
                                    <w:top w:val="none" w:sz="0" w:space="0" w:color="auto"/>
                                    <w:left w:val="none" w:sz="0" w:space="0" w:color="auto"/>
                                    <w:bottom w:val="none" w:sz="0" w:space="0" w:color="auto"/>
                                    <w:right w:val="none" w:sz="0" w:space="0" w:color="auto"/>
                                  </w:divBdr>
                                  <w:divsChild>
                                    <w:div w:id="1643657036">
                                      <w:marLeft w:val="0"/>
                                      <w:marRight w:val="0"/>
                                      <w:marTop w:val="0"/>
                                      <w:marBottom w:val="0"/>
                                      <w:divBdr>
                                        <w:top w:val="none" w:sz="0" w:space="0" w:color="auto"/>
                                        <w:left w:val="none" w:sz="0" w:space="0" w:color="auto"/>
                                        <w:bottom w:val="none" w:sz="0" w:space="0" w:color="auto"/>
                                        <w:right w:val="none" w:sz="0" w:space="0" w:color="auto"/>
                                      </w:divBdr>
                                      <w:divsChild>
                                        <w:div w:id="707099349">
                                          <w:marLeft w:val="0"/>
                                          <w:marRight w:val="0"/>
                                          <w:marTop w:val="0"/>
                                          <w:marBottom w:val="0"/>
                                          <w:divBdr>
                                            <w:top w:val="none" w:sz="0" w:space="0" w:color="auto"/>
                                            <w:left w:val="none" w:sz="0" w:space="0" w:color="auto"/>
                                            <w:bottom w:val="none" w:sz="0" w:space="0" w:color="auto"/>
                                            <w:right w:val="none" w:sz="0" w:space="0" w:color="auto"/>
                                          </w:divBdr>
                                          <w:divsChild>
                                            <w:div w:id="1184661307">
                                              <w:marLeft w:val="0"/>
                                              <w:marRight w:val="0"/>
                                              <w:marTop w:val="0"/>
                                              <w:marBottom w:val="0"/>
                                              <w:divBdr>
                                                <w:top w:val="none" w:sz="0" w:space="0" w:color="auto"/>
                                                <w:left w:val="none" w:sz="0" w:space="0" w:color="auto"/>
                                                <w:bottom w:val="none" w:sz="0" w:space="0" w:color="auto"/>
                                                <w:right w:val="none" w:sz="0" w:space="0" w:color="auto"/>
                                              </w:divBdr>
                                              <w:divsChild>
                                                <w:div w:id="1441417773">
                                                  <w:marLeft w:val="0"/>
                                                  <w:marRight w:val="0"/>
                                                  <w:marTop w:val="0"/>
                                                  <w:marBottom w:val="0"/>
                                                  <w:divBdr>
                                                    <w:top w:val="none" w:sz="0" w:space="0" w:color="auto"/>
                                                    <w:left w:val="none" w:sz="0" w:space="0" w:color="auto"/>
                                                    <w:bottom w:val="none" w:sz="0" w:space="0" w:color="auto"/>
                                                    <w:right w:val="none" w:sz="0" w:space="0" w:color="auto"/>
                                                  </w:divBdr>
                                                  <w:divsChild>
                                                    <w:div w:id="178205782">
                                                      <w:marLeft w:val="0"/>
                                                      <w:marRight w:val="0"/>
                                                      <w:marTop w:val="0"/>
                                                      <w:marBottom w:val="0"/>
                                                      <w:divBdr>
                                                        <w:top w:val="none" w:sz="0" w:space="0" w:color="auto"/>
                                                        <w:left w:val="none" w:sz="0" w:space="0" w:color="auto"/>
                                                        <w:bottom w:val="none" w:sz="0" w:space="0" w:color="auto"/>
                                                        <w:right w:val="none" w:sz="0" w:space="0" w:color="auto"/>
                                                      </w:divBdr>
                                                      <w:divsChild>
                                                        <w:div w:id="1983003379">
                                                          <w:marLeft w:val="0"/>
                                                          <w:marRight w:val="0"/>
                                                          <w:marTop w:val="0"/>
                                                          <w:marBottom w:val="0"/>
                                                          <w:divBdr>
                                                            <w:top w:val="none" w:sz="0" w:space="0" w:color="auto"/>
                                                            <w:left w:val="none" w:sz="0" w:space="0" w:color="auto"/>
                                                            <w:bottom w:val="none" w:sz="0" w:space="0" w:color="auto"/>
                                                            <w:right w:val="none" w:sz="0" w:space="0" w:color="auto"/>
                                                          </w:divBdr>
                                                          <w:divsChild>
                                                            <w:div w:id="1496416131">
                                                              <w:marLeft w:val="0"/>
                                                              <w:marRight w:val="0"/>
                                                              <w:marTop w:val="0"/>
                                                              <w:marBottom w:val="0"/>
                                                              <w:divBdr>
                                                                <w:top w:val="none" w:sz="0" w:space="0" w:color="auto"/>
                                                                <w:left w:val="none" w:sz="0" w:space="0" w:color="auto"/>
                                                                <w:bottom w:val="none" w:sz="0" w:space="0" w:color="auto"/>
                                                                <w:right w:val="none" w:sz="0" w:space="0" w:color="auto"/>
                                                              </w:divBdr>
                                                              <w:divsChild>
                                                                <w:div w:id="143396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6112247">
      <w:bodyDiv w:val="1"/>
      <w:marLeft w:val="0"/>
      <w:marRight w:val="0"/>
      <w:marTop w:val="0"/>
      <w:marBottom w:val="0"/>
      <w:divBdr>
        <w:top w:val="none" w:sz="0" w:space="0" w:color="auto"/>
        <w:left w:val="none" w:sz="0" w:space="0" w:color="auto"/>
        <w:bottom w:val="none" w:sz="0" w:space="0" w:color="auto"/>
        <w:right w:val="none" w:sz="0" w:space="0" w:color="auto"/>
      </w:divBdr>
    </w:div>
    <w:div w:id="1927033372">
      <w:bodyDiv w:val="1"/>
      <w:marLeft w:val="0"/>
      <w:marRight w:val="0"/>
      <w:marTop w:val="0"/>
      <w:marBottom w:val="0"/>
      <w:divBdr>
        <w:top w:val="none" w:sz="0" w:space="0" w:color="auto"/>
        <w:left w:val="none" w:sz="0" w:space="0" w:color="auto"/>
        <w:bottom w:val="none" w:sz="0" w:space="0" w:color="auto"/>
        <w:right w:val="none" w:sz="0" w:space="0" w:color="auto"/>
      </w:divBdr>
    </w:div>
    <w:div w:id="1932348176">
      <w:bodyDiv w:val="1"/>
      <w:marLeft w:val="0"/>
      <w:marRight w:val="0"/>
      <w:marTop w:val="0"/>
      <w:marBottom w:val="0"/>
      <w:divBdr>
        <w:top w:val="none" w:sz="0" w:space="0" w:color="auto"/>
        <w:left w:val="none" w:sz="0" w:space="0" w:color="auto"/>
        <w:bottom w:val="none" w:sz="0" w:space="0" w:color="auto"/>
        <w:right w:val="none" w:sz="0" w:space="0" w:color="auto"/>
      </w:divBdr>
    </w:div>
    <w:div w:id="1932884339">
      <w:bodyDiv w:val="1"/>
      <w:marLeft w:val="0"/>
      <w:marRight w:val="0"/>
      <w:marTop w:val="0"/>
      <w:marBottom w:val="0"/>
      <w:divBdr>
        <w:top w:val="none" w:sz="0" w:space="0" w:color="auto"/>
        <w:left w:val="none" w:sz="0" w:space="0" w:color="auto"/>
        <w:bottom w:val="none" w:sz="0" w:space="0" w:color="auto"/>
        <w:right w:val="none" w:sz="0" w:space="0" w:color="auto"/>
      </w:divBdr>
    </w:div>
    <w:div w:id="1938782174">
      <w:bodyDiv w:val="1"/>
      <w:marLeft w:val="0"/>
      <w:marRight w:val="0"/>
      <w:marTop w:val="0"/>
      <w:marBottom w:val="0"/>
      <w:divBdr>
        <w:top w:val="none" w:sz="0" w:space="0" w:color="auto"/>
        <w:left w:val="none" w:sz="0" w:space="0" w:color="auto"/>
        <w:bottom w:val="none" w:sz="0" w:space="0" w:color="auto"/>
        <w:right w:val="none" w:sz="0" w:space="0" w:color="auto"/>
      </w:divBdr>
    </w:div>
    <w:div w:id="1959531145">
      <w:bodyDiv w:val="1"/>
      <w:marLeft w:val="0"/>
      <w:marRight w:val="0"/>
      <w:marTop w:val="0"/>
      <w:marBottom w:val="0"/>
      <w:divBdr>
        <w:top w:val="none" w:sz="0" w:space="0" w:color="auto"/>
        <w:left w:val="none" w:sz="0" w:space="0" w:color="auto"/>
        <w:bottom w:val="none" w:sz="0" w:space="0" w:color="auto"/>
        <w:right w:val="none" w:sz="0" w:space="0" w:color="auto"/>
      </w:divBdr>
    </w:div>
    <w:div w:id="1964994626">
      <w:bodyDiv w:val="1"/>
      <w:marLeft w:val="0"/>
      <w:marRight w:val="0"/>
      <w:marTop w:val="0"/>
      <w:marBottom w:val="0"/>
      <w:divBdr>
        <w:top w:val="none" w:sz="0" w:space="0" w:color="auto"/>
        <w:left w:val="none" w:sz="0" w:space="0" w:color="auto"/>
        <w:bottom w:val="none" w:sz="0" w:space="0" w:color="auto"/>
        <w:right w:val="none" w:sz="0" w:space="0" w:color="auto"/>
      </w:divBdr>
    </w:div>
    <w:div w:id="1974602129">
      <w:bodyDiv w:val="1"/>
      <w:marLeft w:val="0"/>
      <w:marRight w:val="0"/>
      <w:marTop w:val="0"/>
      <w:marBottom w:val="0"/>
      <w:divBdr>
        <w:top w:val="none" w:sz="0" w:space="0" w:color="auto"/>
        <w:left w:val="none" w:sz="0" w:space="0" w:color="auto"/>
        <w:bottom w:val="none" w:sz="0" w:space="0" w:color="auto"/>
        <w:right w:val="none" w:sz="0" w:space="0" w:color="auto"/>
      </w:divBdr>
    </w:div>
    <w:div w:id="1985546638">
      <w:bodyDiv w:val="1"/>
      <w:marLeft w:val="0"/>
      <w:marRight w:val="0"/>
      <w:marTop w:val="0"/>
      <w:marBottom w:val="0"/>
      <w:divBdr>
        <w:top w:val="none" w:sz="0" w:space="0" w:color="auto"/>
        <w:left w:val="none" w:sz="0" w:space="0" w:color="auto"/>
        <w:bottom w:val="none" w:sz="0" w:space="0" w:color="auto"/>
        <w:right w:val="none" w:sz="0" w:space="0" w:color="auto"/>
      </w:divBdr>
    </w:div>
    <w:div w:id="1994602608">
      <w:bodyDiv w:val="1"/>
      <w:marLeft w:val="0"/>
      <w:marRight w:val="0"/>
      <w:marTop w:val="0"/>
      <w:marBottom w:val="0"/>
      <w:divBdr>
        <w:top w:val="none" w:sz="0" w:space="0" w:color="auto"/>
        <w:left w:val="none" w:sz="0" w:space="0" w:color="auto"/>
        <w:bottom w:val="none" w:sz="0" w:space="0" w:color="auto"/>
        <w:right w:val="none" w:sz="0" w:space="0" w:color="auto"/>
      </w:divBdr>
      <w:divsChild>
        <w:div w:id="1554610421">
          <w:marLeft w:val="0"/>
          <w:marRight w:val="0"/>
          <w:marTop w:val="0"/>
          <w:marBottom w:val="0"/>
          <w:divBdr>
            <w:top w:val="none" w:sz="0" w:space="0" w:color="auto"/>
            <w:left w:val="none" w:sz="0" w:space="0" w:color="auto"/>
            <w:bottom w:val="none" w:sz="0" w:space="0" w:color="auto"/>
            <w:right w:val="none" w:sz="0" w:space="0" w:color="auto"/>
          </w:divBdr>
          <w:divsChild>
            <w:div w:id="770469444">
              <w:marLeft w:val="0"/>
              <w:marRight w:val="0"/>
              <w:marTop w:val="0"/>
              <w:marBottom w:val="0"/>
              <w:divBdr>
                <w:top w:val="none" w:sz="0" w:space="0" w:color="auto"/>
                <w:left w:val="none" w:sz="0" w:space="0" w:color="auto"/>
                <w:bottom w:val="none" w:sz="0" w:space="0" w:color="auto"/>
                <w:right w:val="none" w:sz="0" w:space="0" w:color="auto"/>
              </w:divBdr>
              <w:divsChild>
                <w:div w:id="1181311895">
                  <w:marLeft w:val="3840"/>
                  <w:marRight w:val="0"/>
                  <w:marTop w:val="240"/>
                  <w:marBottom w:val="0"/>
                  <w:divBdr>
                    <w:top w:val="none" w:sz="0" w:space="0" w:color="auto"/>
                    <w:left w:val="none" w:sz="0" w:space="0" w:color="auto"/>
                    <w:bottom w:val="none" w:sz="0" w:space="0" w:color="auto"/>
                    <w:right w:val="none" w:sz="0" w:space="0" w:color="auto"/>
                  </w:divBdr>
                  <w:divsChild>
                    <w:div w:id="767888043">
                      <w:marLeft w:val="0"/>
                      <w:marRight w:val="0"/>
                      <w:marTop w:val="0"/>
                      <w:marBottom w:val="0"/>
                      <w:divBdr>
                        <w:top w:val="none" w:sz="0" w:space="0" w:color="auto"/>
                        <w:left w:val="none" w:sz="0" w:space="0" w:color="auto"/>
                        <w:bottom w:val="none" w:sz="0" w:space="0" w:color="auto"/>
                        <w:right w:val="none" w:sz="0" w:space="0" w:color="auto"/>
                      </w:divBdr>
                      <w:divsChild>
                        <w:div w:id="1010572421">
                          <w:marLeft w:val="0"/>
                          <w:marRight w:val="0"/>
                          <w:marTop w:val="0"/>
                          <w:marBottom w:val="0"/>
                          <w:divBdr>
                            <w:top w:val="none" w:sz="0" w:space="0" w:color="auto"/>
                            <w:left w:val="none" w:sz="0" w:space="0" w:color="auto"/>
                            <w:bottom w:val="none" w:sz="0" w:space="0" w:color="auto"/>
                            <w:right w:val="none" w:sz="0" w:space="0" w:color="auto"/>
                          </w:divBdr>
                          <w:divsChild>
                            <w:div w:id="1997296674">
                              <w:marLeft w:val="0"/>
                              <w:marRight w:val="0"/>
                              <w:marTop w:val="0"/>
                              <w:marBottom w:val="0"/>
                              <w:divBdr>
                                <w:top w:val="none" w:sz="0" w:space="0" w:color="auto"/>
                                <w:left w:val="none" w:sz="0" w:space="0" w:color="auto"/>
                                <w:bottom w:val="none" w:sz="0" w:space="0" w:color="auto"/>
                                <w:right w:val="none" w:sz="0" w:space="0" w:color="auto"/>
                              </w:divBdr>
                              <w:divsChild>
                                <w:div w:id="950629988">
                                  <w:marLeft w:val="0"/>
                                  <w:marRight w:val="0"/>
                                  <w:marTop w:val="0"/>
                                  <w:marBottom w:val="0"/>
                                  <w:divBdr>
                                    <w:top w:val="none" w:sz="0" w:space="0" w:color="auto"/>
                                    <w:left w:val="none" w:sz="0" w:space="0" w:color="auto"/>
                                    <w:bottom w:val="none" w:sz="0" w:space="0" w:color="auto"/>
                                    <w:right w:val="none" w:sz="0" w:space="0" w:color="auto"/>
                                  </w:divBdr>
                                  <w:divsChild>
                                    <w:div w:id="1748846628">
                                      <w:marLeft w:val="0"/>
                                      <w:marRight w:val="0"/>
                                      <w:marTop w:val="0"/>
                                      <w:marBottom w:val="0"/>
                                      <w:divBdr>
                                        <w:top w:val="none" w:sz="0" w:space="0" w:color="auto"/>
                                        <w:left w:val="none" w:sz="0" w:space="0" w:color="auto"/>
                                        <w:bottom w:val="none" w:sz="0" w:space="0" w:color="auto"/>
                                        <w:right w:val="none" w:sz="0" w:space="0" w:color="auto"/>
                                      </w:divBdr>
                                      <w:divsChild>
                                        <w:div w:id="1059597044">
                                          <w:marLeft w:val="0"/>
                                          <w:marRight w:val="0"/>
                                          <w:marTop w:val="0"/>
                                          <w:marBottom w:val="0"/>
                                          <w:divBdr>
                                            <w:top w:val="none" w:sz="0" w:space="0" w:color="auto"/>
                                            <w:left w:val="none" w:sz="0" w:space="0" w:color="auto"/>
                                            <w:bottom w:val="none" w:sz="0" w:space="0" w:color="auto"/>
                                            <w:right w:val="none" w:sz="0" w:space="0" w:color="auto"/>
                                          </w:divBdr>
                                          <w:divsChild>
                                            <w:div w:id="64547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04159562">
      <w:bodyDiv w:val="1"/>
      <w:marLeft w:val="0"/>
      <w:marRight w:val="0"/>
      <w:marTop w:val="0"/>
      <w:marBottom w:val="0"/>
      <w:divBdr>
        <w:top w:val="none" w:sz="0" w:space="0" w:color="auto"/>
        <w:left w:val="none" w:sz="0" w:space="0" w:color="auto"/>
        <w:bottom w:val="none" w:sz="0" w:space="0" w:color="auto"/>
        <w:right w:val="none" w:sz="0" w:space="0" w:color="auto"/>
      </w:divBdr>
    </w:div>
    <w:div w:id="2019043187">
      <w:bodyDiv w:val="1"/>
      <w:marLeft w:val="0"/>
      <w:marRight w:val="0"/>
      <w:marTop w:val="0"/>
      <w:marBottom w:val="0"/>
      <w:divBdr>
        <w:top w:val="none" w:sz="0" w:space="0" w:color="auto"/>
        <w:left w:val="none" w:sz="0" w:space="0" w:color="auto"/>
        <w:bottom w:val="none" w:sz="0" w:space="0" w:color="auto"/>
        <w:right w:val="none" w:sz="0" w:space="0" w:color="auto"/>
      </w:divBdr>
    </w:div>
    <w:div w:id="2035419951">
      <w:bodyDiv w:val="1"/>
      <w:marLeft w:val="0"/>
      <w:marRight w:val="0"/>
      <w:marTop w:val="0"/>
      <w:marBottom w:val="0"/>
      <w:divBdr>
        <w:top w:val="none" w:sz="0" w:space="0" w:color="auto"/>
        <w:left w:val="none" w:sz="0" w:space="0" w:color="auto"/>
        <w:bottom w:val="none" w:sz="0" w:space="0" w:color="auto"/>
        <w:right w:val="none" w:sz="0" w:space="0" w:color="auto"/>
      </w:divBdr>
    </w:div>
    <w:div w:id="2049602229">
      <w:bodyDiv w:val="1"/>
      <w:marLeft w:val="0"/>
      <w:marRight w:val="0"/>
      <w:marTop w:val="0"/>
      <w:marBottom w:val="0"/>
      <w:divBdr>
        <w:top w:val="none" w:sz="0" w:space="0" w:color="auto"/>
        <w:left w:val="none" w:sz="0" w:space="0" w:color="auto"/>
        <w:bottom w:val="none" w:sz="0" w:space="0" w:color="auto"/>
        <w:right w:val="none" w:sz="0" w:space="0" w:color="auto"/>
      </w:divBdr>
    </w:div>
    <w:div w:id="2051369267">
      <w:bodyDiv w:val="1"/>
      <w:marLeft w:val="0"/>
      <w:marRight w:val="0"/>
      <w:marTop w:val="0"/>
      <w:marBottom w:val="0"/>
      <w:divBdr>
        <w:top w:val="none" w:sz="0" w:space="0" w:color="auto"/>
        <w:left w:val="none" w:sz="0" w:space="0" w:color="auto"/>
        <w:bottom w:val="none" w:sz="0" w:space="0" w:color="auto"/>
        <w:right w:val="none" w:sz="0" w:space="0" w:color="auto"/>
      </w:divBdr>
    </w:div>
    <w:div w:id="2051690199">
      <w:bodyDiv w:val="1"/>
      <w:marLeft w:val="0"/>
      <w:marRight w:val="0"/>
      <w:marTop w:val="0"/>
      <w:marBottom w:val="0"/>
      <w:divBdr>
        <w:top w:val="none" w:sz="0" w:space="0" w:color="auto"/>
        <w:left w:val="none" w:sz="0" w:space="0" w:color="auto"/>
        <w:bottom w:val="none" w:sz="0" w:space="0" w:color="auto"/>
        <w:right w:val="none" w:sz="0" w:space="0" w:color="auto"/>
      </w:divBdr>
    </w:div>
    <w:div w:id="2052916003">
      <w:bodyDiv w:val="1"/>
      <w:marLeft w:val="0"/>
      <w:marRight w:val="0"/>
      <w:marTop w:val="0"/>
      <w:marBottom w:val="0"/>
      <w:divBdr>
        <w:top w:val="none" w:sz="0" w:space="0" w:color="auto"/>
        <w:left w:val="none" w:sz="0" w:space="0" w:color="auto"/>
        <w:bottom w:val="none" w:sz="0" w:space="0" w:color="auto"/>
        <w:right w:val="none" w:sz="0" w:space="0" w:color="auto"/>
      </w:divBdr>
    </w:div>
    <w:div w:id="2068407299">
      <w:bodyDiv w:val="1"/>
      <w:marLeft w:val="0"/>
      <w:marRight w:val="0"/>
      <w:marTop w:val="0"/>
      <w:marBottom w:val="0"/>
      <w:divBdr>
        <w:top w:val="none" w:sz="0" w:space="0" w:color="auto"/>
        <w:left w:val="none" w:sz="0" w:space="0" w:color="auto"/>
        <w:bottom w:val="none" w:sz="0" w:space="0" w:color="auto"/>
        <w:right w:val="none" w:sz="0" w:space="0" w:color="auto"/>
      </w:divBdr>
    </w:div>
    <w:div w:id="2069112643">
      <w:bodyDiv w:val="1"/>
      <w:marLeft w:val="0"/>
      <w:marRight w:val="0"/>
      <w:marTop w:val="0"/>
      <w:marBottom w:val="0"/>
      <w:divBdr>
        <w:top w:val="none" w:sz="0" w:space="0" w:color="auto"/>
        <w:left w:val="none" w:sz="0" w:space="0" w:color="auto"/>
        <w:bottom w:val="none" w:sz="0" w:space="0" w:color="auto"/>
        <w:right w:val="none" w:sz="0" w:space="0" w:color="auto"/>
      </w:divBdr>
    </w:div>
    <w:div w:id="2072537819">
      <w:bodyDiv w:val="1"/>
      <w:marLeft w:val="0"/>
      <w:marRight w:val="0"/>
      <w:marTop w:val="0"/>
      <w:marBottom w:val="0"/>
      <w:divBdr>
        <w:top w:val="none" w:sz="0" w:space="0" w:color="auto"/>
        <w:left w:val="none" w:sz="0" w:space="0" w:color="auto"/>
        <w:bottom w:val="none" w:sz="0" w:space="0" w:color="auto"/>
        <w:right w:val="none" w:sz="0" w:space="0" w:color="auto"/>
      </w:divBdr>
      <w:divsChild>
        <w:div w:id="338240751">
          <w:marLeft w:val="0"/>
          <w:marRight w:val="0"/>
          <w:marTop w:val="0"/>
          <w:marBottom w:val="0"/>
          <w:divBdr>
            <w:top w:val="none" w:sz="0" w:space="0" w:color="auto"/>
            <w:left w:val="none" w:sz="0" w:space="0" w:color="auto"/>
            <w:bottom w:val="none" w:sz="0" w:space="0" w:color="auto"/>
            <w:right w:val="none" w:sz="0" w:space="0" w:color="auto"/>
          </w:divBdr>
          <w:divsChild>
            <w:div w:id="1805922091">
              <w:marLeft w:val="0"/>
              <w:marRight w:val="0"/>
              <w:marTop w:val="0"/>
              <w:marBottom w:val="0"/>
              <w:divBdr>
                <w:top w:val="none" w:sz="0" w:space="0" w:color="auto"/>
                <w:left w:val="none" w:sz="0" w:space="0" w:color="auto"/>
                <w:bottom w:val="none" w:sz="0" w:space="0" w:color="auto"/>
                <w:right w:val="none" w:sz="0" w:space="0" w:color="auto"/>
              </w:divBdr>
              <w:divsChild>
                <w:div w:id="1248535827">
                  <w:marLeft w:val="3840"/>
                  <w:marRight w:val="0"/>
                  <w:marTop w:val="240"/>
                  <w:marBottom w:val="0"/>
                  <w:divBdr>
                    <w:top w:val="none" w:sz="0" w:space="0" w:color="auto"/>
                    <w:left w:val="none" w:sz="0" w:space="0" w:color="auto"/>
                    <w:bottom w:val="none" w:sz="0" w:space="0" w:color="auto"/>
                    <w:right w:val="none" w:sz="0" w:space="0" w:color="auto"/>
                  </w:divBdr>
                  <w:divsChild>
                    <w:div w:id="986321022">
                      <w:marLeft w:val="0"/>
                      <w:marRight w:val="0"/>
                      <w:marTop w:val="0"/>
                      <w:marBottom w:val="0"/>
                      <w:divBdr>
                        <w:top w:val="none" w:sz="0" w:space="0" w:color="auto"/>
                        <w:left w:val="none" w:sz="0" w:space="0" w:color="auto"/>
                        <w:bottom w:val="none" w:sz="0" w:space="0" w:color="auto"/>
                        <w:right w:val="none" w:sz="0" w:space="0" w:color="auto"/>
                      </w:divBdr>
                      <w:divsChild>
                        <w:div w:id="1308977554">
                          <w:marLeft w:val="0"/>
                          <w:marRight w:val="0"/>
                          <w:marTop w:val="0"/>
                          <w:marBottom w:val="0"/>
                          <w:divBdr>
                            <w:top w:val="none" w:sz="0" w:space="0" w:color="auto"/>
                            <w:left w:val="none" w:sz="0" w:space="0" w:color="auto"/>
                            <w:bottom w:val="none" w:sz="0" w:space="0" w:color="auto"/>
                            <w:right w:val="none" w:sz="0" w:space="0" w:color="auto"/>
                          </w:divBdr>
                          <w:divsChild>
                            <w:div w:id="1475370620">
                              <w:marLeft w:val="0"/>
                              <w:marRight w:val="0"/>
                              <w:marTop w:val="0"/>
                              <w:marBottom w:val="0"/>
                              <w:divBdr>
                                <w:top w:val="none" w:sz="0" w:space="0" w:color="auto"/>
                                <w:left w:val="none" w:sz="0" w:space="0" w:color="auto"/>
                                <w:bottom w:val="none" w:sz="0" w:space="0" w:color="auto"/>
                                <w:right w:val="none" w:sz="0" w:space="0" w:color="auto"/>
                              </w:divBdr>
                              <w:divsChild>
                                <w:div w:id="936715475">
                                  <w:marLeft w:val="0"/>
                                  <w:marRight w:val="0"/>
                                  <w:marTop w:val="0"/>
                                  <w:marBottom w:val="0"/>
                                  <w:divBdr>
                                    <w:top w:val="none" w:sz="0" w:space="0" w:color="auto"/>
                                    <w:left w:val="none" w:sz="0" w:space="0" w:color="auto"/>
                                    <w:bottom w:val="none" w:sz="0" w:space="0" w:color="auto"/>
                                    <w:right w:val="none" w:sz="0" w:space="0" w:color="auto"/>
                                  </w:divBdr>
                                  <w:divsChild>
                                    <w:div w:id="972248522">
                                      <w:marLeft w:val="0"/>
                                      <w:marRight w:val="0"/>
                                      <w:marTop w:val="0"/>
                                      <w:marBottom w:val="0"/>
                                      <w:divBdr>
                                        <w:top w:val="none" w:sz="0" w:space="0" w:color="auto"/>
                                        <w:left w:val="none" w:sz="0" w:space="0" w:color="auto"/>
                                        <w:bottom w:val="none" w:sz="0" w:space="0" w:color="auto"/>
                                        <w:right w:val="none" w:sz="0" w:space="0" w:color="auto"/>
                                      </w:divBdr>
                                      <w:divsChild>
                                        <w:div w:id="2140804539">
                                          <w:marLeft w:val="0"/>
                                          <w:marRight w:val="0"/>
                                          <w:marTop w:val="0"/>
                                          <w:marBottom w:val="0"/>
                                          <w:divBdr>
                                            <w:top w:val="none" w:sz="0" w:space="0" w:color="auto"/>
                                            <w:left w:val="none" w:sz="0" w:space="0" w:color="auto"/>
                                            <w:bottom w:val="none" w:sz="0" w:space="0" w:color="auto"/>
                                            <w:right w:val="none" w:sz="0" w:space="0" w:color="auto"/>
                                          </w:divBdr>
                                          <w:divsChild>
                                            <w:div w:id="1293904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81831724">
      <w:bodyDiv w:val="1"/>
      <w:marLeft w:val="0"/>
      <w:marRight w:val="0"/>
      <w:marTop w:val="0"/>
      <w:marBottom w:val="0"/>
      <w:divBdr>
        <w:top w:val="none" w:sz="0" w:space="0" w:color="auto"/>
        <w:left w:val="none" w:sz="0" w:space="0" w:color="auto"/>
        <w:bottom w:val="none" w:sz="0" w:space="0" w:color="auto"/>
        <w:right w:val="none" w:sz="0" w:space="0" w:color="auto"/>
      </w:divBdr>
    </w:div>
    <w:div w:id="2090155581">
      <w:bodyDiv w:val="1"/>
      <w:marLeft w:val="0"/>
      <w:marRight w:val="0"/>
      <w:marTop w:val="0"/>
      <w:marBottom w:val="0"/>
      <w:divBdr>
        <w:top w:val="none" w:sz="0" w:space="0" w:color="auto"/>
        <w:left w:val="none" w:sz="0" w:space="0" w:color="auto"/>
        <w:bottom w:val="none" w:sz="0" w:space="0" w:color="auto"/>
        <w:right w:val="none" w:sz="0" w:space="0" w:color="auto"/>
      </w:divBdr>
    </w:div>
    <w:div w:id="2115517357">
      <w:bodyDiv w:val="1"/>
      <w:marLeft w:val="0"/>
      <w:marRight w:val="0"/>
      <w:marTop w:val="0"/>
      <w:marBottom w:val="0"/>
      <w:divBdr>
        <w:top w:val="none" w:sz="0" w:space="0" w:color="auto"/>
        <w:left w:val="none" w:sz="0" w:space="0" w:color="auto"/>
        <w:bottom w:val="none" w:sz="0" w:space="0" w:color="auto"/>
        <w:right w:val="none" w:sz="0" w:space="0" w:color="auto"/>
      </w:divBdr>
      <w:divsChild>
        <w:div w:id="1826164286">
          <w:marLeft w:val="0"/>
          <w:marRight w:val="0"/>
          <w:marTop w:val="0"/>
          <w:marBottom w:val="0"/>
          <w:divBdr>
            <w:top w:val="none" w:sz="0" w:space="0" w:color="auto"/>
            <w:left w:val="none" w:sz="0" w:space="0" w:color="auto"/>
            <w:bottom w:val="none" w:sz="0" w:space="0" w:color="auto"/>
            <w:right w:val="none" w:sz="0" w:space="0" w:color="auto"/>
          </w:divBdr>
          <w:divsChild>
            <w:div w:id="1122920795">
              <w:marLeft w:val="0"/>
              <w:marRight w:val="0"/>
              <w:marTop w:val="150"/>
              <w:marBottom w:val="0"/>
              <w:divBdr>
                <w:top w:val="none" w:sz="0" w:space="0" w:color="auto"/>
                <w:left w:val="none" w:sz="0" w:space="0" w:color="auto"/>
                <w:bottom w:val="none" w:sz="0" w:space="0" w:color="auto"/>
                <w:right w:val="none" w:sz="0" w:space="0" w:color="auto"/>
              </w:divBdr>
              <w:divsChild>
                <w:div w:id="694159259">
                  <w:marLeft w:val="0"/>
                  <w:marRight w:val="0"/>
                  <w:marTop w:val="0"/>
                  <w:marBottom w:val="0"/>
                  <w:divBdr>
                    <w:top w:val="none" w:sz="0" w:space="0" w:color="auto"/>
                    <w:left w:val="none" w:sz="0" w:space="0" w:color="auto"/>
                    <w:bottom w:val="none" w:sz="0" w:space="0" w:color="auto"/>
                    <w:right w:val="none" w:sz="0" w:space="0" w:color="auto"/>
                  </w:divBdr>
                  <w:divsChild>
                    <w:div w:id="1156410623">
                      <w:marLeft w:val="0"/>
                      <w:marRight w:val="0"/>
                      <w:marTop w:val="0"/>
                      <w:marBottom w:val="0"/>
                      <w:divBdr>
                        <w:top w:val="none" w:sz="0" w:space="0" w:color="auto"/>
                        <w:left w:val="none" w:sz="0" w:space="0" w:color="auto"/>
                        <w:bottom w:val="none" w:sz="0" w:space="0" w:color="auto"/>
                        <w:right w:val="none" w:sz="0" w:space="0" w:color="auto"/>
                      </w:divBdr>
                      <w:divsChild>
                        <w:div w:id="918829849">
                          <w:marLeft w:val="0"/>
                          <w:marRight w:val="0"/>
                          <w:marTop w:val="0"/>
                          <w:marBottom w:val="0"/>
                          <w:divBdr>
                            <w:top w:val="none" w:sz="0" w:space="0" w:color="auto"/>
                            <w:left w:val="none" w:sz="0" w:space="0" w:color="auto"/>
                            <w:bottom w:val="none" w:sz="0" w:space="0" w:color="auto"/>
                            <w:right w:val="none" w:sz="0" w:space="0" w:color="auto"/>
                          </w:divBdr>
                          <w:divsChild>
                            <w:div w:id="112143091">
                              <w:marLeft w:val="0"/>
                              <w:marRight w:val="0"/>
                              <w:marTop w:val="0"/>
                              <w:marBottom w:val="0"/>
                              <w:divBdr>
                                <w:top w:val="none" w:sz="0" w:space="0" w:color="auto"/>
                                <w:left w:val="none" w:sz="0" w:space="0" w:color="auto"/>
                                <w:bottom w:val="none" w:sz="0" w:space="0" w:color="auto"/>
                                <w:right w:val="none" w:sz="0" w:space="0" w:color="auto"/>
                              </w:divBdr>
                              <w:divsChild>
                                <w:div w:id="1615861141">
                                  <w:marLeft w:val="0"/>
                                  <w:marRight w:val="0"/>
                                  <w:marTop w:val="0"/>
                                  <w:marBottom w:val="0"/>
                                  <w:divBdr>
                                    <w:top w:val="none" w:sz="0" w:space="0" w:color="auto"/>
                                    <w:left w:val="none" w:sz="0" w:space="0" w:color="auto"/>
                                    <w:bottom w:val="none" w:sz="0" w:space="0" w:color="auto"/>
                                    <w:right w:val="none" w:sz="0" w:space="0" w:color="auto"/>
                                  </w:divBdr>
                                  <w:divsChild>
                                    <w:div w:id="2088108301">
                                      <w:marLeft w:val="0"/>
                                      <w:marRight w:val="0"/>
                                      <w:marTop w:val="0"/>
                                      <w:marBottom w:val="0"/>
                                      <w:divBdr>
                                        <w:top w:val="none" w:sz="0" w:space="0" w:color="auto"/>
                                        <w:left w:val="none" w:sz="0" w:space="0" w:color="auto"/>
                                        <w:bottom w:val="none" w:sz="0" w:space="0" w:color="auto"/>
                                        <w:right w:val="none" w:sz="0" w:space="0" w:color="auto"/>
                                      </w:divBdr>
                                      <w:divsChild>
                                        <w:div w:id="430396078">
                                          <w:marLeft w:val="0"/>
                                          <w:marRight w:val="0"/>
                                          <w:marTop w:val="0"/>
                                          <w:marBottom w:val="0"/>
                                          <w:divBdr>
                                            <w:top w:val="none" w:sz="0" w:space="0" w:color="auto"/>
                                            <w:left w:val="none" w:sz="0" w:space="0" w:color="auto"/>
                                            <w:bottom w:val="none" w:sz="0" w:space="0" w:color="auto"/>
                                            <w:right w:val="none" w:sz="0" w:space="0" w:color="auto"/>
                                          </w:divBdr>
                                          <w:divsChild>
                                            <w:div w:id="1854490736">
                                              <w:marLeft w:val="0"/>
                                              <w:marRight w:val="0"/>
                                              <w:marTop w:val="0"/>
                                              <w:marBottom w:val="0"/>
                                              <w:divBdr>
                                                <w:top w:val="none" w:sz="0" w:space="0" w:color="auto"/>
                                                <w:left w:val="none" w:sz="0" w:space="0" w:color="auto"/>
                                                <w:bottom w:val="none" w:sz="0" w:space="0" w:color="auto"/>
                                                <w:right w:val="none" w:sz="0" w:space="0" w:color="auto"/>
                                              </w:divBdr>
                                              <w:divsChild>
                                                <w:div w:id="294407967">
                                                  <w:marLeft w:val="0"/>
                                                  <w:marRight w:val="0"/>
                                                  <w:marTop w:val="0"/>
                                                  <w:marBottom w:val="0"/>
                                                  <w:divBdr>
                                                    <w:top w:val="none" w:sz="0" w:space="0" w:color="auto"/>
                                                    <w:left w:val="none" w:sz="0" w:space="0" w:color="auto"/>
                                                    <w:bottom w:val="none" w:sz="0" w:space="0" w:color="auto"/>
                                                    <w:right w:val="none" w:sz="0" w:space="0" w:color="auto"/>
                                                  </w:divBdr>
                                                  <w:divsChild>
                                                    <w:div w:id="1849321086">
                                                      <w:marLeft w:val="0"/>
                                                      <w:marRight w:val="0"/>
                                                      <w:marTop w:val="0"/>
                                                      <w:marBottom w:val="0"/>
                                                      <w:divBdr>
                                                        <w:top w:val="none" w:sz="0" w:space="0" w:color="auto"/>
                                                        <w:left w:val="none" w:sz="0" w:space="0" w:color="auto"/>
                                                        <w:bottom w:val="none" w:sz="0" w:space="0" w:color="auto"/>
                                                        <w:right w:val="none" w:sz="0" w:space="0" w:color="auto"/>
                                                      </w:divBdr>
                                                      <w:divsChild>
                                                        <w:div w:id="1233128138">
                                                          <w:marLeft w:val="0"/>
                                                          <w:marRight w:val="0"/>
                                                          <w:marTop w:val="0"/>
                                                          <w:marBottom w:val="0"/>
                                                          <w:divBdr>
                                                            <w:top w:val="none" w:sz="0" w:space="0" w:color="auto"/>
                                                            <w:left w:val="none" w:sz="0" w:space="0" w:color="auto"/>
                                                            <w:bottom w:val="none" w:sz="0" w:space="0" w:color="auto"/>
                                                            <w:right w:val="none" w:sz="0" w:space="0" w:color="auto"/>
                                                          </w:divBdr>
                                                          <w:divsChild>
                                                            <w:div w:id="1021052834">
                                                              <w:marLeft w:val="0"/>
                                                              <w:marRight w:val="0"/>
                                                              <w:marTop w:val="0"/>
                                                              <w:marBottom w:val="0"/>
                                                              <w:divBdr>
                                                                <w:top w:val="none" w:sz="0" w:space="0" w:color="auto"/>
                                                                <w:left w:val="none" w:sz="0" w:space="0" w:color="auto"/>
                                                                <w:bottom w:val="none" w:sz="0" w:space="0" w:color="auto"/>
                                                                <w:right w:val="none" w:sz="0" w:space="0" w:color="auto"/>
                                                              </w:divBdr>
                                                              <w:divsChild>
                                                                <w:div w:id="1036156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4484">
      <w:bodyDiv w:val="1"/>
      <w:marLeft w:val="0"/>
      <w:marRight w:val="0"/>
      <w:marTop w:val="0"/>
      <w:marBottom w:val="0"/>
      <w:divBdr>
        <w:top w:val="none" w:sz="0" w:space="0" w:color="auto"/>
        <w:left w:val="none" w:sz="0" w:space="0" w:color="auto"/>
        <w:bottom w:val="none" w:sz="0" w:space="0" w:color="auto"/>
        <w:right w:val="none" w:sz="0" w:space="0" w:color="auto"/>
      </w:divBdr>
    </w:div>
    <w:div w:id="2140759549">
      <w:bodyDiv w:val="1"/>
      <w:marLeft w:val="0"/>
      <w:marRight w:val="0"/>
      <w:marTop w:val="0"/>
      <w:marBottom w:val="0"/>
      <w:divBdr>
        <w:top w:val="none" w:sz="0" w:space="0" w:color="auto"/>
        <w:left w:val="none" w:sz="0" w:space="0" w:color="auto"/>
        <w:bottom w:val="none" w:sz="0" w:space="0" w:color="auto"/>
        <w:right w:val="none" w:sz="0" w:space="0" w:color="auto"/>
      </w:divBdr>
    </w:div>
    <w:div w:id="2144349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footer" Target="footer1.xml"/><Relationship Id="rId26" Type="http://schemas.openxmlformats.org/officeDocument/2006/relationships/hyperlink" Target="http://www.sbr.gov.au/software-developers/developer-tools/glossary" TargetMode="External"/><Relationship Id="rId39" Type="http://schemas.openxmlformats.org/officeDocument/2006/relationships/hyperlink" Target="https://www.ato.gov.au/Business/Tax-incentives-for-innovation/In-detail/Tax-incentives-for-early-stage-investors/?page=1" TargetMode="External"/><Relationship Id="rId21" Type="http://schemas.openxmlformats.org/officeDocument/2006/relationships/header" Target="header4.xml"/><Relationship Id="rId34" Type="http://schemas.openxmlformats.org/officeDocument/2006/relationships/hyperlink" Target="https://www.ato.gov.au/Tax-professionals/Your-practice/Tax-and-BAS-agents/Updating-client-details/" TargetMode="External"/><Relationship Id="rId42" Type="http://schemas.openxmlformats.org/officeDocument/2006/relationships/hyperlink" Target="https://www.ato.gov.au/Individuals/Tax-return/2017/Supplementary-tax-return/Tax-offset-questions-T3-T11/T8-Early-stage-venture-capital-limited-partnership-2017/" TargetMode="External"/><Relationship Id="rId47" Type="http://schemas.openxmlformats.org/officeDocument/2006/relationships/hyperlink" Target="https://www.ato.gov.au/prefillingcalculatingatointerest" TargetMode="External"/><Relationship Id="rId50" Type="http://schemas.openxmlformats.org/officeDocument/2006/relationships/fontTable" Target="fontTable.xml"/><Relationship Id="rId7"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header" Target="header1.xml"/><Relationship Id="rId29" Type="http://schemas.openxmlformats.org/officeDocument/2006/relationships/oleObject" Target="embeddings/oleObject1.bin"/><Relationship Id="rId11" Type="http://schemas.openxmlformats.org/officeDocument/2006/relationships/endnotes" Target="endnotes.xml"/><Relationship Id="rId24" Type="http://schemas.openxmlformats.org/officeDocument/2006/relationships/hyperlink" Target="http://www.sbr.gov.au/__data/assets/file/0016/44314/SBR-ATO-Site-and-Document-maps.xlsx" TargetMode="External"/><Relationship Id="rId32" Type="http://schemas.openxmlformats.org/officeDocument/2006/relationships/hyperlink" Target="https://www.ato.gov.au/individuals/lodging-your-tax-return/in-detail/pre-fill-availability/" TargetMode="External"/><Relationship Id="rId37" Type="http://schemas.openxmlformats.org/officeDocument/2006/relationships/hyperlink" Target="https://www.ato.gov.au/Business/Reports-and-returns/Taxable-payments-annual-report/" TargetMode="External"/><Relationship Id="rId40" Type="http://schemas.openxmlformats.org/officeDocument/2006/relationships/hyperlink" Target="https://www.ato.gov.au/Individuals/Tax-return/2017/Supplementary-tax-return/Tax-offset-questions-T3-T11/T9-Early-stage-investor-2017/" TargetMode="External"/><Relationship Id="rId45" Type="http://schemas.openxmlformats.org/officeDocument/2006/relationships/hyperlink" Target="https://www.ato.gov.au/prefillingcalculatingatointerest" TargetMode="External"/><Relationship Id="rId5" Type="http://schemas.openxmlformats.org/officeDocument/2006/relationships/numbering" Target="numbering.xml"/><Relationship Id="rId15" Type="http://schemas.openxmlformats.org/officeDocument/2006/relationships/hyperlink" Target="mailto:SBRServiceDesk@sbr.gov.au" TargetMode="External"/><Relationship Id="rId23" Type="http://schemas.openxmlformats.org/officeDocument/2006/relationships/header" Target="header5.xml"/><Relationship Id="rId28" Type="http://schemas.openxmlformats.org/officeDocument/2006/relationships/image" Target="media/image4.emf"/><Relationship Id="rId36" Type="http://schemas.openxmlformats.org/officeDocument/2006/relationships/hyperlink" Target="http://law.ato.gov.au/atolaw/view.htm?docid=TXR/TR20063/NAT/ATO/00001/" TargetMode="External"/><Relationship Id="rId49" Type="http://schemas.openxmlformats.org/officeDocument/2006/relationships/header" Target="header6.xml"/><Relationship Id="rId10" Type="http://schemas.openxmlformats.org/officeDocument/2006/relationships/footnotes" Target="footnotes.xml"/><Relationship Id="rId19" Type="http://schemas.openxmlformats.org/officeDocument/2006/relationships/hyperlink" Target="http://www.sbr.gov.au/" TargetMode="External"/><Relationship Id="rId31" Type="http://schemas.openxmlformats.org/officeDocument/2006/relationships/hyperlink" Target="https://www.ato.gov.au/General/online-services/access-manager/" TargetMode="External"/><Relationship Id="rId44" Type="http://schemas.openxmlformats.org/officeDocument/2006/relationships/hyperlink" Target="https://www.ato.gov.au/Tax-professionals/Tax-Agent-Portal/Using-the-Tax-Agent-Portal/Portal-reports/Pre-filling-service/Pre-filling-reports-2007-2016/" TargetMode="External"/><Relationship Id="rId52" Type="http://schemas.openxmlformats.org/officeDocument/2006/relationships/customXml" Target="../customXml/item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 Id="rId22" Type="http://schemas.openxmlformats.org/officeDocument/2006/relationships/footer" Target="footer2.xml"/><Relationship Id="rId27" Type="http://schemas.openxmlformats.org/officeDocument/2006/relationships/hyperlink" Target="http://www.sbr.gov.au/software-developers/developer-tools/glossary" TargetMode="External"/><Relationship Id="rId30" Type="http://schemas.openxmlformats.org/officeDocument/2006/relationships/hyperlink" Target="https://abr.gov.au/AUSkey/" TargetMode="External"/><Relationship Id="rId35" Type="http://schemas.openxmlformats.org/officeDocument/2006/relationships/hyperlink" Target="https://www.ato.gov.au/general/capital-gains-tax/your-home-and-other-real-estate/your-main-residence/" TargetMode="External"/><Relationship Id="rId43" Type="http://schemas.openxmlformats.org/officeDocument/2006/relationships/hyperlink" Target="https://www.ato.gov.au/Individuals/Tax-return/2017/Supplementary-tax-return/Tax-offset-questions-T3-T11/T9-Early-stage-investor-2017/" TargetMode="External"/><Relationship Id="rId48" Type="http://schemas.openxmlformats.org/officeDocument/2006/relationships/hyperlink" Target="https://www.ato.gov.au/individuals/income-and-deductions/offsets-and-rebates/senior-australians" TargetMode="External"/><Relationship Id="rId8" Type="http://schemas.openxmlformats.org/officeDocument/2006/relationships/settings" Target="settings.xml"/><Relationship Id="rId51"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eader" Target="header2.xml"/><Relationship Id="rId25" Type="http://schemas.openxmlformats.org/officeDocument/2006/relationships/hyperlink" Target="http://www.sbr.gov.au/software-developers/developer-tools/glossary" TargetMode="External"/><Relationship Id="rId33" Type="http://schemas.openxmlformats.org/officeDocument/2006/relationships/hyperlink" Target="https://www.ato.gov.au/individuals/lodging-your-tax-return/in-detail/pre-fill-availability/" TargetMode="External"/><Relationship Id="rId38" Type="http://schemas.openxmlformats.org/officeDocument/2006/relationships/hyperlink" Target="https://www.ato.gov.au/Individuals/International-tax-for-individuals/In-detail/Residency/" TargetMode="External"/><Relationship Id="rId46" Type="http://schemas.openxmlformats.org/officeDocument/2006/relationships/hyperlink" Target="https://www.ato.gov.au/prefillingcalculatingatointerest" TargetMode="External"/><Relationship Id="rId20" Type="http://schemas.openxmlformats.org/officeDocument/2006/relationships/header" Target="header3.xml"/><Relationship Id="rId41" Type="http://schemas.openxmlformats.org/officeDocument/2006/relationships/hyperlink" Target="https://www.ato.gov.au/general/capital-gains-tax/shares,-units-and-similar-investments/early-stage-innovation-companies/" TargetMode="External"/><Relationship Id="rId1" Type="http://schemas.openxmlformats.org/officeDocument/2006/relationships/customXml" Target="../customXml/item1.xml"/><Relationship Id="rId6"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567C64BD2626147A6CDB32DF403B2B2" ma:contentTypeVersion="11" ma:contentTypeDescription="Create a new document." ma:contentTypeScope="" ma:versionID="26af9eabe017d3e715242a46d741d350">
  <xsd:schema xmlns:xsd="http://www.w3.org/2001/XMLSchema" xmlns:xs="http://www.w3.org/2001/XMLSchema" xmlns:p="http://schemas.microsoft.com/office/2006/metadata/properties" xmlns:ns2="http://schemas.microsoft.com/sharepoint/v3/fields" xmlns:ns3="fc59432e-ae4a-4421-baa1-eafb91367645" xmlns:ns4="609ac5f6-0d75-4c55-a681-0835f604f482" targetNamespace="http://schemas.microsoft.com/office/2006/metadata/properties" ma:root="true" ma:fieldsID="05550416ab264d17d65c6ad2f59bb318" ns2:_="" ns3:_="" ns4:_="">
    <xsd:import namespace="http://schemas.microsoft.com/sharepoint/v3/fields"/>
    <xsd:import namespace="fc59432e-ae4a-4421-baa1-eafb91367645"/>
    <xsd:import namespace="609ac5f6-0d75-4c55-a681-0835f604f482"/>
    <xsd:element name="properties">
      <xsd:complexType>
        <xsd:sequence>
          <xsd:element name="documentManagement">
            <xsd:complexType>
              <xsd:all>
                <xsd:element ref="ns2:_Version" minOccurs="0"/>
                <xsd:element ref="ns3:Document_x0020_Status" minOccurs="0"/>
                <xsd:element ref="ns3:Publication_x0020_Date" minOccurs="0"/>
                <xsd:element ref="ns3:Publication_x0020_Site" minOccurs="0"/>
                <xsd:element ref="ns3:Project" minOccurs="0"/>
                <xsd:element ref="ns3:Audience"/>
                <xsd:element ref="ns3:Domain"/>
                <xsd:element ref="ns3:Endorsing_x0020_Officer"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2" nillable="true" ma:displayName="Doc Version" ma:internalName="_Vers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c59432e-ae4a-4421-baa1-eafb91367645" elementFormDefault="qualified">
    <xsd:import namespace="http://schemas.microsoft.com/office/2006/documentManagement/types"/>
    <xsd:import namespace="http://schemas.microsoft.com/office/infopath/2007/PartnerControls"/>
    <xsd:element name="Document_x0020_Status" ma:index="3" nillable="true" ma:displayName="Document Status" ma:default="Draft" ma:format="RadioButtons" ma:internalName="Document_x0020_Status">
      <xsd:simpleType>
        <xsd:restriction base="dms:Choice">
          <xsd:enumeration value="Draft"/>
          <xsd:enumeration value="Under Review"/>
          <xsd:enumeration value="Endorsed"/>
          <xsd:enumeration value="Published Draft"/>
          <xsd:enumeration value="Published Final"/>
        </xsd:restriction>
      </xsd:simpleType>
    </xsd:element>
    <xsd:element name="Publication_x0020_Date" ma:index="4" nillable="true" ma:displayName="Publication Date" ma:format="DateOnly" ma:internalName="Publication_x0020_Date">
      <xsd:simpleType>
        <xsd:restriction base="dms:DateTime"/>
      </xsd:simpleType>
    </xsd:element>
    <xsd:element name="Publication_x0020_Site" ma:index="5" nillable="true" ma:displayName="Publication Site" ma:internalName="Publication_x0020_Site">
      <xsd:simpleType>
        <xsd:restriction base="dms:Text">
          <xsd:maxLength value="255"/>
        </xsd:restriction>
      </xsd:simpleType>
    </xsd:element>
    <xsd:element name="Project" ma:index="6" nillable="true" ma:displayName="Project" ma:internalName="Project">
      <xsd:simpleType>
        <xsd:restriction base="dms:Text">
          <xsd:maxLength value="255"/>
        </xsd:restriction>
      </xsd:simpleType>
    </xsd:element>
    <xsd:element name="Audience" ma:index="15" ma:displayName="Audience" ma:default="Internal" ma:format="RadioButtons" ma:internalName="Audience">
      <xsd:simpleType>
        <xsd:restriction base="dms:Choice">
          <xsd:enumeration value="Internal"/>
          <xsd:enumeration value="External"/>
        </xsd:restriction>
      </xsd:simpleType>
    </xsd:element>
    <xsd:element name="Domain" ma:index="16" ma:displayName="Domain" ma:default="NITR" ma:format="RadioButtons" ma:internalName="Domain">
      <xsd:simpleType>
        <xsd:restriction base="dms:Choice">
          <xsd:enumeration value="NITR"/>
          <xsd:enumeration value="IITR"/>
          <xsd:enumeration value="Shared ITR"/>
          <xsd:enumeration value="EMP Obligation"/>
          <xsd:enumeration value="AS"/>
          <xsd:enumeration value="Super"/>
          <xsd:enumeration value="Client Management"/>
          <xsd:enumeration value="Practice Management"/>
          <xsd:enumeration value="Payment System Administrators"/>
          <xsd:enumeration value="Business Management"/>
          <xsd:enumeration value="Common"/>
          <xsd:enumeration value="Architecture"/>
          <xsd:enumeration value="Whole of Government"/>
          <xsd:enumeration value="Significant Global Entity Obligations"/>
          <xsd:enumeration value="Automatic Exchange of Information (AEOI)"/>
          <xsd:enumeration value="Obligation Management"/>
          <xsd:enumeration value="Account Management"/>
          <xsd:enumeration value="Lodgment Management"/>
          <xsd:enumeration value="Payment Management"/>
        </xsd:restriction>
      </xsd:simpleType>
    </xsd:element>
    <xsd:element name="Endorsing_x0020_Officer" ma:index="17" nillable="true" ma:displayName="Endorsing Officer" ma:list="UserInfo" ma:SharePointGroup="0" ma:internalName="Endorsing_x0020_Offic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09ac5f6-0d75-4c55-a681-0835f604f482" elementFormDefault="qualified">
    <xsd:import namespace="http://schemas.microsoft.com/office/2006/documentManagement/types"/>
    <xsd:import namespace="http://schemas.microsoft.com/office/infopath/2007/PartnerControls"/>
    <xsd:element name="_dlc_DocId" ma:index="18" nillable="true" ma:displayName="Document ID Value" ma:description="The value of the document ID assigned to this item." ma:internalName="_dlc_DocId" ma:readOnly="true">
      <xsd:simpleType>
        <xsd:restriction base="dms:Text"/>
      </xsd:simpleType>
    </xsd:element>
    <xsd:element name="_dlc_DocIdUrl" ma:index="1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11" ma:displayName="Content Type"/>
        <xsd:element ref="dc:title" minOccurs="0" maxOccurs="1" ma:index="1" ma:displayName="Title"/>
        <xsd:element ref="dc:subject" minOccurs="0" maxOccurs="1"/>
        <xsd:element ref="dc:description" minOccurs="0" maxOccurs="1" ma:index="7"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documentManagement>
    <_Version xmlns="http://schemas.microsoft.com/sharepoint/v3/fields">1.3</_Version>
    <Document_x0020_Status xmlns="fc59432e-ae4a-4421-baa1-eafb91367645">Published Final</Document_x0020_Status>
    <Publication_x0020_Date xmlns="fc59432e-ae4a-4421-baa1-eafb91367645">2018-07-11T14:00:00+00:00</Publication_x0020_Date>
    <Publication_x0020_Site xmlns="fc59432e-ae4a-4421-baa1-eafb91367645">http://www.sbr.gov.au/software-developers/developer-tools/ato/income-tax-returns-itr2/individual-income-tax-returns-iitr</Publication_x0020_Site>
    <Project xmlns="fc59432e-ae4a-4421-baa1-eafb91367645" xsi:nil="true"/>
    <Endorsing_x0020_Officer xmlns="fc59432e-ae4a-4421-baa1-eafb91367645">
      <UserInfo>
        <DisplayName>Baker, David</DisplayName>
        <AccountId>3306</AccountId>
        <AccountType/>
      </UserInfo>
    </Endorsing_x0020_Officer>
    <Audience xmlns="fc59432e-ae4a-4421-baa1-eafb91367645">External</Audience>
    <Domain xmlns="fc59432e-ae4a-4421-baa1-eafb91367645">IITR</Domain>
    <_dlc_DocId xmlns="609ac5f6-0d75-4c55-a681-0835f604f482">UWAP6TQF35DU-983241972-28805</_dlc_DocId>
    <_dlc_DocIdUrl xmlns="609ac5f6-0d75-4c55-a681-0835f604f482">
      <Url>http://atowss/sites/SWS/_layouts/DocIdRedir.aspx?ID=UWAP6TQF35DU-983241972-28805</Url>
      <Description>UWAP6TQF35DU-983241972-28805</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EBE371-FAEC-4FF6-91B8-6171F6ACDF32}"/>
</file>

<file path=customXml/itemProps2.xml><?xml version="1.0" encoding="utf-8"?>
<ds:datastoreItem xmlns:ds="http://schemas.openxmlformats.org/officeDocument/2006/customXml" ds:itemID="{698F44B6-492C-4FFB-B4B8-176A6F72625C}"/>
</file>

<file path=customXml/itemProps3.xml><?xml version="1.0" encoding="utf-8"?>
<ds:datastoreItem xmlns:ds="http://schemas.openxmlformats.org/officeDocument/2006/customXml" ds:itemID="{361AB36D-C524-4BFC-8E3A-4F31516662B5}"/>
</file>

<file path=customXml/itemProps4.xml><?xml version="1.0" encoding="utf-8"?>
<ds:datastoreItem xmlns:ds="http://schemas.openxmlformats.org/officeDocument/2006/customXml" ds:itemID="{831C2D47-0562-49DE-AE20-E4ADBF0CFEE1}"/>
</file>

<file path=customXml/itemProps5.xml><?xml version="1.0" encoding="utf-8"?>
<ds:datastoreItem xmlns:ds="http://schemas.openxmlformats.org/officeDocument/2006/customXml" ds:itemID="{3EF28DC7-2E56-4C3C-8B5D-93EC4826730B}"/>
</file>

<file path=docProps/app.xml><?xml version="1.0" encoding="utf-8"?>
<Properties xmlns="http://schemas.openxmlformats.org/officeDocument/2006/extended-properties" xmlns:vt="http://schemas.openxmlformats.org/officeDocument/2006/docPropsVTypes">
  <Template>Normal</Template>
  <TotalTime>39</TotalTime>
  <Pages>67</Pages>
  <Words>18424</Words>
  <Characters>105019</Characters>
  <Application>Microsoft Office Word</Application>
  <DocSecurity>0</DocSecurity>
  <Lines>875</Lines>
  <Paragraphs>246</Paragraphs>
  <ScaleCrop>false</ScaleCrop>
  <HeadingPairs>
    <vt:vector size="2" baseType="variant">
      <vt:variant>
        <vt:lpstr>Title</vt:lpstr>
      </vt:variant>
      <vt:variant>
        <vt:i4>1</vt:i4>
      </vt:variant>
    </vt:vector>
  </HeadingPairs>
  <TitlesOfParts>
    <vt:vector size="1" baseType="lpstr">
      <vt:lpstr>ATO PIITR.0003 2016 Business Implementation Guide</vt:lpstr>
    </vt:vector>
  </TitlesOfParts>
  <Company>Australian Taxation Office</Company>
  <LinksUpToDate>false</LinksUpToDate>
  <CharactersWithSpaces>123197</CharactersWithSpaces>
  <SharedDoc>false</SharedDoc>
  <HLinks>
    <vt:vector size="12" baseType="variant">
      <vt:variant>
        <vt:i4>1048628</vt:i4>
      </vt:variant>
      <vt:variant>
        <vt:i4>132</vt:i4>
      </vt:variant>
      <vt:variant>
        <vt:i4>0</vt:i4>
      </vt:variant>
      <vt:variant>
        <vt:i4>5</vt:i4>
      </vt:variant>
      <vt:variant>
        <vt:lpwstr>http://intranet/downloads/i/ict_48972_pd_wor43_tables_of_contents_in_word_2003.doc</vt:lpwstr>
      </vt:variant>
      <vt:variant>
        <vt:lpwstr/>
      </vt:variant>
      <vt:variant>
        <vt:i4>1441847</vt:i4>
      </vt:variant>
      <vt:variant>
        <vt:i4>125</vt:i4>
      </vt:variant>
      <vt:variant>
        <vt:i4>0</vt:i4>
      </vt:variant>
      <vt:variant>
        <vt:i4>5</vt:i4>
      </vt:variant>
      <vt:variant>
        <vt:lpwstr/>
      </vt:variant>
      <vt:variant>
        <vt:lpwstr>_Toc118273910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ATO PIITR.0005 2018 Business Implementation Guide</dc:title>
  <dc:creator>Hussey-Yeo</dc:creator>
  <dc:description/>
  <cp:lastModifiedBy>Di Lorenzo, Dino</cp:lastModifiedBy>
  <cp:revision>15</cp:revision>
  <cp:lastPrinted>2017-05-23T00:01:00Z</cp:lastPrinted>
  <dcterms:created xsi:type="dcterms:W3CDTF">2018-05-31T04:12:00Z</dcterms:created>
  <dcterms:modified xsi:type="dcterms:W3CDTF">2018-07-03T23:10:00Z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UNCLASSIFIED</vt:lpwstr>
  </property>
  <property fmtid="{D5CDD505-2E9C-101B-9397-08002B2CF9AE}" pid="3" name="ContentTypeId">
    <vt:lpwstr>0x0101009567C64BD2626147A6CDB32DF403B2B2</vt:lpwstr>
  </property>
  <property fmtid="{D5CDD505-2E9C-101B-9397-08002B2CF9AE}" pid="4" name="_NewReviewCycle">
    <vt:lpwstr/>
  </property>
  <property fmtid="{D5CDD505-2E9C-101B-9397-08002B2CF9AE}" pid="5" name="_dlc_DocIdItemGuid">
    <vt:lpwstr>b91f4a8f-d8fc-4057-adc6-488f4e4aff2d</vt:lpwstr>
  </property>
</Properties>
</file>