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F52F2" w14:textId="066FA459" w:rsidR="008C37E3" w:rsidRDefault="008C37E3"/>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14:paraId="5DA9D8F8" w14:textId="77777777" w:rsidTr="00972F47">
        <w:trPr>
          <w:trHeight w:hRule="exact" w:val="1798"/>
        </w:trPr>
        <w:tc>
          <w:tcPr>
            <w:tcW w:w="9639" w:type="dxa"/>
            <w:gridSpan w:val="2"/>
            <w:vAlign w:val="bottom"/>
          </w:tcPr>
          <w:p w14:paraId="5DA9D8F7" w14:textId="612549D9" w:rsidR="008C37E3" w:rsidRPr="00451724" w:rsidRDefault="00727F08" w:rsidP="00B33D1F">
            <w:pPr>
              <w:spacing w:before="60" w:after="60"/>
              <w:jc w:val="center"/>
              <w:rPr>
                <w:rFonts w:cs="Arial"/>
                <w:b/>
                <w:noProof/>
              </w:rPr>
            </w:pPr>
            <w:r w:rsidRPr="00451724">
              <w:rPr>
                <w:b/>
                <w:noProof/>
                <w:highlight w:val="yellow"/>
              </w:rPr>
              <w:drawing>
                <wp:anchor distT="0" distB="0" distL="114300" distR="114300" simplePos="0" relativeHeight="251660288" behindDoc="1" locked="1" layoutInCell="1" allowOverlap="1" wp14:anchorId="5DA9DB73" wp14:editId="5DA9DB74">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p>
        </w:tc>
      </w:tr>
      <w:tr w:rsidR="00727F08" w:rsidRPr="009B06E0" w14:paraId="5DA9D8FA" w14:textId="77777777" w:rsidTr="00972F47">
        <w:tc>
          <w:tcPr>
            <w:tcW w:w="9639" w:type="dxa"/>
            <w:gridSpan w:val="2"/>
            <w:vAlign w:val="bottom"/>
          </w:tcPr>
          <w:p w14:paraId="5DA9D8F9" w14:textId="77777777" w:rsidR="00727F08" w:rsidRPr="009B06E0" w:rsidRDefault="00727F08" w:rsidP="00972F47">
            <w:pPr>
              <w:pStyle w:val="FileRefRow"/>
              <w:spacing w:before="60" w:after="60"/>
              <w:jc w:val="right"/>
              <w:rPr>
                <w:rFonts w:cs="Arial"/>
              </w:rPr>
            </w:pPr>
          </w:p>
        </w:tc>
      </w:tr>
      <w:tr w:rsidR="00727F08" w:rsidRPr="009B06E0" w14:paraId="5DA9D908" w14:textId="77777777" w:rsidTr="00D80C1C">
        <w:tblPrEx>
          <w:tblCellMar>
            <w:left w:w="170" w:type="dxa"/>
            <w:right w:w="170" w:type="dxa"/>
          </w:tblCellMar>
        </w:tblPrEx>
        <w:trPr>
          <w:trHeight w:hRule="exact" w:val="8931"/>
        </w:trPr>
        <w:tc>
          <w:tcPr>
            <w:tcW w:w="9639" w:type="dxa"/>
            <w:gridSpan w:val="2"/>
            <w:vAlign w:val="bottom"/>
          </w:tcPr>
          <w:p w14:paraId="5DA9D8FB" w14:textId="77777777" w:rsidR="00727F08" w:rsidRPr="009B06E0" w:rsidRDefault="00727F08" w:rsidP="00972F47">
            <w:pPr>
              <w:pStyle w:val="ReportTitle"/>
              <w:spacing w:before="60"/>
              <w:ind w:left="440"/>
              <w:rPr>
                <w:rFonts w:cs="Arial"/>
              </w:rPr>
            </w:pPr>
            <w:r w:rsidRPr="009B06E0">
              <w:rPr>
                <w:rFonts w:cs="Arial"/>
              </w:rPr>
              <w:t>Standard Business Reporting</w:t>
            </w:r>
          </w:p>
          <w:p w14:paraId="5DA9D8FC" w14:textId="77777777" w:rsidR="00727F08" w:rsidRPr="006A040E" w:rsidRDefault="00727F08" w:rsidP="00972F47">
            <w:pPr>
              <w:pStyle w:val="ReportTitle"/>
              <w:spacing w:before="60" w:after="0" w:line="240" w:lineRule="auto"/>
              <w:ind w:left="442"/>
              <w:rPr>
                <w:sz w:val="50"/>
              </w:rPr>
            </w:pPr>
            <w:r w:rsidRPr="006A040E">
              <w:rPr>
                <w:sz w:val="50"/>
              </w:rPr>
              <w:t xml:space="preserve">Australian Taxation Office – </w:t>
            </w:r>
          </w:p>
          <w:p w14:paraId="5DA9D8FD" w14:textId="148CAE6C" w:rsidR="00DE622E" w:rsidRDefault="00DE622E" w:rsidP="00972F47">
            <w:pPr>
              <w:pStyle w:val="ReportTitle"/>
              <w:spacing w:before="60"/>
              <w:ind w:left="440"/>
              <w:rPr>
                <w:sz w:val="72"/>
                <w:szCs w:val="72"/>
              </w:rPr>
            </w:pPr>
            <w:r>
              <w:rPr>
                <w:sz w:val="72"/>
                <w:szCs w:val="72"/>
              </w:rPr>
              <w:t xml:space="preserve">Member </w:t>
            </w:r>
            <w:r w:rsidR="003D4971">
              <w:rPr>
                <w:sz w:val="72"/>
                <w:szCs w:val="72"/>
              </w:rPr>
              <w:t xml:space="preserve">Account Transaction Service  </w:t>
            </w:r>
            <w:r>
              <w:rPr>
                <w:sz w:val="72"/>
                <w:szCs w:val="72"/>
              </w:rPr>
              <w:t>(</w:t>
            </w:r>
            <w:r w:rsidR="003D4971">
              <w:rPr>
                <w:sz w:val="72"/>
                <w:szCs w:val="72"/>
              </w:rPr>
              <w:t>MATS</w:t>
            </w:r>
            <w:r>
              <w:rPr>
                <w:sz w:val="72"/>
                <w:szCs w:val="72"/>
              </w:rPr>
              <w:t>)</w:t>
            </w:r>
            <w:r w:rsidR="00917300">
              <w:rPr>
                <w:sz w:val="72"/>
                <w:szCs w:val="72"/>
              </w:rPr>
              <w:t xml:space="preserve"> </w:t>
            </w:r>
            <w:r w:rsidR="00917300" w:rsidRPr="00917300">
              <w:rPr>
                <w:sz w:val="72"/>
                <w:szCs w:val="72"/>
              </w:rPr>
              <w:t>(</w:t>
            </w:r>
            <w:r w:rsidR="007976C8">
              <w:rPr>
                <w:sz w:val="72"/>
                <w:szCs w:val="72"/>
              </w:rPr>
              <w:t>SPRMBRACCTX</w:t>
            </w:r>
            <w:r w:rsidR="00D04D14">
              <w:rPr>
                <w:sz w:val="72"/>
                <w:szCs w:val="72"/>
              </w:rPr>
              <w:t>.0001</w:t>
            </w:r>
            <w:r w:rsidR="00917300" w:rsidRPr="00917300">
              <w:rPr>
                <w:sz w:val="72"/>
                <w:szCs w:val="72"/>
              </w:rPr>
              <w:t xml:space="preserve">) </w:t>
            </w:r>
            <w:r>
              <w:rPr>
                <w:sz w:val="72"/>
                <w:szCs w:val="72"/>
              </w:rPr>
              <w:t xml:space="preserve">web service </w:t>
            </w:r>
          </w:p>
          <w:p w14:paraId="5DA9D8FE" w14:textId="77777777" w:rsidR="00727F08" w:rsidRPr="009B06E0" w:rsidRDefault="00727F08" w:rsidP="00972F47">
            <w:pPr>
              <w:pStyle w:val="ReportTitle"/>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14:paraId="5DA9D8FF" w14:textId="48426147" w:rsidR="00727F08" w:rsidRDefault="00727F08" w:rsidP="00972F47">
            <w:pPr>
              <w:pStyle w:val="-subtitle"/>
              <w:spacing w:before="240"/>
              <w:ind w:left="425"/>
              <w:rPr>
                <w:rFonts w:ascii="Arial" w:hAnsi="Arial"/>
                <w:sz w:val="28"/>
              </w:rPr>
            </w:pPr>
            <w:r w:rsidRPr="00B26D4A">
              <w:rPr>
                <w:rFonts w:ascii="Arial" w:hAnsi="Arial"/>
                <w:sz w:val="28"/>
              </w:rPr>
              <w:t>Date</w:t>
            </w:r>
            <w:r w:rsidR="00DE622E">
              <w:rPr>
                <w:rFonts w:ascii="Arial" w:hAnsi="Arial"/>
                <w:sz w:val="28"/>
              </w:rPr>
              <w:t xml:space="preserve">: </w:t>
            </w:r>
            <w:r w:rsidR="001E2818">
              <w:rPr>
                <w:rFonts w:ascii="Arial" w:hAnsi="Arial"/>
                <w:sz w:val="28"/>
              </w:rPr>
              <w:t>05</w:t>
            </w:r>
            <w:r w:rsidR="0022476E">
              <w:rPr>
                <w:rFonts w:ascii="Arial" w:hAnsi="Arial"/>
                <w:sz w:val="28"/>
              </w:rPr>
              <w:t xml:space="preserve"> 0</w:t>
            </w:r>
            <w:r w:rsidR="001E2818">
              <w:rPr>
                <w:rFonts w:ascii="Arial" w:hAnsi="Arial"/>
                <w:sz w:val="28"/>
              </w:rPr>
              <w:t>6</w:t>
            </w:r>
            <w:r w:rsidR="0022476E">
              <w:rPr>
                <w:rFonts w:ascii="Arial" w:hAnsi="Arial"/>
                <w:sz w:val="28"/>
              </w:rPr>
              <w:t xml:space="preserve"> </w:t>
            </w:r>
            <w:r w:rsidR="00DE622E">
              <w:rPr>
                <w:rFonts w:ascii="Arial" w:hAnsi="Arial"/>
                <w:sz w:val="28"/>
              </w:rPr>
              <w:t>2017</w:t>
            </w:r>
          </w:p>
          <w:p w14:paraId="5DA9D900" w14:textId="77777777" w:rsidR="009134ED" w:rsidRDefault="009134ED" w:rsidP="00972F47">
            <w:pPr>
              <w:pStyle w:val="-subtitle"/>
              <w:spacing w:before="240"/>
              <w:ind w:left="425"/>
              <w:rPr>
                <w:rFonts w:ascii="Arial" w:hAnsi="Arial"/>
                <w:sz w:val="28"/>
              </w:rPr>
            </w:pPr>
          </w:p>
          <w:p w14:paraId="5DA9D901" w14:textId="77777777" w:rsidR="009134ED" w:rsidRDefault="009134ED" w:rsidP="00972F47">
            <w:pPr>
              <w:pStyle w:val="-subtitle"/>
              <w:spacing w:before="240"/>
              <w:ind w:left="425"/>
              <w:rPr>
                <w:rFonts w:ascii="Arial" w:hAnsi="Arial"/>
                <w:sz w:val="28"/>
              </w:rPr>
            </w:pPr>
          </w:p>
          <w:p w14:paraId="5DA9D902" w14:textId="77777777" w:rsidR="009134ED" w:rsidRDefault="009134ED" w:rsidP="00972F47">
            <w:pPr>
              <w:pStyle w:val="-subtitle"/>
              <w:spacing w:before="240"/>
              <w:ind w:left="425"/>
              <w:rPr>
                <w:rFonts w:ascii="Arial" w:hAnsi="Arial"/>
                <w:sz w:val="28"/>
              </w:rPr>
            </w:pPr>
          </w:p>
          <w:p w14:paraId="5DA9D903" w14:textId="77777777" w:rsidR="009134ED" w:rsidRDefault="009134ED" w:rsidP="00972F47">
            <w:pPr>
              <w:pStyle w:val="-subtitle"/>
              <w:spacing w:before="240"/>
              <w:ind w:left="425"/>
              <w:rPr>
                <w:rFonts w:ascii="Arial" w:hAnsi="Arial"/>
                <w:sz w:val="28"/>
              </w:rPr>
            </w:pPr>
          </w:p>
          <w:p w14:paraId="5DA9D904" w14:textId="77777777" w:rsidR="009134ED" w:rsidRPr="00B26D4A" w:rsidRDefault="009134ED" w:rsidP="00972F47">
            <w:pPr>
              <w:pStyle w:val="-subtitle"/>
              <w:spacing w:before="240"/>
              <w:ind w:left="425"/>
              <w:rPr>
                <w:rFonts w:ascii="Arial" w:hAnsi="Arial"/>
                <w:sz w:val="28"/>
              </w:rPr>
            </w:pPr>
            <w:r>
              <w:rPr>
                <w:rFonts w:ascii="Arial" w:hAnsi="Arial"/>
                <w:sz w:val="28"/>
              </w:rPr>
              <w:t>C</w:t>
            </w:r>
          </w:p>
          <w:bookmarkStart w:id="0" w:name="bkmkDocumentStatus"/>
          <w:bookmarkStart w:id="1" w:name="OLE_LINK3"/>
          <w:bookmarkStart w:id="2" w:name="OLE_LINK4"/>
          <w:p w14:paraId="5DA9D905" w14:textId="77777777" w:rsidR="00727F08" w:rsidRPr="00B26D4A" w:rsidRDefault="00727F08" w:rsidP="00972F47">
            <w:pPr>
              <w:pStyle w:val="-subtitle"/>
              <w:spacing w:before="240"/>
              <w:ind w:left="425"/>
              <w:rPr>
                <w:rFonts w:ascii="Arial" w:hAnsi="Arial"/>
                <w:sz w:val="28"/>
              </w:rPr>
            </w:pPr>
            <w:r w:rsidRPr="00B26D4A">
              <w:rPr>
                <w:rFonts w:ascii="Arial" w:hAnsi="Arial"/>
                <w:sz w:val="28"/>
              </w:rPr>
              <w:fldChar w:fldCharType="begin">
                <w:ffData>
                  <w:name w:val="bkmkDocumentStatus"/>
                  <w:enabled/>
                  <w:calcOnExit w:val="0"/>
                  <w:ddList>
                    <w:listEntry w:val="Draft for consultation"/>
                    <w:listEntry w:val="Production Release - suitable for use"/>
                    <w:listEntry w:val="Candidate Release"/>
                  </w:ddList>
                </w:ffData>
              </w:fldChar>
            </w:r>
            <w:r w:rsidRPr="00B26D4A">
              <w:rPr>
                <w:rFonts w:ascii="Arial" w:hAnsi="Arial"/>
                <w:sz w:val="28"/>
              </w:rPr>
              <w:instrText xml:space="preserve"> FORMDROPDOWN </w:instrText>
            </w:r>
            <w:r w:rsidR="00703C18">
              <w:rPr>
                <w:rFonts w:ascii="Arial" w:hAnsi="Arial"/>
                <w:sz w:val="28"/>
              </w:rPr>
            </w:r>
            <w:r w:rsidR="00703C18">
              <w:rPr>
                <w:rFonts w:ascii="Arial" w:hAnsi="Arial"/>
                <w:sz w:val="28"/>
              </w:rPr>
              <w:fldChar w:fldCharType="separate"/>
            </w:r>
            <w:r w:rsidRPr="00B26D4A">
              <w:rPr>
                <w:rFonts w:ascii="Arial" w:hAnsi="Arial"/>
                <w:sz w:val="28"/>
              </w:rPr>
              <w:fldChar w:fldCharType="end"/>
            </w:r>
            <w:bookmarkEnd w:id="0"/>
          </w:p>
          <w:bookmarkEnd w:id="1"/>
          <w:bookmarkEnd w:id="2"/>
          <w:p w14:paraId="5DA9D906" w14:textId="77777777" w:rsidR="00727F08" w:rsidRPr="006B7540" w:rsidRDefault="00727F08" w:rsidP="00972F47">
            <w:pPr>
              <w:pStyle w:val="-subtitle"/>
              <w:spacing w:before="240"/>
              <w:ind w:left="425"/>
              <w:rPr>
                <w:rFonts w:ascii="Arial" w:hAnsi="Arial"/>
                <w:sz w:val="28"/>
              </w:rPr>
            </w:pPr>
          </w:p>
          <w:p w14:paraId="5DA9D907" w14:textId="77777777" w:rsidR="00727F08" w:rsidRPr="009B06E0" w:rsidRDefault="00727F08" w:rsidP="00972F47">
            <w:pPr>
              <w:pStyle w:val="ReportDescription"/>
              <w:spacing w:before="60" w:after="60"/>
              <w:rPr>
                <w:rFonts w:cs="Arial"/>
              </w:rPr>
            </w:pPr>
          </w:p>
        </w:tc>
      </w:tr>
      <w:tr w:rsidR="00727F08" w:rsidRPr="009B06E0" w14:paraId="5DA9D90A" w14:textId="77777777" w:rsidTr="009134ED">
        <w:tblPrEx>
          <w:tblCellMar>
            <w:left w:w="170" w:type="dxa"/>
            <w:right w:w="170" w:type="dxa"/>
          </w:tblCellMar>
        </w:tblPrEx>
        <w:trPr>
          <w:trHeight w:hRule="exact" w:val="416"/>
        </w:trPr>
        <w:tc>
          <w:tcPr>
            <w:tcW w:w="9639" w:type="dxa"/>
            <w:gridSpan w:val="2"/>
            <w:shd w:val="clear" w:color="auto" w:fill="D9D9D9" w:themeFill="background1" w:themeFillShade="D9"/>
            <w:tcMar>
              <w:left w:w="227" w:type="dxa"/>
              <w:right w:w="227" w:type="dxa"/>
            </w:tcMar>
            <w:vAlign w:val="bottom"/>
          </w:tcPr>
          <w:p w14:paraId="5DA9D909" w14:textId="329CD508" w:rsidR="00727F08" w:rsidRPr="009B06E0" w:rsidRDefault="00CF650D" w:rsidP="00972F47">
            <w:pPr>
              <w:pBdr>
                <w:bottom w:val="single" w:sz="4" w:space="0" w:color="auto"/>
              </w:pBdr>
              <w:rPr>
                <w:rFonts w:cs="Arial"/>
              </w:rPr>
            </w:pPr>
            <w:r>
              <w:rPr>
                <w:rFonts w:cs="Arial"/>
              </w:rPr>
              <w:t>FINAL</w:t>
            </w:r>
          </w:p>
        </w:tc>
      </w:tr>
      <w:tr w:rsidR="00727F08" w:rsidRPr="009B06E0" w14:paraId="5DA9D90D" w14:textId="77777777" w:rsidTr="00920D02">
        <w:tblPrEx>
          <w:tblCellMar>
            <w:left w:w="170" w:type="dxa"/>
            <w:right w:w="170" w:type="dxa"/>
          </w:tblCellMar>
        </w:tblPrEx>
        <w:trPr>
          <w:trHeight w:hRule="exact" w:val="715"/>
        </w:trPr>
        <w:tc>
          <w:tcPr>
            <w:tcW w:w="6660" w:type="dxa"/>
            <w:vAlign w:val="bottom"/>
          </w:tcPr>
          <w:p w14:paraId="5DA9D90B" w14:textId="77777777" w:rsidR="00727F08" w:rsidRPr="009B06E0" w:rsidRDefault="00920D02" w:rsidP="00920D02">
            <w:pPr>
              <w:spacing w:before="60" w:after="60"/>
            </w:pPr>
            <w:r w:rsidRPr="00920D02">
              <w:rPr>
                <w:rFonts w:cs="Arial"/>
              </w:rPr>
              <w:t xml:space="preserve">  </w:t>
            </w:r>
            <w:r>
              <w:rPr>
                <w:noProof/>
              </w:rPr>
              <w:drawing>
                <wp:inline distT="0" distB="0" distL="0" distR="0" wp14:anchorId="5DA9DB75" wp14:editId="5DA9DB76">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20D02">
              <w:rPr>
                <w:rFonts w:cs="Arial"/>
              </w:rPr>
              <w:t xml:space="preserve"> This document and its attachments are </w:t>
            </w:r>
            <w:bookmarkStart w:id="3" w:name="bkmkClassification"/>
            <w:r w:rsidRPr="00920D02">
              <w:rPr>
                <w:rFonts w:cs="Arial"/>
                <w:b/>
              </w:rPr>
              <w:fldChar w:fldCharType="begin">
                <w:ffData>
                  <w:name w:val="bkmkClassification"/>
                  <w:enabled/>
                  <w:calcOnExit w:val="0"/>
                  <w:textInput>
                    <w:default w:val="Unclassified"/>
                  </w:textInput>
                </w:ffData>
              </w:fldChar>
            </w:r>
            <w:r w:rsidRPr="00920D02">
              <w:rPr>
                <w:rFonts w:cs="Arial"/>
                <w:b/>
              </w:rPr>
              <w:instrText xml:space="preserve"> FORMTEXT </w:instrText>
            </w:r>
            <w:r w:rsidRPr="00920D02">
              <w:rPr>
                <w:rFonts w:cs="Arial"/>
                <w:b/>
              </w:rPr>
            </w:r>
            <w:r w:rsidRPr="00920D02">
              <w:rPr>
                <w:rFonts w:cs="Arial"/>
                <w:b/>
              </w:rPr>
              <w:fldChar w:fldCharType="separate"/>
            </w:r>
            <w:r w:rsidRPr="00920D02">
              <w:rPr>
                <w:rFonts w:cs="Arial"/>
                <w:b/>
                <w:noProof/>
              </w:rPr>
              <w:t>Unclassified</w:t>
            </w:r>
            <w:r w:rsidRPr="00920D02">
              <w:rPr>
                <w:rFonts w:cs="Arial"/>
                <w:b/>
              </w:rPr>
              <w:fldChar w:fldCharType="end"/>
            </w:r>
            <w:bookmarkEnd w:id="3"/>
          </w:p>
        </w:tc>
        <w:tc>
          <w:tcPr>
            <w:tcW w:w="2979" w:type="dxa"/>
            <w:vAlign w:val="bottom"/>
          </w:tcPr>
          <w:p w14:paraId="5DA9D90C" w14:textId="77777777" w:rsidR="00727F08" w:rsidRPr="009B06E0" w:rsidRDefault="00727F08" w:rsidP="00972F47">
            <w:pPr>
              <w:spacing w:before="60" w:after="60"/>
            </w:pPr>
            <w:r>
              <w:rPr>
                <w:noProof/>
              </w:rPr>
              <w:drawing>
                <wp:inline distT="0" distB="0" distL="0" distR="0" wp14:anchorId="5DA9DB77" wp14:editId="5DA9DB78">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14:paraId="5DA9D910" w14:textId="77777777" w:rsidTr="00920D02">
        <w:tblPrEx>
          <w:tblCellMar>
            <w:left w:w="170" w:type="dxa"/>
            <w:right w:w="170" w:type="dxa"/>
          </w:tblCellMar>
        </w:tblPrEx>
        <w:trPr>
          <w:trHeight w:hRule="exact" w:val="1584"/>
        </w:trPr>
        <w:tc>
          <w:tcPr>
            <w:tcW w:w="6660" w:type="dxa"/>
          </w:tcPr>
          <w:p w14:paraId="5DA9D90E" w14:textId="77777777" w:rsidR="00727F08" w:rsidRPr="009B06E0" w:rsidRDefault="00727F08" w:rsidP="00972F47">
            <w:pPr>
              <w:pStyle w:val="Maintext"/>
              <w:spacing w:before="60" w:after="60"/>
              <w:rPr>
                <w:rStyle w:val="Classification"/>
                <w:caps w:val="0"/>
              </w:rPr>
            </w:pPr>
          </w:p>
        </w:tc>
        <w:tc>
          <w:tcPr>
            <w:tcW w:w="2979" w:type="dxa"/>
          </w:tcPr>
          <w:p w14:paraId="5DA9D90F" w14:textId="77777777" w:rsidR="00727F08" w:rsidRPr="009B06E0" w:rsidRDefault="00727F08" w:rsidP="00972F47">
            <w:pPr>
              <w:spacing w:before="60" w:after="60"/>
            </w:pPr>
            <w:r w:rsidRPr="009B06E0">
              <w:rPr>
                <w:sz w:val="18"/>
                <w:szCs w:val="18"/>
              </w:rPr>
              <w:t xml:space="preserve">For further information or questions, contact the SBR Service Desk at </w:t>
            </w:r>
            <w:hyperlink r:id="rId16"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p w14:paraId="5DA9D911" w14:textId="77777777" w:rsidR="00AD4C20" w:rsidRDefault="00AD4C20">
      <w:bookmarkStart w:id="4" w:name="_GoBack"/>
      <w:bookmarkEnd w:id="4"/>
    </w:p>
    <w:p w14:paraId="5DA9D912" w14:textId="77777777" w:rsidR="0073486D" w:rsidRPr="00703C18" w:rsidRDefault="0073486D" w:rsidP="00404A86">
      <w:pPr>
        <w:pStyle w:val="HEADAA"/>
        <w:rPr>
          <w:highlight w:val="yellow"/>
        </w:rPr>
      </w:pPr>
      <w:bookmarkStart w:id="5" w:name="ClassificationPage1b"/>
      <w:bookmarkEnd w:id="5"/>
    </w:p>
    <w:p w14:paraId="5DA9D913" w14:textId="77777777" w:rsidR="0073486D" w:rsidRPr="00703C18" w:rsidRDefault="0073486D" w:rsidP="00404A86">
      <w:pPr>
        <w:pStyle w:val="HEADAA"/>
        <w:rPr>
          <w:highlight w:val="yellow"/>
        </w:rPr>
      </w:pPr>
    </w:p>
    <w:p w14:paraId="5DA9D914" w14:textId="77777777" w:rsidR="00920D02" w:rsidRPr="009B06E0" w:rsidRDefault="00920D02" w:rsidP="00920D02">
      <w:pPr>
        <w:pStyle w:val="VersionHeadA"/>
      </w:pPr>
      <w:r w:rsidRPr="009B06E0">
        <w:t>VERSION CONTROL</w:t>
      </w:r>
    </w:p>
    <w:p w14:paraId="5DA9D915" w14:textId="77777777" w:rsidR="00920D02" w:rsidRPr="00557A92" w:rsidRDefault="00920D02" w:rsidP="00920D02">
      <w:pPr>
        <w:pStyle w:val="Maintext"/>
        <w:rPr>
          <w:sz w:val="20"/>
        </w:rPr>
      </w:pPr>
    </w:p>
    <w:p w14:paraId="5DA9D916" w14:textId="77777777" w:rsidR="00920D02" w:rsidRPr="00063673" w:rsidRDefault="00920D02" w:rsidP="00920D02">
      <w:pPr>
        <w:pStyle w:val="Maintext"/>
        <w:rPr>
          <w:sz w:val="20"/>
        </w:rPr>
      </w:pPr>
    </w:p>
    <w:tbl>
      <w:tblPr>
        <w:tblStyle w:val="TableGrid"/>
        <w:tblW w:w="0" w:type="auto"/>
        <w:tblLook w:val="04A0" w:firstRow="1" w:lastRow="0" w:firstColumn="1" w:lastColumn="0" w:noHBand="0" w:noVBand="1"/>
      </w:tblPr>
      <w:tblGrid>
        <w:gridCol w:w="1242"/>
        <w:gridCol w:w="1701"/>
        <w:gridCol w:w="6571"/>
      </w:tblGrid>
      <w:tr w:rsidR="00920D02" w14:paraId="5DA9D91A" w14:textId="77777777" w:rsidTr="001D3227">
        <w:trPr>
          <w:trHeight w:val="444"/>
        </w:trPr>
        <w:tc>
          <w:tcPr>
            <w:tcW w:w="1242" w:type="dxa"/>
            <w:shd w:val="clear" w:color="auto" w:fill="C6D9F1" w:themeFill="text2" w:themeFillTint="33"/>
            <w:vAlign w:val="center"/>
          </w:tcPr>
          <w:p w14:paraId="5DA9D917" w14:textId="77777777" w:rsidR="00920D02" w:rsidRDefault="00920D02" w:rsidP="001D3227">
            <w:pPr>
              <w:pStyle w:val="Maintext"/>
              <w:rPr>
                <w:sz w:val="20"/>
              </w:rPr>
            </w:pPr>
            <w:r w:rsidRPr="00C33A9B">
              <w:rPr>
                <w:b/>
                <w:sz w:val="20"/>
                <w:szCs w:val="20"/>
              </w:rPr>
              <w:t>Version</w:t>
            </w:r>
          </w:p>
        </w:tc>
        <w:tc>
          <w:tcPr>
            <w:tcW w:w="1701" w:type="dxa"/>
            <w:shd w:val="clear" w:color="auto" w:fill="C6D9F1" w:themeFill="text2" w:themeFillTint="33"/>
            <w:vAlign w:val="center"/>
          </w:tcPr>
          <w:p w14:paraId="5DA9D918" w14:textId="77777777" w:rsidR="00920D02" w:rsidRDefault="00920D02" w:rsidP="001D3227">
            <w:pPr>
              <w:pStyle w:val="Maintext"/>
              <w:rPr>
                <w:sz w:val="20"/>
              </w:rPr>
            </w:pPr>
            <w:r w:rsidRPr="00C33A9B">
              <w:rPr>
                <w:b/>
                <w:sz w:val="20"/>
                <w:szCs w:val="20"/>
              </w:rPr>
              <w:t>Release date</w:t>
            </w:r>
          </w:p>
        </w:tc>
        <w:tc>
          <w:tcPr>
            <w:tcW w:w="6571" w:type="dxa"/>
            <w:shd w:val="clear" w:color="auto" w:fill="C6D9F1" w:themeFill="text2" w:themeFillTint="33"/>
            <w:vAlign w:val="center"/>
          </w:tcPr>
          <w:p w14:paraId="5DA9D919" w14:textId="77777777" w:rsidR="00920D02" w:rsidRDefault="00920D02" w:rsidP="001D3227">
            <w:pPr>
              <w:pStyle w:val="Maintext"/>
              <w:rPr>
                <w:sz w:val="20"/>
              </w:rPr>
            </w:pPr>
            <w:r w:rsidRPr="00C33A9B">
              <w:rPr>
                <w:b/>
                <w:sz w:val="20"/>
                <w:szCs w:val="20"/>
              </w:rPr>
              <w:t>Description of changes</w:t>
            </w:r>
          </w:p>
        </w:tc>
      </w:tr>
      <w:tr w:rsidR="00920D02" w14:paraId="5DA9D91E" w14:textId="77777777" w:rsidTr="001D3227">
        <w:trPr>
          <w:trHeight w:val="444"/>
        </w:trPr>
        <w:tc>
          <w:tcPr>
            <w:tcW w:w="1242" w:type="dxa"/>
            <w:shd w:val="clear" w:color="auto" w:fill="FFFFFF" w:themeFill="background1"/>
            <w:vAlign w:val="center"/>
          </w:tcPr>
          <w:p w14:paraId="5DA9D91B" w14:textId="77777777" w:rsidR="00920D02" w:rsidRPr="00975771" w:rsidRDefault="00920D02" w:rsidP="001D3227">
            <w:pPr>
              <w:pStyle w:val="Maintext"/>
              <w:rPr>
                <w:sz w:val="20"/>
                <w:szCs w:val="20"/>
              </w:rPr>
            </w:pPr>
            <w:r w:rsidRPr="00975771">
              <w:rPr>
                <w:sz w:val="20"/>
                <w:szCs w:val="20"/>
              </w:rPr>
              <w:t>0.1</w:t>
            </w:r>
          </w:p>
        </w:tc>
        <w:tc>
          <w:tcPr>
            <w:tcW w:w="1701" w:type="dxa"/>
            <w:shd w:val="clear" w:color="auto" w:fill="FFFFFF" w:themeFill="background1"/>
            <w:vAlign w:val="center"/>
          </w:tcPr>
          <w:p w14:paraId="5DA9D91C" w14:textId="7EFAD2B6" w:rsidR="00920D02" w:rsidRPr="00975771" w:rsidRDefault="00920D02" w:rsidP="001D3227">
            <w:pPr>
              <w:pStyle w:val="Maintext"/>
              <w:rPr>
                <w:sz w:val="20"/>
                <w:szCs w:val="20"/>
              </w:rPr>
            </w:pPr>
          </w:p>
        </w:tc>
        <w:tc>
          <w:tcPr>
            <w:tcW w:w="6571" w:type="dxa"/>
            <w:shd w:val="clear" w:color="auto" w:fill="FFFFFF" w:themeFill="background1"/>
            <w:vAlign w:val="center"/>
          </w:tcPr>
          <w:p w14:paraId="5DA9D91D" w14:textId="77777777" w:rsidR="00920D02" w:rsidRPr="00975771" w:rsidRDefault="009134ED" w:rsidP="001D3227">
            <w:pPr>
              <w:pStyle w:val="Maintext"/>
              <w:rPr>
                <w:sz w:val="20"/>
                <w:szCs w:val="20"/>
              </w:rPr>
            </w:pPr>
            <w:r>
              <w:rPr>
                <w:sz w:val="20"/>
                <w:szCs w:val="20"/>
              </w:rPr>
              <w:t>Initial draft</w:t>
            </w:r>
          </w:p>
        </w:tc>
      </w:tr>
      <w:tr w:rsidR="000F7539" w14:paraId="3B6D2410" w14:textId="77777777" w:rsidTr="001D3227">
        <w:trPr>
          <w:trHeight w:val="444"/>
        </w:trPr>
        <w:tc>
          <w:tcPr>
            <w:tcW w:w="1242" w:type="dxa"/>
            <w:shd w:val="clear" w:color="auto" w:fill="FFFFFF" w:themeFill="background1"/>
            <w:vAlign w:val="center"/>
          </w:tcPr>
          <w:p w14:paraId="41983671" w14:textId="047328F6" w:rsidR="000F7539" w:rsidRPr="00975771" w:rsidRDefault="00EE36A8" w:rsidP="001D3227">
            <w:pPr>
              <w:pStyle w:val="Maintext"/>
              <w:rPr>
                <w:sz w:val="20"/>
                <w:szCs w:val="20"/>
              </w:rPr>
            </w:pPr>
            <w:r>
              <w:rPr>
                <w:sz w:val="20"/>
                <w:szCs w:val="20"/>
              </w:rPr>
              <w:t>0.2</w:t>
            </w:r>
          </w:p>
        </w:tc>
        <w:tc>
          <w:tcPr>
            <w:tcW w:w="1701" w:type="dxa"/>
            <w:shd w:val="clear" w:color="auto" w:fill="FFFFFF" w:themeFill="background1"/>
            <w:vAlign w:val="center"/>
          </w:tcPr>
          <w:p w14:paraId="076D6984" w14:textId="5878C67E" w:rsidR="000F7539" w:rsidRDefault="000F7539" w:rsidP="001E2818">
            <w:pPr>
              <w:pStyle w:val="Maintext"/>
              <w:rPr>
                <w:sz w:val="20"/>
                <w:szCs w:val="20"/>
              </w:rPr>
            </w:pPr>
          </w:p>
        </w:tc>
        <w:tc>
          <w:tcPr>
            <w:tcW w:w="6571" w:type="dxa"/>
            <w:shd w:val="clear" w:color="auto" w:fill="FFFFFF" w:themeFill="background1"/>
            <w:vAlign w:val="center"/>
          </w:tcPr>
          <w:p w14:paraId="0B75A5FA" w14:textId="1AC901A0" w:rsidR="000F7539" w:rsidRDefault="00EE36A8" w:rsidP="00DF5783">
            <w:pPr>
              <w:pStyle w:val="Maintext"/>
              <w:rPr>
                <w:sz w:val="20"/>
                <w:szCs w:val="20"/>
              </w:rPr>
            </w:pPr>
            <w:r>
              <w:rPr>
                <w:sz w:val="20"/>
                <w:szCs w:val="20"/>
              </w:rPr>
              <w:t>Updated due to external feedback</w:t>
            </w:r>
            <w:r w:rsidR="00DF5783">
              <w:rPr>
                <w:sz w:val="20"/>
                <w:szCs w:val="20"/>
              </w:rPr>
              <w:t>, l</w:t>
            </w:r>
            <w:r>
              <w:rPr>
                <w:sz w:val="20"/>
                <w:szCs w:val="20"/>
              </w:rPr>
              <w:t>ocked down (build) version</w:t>
            </w:r>
          </w:p>
        </w:tc>
      </w:tr>
      <w:tr w:rsidR="00C771D1" w14:paraId="4B33B04C" w14:textId="77777777" w:rsidTr="001D3227">
        <w:trPr>
          <w:trHeight w:val="444"/>
        </w:trPr>
        <w:tc>
          <w:tcPr>
            <w:tcW w:w="1242" w:type="dxa"/>
            <w:shd w:val="clear" w:color="auto" w:fill="FFFFFF" w:themeFill="background1"/>
            <w:vAlign w:val="center"/>
          </w:tcPr>
          <w:p w14:paraId="0CA2E77C" w14:textId="26592FF3" w:rsidR="00C771D1" w:rsidRDefault="00CF650D" w:rsidP="001D3227">
            <w:pPr>
              <w:pStyle w:val="Maintext"/>
              <w:rPr>
                <w:sz w:val="20"/>
                <w:szCs w:val="20"/>
              </w:rPr>
            </w:pPr>
            <w:r>
              <w:rPr>
                <w:sz w:val="20"/>
                <w:szCs w:val="20"/>
              </w:rPr>
              <w:t>1.0</w:t>
            </w:r>
          </w:p>
        </w:tc>
        <w:tc>
          <w:tcPr>
            <w:tcW w:w="1701" w:type="dxa"/>
            <w:shd w:val="clear" w:color="auto" w:fill="FFFFFF" w:themeFill="background1"/>
            <w:vAlign w:val="center"/>
          </w:tcPr>
          <w:p w14:paraId="609724FC" w14:textId="36A1B629" w:rsidR="00C771D1" w:rsidRDefault="00F15A3A" w:rsidP="001E2818">
            <w:pPr>
              <w:pStyle w:val="Maintext"/>
              <w:rPr>
                <w:sz w:val="20"/>
                <w:szCs w:val="20"/>
              </w:rPr>
            </w:pPr>
            <w:r>
              <w:rPr>
                <w:sz w:val="20"/>
                <w:szCs w:val="20"/>
              </w:rPr>
              <w:t>31 May 2018</w:t>
            </w:r>
          </w:p>
        </w:tc>
        <w:tc>
          <w:tcPr>
            <w:tcW w:w="6571" w:type="dxa"/>
            <w:shd w:val="clear" w:color="auto" w:fill="FFFFFF" w:themeFill="background1"/>
            <w:vAlign w:val="center"/>
          </w:tcPr>
          <w:p w14:paraId="2172C671" w14:textId="08867280" w:rsidR="00C771D1" w:rsidRDefault="00CF650D" w:rsidP="001D3227">
            <w:pPr>
              <w:pStyle w:val="Maintext"/>
              <w:rPr>
                <w:sz w:val="20"/>
                <w:szCs w:val="20"/>
              </w:rPr>
            </w:pPr>
            <w:r>
              <w:rPr>
                <w:sz w:val="20"/>
                <w:szCs w:val="20"/>
              </w:rPr>
              <w:t>Updates following internal and external review</w:t>
            </w:r>
          </w:p>
        </w:tc>
      </w:tr>
    </w:tbl>
    <w:p w14:paraId="5DA9D91F" w14:textId="77777777" w:rsidR="00920D02" w:rsidRDefault="00920D02" w:rsidP="00336249">
      <w:pPr>
        <w:pStyle w:val="VersionHeadA"/>
        <w:ind w:right="-844"/>
      </w:pPr>
    </w:p>
    <w:p w14:paraId="5DA9D920" w14:textId="77777777" w:rsidR="00191B6C" w:rsidRDefault="00191B6C" w:rsidP="00336249">
      <w:pPr>
        <w:pStyle w:val="VersionHeadA"/>
        <w:ind w:right="-844"/>
      </w:pPr>
    </w:p>
    <w:p w14:paraId="5DA9D921" w14:textId="77777777" w:rsidR="00920D02" w:rsidRPr="00F00B02" w:rsidRDefault="00920D02" w:rsidP="00920D02">
      <w:pPr>
        <w:pStyle w:val="VersionHeadA"/>
        <w:ind w:right="-844"/>
      </w:pPr>
      <w:r w:rsidRPr="00F00B02">
        <w:t>ENDORSEMENT</w:t>
      </w:r>
    </w:p>
    <w:p w14:paraId="5DA9D922" w14:textId="77777777" w:rsidR="00336249" w:rsidRPr="008E712D" w:rsidRDefault="00336249" w:rsidP="00336249">
      <w:pPr>
        <w:pStyle w:val="VersionHead"/>
        <w:tabs>
          <w:tab w:val="left" w:pos="5103"/>
        </w:tabs>
        <w:rPr>
          <w:sz w:val="20"/>
          <w:szCs w:val="20"/>
        </w:rPr>
      </w:pPr>
      <w:r w:rsidRPr="008E712D">
        <w:rPr>
          <w:sz w:val="20"/>
          <w:szCs w:val="20"/>
        </w:rPr>
        <w:t>APPROVAL</w:t>
      </w:r>
    </w:p>
    <w:p w14:paraId="5DA9D923" w14:textId="77728A06" w:rsidR="00A91721" w:rsidRPr="008E712D" w:rsidRDefault="00920D02" w:rsidP="00A91721">
      <w:pPr>
        <w:pStyle w:val="Version2"/>
        <w:tabs>
          <w:tab w:val="left" w:pos="2835"/>
        </w:tabs>
        <w:rPr>
          <w:sz w:val="20"/>
          <w:szCs w:val="20"/>
        </w:rPr>
      </w:pPr>
      <w:r w:rsidRPr="008E712D">
        <w:rPr>
          <w:sz w:val="20"/>
          <w:szCs w:val="20"/>
        </w:rPr>
        <w:t>[Business Director]</w:t>
      </w:r>
      <w:r w:rsidR="00A91721" w:rsidRPr="008E712D">
        <w:rPr>
          <w:sz w:val="20"/>
          <w:szCs w:val="20"/>
        </w:rPr>
        <w:tab/>
      </w:r>
      <w:r w:rsidR="003D4971">
        <w:rPr>
          <w:sz w:val="20"/>
          <w:szCs w:val="20"/>
        </w:rPr>
        <w:t>Jason Lucc</w:t>
      </w:r>
      <w:r w:rsidR="008646B9">
        <w:rPr>
          <w:sz w:val="20"/>
          <w:szCs w:val="20"/>
        </w:rPr>
        <w:t>hese</w:t>
      </w:r>
    </w:p>
    <w:p w14:paraId="5DA9D924" w14:textId="45A557B7" w:rsidR="00A91721" w:rsidRPr="001210AC" w:rsidRDefault="00A91721" w:rsidP="00FF401B">
      <w:pPr>
        <w:pStyle w:val="Version2"/>
        <w:tabs>
          <w:tab w:val="left" w:pos="2835"/>
        </w:tabs>
        <w:rPr>
          <w:sz w:val="20"/>
          <w:szCs w:val="20"/>
        </w:rPr>
      </w:pPr>
      <w:r w:rsidRPr="008E712D">
        <w:rPr>
          <w:sz w:val="20"/>
          <w:szCs w:val="20"/>
        </w:rPr>
        <w:tab/>
      </w:r>
      <w:r w:rsidR="00414A33">
        <w:rPr>
          <w:sz w:val="20"/>
          <w:szCs w:val="20"/>
        </w:rPr>
        <w:t>Superannuation</w:t>
      </w:r>
    </w:p>
    <w:p w14:paraId="5DA9D925" w14:textId="77777777" w:rsidR="00A91721" w:rsidRPr="008E712D" w:rsidRDefault="00A91721" w:rsidP="00A91721">
      <w:pPr>
        <w:pStyle w:val="Version2"/>
        <w:tabs>
          <w:tab w:val="left" w:pos="2835"/>
        </w:tabs>
        <w:rPr>
          <w:sz w:val="20"/>
          <w:szCs w:val="20"/>
        </w:rPr>
      </w:pPr>
      <w:r w:rsidRPr="008E712D">
        <w:rPr>
          <w:sz w:val="20"/>
          <w:szCs w:val="20"/>
        </w:rPr>
        <w:tab/>
        <w:t>Australian Taxation Office</w:t>
      </w:r>
    </w:p>
    <w:p w14:paraId="5DA9D926" w14:textId="77777777" w:rsidR="00A91721" w:rsidRPr="008E712D" w:rsidRDefault="00A91721" w:rsidP="00A91721">
      <w:pPr>
        <w:pStyle w:val="Version2"/>
        <w:tabs>
          <w:tab w:val="left" w:pos="2835"/>
        </w:tabs>
        <w:rPr>
          <w:sz w:val="20"/>
          <w:szCs w:val="20"/>
        </w:rPr>
      </w:pPr>
    </w:p>
    <w:p w14:paraId="5DA9D927" w14:textId="77777777" w:rsidR="00A91721" w:rsidRPr="008E712D" w:rsidRDefault="00920D02" w:rsidP="00A91721">
      <w:pPr>
        <w:pStyle w:val="Version2"/>
        <w:tabs>
          <w:tab w:val="left" w:pos="2835"/>
        </w:tabs>
        <w:rPr>
          <w:sz w:val="20"/>
          <w:szCs w:val="20"/>
        </w:rPr>
      </w:pPr>
      <w:r w:rsidRPr="008E712D">
        <w:rPr>
          <w:sz w:val="20"/>
          <w:szCs w:val="20"/>
        </w:rPr>
        <w:t>[Project Director]</w:t>
      </w:r>
      <w:r w:rsidR="00A91721" w:rsidRPr="008E712D">
        <w:rPr>
          <w:sz w:val="20"/>
          <w:szCs w:val="20"/>
        </w:rPr>
        <w:tab/>
      </w:r>
      <w:r w:rsidR="0092153A" w:rsidRPr="008E712D">
        <w:rPr>
          <w:sz w:val="20"/>
          <w:szCs w:val="20"/>
        </w:rPr>
        <w:t>Tracie Crowden</w:t>
      </w:r>
    </w:p>
    <w:p w14:paraId="5DA9D928" w14:textId="688F4397" w:rsidR="00A91721" w:rsidRPr="008E712D" w:rsidRDefault="00A91721" w:rsidP="0034437B">
      <w:pPr>
        <w:pStyle w:val="Version2"/>
        <w:tabs>
          <w:tab w:val="left" w:pos="2835"/>
        </w:tabs>
        <w:rPr>
          <w:sz w:val="20"/>
          <w:szCs w:val="20"/>
        </w:rPr>
      </w:pPr>
      <w:r w:rsidRPr="008E712D">
        <w:rPr>
          <w:sz w:val="20"/>
          <w:szCs w:val="20"/>
        </w:rPr>
        <w:tab/>
      </w:r>
      <w:r w:rsidR="00F73513" w:rsidRPr="008E712D">
        <w:rPr>
          <w:sz w:val="20"/>
          <w:szCs w:val="20"/>
        </w:rPr>
        <w:t xml:space="preserve">B2G </w:t>
      </w:r>
      <w:r w:rsidR="0022476E" w:rsidRPr="008E712D">
        <w:rPr>
          <w:sz w:val="20"/>
          <w:szCs w:val="20"/>
        </w:rPr>
        <w:t>Reporting Project</w:t>
      </w:r>
    </w:p>
    <w:p w14:paraId="5DA9D929" w14:textId="77777777" w:rsidR="000E7E0F" w:rsidRPr="008F4921" w:rsidRDefault="00A91721" w:rsidP="00A91721">
      <w:pPr>
        <w:pStyle w:val="Version2"/>
        <w:tabs>
          <w:tab w:val="left" w:pos="2835"/>
        </w:tabs>
        <w:rPr>
          <w:sz w:val="20"/>
          <w:szCs w:val="20"/>
        </w:rPr>
      </w:pPr>
      <w:r w:rsidRPr="008E712D">
        <w:rPr>
          <w:sz w:val="20"/>
          <w:szCs w:val="20"/>
        </w:rPr>
        <w:tab/>
        <w:t>Australian Taxation Office</w:t>
      </w:r>
    </w:p>
    <w:p w14:paraId="5DA9D930" w14:textId="77777777" w:rsidR="00920D02" w:rsidRPr="005A2235" w:rsidRDefault="00920D02" w:rsidP="00920D02">
      <w:pPr>
        <w:spacing w:before="100" w:beforeAutospacing="1" w:after="100" w:afterAutospacing="1"/>
        <w:rPr>
          <w:bCs/>
          <w:smallCaps/>
          <w:kern w:val="36"/>
          <w:sz w:val="36"/>
          <w:szCs w:val="36"/>
        </w:rPr>
      </w:pPr>
      <w:r w:rsidRPr="005A2235">
        <w:rPr>
          <w:bCs/>
          <w:smallCaps/>
          <w:kern w:val="36"/>
          <w:sz w:val="36"/>
          <w:szCs w:val="36"/>
        </w:rPr>
        <w:t>Copyright</w:t>
      </w:r>
    </w:p>
    <w:p w14:paraId="5DA9D931" w14:textId="54517178" w:rsidR="00920D02" w:rsidRPr="009B06E0" w:rsidRDefault="00920D02" w:rsidP="00920D02">
      <w:pPr>
        <w:autoSpaceDE w:val="0"/>
        <w:autoSpaceDN w:val="0"/>
        <w:adjustRightInd w:val="0"/>
        <w:rPr>
          <w:rFonts w:ascii="Courier New" w:eastAsia="Batang" w:hAnsi="Courier New" w:cs="Courier New"/>
          <w:sz w:val="20"/>
          <w:szCs w:val="20"/>
          <w:lang w:eastAsia="ko-KR"/>
        </w:rPr>
      </w:pPr>
      <w:proofErr w:type="gramStart"/>
      <w:r>
        <w:rPr>
          <w:rFonts w:cs="Arial"/>
          <w:sz w:val="20"/>
          <w:szCs w:val="20"/>
        </w:rPr>
        <w:t>© Commonwealth of Australia 201</w:t>
      </w:r>
      <w:r w:rsidR="003A389A">
        <w:rPr>
          <w:rFonts w:cs="Arial"/>
          <w:sz w:val="20"/>
          <w:szCs w:val="20"/>
        </w:rPr>
        <w:t>7</w:t>
      </w:r>
      <w:r>
        <w:rPr>
          <w:rFonts w:cs="Arial"/>
          <w:sz w:val="20"/>
          <w:szCs w:val="20"/>
        </w:rPr>
        <w:t xml:space="preserve"> (see exceptions below).</w:t>
      </w:r>
      <w:proofErr w:type="gramEnd"/>
      <w:r>
        <w:br/>
      </w:r>
      <w:r>
        <w:rPr>
          <w:rFonts w:cs="Arial"/>
          <w:sz w:val="20"/>
          <w:szCs w:val="20"/>
        </w:rPr>
        <w:t xml:space="preserve">This work is copyright.  Use of this Information and Material is subject to the terms and conditions in the "SBR Disclaimer and Conditions of Use" which is available at </w:t>
      </w:r>
      <w:hyperlink r:id="rId17"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5DA9D932" w14:textId="77777777" w:rsidR="00561E38" w:rsidRDefault="00561E38" w:rsidP="00561E38">
      <w:pPr>
        <w:pStyle w:val="Maintext"/>
        <w:sectPr w:rsidR="00561E38" w:rsidSect="00A61406">
          <w:headerReference w:type="default" r:id="rId18"/>
          <w:footerReference w:type="default" r:id="rId19"/>
          <w:pgSz w:w="11906" w:h="16838" w:code="9"/>
          <w:pgMar w:top="826" w:right="1304" w:bottom="1814" w:left="1304" w:header="425" w:footer="680" w:gutter="0"/>
          <w:pgNumType w:start="1"/>
          <w:cols w:space="708"/>
          <w:formProt w:val="0"/>
          <w:titlePg/>
          <w:docGrid w:linePitch="360"/>
        </w:sectPr>
      </w:pPr>
    </w:p>
    <w:p w14:paraId="5DA9D933" w14:textId="77777777" w:rsidR="00561E38" w:rsidRPr="001B13A4" w:rsidRDefault="00483D3F" w:rsidP="00A437EB">
      <w:pPr>
        <w:pStyle w:val="VersionHeadA"/>
        <w:ind w:right="-844"/>
        <w:rPr>
          <w:b/>
        </w:rPr>
      </w:pPr>
      <w:r w:rsidRPr="001B13A4">
        <w:rPr>
          <w:b/>
        </w:rPr>
        <w:lastRenderedPageBreak/>
        <w:t>TABLE OF CONTENTS</w:t>
      </w:r>
    </w:p>
    <w:p w14:paraId="5DA9D934" w14:textId="77777777" w:rsidR="00A437EB" w:rsidRDefault="00A437EB" w:rsidP="00A437EB">
      <w:pPr>
        <w:pStyle w:val="Maintext"/>
        <w:rPr>
          <w:sz w:val="20"/>
        </w:rPr>
      </w:pPr>
    </w:p>
    <w:p w14:paraId="5DA9D935" w14:textId="77777777" w:rsidR="009077EF" w:rsidRPr="00A437EB" w:rsidRDefault="009077EF" w:rsidP="00A437EB">
      <w:pPr>
        <w:pStyle w:val="Maintext"/>
        <w:rPr>
          <w:sz w:val="20"/>
        </w:rPr>
      </w:pPr>
    </w:p>
    <w:p w14:paraId="37821DA3" w14:textId="77777777" w:rsidR="004A5236" w:rsidRDefault="00A437EB">
      <w:pPr>
        <w:pStyle w:val="TOC1"/>
        <w:tabs>
          <w:tab w:val="left" w:pos="440"/>
        </w:tabs>
        <w:rPr>
          <w:rFonts w:asciiTheme="minorHAnsi" w:eastAsiaTheme="minorEastAsia" w:hAnsiTheme="minorHAnsi" w:cstheme="minorBidi"/>
          <w:noProof/>
          <w:sz w:val="22"/>
        </w:rPr>
      </w:pPr>
      <w:r>
        <w:rPr>
          <w:highlight w:val="yellow"/>
        </w:rPr>
        <w:fldChar w:fldCharType="begin"/>
      </w:r>
      <w:r>
        <w:rPr>
          <w:highlight w:val="yellow"/>
        </w:rPr>
        <w:instrText xml:space="preserve"> TOC \o "1-3" \h \z \u </w:instrText>
      </w:r>
      <w:r>
        <w:rPr>
          <w:highlight w:val="yellow"/>
        </w:rPr>
        <w:fldChar w:fldCharType="separate"/>
      </w:r>
      <w:hyperlink w:anchor="_Toc514855257" w:history="1">
        <w:r w:rsidR="004A5236" w:rsidRPr="00983A3F">
          <w:rPr>
            <w:rStyle w:val="Hyperlink"/>
          </w:rPr>
          <w:t>1.</w:t>
        </w:r>
        <w:r w:rsidR="004A5236">
          <w:rPr>
            <w:rFonts w:asciiTheme="minorHAnsi" w:eastAsiaTheme="minorEastAsia" w:hAnsiTheme="minorHAnsi" w:cstheme="minorBidi"/>
            <w:noProof/>
            <w:sz w:val="22"/>
          </w:rPr>
          <w:tab/>
        </w:r>
        <w:r w:rsidR="004A5236" w:rsidRPr="00983A3F">
          <w:rPr>
            <w:rStyle w:val="Hyperlink"/>
          </w:rPr>
          <w:t>Introduction</w:t>
        </w:r>
        <w:r w:rsidR="004A5236">
          <w:rPr>
            <w:noProof/>
            <w:webHidden/>
          </w:rPr>
          <w:tab/>
        </w:r>
        <w:r w:rsidR="004A5236">
          <w:rPr>
            <w:noProof/>
            <w:webHidden/>
          </w:rPr>
          <w:fldChar w:fldCharType="begin"/>
        </w:r>
        <w:r w:rsidR="004A5236">
          <w:rPr>
            <w:noProof/>
            <w:webHidden/>
          </w:rPr>
          <w:instrText xml:space="preserve"> PAGEREF _Toc514855257 \h </w:instrText>
        </w:r>
        <w:r w:rsidR="004A5236">
          <w:rPr>
            <w:noProof/>
            <w:webHidden/>
          </w:rPr>
        </w:r>
        <w:r w:rsidR="004A5236">
          <w:rPr>
            <w:noProof/>
            <w:webHidden/>
          </w:rPr>
          <w:fldChar w:fldCharType="separate"/>
        </w:r>
        <w:r w:rsidR="004A5236">
          <w:rPr>
            <w:noProof/>
            <w:webHidden/>
          </w:rPr>
          <w:t>4</w:t>
        </w:r>
        <w:r w:rsidR="004A5236">
          <w:rPr>
            <w:noProof/>
            <w:webHidden/>
          </w:rPr>
          <w:fldChar w:fldCharType="end"/>
        </w:r>
      </w:hyperlink>
    </w:p>
    <w:p w14:paraId="15B7CE7C" w14:textId="77777777" w:rsidR="004A5236" w:rsidRDefault="00703C18">
      <w:pPr>
        <w:pStyle w:val="TOC2"/>
        <w:tabs>
          <w:tab w:val="left" w:pos="880"/>
        </w:tabs>
        <w:rPr>
          <w:rFonts w:asciiTheme="minorHAnsi" w:eastAsiaTheme="minorEastAsia" w:hAnsiTheme="minorHAnsi" w:cstheme="minorBidi"/>
          <w:noProof/>
          <w:sz w:val="22"/>
        </w:rPr>
      </w:pPr>
      <w:hyperlink w:anchor="_Toc514855258" w:history="1">
        <w:r w:rsidR="004A5236" w:rsidRPr="00983A3F">
          <w:rPr>
            <w:rStyle w:val="Hyperlink"/>
          </w:rPr>
          <w:t>1.1</w:t>
        </w:r>
        <w:r w:rsidR="004A5236">
          <w:rPr>
            <w:rFonts w:asciiTheme="minorHAnsi" w:eastAsiaTheme="minorEastAsia" w:hAnsiTheme="minorHAnsi" w:cstheme="minorBidi"/>
            <w:noProof/>
            <w:sz w:val="22"/>
          </w:rPr>
          <w:tab/>
        </w:r>
        <w:r w:rsidR="004A5236" w:rsidRPr="00983A3F">
          <w:rPr>
            <w:rStyle w:val="Hyperlink"/>
          </w:rPr>
          <w:t>Purpose</w:t>
        </w:r>
        <w:r w:rsidR="004A5236">
          <w:rPr>
            <w:noProof/>
            <w:webHidden/>
          </w:rPr>
          <w:tab/>
        </w:r>
        <w:r w:rsidR="004A5236">
          <w:rPr>
            <w:noProof/>
            <w:webHidden/>
          </w:rPr>
          <w:fldChar w:fldCharType="begin"/>
        </w:r>
        <w:r w:rsidR="004A5236">
          <w:rPr>
            <w:noProof/>
            <w:webHidden/>
          </w:rPr>
          <w:instrText xml:space="preserve"> PAGEREF _Toc514855258 \h </w:instrText>
        </w:r>
        <w:r w:rsidR="004A5236">
          <w:rPr>
            <w:noProof/>
            <w:webHidden/>
          </w:rPr>
        </w:r>
        <w:r w:rsidR="004A5236">
          <w:rPr>
            <w:noProof/>
            <w:webHidden/>
          </w:rPr>
          <w:fldChar w:fldCharType="separate"/>
        </w:r>
        <w:r w:rsidR="004A5236">
          <w:rPr>
            <w:noProof/>
            <w:webHidden/>
          </w:rPr>
          <w:t>4</w:t>
        </w:r>
        <w:r w:rsidR="004A5236">
          <w:rPr>
            <w:noProof/>
            <w:webHidden/>
          </w:rPr>
          <w:fldChar w:fldCharType="end"/>
        </w:r>
      </w:hyperlink>
    </w:p>
    <w:p w14:paraId="47791D79" w14:textId="77777777" w:rsidR="004A5236" w:rsidRDefault="00703C18">
      <w:pPr>
        <w:pStyle w:val="TOC2"/>
        <w:tabs>
          <w:tab w:val="left" w:pos="880"/>
        </w:tabs>
        <w:rPr>
          <w:rFonts w:asciiTheme="minorHAnsi" w:eastAsiaTheme="minorEastAsia" w:hAnsiTheme="minorHAnsi" w:cstheme="minorBidi"/>
          <w:noProof/>
          <w:sz w:val="22"/>
        </w:rPr>
      </w:pPr>
      <w:hyperlink w:anchor="_Toc514855259" w:history="1">
        <w:r w:rsidR="004A5236" w:rsidRPr="00983A3F">
          <w:rPr>
            <w:rStyle w:val="Hyperlink"/>
          </w:rPr>
          <w:t>1.2</w:t>
        </w:r>
        <w:r w:rsidR="004A5236">
          <w:rPr>
            <w:rFonts w:asciiTheme="minorHAnsi" w:eastAsiaTheme="minorEastAsia" w:hAnsiTheme="minorHAnsi" w:cstheme="minorBidi"/>
            <w:noProof/>
            <w:sz w:val="22"/>
          </w:rPr>
          <w:tab/>
        </w:r>
        <w:r w:rsidR="004A5236" w:rsidRPr="00983A3F">
          <w:rPr>
            <w:rStyle w:val="Hyperlink"/>
          </w:rPr>
          <w:t>Audience</w:t>
        </w:r>
        <w:r w:rsidR="004A5236">
          <w:rPr>
            <w:noProof/>
            <w:webHidden/>
          </w:rPr>
          <w:tab/>
        </w:r>
        <w:r w:rsidR="004A5236">
          <w:rPr>
            <w:noProof/>
            <w:webHidden/>
          </w:rPr>
          <w:fldChar w:fldCharType="begin"/>
        </w:r>
        <w:r w:rsidR="004A5236">
          <w:rPr>
            <w:noProof/>
            <w:webHidden/>
          </w:rPr>
          <w:instrText xml:space="preserve"> PAGEREF _Toc514855259 \h </w:instrText>
        </w:r>
        <w:r w:rsidR="004A5236">
          <w:rPr>
            <w:noProof/>
            <w:webHidden/>
          </w:rPr>
        </w:r>
        <w:r w:rsidR="004A5236">
          <w:rPr>
            <w:noProof/>
            <w:webHidden/>
          </w:rPr>
          <w:fldChar w:fldCharType="separate"/>
        </w:r>
        <w:r w:rsidR="004A5236">
          <w:rPr>
            <w:noProof/>
            <w:webHidden/>
          </w:rPr>
          <w:t>4</w:t>
        </w:r>
        <w:r w:rsidR="004A5236">
          <w:rPr>
            <w:noProof/>
            <w:webHidden/>
          </w:rPr>
          <w:fldChar w:fldCharType="end"/>
        </w:r>
      </w:hyperlink>
    </w:p>
    <w:p w14:paraId="0C6C8E2A" w14:textId="77777777" w:rsidR="004A5236" w:rsidRDefault="00703C18">
      <w:pPr>
        <w:pStyle w:val="TOC2"/>
        <w:tabs>
          <w:tab w:val="left" w:pos="880"/>
        </w:tabs>
        <w:rPr>
          <w:rFonts w:asciiTheme="minorHAnsi" w:eastAsiaTheme="minorEastAsia" w:hAnsiTheme="minorHAnsi" w:cstheme="minorBidi"/>
          <w:noProof/>
          <w:sz w:val="22"/>
        </w:rPr>
      </w:pPr>
      <w:hyperlink w:anchor="_Toc514855260" w:history="1">
        <w:r w:rsidR="004A5236" w:rsidRPr="00983A3F">
          <w:rPr>
            <w:rStyle w:val="Hyperlink"/>
            <w:bCs/>
          </w:rPr>
          <w:t>1.3</w:t>
        </w:r>
        <w:r w:rsidR="004A5236">
          <w:rPr>
            <w:rFonts w:asciiTheme="minorHAnsi" w:eastAsiaTheme="minorEastAsia" w:hAnsiTheme="minorHAnsi" w:cstheme="minorBidi"/>
            <w:noProof/>
            <w:sz w:val="22"/>
          </w:rPr>
          <w:tab/>
        </w:r>
        <w:r w:rsidR="004A5236" w:rsidRPr="00983A3F">
          <w:rPr>
            <w:rStyle w:val="Hyperlink"/>
          </w:rPr>
          <w:t>Document context</w:t>
        </w:r>
        <w:r w:rsidR="004A5236">
          <w:rPr>
            <w:noProof/>
            <w:webHidden/>
          </w:rPr>
          <w:tab/>
        </w:r>
        <w:r w:rsidR="004A5236">
          <w:rPr>
            <w:noProof/>
            <w:webHidden/>
          </w:rPr>
          <w:fldChar w:fldCharType="begin"/>
        </w:r>
        <w:r w:rsidR="004A5236">
          <w:rPr>
            <w:noProof/>
            <w:webHidden/>
          </w:rPr>
          <w:instrText xml:space="preserve"> PAGEREF _Toc514855260 \h </w:instrText>
        </w:r>
        <w:r w:rsidR="004A5236">
          <w:rPr>
            <w:noProof/>
            <w:webHidden/>
          </w:rPr>
        </w:r>
        <w:r w:rsidR="004A5236">
          <w:rPr>
            <w:noProof/>
            <w:webHidden/>
          </w:rPr>
          <w:fldChar w:fldCharType="separate"/>
        </w:r>
        <w:r w:rsidR="004A5236">
          <w:rPr>
            <w:noProof/>
            <w:webHidden/>
          </w:rPr>
          <w:t>4</w:t>
        </w:r>
        <w:r w:rsidR="004A5236">
          <w:rPr>
            <w:noProof/>
            <w:webHidden/>
          </w:rPr>
          <w:fldChar w:fldCharType="end"/>
        </w:r>
      </w:hyperlink>
    </w:p>
    <w:p w14:paraId="3B96A79E" w14:textId="77777777" w:rsidR="004A5236" w:rsidRDefault="00703C18">
      <w:pPr>
        <w:pStyle w:val="TOC2"/>
        <w:tabs>
          <w:tab w:val="left" w:pos="880"/>
        </w:tabs>
        <w:rPr>
          <w:rFonts w:asciiTheme="minorHAnsi" w:eastAsiaTheme="minorEastAsia" w:hAnsiTheme="minorHAnsi" w:cstheme="minorBidi"/>
          <w:noProof/>
          <w:sz w:val="22"/>
        </w:rPr>
      </w:pPr>
      <w:hyperlink w:anchor="_Toc514855261" w:history="1">
        <w:r w:rsidR="004A5236" w:rsidRPr="00983A3F">
          <w:rPr>
            <w:rStyle w:val="Hyperlink"/>
          </w:rPr>
          <w:t>1.4</w:t>
        </w:r>
        <w:r w:rsidR="004A5236">
          <w:rPr>
            <w:rFonts w:asciiTheme="minorHAnsi" w:eastAsiaTheme="minorEastAsia" w:hAnsiTheme="minorHAnsi" w:cstheme="minorBidi"/>
            <w:noProof/>
            <w:sz w:val="22"/>
          </w:rPr>
          <w:tab/>
        </w:r>
        <w:r w:rsidR="004A5236" w:rsidRPr="00983A3F">
          <w:rPr>
            <w:rStyle w:val="Hyperlink"/>
          </w:rPr>
          <w:t>Glossary</w:t>
        </w:r>
        <w:r w:rsidR="004A5236">
          <w:rPr>
            <w:noProof/>
            <w:webHidden/>
          </w:rPr>
          <w:tab/>
        </w:r>
        <w:r w:rsidR="004A5236">
          <w:rPr>
            <w:noProof/>
            <w:webHidden/>
          </w:rPr>
          <w:fldChar w:fldCharType="begin"/>
        </w:r>
        <w:r w:rsidR="004A5236">
          <w:rPr>
            <w:noProof/>
            <w:webHidden/>
          </w:rPr>
          <w:instrText xml:space="preserve"> PAGEREF _Toc514855261 \h </w:instrText>
        </w:r>
        <w:r w:rsidR="004A5236">
          <w:rPr>
            <w:noProof/>
            <w:webHidden/>
          </w:rPr>
        </w:r>
        <w:r w:rsidR="004A5236">
          <w:rPr>
            <w:noProof/>
            <w:webHidden/>
          </w:rPr>
          <w:fldChar w:fldCharType="separate"/>
        </w:r>
        <w:r w:rsidR="004A5236">
          <w:rPr>
            <w:noProof/>
            <w:webHidden/>
          </w:rPr>
          <w:t>4</w:t>
        </w:r>
        <w:r w:rsidR="004A5236">
          <w:rPr>
            <w:noProof/>
            <w:webHidden/>
          </w:rPr>
          <w:fldChar w:fldCharType="end"/>
        </w:r>
      </w:hyperlink>
    </w:p>
    <w:p w14:paraId="1DA92162" w14:textId="77777777" w:rsidR="004A5236" w:rsidRDefault="00703C18">
      <w:pPr>
        <w:pStyle w:val="TOC1"/>
        <w:tabs>
          <w:tab w:val="left" w:pos="440"/>
        </w:tabs>
        <w:rPr>
          <w:rFonts w:asciiTheme="minorHAnsi" w:eastAsiaTheme="minorEastAsia" w:hAnsiTheme="minorHAnsi" w:cstheme="minorBidi"/>
          <w:noProof/>
          <w:sz w:val="22"/>
        </w:rPr>
      </w:pPr>
      <w:hyperlink w:anchor="_Toc514855262" w:history="1">
        <w:r w:rsidR="004A5236" w:rsidRPr="00983A3F">
          <w:rPr>
            <w:rStyle w:val="Hyperlink"/>
          </w:rPr>
          <w:t>2.</w:t>
        </w:r>
        <w:r w:rsidR="004A5236">
          <w:rPr>
            <w:rFonts w:asciiTheme="minorHAnsi" w:eastAsiaTheme="minorEastAsia" w:hAnsiTheme="minorHAnsi" w:cstheme="minorBidi"/>
            <w:noProof/>
            <w:sz w:val="22"/>
          </w:rPr>
          <w:tab/>
        </w:r>
        <w:r w:rsidR="004A5236" w:rsidRPr="00983A3F">
          <w:rPr>
            <w:rStyle w:val="Hyperlink"/>
          </w:rPr>
          <w:t>What is the Member account transaction (MATS) service?</w:t>
        </w:r>
        <w:r w:rsidR="004A5236">
          <w:rPr>
            <w:noProof/>
            <w:webHidden/>
          </w:rPr>
          <w:tab/>
        </w:r>
        <w:r w:rsidR="004A5236">
          <w:rPr>
            <w:noProof/>
            <w:webHidden/>
          </w:rPr>
          <w:fldChar w:fldCharType="begin"/>
        </w:r>
        <w:r w:rsidR="004A5236">
          <w:rPr>
            <w:noProof/>
            <w:webHidden/>
          </w:rPr>
          <w:instrText xml:space="preserve"> PAGEREF _Toc514855262 \h </w:instrText>
        </w:r>
        <w:r w:rsidR="004A5236">
          <w:rPr>
            <w:noProof/>
            <w:webHidden/>
          </w:rPr>
        </w:r>
        <w:r w:rsidR="004A5236">
          <w:rPr>
            <w:noProof/>
            <w:webHidden/>
          </w:rPr>
          <w:fldChar w:fldCharType="separate"/>
        </w:r>
        <w:r w:rsidR="004A5236">
          <w:rPr>
            <w:noProof/>
            <w:webHidden/>
          </w:rPr>
          <w:t>9</w:t>
        </w:r>
        <w:r w:rsidR="004A5236">
          <w:rPr>
            <w:noProof/>
            <w:webHidden/>
          </w:rPr>
          <w:fldChar w:fldCharType="end"/>
        </w:r>
      </w:hyperlink>
    </w:p>
    <w:p w14:paraId="7C725CED" w14:textId="77777777" w:rsidR="004A5236" w:rsidRDefault="00703C18">
      <w:pPr>
        <w:pStyle w:val="TOC2"/>
        <w:tabs>
          <w:tab w:val="left" w:pos="880"/>
        </w:tabs>
        <w:rPr>
          <w:rFonts w:asciiTheme="minorHAnsi" w:eastAsiaTheme="minorEastAsia" w:hAnsiTheme="minorHAnsi" w:cstheme="minorBidi"/>
          <w:noProof/>
          <w:sz w:val="22"/>
        </w:rPr>
      </w:pPr>
      <w:hyperlink w:anchor="_Toc514855263" w:history="1">
        <w:r w:rsidR="004A5236" w:rsidRPr="00983A3F">
          <w:rPr>
            <w:rStyle w:val="Hyperlink"/>
          </w:rPr>
          <w:t>2.1</w:t>
        </w:r>
        <w:r w:rsidR="004A5236">
          <w:rPr>
            <w:rFonts w:asciiTheme="minorHAnsi" w:eastAsiaTheme="minorEastAsia" w:hAnsiTheme="minorHAnsi" w:cstheme="minorBidi"/>
            <w:noProof/>
            <w:sz w:val="22"/>
          </w:rPr>
          <w:tab/>
        </w:r>
        <w:r w:rsidR="004A5236" w:rsidRPr="00983A3F">
          <w:rPr>
            <w:rStyle w:val="Hyperlink"/>
          </w:rPr>
          <w:t>Interactions</w:t>
        </w:r>
        <w:r w:rsidR="004A5236">
          <w:rPr>
            <w:noProof/>
            <w:webHidden/>
          </w:rPr>
          <w:tab/>
        </w:r>
        <w:r w:rsidR="004A5236">
          <w:rPr>
            <w:noProof/>
            <w:webHidden/>
          </w:rPr>
          <w:fldChar w:fldCharType="begin"/>
        </w:r>
        <w:r w:rsidR="004A5236">
          <w:rPr>
            <w:noProof/>
            <w:webHidden/>
          </w:rPr>
          <w:instrText xml:space="preserve"> PAGEREF _Toc514855263 \h </w:instrText>
        </w:r>
        <w:r w:rsidR="004A5236">
          <w:rPr>
            <w:noProof/>
            <w:webHidden/>
          </w:rPr>
        </w:r>
        <w:r w:rsidR="004A5236">
          <w:rPr>
            <w:noProof/>
            <w:webHidden/>
          </w:rPr>
          <w:fldChar w:fldCharType="separate"/>
        </w:r>
        <w:r w:rsidR="004A5236">
          <w:rPr>
            <w:noProof/>
            <w:webHidden/>
          </w:rPr>
          <w:t>10</w:t>
        </w:r>
        <w:r w:rsidR="004A5236">
          <w:rPr>
            <w:noProof/>
            <w:webHidden/>
          </w:rPr>
          <w:fldChar w:fldCharType="end"/>
        </w:r>
      </w:hyperlink>
    </w:p>
    <w:p w14:paraId="4A63F65E" w14:textId="77777777" w:rsidR="004A5236" w:rsidRDefault="00703C18">
      <w:pPr>
        <w:pStyle w:val="TOC2"/>
        <w:tabs>
          <w:tab w:val="left" w:pos="880"/>
        </w:tabs>
        <w:rPr>
          <w:rFonts w:asciiTheme="minorHAnsi" w:eastAsiaTheme="minorEastAsia" w:hAnsiTheme="minorHAnsi" w:cstheme="minorBidi"/>
          <w:noProof/>
          <w:sz w:val="22"/>
        </w:rPr>
      </w:pPr>
      <w:hyperlink w:anchor="_Toc514855264" w:history="1">
        <w:r w:rsidR="004A5236" w:rsidRPr="00983A3F">
          <w:rPr>
            <w:rStyle w:val="Hyperlink"/>
          </w:rPr>
          <w:t>2.2</w:t>
        </w:r>
        <w:r w:rsidR="004A5236">
          <w:rPr>
            <w:rFonts w:asciiTheme="minorHAnsi" w:eastAsiaTheme="minorEastAsia" w:hAnsiTheme="minorHAnsi" w:cstheme="minorBidi"/>
            <w:noProof/>
            <w:sz w:val="22"/>
          </w:rPr>
          <w:tab/>
        </w:r>
        <w:r w:rsidR="004A5236" w:rsidRPr="00983A3F">
          <w:rPr>
            <w:rStyle w:val="Hyperlink"/>
          </w:rPr>
          <w:t>Channels</w:t>
        </w:r>
        <w:r w:rsidR="004A5236">
          <w:rPr>
            <w:noProof/>
            <w:webHidden/>
          </w:rPr>
          <w:tab/>
        </w:r>
        <w:r w:rsidR="004A5236">
          <w:rPr>
            <w:noProof/>
            <w:webHidden/>
          </w:rPr>
          <w:fldChar w:fldCharType="begin"/>
        </w:r>
        <w:r w:rsidR="004A5236">
          <w:rPr>
            <w:noProof/>
            <w:webHidden/>
          </w:rPr>
          <w:instrText xml:space="preserve"> PAGEREF _Toc514855264 \h </w:instrText>
        </w:r>
        <w:r w:rsidR="004A5236">
          <w:rPr>
            <w:noProof/>
            <w:webHidden/>
          </w:rPr>
        </w:r>
        <w:r w:rsidR="004A5236">
          <w:rPr>
            <w:noProof/>
            <w:webHidden/>
          </w:rPr>
          <w:fldChar w:fldCharType="separate"/>
        </w:r>
        <w:r w:rsidR="004A5236">
          <w:rPr>
            <w:noProof/>
            <w:webHidden/>
          </w:rPr>
          <w:t>10</w:t>
        </w:r>
        <w:r w:rsidR="004A5236">
          <w:rPr>
            <w:noProof/>
            <w:webHidden/>
          </w:rPr>
          <w:fldChar w:fldCharType="end"/>
        </w:r>
      </w:hyperlink>
    </w:p>
    <w:p w14:paraId="77EF612A" w14:textId="77777777" w:rsidR="004A5236" w:rsidRDefault="00703C18">
      <w:pPr>
        <w:pStyle w:val="TOC1"/>
        <w:tabs>
          <w:tab w:val="left" w:pos="440"/>
        </w:tabs>
        <w:rPr>
          <w:rFonts w:asciiTheme="minorHAnsi" w:eastAsiaTheme="minorEastAsia" w:hAnsiTheme="minorHAnsi" w:cstheme="minorBidi"/>
          <w:noProof/>
          <w:sz w:val="22"/>
        </w:rPr>
      </w:pPr>
      <w:hyperlink w:anchor="_Toc514855265" w:history="1">
        <w:r w:rsidR="004A5236" w:rsidRPr="00983A3F">
          <w:rPr>
            <w:rStyle w:val="Hyperlink"/>
          </w:rPr>
          <w:t>3.</w:t>
        </w:r>
        <w:r w:rsidR="004A5236">
          <w:rPr>
            <w:rFonts w:asciiTheme="minorHAnsi" w:eastAsiaTheme="minorEastAsia" w:hAnsiTheme="minorHAnsi" w:cstheme="minorBidi"/>
            <w:noProof/>
            <w:sz w:val="22"/>
          </w:rPr>
          <w:tab/>
        </w:r>
        <w:r w:rsidR="004A5236" w:rsidRPr="00983A3F">
          <w:rPr>
            <w:rStyle w:val="Hyperlink"/>
          </w:rPr>
          <w:t>Authorisation</w:t>
        </w:r>
        <w:r w:rsidR="004A5236">
          <w:rPr>
            <w:noProof/>
            <w:webHidden/>
          </w:rPr>
          <w:tab/>
        </w:r>
        <w:r w:rsidR="004A5236">
          <w:rPr>
            <w:noProof/>
            <w:webHidden/>
          </w:rPr>
          <w:fldChar w:fldCharType="begin"/>
        </w:r>
        <w:r w:rsidR="004A5236">
          <w:rPr>
            <w:noProof/>
            <w:webHidden/>
          </w:rPr>
          <w:instrText xml:space="preserve"> PAGEREF _Toc514855265 \h </w:instrText>
        </w:r>
        <w:r w:rsidR="004A5236">
          <w:rPr>
            <w:noProof/>
            <w:webHidden/>
          </w:rPr>
        </w:r>
        <w:r w:rsidR="004A5236">
          <w:rPr>
            <w:noProof/>
            <w:webHidden/>
          </w:rPr>
          <w:fldChar w:fldCharType="separate"/>
        </w:r>
        <w:r w:rsidR="004A5236">
          <w:rPr>
            <w:noProof/>
            <w:webHidden/>
          </w:rPr>
          <w:t>11</w:t>
        </w:r>
        <w:r w:rsidR="004A5236">
          <w:rPr>
            <w:noProof/>
            <w:webHidden/>
          </w:rPr>
          <w:fldChar w:fldCharType="end"/>
        </w:r>
      </w:hyperlink>
    </w:p>
    <w:p w14:paraId="356F937A" w14:textId="77777777" w:rsidR="004A5236" w:rsidRDefault="00703C18">
      <w:pPr>
        <w:pStyle w:val="TOC2"/>
        <w:tabs>
          <w:tab w:val="left" w:pos="880"/>
        </w:tabs>
        <w:rPr>
          <w:rFonts w:asciiTheme="minorHAnsi" w:eastAsiaTheme="minorEastAsia" w:hAnsiTheme="minorHAnsi" w:cstheme="minorBidi"/>
          <w:noProof/>
          <w:sz w:val="22"/>
        </w:rPr>
      </w:pPr>
      <w:hyperlink w:anchor="_Toc514855266" w:history="1">
        <w:r w:rsidR="004A5236" w:rsidRPr="00983A3F">
          <w:rPr>
            <w:rStyle w:val="Hyperlink"/>
          </w:rPr>
          <w:t>3.1</w:t>
        </w:r>
        <w:r w:rsidR="004A5236">
          <w:rPr>
            <w:rFonts w:asciiTheme="minorHAnsi" w:eastAsiaTheme="minorEastAsia" w:hAnsiTheme="minorHAnsi" w:cstheme="minorBidi"/>
            <w:noProof/>
            <w:sz w:val="22"/>
          </w:rPr>
          <w:tab/>
        </w:r>
        <w:r w:rsidR="004A5236" w:rsidRPr="00983A3F">
          <w:rPr>
            <w:rStyle w:val="Hyperlink"/>
          </w:rPr>
          <w:t>Intermediary Relationship</w:t>
        </w:r>
        <w:r w:rsidR="004A5236">
          <w:rPr>
            <w:noProof/>
            <w:webHidden/>
          </w:rPr>
          <w:tab/>
        </w:r>
        <w:r w:rsidR="004A5236">
          <w:rPr>
            <w:noProof/>
            <w:webHidden/>
          </w:rPr>
          <w:fldChar w:fldCharType="begin"/>
        </w:r>
        <w:r w:rsidR="004A5236">
          <w:rPr>
            <w:noProof/>
            <w:webHidden/>
          </w:rPr>
          <w:instrText xml:space="preserve"> PAGEREF _Toc514855266 \h </w:instrText>
        </w:r>
        <w:r w:rsidR="004A5236">
          <w:rPr>
            <w:noProof/>
            <w:webHidden/>
          </w:rPr>
        </w:r>
        <w:r w:rsidR="004A5236">
          <w:rPr>
            <w:noProof/>
            <w:webHidden/>
          </w:rPr>
          <w:fldChar w:fldCharType="separate"/>
        </w:r>
        <w:r w:rsidR="004A5236">
          <w:rPr>
            <w:noProof/>
            <w:webHidden/>
          </w:rPr>
          <w:t>11</w:t>
        </w:r>
        <w:r w:rsidR="004A5236">
          <w:rPr>
            <w:noProof/>
            <w:webHidden/>
          </w:rPr>
          <w:fldChar w:fldCharType="end"/>
        </w:r>
      </w:hyperlink>
    </w:p>
    <w:p w14:paraId="147975AE" w14:textId="77777777" w:rsidR="004A5236" w:rsidRDefault="00703C18">
      <w:pPr>
        <w:pStyle w:val="TOC2"/>
        <w:tabs>
          <w:tab w:val="left" w:pos="880"/>
        </w:tabs>
        <w:rPr>
          <w:rFonts w:asciiTheme="minorHAnsi" w:eastAsiaTheme="minorEastAsia" w:hAnsiTheme="minorHAnsi" w:cstheme="minorBidi"/>
          <w:noProof/>
          <w:sz w:val="22"/>
        </w:rPr>
      </w:pPr>
      <w:hyperlink w:anchor="_Toc514855267" w:history="1">
        <w:r w:rsidR="004A5236" w:rsidRPr="00983A3F">
          <w:rPr>
            <w:rStyle w:val="Hyperlink"/>
          </w:rPr>
          <w:t>3.2</w:t>
        </w:r>
        <w:r w:rsidR="004A5236">
          <w:rPr>
            <w:rFonts w:asciiTheme="minorHAnsi" w:eastAsiaTheme="minorEastAsia" w:hAnsiTheme="minorHAnsi" w:cstheme="minorBidi"/>
            <w:noProof/>
            <w:sz w:val="22"/>
          </w:rPr>
          <w:tab/>
        </w:r>
        <w:r w:rsidR="004A5236" w:rsidRPr="00983A3F">
          <w:rPr>
            <w:rStyle w:val="Hyperlink"/>
          </w:rPr>
          <w:t>Access Manager</w:t>
        </w:r>
        <w:r w:rsidR="004A5236">
          <w:rPr>
            <w:noProof/>
            <w:webHidden/>
          </w:rPr>
          <w:tab/>
        </w:r>
        <w:r w:rsidR="004A5236">
          <w:rPr>
            <w:noProof/>
            <w:webHidden/>
          </w:rPr>
          <w:fldChar w:fldCharType="begin"/>
        </w:r>
        <w:r w:rsidR="004A5236">
          <w:rPr>
            <w:noProof/>
            <w:webHidden/>
          </w:rPr>
          <w:instrText xml:space="preserve"> PAGEREF _Toc514855267 \h </w:instrText>
        </w:r>
        <w:r w:rsidR="004A5236">
          <w:rPr>
            <w:noProof/>
            <w:webHidden/>
          </w:rPr>
        </w:r>
        <w:r w:rsidR="004A5236">
          <w:rPr>
            <w:noProof/>
            <w:webHidden/>
          </w:rPr>
          <w:fldChar w:fldCharType="separate"/>
        </w:r>
        <w:r w:rsidR="004A5236">
          <w:rPr>
            <w:noProof/>
            <w:webHidden/>
          </w:rPr>
          <w:t>11</w:t>
        </w:r>
        <w:r w:rsidR="004A5236">
          <w:rPr>
            <w:noProof/>
            <w:webHidden/>
          </w:rPr>
          <w:fldChar w:fldCharType="end"/>
        </w:r>
      </w:hyperlink>
    </w:p>
    <w:p w14:paraId="12A45D32" w14:textId="77777777" w:rsidR="004A5236" w:rsidRDefault="00703C18">
      <w:pPr>
        <w:pStyle w:val="TOC1"/>
        <w:tabs>
          <w:tab w:val="left" w:pos="440"/>
        </w:tabs>
        <w:rPr>
          <w:rFonts w:asciiTheme="minorHAnsi" w:eastAsiaTheme="minorEastAsia" w:hAnsiTheme="minorHAnsi" w:cstheme="minorBidi"/>
          <w:noProof/>
          <w:sz w:val="22"/>
        </w:rPr>
      </w:pPr>
      <w:hyperlink w:anchor="_Toc514855268" w:history="1">
        <w:r w:rsidR="004A5236" w:rsidRPr="00983A3F">
          <w:rPr>
            <w:rStyle w:val="Hyperlink"/>
          </w:rPr>
          <w:t>4.</w:t>
        </w:r>
        <w:r w:rsidR="004A5236">
          <w:rPr>
            <w:rFonts w:asciiTheme="minorHAnsi" w:eastAsiaTheme="minorEastAsia" w:hAnsiTheme="minorHAnsi" w:cstheme="minorBidi"/>
            <w:noProof/>
            <w:sz w:val="22"/>
          </w:rPr>
          <w:tab/>
        </w:r>
        <w:r w:rsidR="004A5236" w:rsidRPr="00983A3F">
          <w:rPr>
            <w:rStyle w:val="Hyperlink"/>
          </w:rPr>
          <w:t>Using the MATS Service</w:t>
        </w:r>
        <w:r w:rsidR="004A5236">
          <w:rPr>
            <w:noProof/>
            <w:webHidden/>
          </w:rPr>
          <w:tab/>
        </w:r>
        <w:r w:rsidR="004A5236">
          <w:rPr>
            <w:noProof/>
            <w:webHidden/>
          </w:rPr>
          <w:fldChar w:fldCharType="begin"/>
        </w:r>
        <w:r w:rsidR="004A5236">
          <w:rPr>
            <w:noProof/>
            <w:webHidden/>
          </w:rPr>
          <w:instrText xml:space="preserve"> PAGEREF _Toc514855268 \h </w:instrText>
        </w:r>
        <w:r w:rsidR="004A5236">
          <w:rPr>
            <w:noProof/>
            <w:webHidden/>
          </w:rPr>
        </w:r>
        <w:r w:rsidR="004A5236">
          <w:rPr>
            <w:noProof/>
            <w:webHidden/>
          </w:rPr>
          <w:fldChar w:fldCharType="separate"/>
        </w:r>
        <w:r w:rsidR="004A5236">
          <w:rPr>
            <w:noProof/>
            <w:webHidden/>
          </w:rPr>
          <w:t>12</w:t>
        </w:r>
        <w:r w:rsidR="004A5236">
          <w:rPr>
            <w:noProof/>
            <w:webHidden/>
          </w:rPr>
          <w:fldChar w:fldCharType="end"/>
        </w:r>
      </w:hyperlink>
    </w:p>
    <w:p w14:paraId="4697F77E" w14:textId="77777777" w:rsidR="004A5236" w:rsidRDefault="00703C18">
      <w:pPr>
        <w:pStyle w:val="TOC2"/>
        <w:tabs>
          <w:tab w:val="left" w:pos="880"/>
        </w:tabs>
        <w:rPr>
          <w:rFonts w:asciiTheme="minorHAnsi" w:eastAsiaTheme="minorEastAsia" w:hAnsiTheme="minorHAnsi" w:cstheme="minorBidi"/>
          <w:noProof/>
          <w:sz w:val="22"/>
        </w:rPr>
      </w:pPr>
      <w:hyperlink w:anchor="_Toc514855269" w:history="1">
        <w:r w:rsidR="004A5236" w:rsidRPr="00983A3F">
          <w:rPr>
            <w:rStyle w:val="Hyperlink"/>
          </w:rPr>
          <w:t>4.1</w:t>
        </w:r>
        <w:r w:rsidR="004A5236">
          <w:rPr>
            <w:rFonts w:asciiTheme="minorHAnsi" w:eastAsiaTheme="minorEastAsia" w:hAnsiTheme="minorHAnsi" w:cstheme="minorBidi"/>
            <w:noProof/>
            <w:sz w:val="22"/>
          </w:rPr>
          <w:tab/>
        </w:r>
        <w:r w:rsidR="004A5236" w:rsidRPr="00983A3F">
          <w:rPr>
            <w:rStyle w:val="Hyperlink"/>
          </w:rPr>
          <w:t>System availability</w:t>
        </w:r>
        <w:r w:rsidR="004A5236">
          <w:rPr>
            <w:noProof/>
            <w:webHidden/>
          </w:rPr>
          <w:tab/>
        </w:r>
        <w:r w:rsidR="004A5236">
          <w:rPr>
            <w:noProof/>
            <w:webHidden/>
          </w:rPr>
          <w:fldChar w:fldCharType="begin"/>
        </w:r>
        <w:r w:rsidR="004A5236">
          <w:rPr>
            <w:noProof/>
            <w:webHidden/>
          </w:rPr>
          <w:instrText xml:space="preserve"> PAGEREF _Toc514855269 \h </w:instrText>
        </w:r>
        <w:r w:rsidR="004A5236">
          <w:rPr>
            <w:noProof/>
            <w:webHidden/>
          </w:rPr>
        </w:r>
        <w:r w:rsidR="004A5236">
          <w:rPr>
            <w:noProof/>
            <w:webHidden/>
          </w:rPr>
          <w:fldChar w:fldCharType="separate"/>
        </w:r>
        <w:r w:rsidR="004A5236">
          <w:rPr>
            <w:noProof/>
            <w:webHidden/>
          </w:rPr>
          <w:t>12</w:t>
        </w:r>
        <w:r w:rsidR="004A5236">
          <w:rPr>
            <w:noProof/>
            <w:webHidden/>
          </w:rPr>
          <w:fldChar w:fldCharType="end"/>
        </w:r>
      </w:hyperlink>
    </w:p>
    <w:p w14:paraId="4EFE7CAE" w14:textId="77777777" w:rsidR="004A5236" w:rsidRDefault="00703C18">
      <w:pPr>
        <w:pStyle w:val="TOC2"/>
        <w:tabs>
          <w:tab w:val="left" w:pos="880"/>
        </w:tabs>
        <w:rPr>
          <w:rFonts w:asciiTheme="minorHAnsi" w:eastAsiaTheme="minorEastAsia" w:hAnsiTheme="minorHAnsi" w:cstheme="minorBidi"/>
          <w:noProof/>
          <w:sz w:val="22"/>
        </w:rPr>
      </w:pPr>
      <w:hyperlink w:anchor="_Toc514855270" w:history="1">
        <w:r w:rsidR="004A5236" w:rsidRPr="00983A3F">
          <w:rPr>
            <w:rStyle w:val="Hyperlink"/>
          </w:rPr>
          <w:t>4.2</w:t>
        </w:r>
        <w:r w:rsidR="004A5236">
          <w:rPr>
            <w:rFonts w:asciiTheme="minorHAnsi" w:eastAsiaTheme="minorEastAsia" w:hAnsiTheme="minorHAnsi" w:cstheme="minorBidi"/>
            <w:noProof/>
            <w:sz w:val="22"/>
          </w:rPr>
          <w:tab/>
        </w:r>
        <w:r w:rsidR="004A5236" w:rsidRPr="00983A3F">
          <w:rPr>
            <w:rStyle w:val="Hyperlink"/>
          </w:rPr>
          <w:t>Terms and Conditions</w:t>
        </w:r>
        <w:r w:rsidR="004A5236">
          <w:rPr>
            <w:noProof/>
            <w:webHidden/>
          </w:rPr>
          <w:tab/>
        </w:r>
        <w:r w:rsidR="004A5236">
          <w:rPr>
            <w:noProof/>
            <w:webHidden/>
          </w:rPr>
          <w:fldChar w:fldCharType="begin"/>
        </w:r>
        <w:r w:rsidR="004A5236">
          <w:rPr>
            <w:noProof/>
            <w:webHidden/>
          </w:rPr>
          <w:instrText xml:space="preserve"> PAGEREF _Toc514855270 \h </w:instrText>
        </w:r>
        <w:r w:rsidR="004A5236">
          <w:rPr>
            <w:noProof/>
            <w:webHidden/>
          </w:rPr>
        </w:r>
        <w:r w:rsidR="004A5236">
          <w:rPr>
            <w:noProof/>
            <w:webHidden/>
          </w:rPr>
          <w:fldChar w:fldCharType="separate"/>
        </w:r>
        <w:r w:rsidR="004A5236">
          <w:rPr>
            <w:noProof/>
            <w:webHidden/>
          </w:rPr>
          <w:t>12</w:t>
        </w:r>
        <w:r w:rsidR="004A5236">
          <w:rPr>
            <w:noProof/>
            <w:webHidden/>
          </w:rPr>
          <w:fldChar w:fldCharType="end"/>
        </w:r>
      </w:hyperlink>
    </w:p>
    <w:p w14:paraId="14020C3C" w14:textId="77777777" w:rsidR="004A5236" w:rsidRDefault="00703C18">
      <w:pPr>
        <w:pStyle w:val="TOC1"/>
        <w:tabs>
          <w:tab w:val="left" w:pos="440"/>
        </w:tabs>
        <w:rPr>
          <w:rFonts w:asciiTheme="minorHAnsi" w:eastAsiaTheme="minorEastAsia" w:hAnsiTheme="minorHAnsi" w:cstheme="minorBidi"/>
          <w:noProof/>
          <w:sz w:val="22"/>
        </w:rPr>
      </w:pPr>
      <w:hyperlink w:anchor="_Toc514855271" w:history="1">
        <w:r w:rsidR="004A5236" w:rsidRPr="00983A3F">
          <w:rPr>
            <w:rStyle w:val="Hyperlink"/>
          </w:rPr>
          <w:t>5.</w:t>
        </w:r>
        <w:r w:rsidR="004A5236">
          <w:rPr>
            <w:rFonts w:asciiTheme="minorHAnsi" w:eastAsiaTheme="minorEastAsia" w:hAnsiTheme="minorHAnsi" w:cstheme="minorBidi"/>
            <w:noProof/>
            <w:sz w:val="22"/>
          </w:rPr>
          <w:tab/>
        </w:r>
        <w:r w:rsidR="004A5236" w:rsidRPr="00983A3F">
          <w:rPr>
            <w:rStyle w:val="Hyperlink"/>
          </w:rPr>
          <w:t>Member account transaction service guidance</w:t>
        </w:r>
        <w:r w:rsidR="004A5236">
          <w:rPr>
            <w:noProof/>
            <w:webHidden/>
          </w:rPr>
          <w:tab/>
        </w:r>
        <w:r w:rsidR="004A5236">
          <w:rPr>
            <w:noProof/>
            <w:webHidden/>
          </w:rPr>
          <w:fldChar w:fldCharType="begin"/>
        </w:r>
        <w:r w:rsidR="004A5236">
          <w:rPr>
            <w:noProof/>
            <w:webHidden/>
          </w:rPr>
          <w:instrText xml:space="preserve"> PAGEREF _Toc514855271 \h </w:instrText>
        </w:r>
        <w:r w:rsidR="004A5236">
          <w:rPr>
            <w:noProof/>
            <w:webHidden/>
          </w:rPr>
        </w:r>
        <w:r w:rsidR="004A5236">
          <w:rPr>
            <w:noProof/>
            <w:webHidden/>
          </w:rPr>
          <w:fldChar w:fldCharType="separate"/>
        </w:r>
        <w:r w:rsidR="004A5236">
          <w:rPr>
            <w:noProof/>
            <w:webHidden/>
          </w:rPr>
          <w:t>14</w:t>
        </w:r>
        <w:r w:rsidR="004A5236">
          <w:rPr>
            <w:noProof/>
            <w:webHidden/>
          </w:rPr>
          <w:fldChar w:fldCharType="end"/>
        </w:r>
      </w:hyperlink>
    </w:p>
    <w:p w14:paraId="2D9C184A" w14:textId="77777777" w:rsidR="004A5236" w:rsidRDefault="00703C18">
      <w:pPr>
        <w:pStyle w:val="TOC2"/>
        <w:tabs>
          <w:tab w:val="left" w:pos="880"/>
        </w:tabs>
        <w:rPr>
          <w:rFonts w:asciiTheme="minorHAnsi" w:eastAsiaTheme="minorEastAsia" w:hAnsiTheme="minorHAnsi" w:cstheme="minorBidi"/>
          <w:noProof/>
          <w:sz w:val="22"/>
        </w:rPr>
      </w:pPr>
      <w:hyperlink w:anchor="_Toc514855272" w:history="1">
        <w:r w:rsidR="004A5236" w:rsidRPr="00983A3F">
          <w:rPr>
            <w:rStyle w:val="Hyperlink"/>
          </w:rPr>
          <w:t>5.1</w:t>
        </w:r>
        <w:r w:rsidR="004A5236">
          <w:rPr>
            <w:rFonts w:asciiTheme="minorHAnsi" w:eastAsiaTheme="minorEastAsia" w:hAnsiTheme="minorHAnsi" w:cstheme="minorBidi"/>
            <w:noProof/>
            <w:sz w:val="22"/>
          </w:rPr>
          <w:tab/>
        </w:r>
        <w:r w:rsidR="004A5236" w:rsidRPr="00983A3F">
          <w:rPr>
            <w:rStyle w:val="Hyperlink"/>
          </w:rPr>
          <w:t>Submit service overview</w:t>
        </w:r>
        <w:r w:rsidR="004A5236">
          <w:rPr>
            <w:noProof/>
            <w:webHidden/>
          </w:rPr>
          <w:tab/>
        </w:r>
        <w:r w:rsidR="004A5236">
          <w:rPr>
            <w:noProof/>
            <w:webHidden/>
          </w:rPr>
          <w:fldChar w:fldCharType="begin"/>
        </w:r>
        <w:r w:rsidR="004A5236">
          <w:rPr>
            <w:noProof/>
            <w:webHidden/>
          </w:rPr>
          <w:instrText xml:space="preserve"> PAGEREF _Toc514855272 \h </w:instrText>
        </w:r>
        <w:r w:rsidR="004A5236">
          <w:rPr>
            <w:noProof/>
            <w:webHidden/>
          </w:rPr>
        </w:r>
        <w:r w:rsidR="004A5236">
          <w:rPr>
            <w:noProof/>
            <w:webHidden/>
          </w:rPr>
          <w:fldChar w:fldCharType="separate"/>
        </w:r>
        <w:r w:rsidR="004A5236">
          <w:rPr>
            <w:noProof/>
            <w:webHidden/>
          </w:rPr>
          <w:t>14</w:t>
        </w:r>
        <w:r w:rsidR="004A5236">
          <w:rPr>
            <w:noProof/>
            <w:webHidden/>
          </w:rPr>
          <w:fldChar w:fldCharType="end"/>
        </w:r>
      </w:hyperlink>
    </w:p>
    <w:p w14:paraId="585C9517" w14:textId="77777777" w:rsidR="004A5236" w:rsidRDefault="00703C18">
      <w:pPr>
        <w:pStyle w:val="TOC2"/>
        <w:tabs>
          <w:tab w:val="left" w:pos="880"/>
        </w:tabs>
        <w:rPr>
          <w:rFonts w:asciiTheme="minorHAnsi" w:eastAsiaTheme="minorEastAsia" w:hAnsiTheme="minorHAnsi" w:cstheme="minorBidi"/>
          <w:noProof/>
          <w:sz w:val="22"/>
        </w:rPr>
      </w:pPr>
      <w:hyperlink w:anchor="_Toc514855273" w:history="1">
        <w:r w:rsidR="004A5236" w:rsidRPr="00983A3F">
          <w:rPr>
            <w:rStyle w:val="Hyperlink"/>
          </w:rPr>
          <w:t>5.2</w:t>
        </w:r>
        <w:r w:rsidR="004A5236">
          <w:rPr>
            <w:rFonts w:asciiTheme="minorHAnsi" w:eastAsiaTheme="minorEastAsia" w:hAnsiTheme="minorHAnsi" w:cstheme="minorBidi"/>
            <w:noProof/>
            <w:sz w:val="22"/>
          </w:rPr>
          <w:tab/>
        </w:r>
        <w:r w:rsidR="004A5236" w:rsidRPr="00983A3F">
          <w:rPr>
            <w:rStyle w:val="Hyperlink"/>
          </w:rPr>
          <w:t>Cancel Service overview</w:t>
        </w:r>
        <w:r w:rsidR="004A5236">
          <w:rPr>
            <w:noProof/>
            <w:webHidden/>
          </w:rPr>
          <w:tab/>
        </w:r>
        <w:r w:rsidR="004A5236">
          <w:rPr>
            <w:noProof/>
            <w:webHidden/>
          </w:rPr>
          <w:fldChar w:fldCharType="begin"/>
        </w:r>
        <w:r w:rsidR="004A5236">
          <w:rPr>
            <w:noProof/>
            <w:webHidden/>
          </w:rPr>
          <w:instrText xml:space="preserve"> PAGEREF _Toc514855273 \h </w:instrText>
        </w:r>
        <w:r w:rsidR="004A5236">
          <w:rPr>
            <w:noProof/>
            <w:webHidden/>
          </w:rPr>
        </w:r>
        <w:r w:rsidR="004A5236">
          <w:rPr>
            <w:noProof/>
            <w:webHidden/>
          </w:rPr>
          <w:fldChar w:fldCharType="separate"/>
        </w:r>
        <w:r w:rsidR="004A5236">
          <w:rPr>
            <w:noProof/>
            <w:webHidden/>
          </w:rPr>
          <w:t>14</w:t>
        </w:r>
        <w:r w:rsidR="004A5236">
          <w:rPr>
            <w:noProof/>
            <w:webHidden/>
          </w:rPr>
          <w:fldChar w:fldCharType="end"/>
        </w:r>
      </w:hyperlink>
    </w:p>
    <w:p w14:paraId="72D074C2" w14:textId="77777777" w:rsidR="004A5236" w:rsidRDefault="00703C18">
      <w:pPr>
        <w:pStyle w:val="TOC2"/>
        <w:tabs>
          <w:tab w:val="left" w:pos="880"/>
        </w:tabs>
        <w:rPr>
          <w:rFonts w:asciiTheme="minorHAnsi" w:eastAsiaTheme="minorEastAsia" w:hAnsiTheme="minorHAnsi" w:cstheme="minorBidi"/>
          <w:noProof/>
          <w:sz w:val="22"/>
        </w:rPr>
      </w:pPr>
      <w:hyperlink w:anchor="_Toc514855274" w:history="1">
        <w:r w:rsidR="004A5236" w:rsidRPr="00983A3F">
          <w:rPr>
            <w:rStyle w:val="Hyperlink"/>
          </w:rPr>
          <w:t>5.3</w:t>
        </w:r>
        <w:r w:rsidR="004A5236">
          <w:rPr>
            <w:rFonts w:asciiTheme="minorHAnsi" w:eastAsiaTheme="minorEastAsia" w:hAnsiTheme="minorHAnsi" w:cstheme="minorBidi"/>
            <w:noProof/>
            <w:sz w:val="22"/>
          </w:rPr>
          <w:tab/>
        </w:r>
        <w:r w:rsidR="004A5236" w:rsidRPr="00983A3F">
          <w:rPr>
            <w:rStyle w:val="Hyperlink"/>
          </w:rPr>
          <w:t>Mandatory use of the service</w:t>
        </w:r>
        <w:r w:rsidR="004A5236">
          <w:rPr>
            <w:noProof/>
            <w:webHidden/>
          </w:rPr>
          <w:tab/>
        </w:r>
        <w:r w:rsidR="004A5236">
          <w:rPr>
            <w:noProof/>
            <w:webHidden/>
          </w:rPr>
          <w:fldChar w:fldCharType="begin"/>
        </w:r>
        <w:r w:rsidR="004A5236">
          <w:rPr>
            <w:noProof/>
            <w:webHidden/>
          </w:rPr>
          <w:instrText xml:space="preserve"> PAGEREF _Toc514855274 \h </w:instrText>
        </w:r>
        <w:r w:rsidR="004A5236">
          <w:rPr>
            <w:noProof/>
            <w:webHidden/>
          </w:rPr>
        </w:r>
        <w:r w:rsidR="004A5236">
          <w:rPr>
            <w:noProof/>
            <w:webHidden/>
          </w:rPr>
          <w:fldChar w:fldCharType="separate"/>
        </w:r>
        <w:r w:rsidR="004A5236">
          <w:rPr>
            <w:noProof/>
            <w:webHidden/>
          </w:rPr>
          <w:t>14</w:t>
        </w:r>
        <w:r w:rsidR="004A5236">
          <w:rPr>
            <w:noProof/>
            <w:webHidden/>
          </w:rPr>
          <w:fldChar w:fldCharType="end"/>
        </w:r>
      </w:hyperlink>
    </w:p>
    <w:p w14:paraId="421C3BC6" w14:textId="77777777" w:rsidR="004A5236" w:rsidRDefault="00703C18">
      <w:pPr>
        <w:pStyle w:val="TOC2"/>
        <w:tabs>
          <w:tab w:val="left" w:pos="880"/>
        </w:tabs>
        <w:rPr>
          <w:rFonts w:asciiTheme="minorHAnsi" w:eastAsiaTheme="minorEastAsia" w:hAnsiTheme="minorHAnsi" w:cstheme="minorBidi"/>
          <w:noProof/>
          <w:sz w:val="22"/>
        </w:rPr>
      </w:pPr>
      <w:hyperlink w:anchor="_Toc514855275" w:history="1">
        <w:r w:rsidR="004A5236" w:rsidRPr="00983A3F">
          <w:rPr>
            <w:rStyle w:val="Hyperlink"/>
          </w:rPr>
          <w:t>5.4</w:t>
        </w:r>
        <w:r w:rsidR="004A5236">
          <w:rPr>
            <w:rFonts w:asciiTheme="minorHAnsi" w:eastAsiaTheme="minorEastAsia" w:hAnsiTheme="minorHAnsi" w:cstheme="minorBidi"/>
            <w:noProof/>
            <w:sz w:val="22"/>
          </w:rPr>
          <w:tab/>
        </w:r>
        <w:r w:rsidR="004A5236" w:rsidRPr="00983A3F">
          <w:rPr>
            <w:rStyle w:val="Hyperlink"/>
          </w:rPr>
          <w:t>Process Diagram</w:t>
        </w:r>
        <w:r w:rsidR="004A5236">
          <w:rPr>
            <w:noProof/>
            <w:webHidden/>
          </w:rPr>
          <w:tab/>
        </w:r>
        <w:r w:rsidR="004A5236">
          <w:rPr>
            <w:noProof/>
            <w:webHidden/>
          </w:rPr>
          <w:fldChar w:fldCharType="begin"/>
        </w:r>
        <w:r w:rsidR="004A5236">
          <w:rPr>
            <w:noProof/>
            <w:webHidden/>
          </w:rPr>
          <w:instrText xml:space="preserve"> PAGEREF _Toc514855275 \h </w:instrText>
        </w:r>
        <w:r w:rsidR="004A5236">
          <w:rPr>
            <w:noProof/>
            <w:webHidden/>
          </w:rPr>
        </w:r>
        <w:r w:rsidR="004A5236">
          <w:rPr>
            <w:noProof/>
            <w:webHidden/>
          </w:rPr>
          <w:fldChar w:fldCharType="separate"/>
        </w:r>
        <w:r w:rsidR="004A5236">
          <w:rPr>
            <w:noProof/>
            <w:webHidden/>
          </w:rPr>
          <w:t>15</w:t>
        </w:r>
        <w:r w:rsidR="004A5236">
          <w:rPr>
            <w:noProof/>
            <w:webHidden/>
          </w:rPr>
          <w:fldChar w:fldCharType="end"/>
        </w:r>
      </w:hyperlink>
    </w:p>
    <w:p w14:paraId="502DFA2A" w14:textId="77777777" w:rsidR="004A5236" w:rsidRDefault="00703C18">
      <w:pPr>
        <w:pStyle w:val="TOC2"/>
        <w:tabs>
          <w:tab w:val="left" w:pos="880"/>
        </w:tabs>
        <w:rPr>
          <w:rFonts w:asciiTheme="minorHAnsi" w:eastAsiaTheme="minorEastAsia" w:hAnsiTheme="minorHAnsi" w:cstheme="minorBidi"/>
          <w:noProof/>
          <w:sz w:val="22"/>
        </w:rPr>
      </w:pPr>
      <w:hyperlink w:anchor="_Toc514855276" w:history="1">
        <w:r w:rsidR="004A5236" w:rsidRPr="00983A3F">
          <w:rPr>
            <w:rStyle w:val="Hyperlink"/>
          </w:rPr>
          <w:t>5.5</w:t>
        </w:r>
        <w:r w:rsidR="004A5236">
          <w:rPr>
            <w:rFonts w:asciiTheme="minorHAnsi" w:eastAsiaTheme="minorEastAsia" w:hAnsiTheme="minorHAnsi" w:cstheme="minorBidi"/>
            <w:noProof/>
            <w:sz w:val="22"/>
          </w:rPr>
          <w:tab/>
        </w:r>
        <w:r w:rsidR="004A5236" w:rsidRPr="00983A3F">
          <w:rPr>
            <w:rStyle w:val="Hyperlink"/>
          </w:rPr>
          <w:t>Message structure</w:t>
        </w:r>
        <w:r w:rsidR="004A5236">
          <w:rPr>
            <w:noProof/>
            <w:webHidden/>
          </w:rPr>
          <w:tab/>
        </w:r>
        <w:r w:rsidR="004A5236">
          <w:rPr>
            <w:noProof/>
            <w:webHidden/>
          </w:rPr>
          <w:fldChar w:fldCharType="begin"/>
        </w:r>
        <w:r w:rsidR="004A5236">
          <w:rPr>
            <w:noProof/>
            <w:webHidden/>
          </w:rPr>
          <w:instrText xml:space="preserve"> PAGEREF _Toc514855276 \h </w:instrText>
        </w:r>
        <w:r w:rsidR="004A5236">
          <w:rPr>
            <w:noProof/>
            <w:webHidden/>
          </w:rPr>
        </w:r>
        <w:r w:rsidR="004A5236">
          <w:rPr>
            <w:noProof/>
            <w:webHidden/>
          </w:rPr>
          <w:fldChar w:fldCharType="separate"/>
        </w:r>
        <w:r w:rsidR="004A5236">
          <w:rPr>
            <w:noProof/>
            <w:webHidden/>
          </w:rPr>
          <w:t>16</w:t>
        </w:r>
        <w:r w:rsidR="004A5236">
          <w:rPr>
            <w:noProof/>
            <w:webHidden/>
          </w:rPr>
          <w:fldChar w:fldCharType="end"/>
        </w:r>
      </w:hyperlink>
    </w:p>
    <w:p w14:paraId="0EE2F1EE" w14:textId="77777777" w:rsidR="004A5236" w:rsidRDefault="00703C18">
      <w:pPr>
        <w:pStyle w:val="TOC2"/>
        <w:tabs>
          <w:tab w:val="left" w:pos="1100"/>
        </w:tabs>
        <w:rPr>
          <w:rFonts w:asciiTheme="minorHAnsi" w:eastAsiaTheme="minorEastAsia" w:hAnsiTheme="minorHAnsi" w:cstheme="minorBidi"/>
          <w:noProof/>
          <w:sz w:val="22"/>
        </w:rPr>
      </w:pPr>
      <w:hyperlink w:anchor="_Toc514855277" w:history="1">
        <w:r w:rsidR="004A5236" w:rsidRPr="00983A3F">
          <w:rPr>
            <w:rStyle w:val="Hyperlink"/>
          </w:rPr>
          <w:t>5.5.1</w:t>
        </w:r>
        <w:r w:rsidR="004A5236">
          <w:rPr>
            <w:rFonts w:asciiTheme="minorHAnsi" w:eastAsiaTheme="minorEastAsia" w:hAnsiTheme="minorHAnsi" w:cstheme="minorBidi"/>
            <w:noProof/>
            <w:sz w:val="22"/>
          </w:rPr>
          <w:tab/>
        </w:r>
        <w:r w:rsidR="004A5236" w:rsidRPr="00983A3F">
          <w:rPr>
            <w:rStyle w:val="Hyperlink"/>
          </w:rPr>
          <w:t>Reporting party</w:t>
        </w:r>
        <w:r w:rsidR="004A5236">
          <w:rPr>
            <w:noProof/>
            <w:webHidden/>
          </w:rPr>
          <w:tab/>
        </w:r>
        <w:r w:rsidR="004A5236">
          <w:rPr>
            <w:noProof/>
            <w:webHidden/>
          </w:rPr>
          <w:fldChar w:fldCharType="begin"/>
        </w:r>
        <w:r w:rsidR="004A5236">
          <w:rPr>
            <w:noProof/>
            <w:webHidden/>
          </w:rPr>
          <w:instrText xml:space="preserve"> PAGEREF _Toc514855277 \h </w:instrText>
        </w:r>
        <w:r w:rsidR="004A5236">
          <w:rPr>
            <w:noProof/>
            <w:webHidden/>
          </w:rPr>
        </w:r>
        <w:r w:rsidR="004A5236">
          <w:rPr>
            <w:noProof/>
            <w:webHidden/>
          </w:rPr>
          <w:fldChar w:fldCharType="separate"/>
        </w:r>
        <w:r w:rsidR="004A5236">
          <w:rPr>
            <w:noProof/>
            <w:webHidden/>
          </w:rPr>
          <w:t>16</w:t>
        </w:r>
        <w:r w:rsidR="004A5236">
          <w:rPr>
            <w:noProof/>
            <w:webHidden/>
          </w:rPr>
          <w:fldChar w:fldCharType="end"/>
        </w:r>
      </w:hyperlink>
    </w:p>
    <w:p w14:paraId="3367F4AE" w14:textId="77777777" w:rsidR="004A5236" w:rsidRDefault="00703C18">
      <w:pPr>
        <w:pStyle w:val="TOC2"/>
        <w:tabs>
          <w:tab w:val="left" w:pos="1100"/>
        </w:tabs>
        <w:rPr>
          <w:rFonts w:asciiTheme="minorHAnsi" w:eastAsiaTheme="minorEastAsia" w:hAnsiTheme="minorHAnsi" w:cstheme="minorBidi"/>
          <w:noProof/>
          <w:sz w:val="22"/>
        </w:rPr>
      </w:pPr>
      <w:hyperlink w:anchor="_Toc514855278" w:history="1">
        <w:r w:rsidR="004A5236" w:rsidRPr="00983A3F">
          <w:rPr>
            <w:rStyle w:val="Hyperlink"/>
          </w:rPr>
          <w:t>5.5.2</w:t>
        </w:r>
        <w:r w:rsidR="004A5236">
          <w:rPr>
            <w:rFonts w:asciiTheme="minorHAnsi" w:eastAsiaTheme="minorEastAsia" w:hAnsiTheme="minorHAnsi" w:cstheme="minorBidi"/>
            <w:noProof/>
            <w:sz w:val="22"/>
          </w:rPr>
          <w:tab/>
        </w:r>
        <w:r w:rsidR="004A5236" w:rsidRPr="00983A3F">
          <w:rPr>
            <w:rStyle w:val="Hyperlink"/>
          </w:rPr>
          <w:t>Intermediary</w:t>
        </w:r>
        <w:r w:rsidR="004A5236">
          <w:rPr>
            <w:noProof/>
            <w:webHidden/>
          </w:rPr>
          <w:tab/>
        </w:r>
        <w:r w:rsidR="004A5236">
          <w:rPr>
            <w:noProof/>
            <w:webHidden/>
          </w:rPr>
          <w:fldChar w:fldCharType="begin"/>
        </w:r>
        <w:r w:rsidR="004A5236">
          <w:rPr>
            <w:noProof/>
            <w:webHidden/>
          </w:rPr>
          <w:instrText xml:space="preserve"> PAGEREF _Toc514855278 \h </w:instrText>
        </w:r>
        <w:r w:rsidR="004A5236">
          <w:rPr>
            <w:noProof/>
            <w:webHidden/>
          </w:rPr>
        </w:r>
        <w:r w:rsidR="004A5236">
          <w:rPr>
            <w:noProof/>
            <w:webHidden/>
          </w:rPr>
          <w:fldChar w:fldCharType="separate"/>
        </w:r>
        <w:r w:rsidR="004A5236">
          <w:rPr>
            <w:noProof/>
            <w:webHidden/>
          </w:rPr>
          <w:t>16</w:t>
        </w:r>
        <w:r w:rsidR="004A5236">
          <w:rPr>
            <w:noProof/>
            <w:webHidden/>
          </w:rPr>
          <w:fldChar w:fldCharType="end"/>
        </w:r>
      </w:hyperlink>
    </w:p>
    <w:p w14:paraId="36227A0C" w14:textId="77777777" w:rsidR="004A5236" w:rsidRDefault="00703C18">
      <w:pPr>
        <w:pStyle w:val="TOC2"/>
        <w:tabs>
          <w:tab w:val="left" w:pos="1100"/>
        </w:tabs>
        <w:rPr>
          <w:rFonts w:asciiTheme="minorHAnsi" w:eastAsiaTheme="minorEastAsia" w:hAnsiTheme="minorHAnsi" w:cstheme="minorBidi"/>
          <w:noProof/>
          <w:sz w:val="22"/>
        </w:rPr>
      </w:pPr>
      <w:hyperlink w:anchor="_Toc514855279" w:history="1">
        <w:r w:rsidR="004A5236" w:rsidRPr="00983A3F">
          <w:rPr>
            <w:rStyle w:val="Hyperlink"/>
          </w:rPr>
          <w:t>5.5.3</w:t>
        </w:r>
        <w:r w:rsidR="004A5236">
          <w:rPr>
            <w:rFonts w:asciiTheme="minorHAnsi" w:eastAsiaTheme="minorEastAsia" w:hAnsiTheme="minorHAnsi" w:cstheme="minorBidi"/>
            <w:noProof/>
            <w:sz w:val="22"/>
          </w:rPr>
          <w:tab/>
        </w:r>
        <w:r w:rsidR="004A5236" w:rsidRPr="00983A3F">
          <w:rPr>
            <w:rStyle w:val="Hyperlink"/>
          </w:rPr>
          <w:t>Member account information</w:t>
        </w:r>
        <w:r w:rsidR="004A5236">
          <w:rPr>
            <w:noProof/>
            <w:webHidden/>
          </w:rPr>
          <w:tab/>
        </w:r>
        <w:r w:rsidR="004A5236">
          <w:rPr>
            <w:noProof/>
            <w:webHidden/>
          </w:rPr>
          <w:fldChar w:fldCharType="begin"/>
        </w:r>
        <w:r w:rsidR="004A5236">
          <w:rPr>
            <w:noProof/>
            <w:webHidden/>
          </w:rPr>
          <w:instrText xml:space="preserve"> PAGEREF _Toc514855279 \h </w:instrText>
        </w:r>
        <w:r w:rsidR="004A5236">
          <w:rPr>
            <w:noProof/>
            <w:webHidden/>
          </w:rPr>
        </w:r>
        <w:r w:rsidR="004A5236">
          <w:rPr>
            <w:noProof/>
            <w:webHidden/>
          </w:rPr>
          <w:fldChar w:fldCharType="separate"/>
        </w:r>
        <w:r w:rsidR="004A5236">
          <w:rPr>
            <w:noProof/>
            <w:webHidden/>
          </w:rPr>
          <w:t>16</w:t>
        </w:r>
        <w:r w:rsidR="004A5236">
          <w:rPr>
            <w:noProof/>
            <w:webHidden/>
          </w:rPr>
          <w:fldChar w:fldCharType="end"/>
        </w:r>
      </w:hyperlink>
    </w:p>
    <w:p w14:paraId="63B0F918" w14:textId="77777777" w:rsidR="004A5236" w:rsidRDefault="00703C18">
      <w:pPr>
        <w:pStyle w:val="TOC2"/>
        <w:tabs>
          <w:tab w:val="left" w:pos="1100"/>
        </w:tabs>
        <w:rPr>
          <w:rFonts w:asciiTheme="minorHAnsi" w:eastAsiaTheme="minorEastAsia" w:hAnsiTheme="minorHAnsi" w:cstheme="minorBidi"/>
          <w:noProof/>
          <w:sz w:val="22"/>
        </w:rPr>
      </w:pPr>
      <w:hyperlink w:anchor="_Toc514855280" w:history="1">
        <w:r w:rsidR="004A5236" w:rsidRPr="00983A3F">
          <w:rPr>
            <w:rStyle w:val="Hyperlink"/>
          </w:rPr>
          <w:t>5.5.4</w:t>
        </w:r>
        <w:r w:rsidR="004A5236">
          <w:rPr>
            <w:rFonts w:asciiTheme="minorHAnsi" w:eastAsiaTheme="minorEastAsia" w:hAnsiTheme="minorHAnsi" w:cstheme="minorBidi"/>
            <w:noProof/>
            <w:sz w:val="22"/>
          </w:rPr>
          <w:tab/>
        </w:r>
        <w:r w:rsidR="004A5236" w:rsidRPr="00983A3F">
          <w:rPr>
            <w:rStyle w:val="Hyperlink"/>
          </w:rPr>
          <w:t>Transaction information</w:t>
        </w:r>
        <w:r w:rsidR="004A5236">
          <w:rPr>
            <w:noProof/>
            <w:webHidden/>
          </w:rPr>
          <w:tab/>
        </w:r>
        <w:r w:rsidR="004A5236">
          <w:rPr>
            <w:noProof/>
            <w:webHidden/>
          </w:rPr>
          <w:fldChar w:fldCharType="begin"/>
        </w:r>
        <w:r w:rsidR="004A5236">
          <w:rPr>
            <w:noProof/>
            <w:webHidden/>
          </w:rPr>
          <w:instrText xml:space="preserve"> PAGEREF _Toc514855280 \h </w:instrText>
        </w:r>
        <w:r w:rsidR="004A5236">
          <w:rPr>
            <w:noProof/>
            <w:webHidden/>
          </w:rPr>
        </w:r>
        <w:r w:rsidR="004A5236">
          <w:rPr>
            <w:noProof/>
            <w:webHidden/>
          </w:rPr>
          <w:fldChar w:fldCharType="separate"/>
        </w:r>
        <w:r w:rsidR="004A5236">
          <w:rPr>
            <w:noProof/>
            <w:webHidden/>
          </w:rPr>
          <w:t>17</w:t>
        </w:r>
        <w:r w:rsidR="004A5236">
          <w:rPr>
            <w:noProof/>
            <w:webHidden/>
          </w:rPr>
          <w:fldChar w:fldCharType="end"/>
        </w:r>
      </w:hyperlink>
    </w:p>
    <w:p w14:paraId="17510CA6" w14:textId="77777777" w:rsidR="004A5236" w:rsidRDefault="00703C18">
      <w:pPr>
        <w:pStyle w:val="TOC2"/>
        <w:tabs>
          <w:tab w:val="left" w:pos="1100"/>
        </w:tabs>
        <w:rPr>
          <w:rFonts w:asciiTheme="minorHAnsi" w:eastAsiaTheme="minorEastAsia" w:hAnsiTheme="minorHAnsi" w:cstheme="minorBidi"/>
          <w:noProof/>
          <w:sz w:val="22"/>
        </w:rPr>
      </w:pPr>
      <w:hyperlink w:anchor="_Toc514855281" w:history="1">
        <w:r w:rsidR="004A5236" w:rsidRPr="00983A3F">
          <w:rPr>
            <w:rStyle w:val="Hyperlink"/>
          </w:rPr>
          <w:t>5.5.5</w:t>
        </w:r>
        <w:r w:rsidR="004A5236">
          <w:rPr>
            <w:rFonts w:asciiTheme="minorHAnsi" w:eastAsiaTheme="minorEastAsia" w:hAnsiTheme="minorHAnsi" w:cstheme="minorBidi"/>
            <w:noProof/>
            <w:sz w:val="22"/>
          </w:rPr>
          <w:tab/>
        </w:r>
        <w:r w:rsidR="004A5236" w:rsidRPr="00983A3F">
          <w:rPr>
            <w:rStyle w:val="Hyperlink"/>
          </w:rPr>
          <w:t>Transaction details</w:t>
        </w:r>
        <w:r w:rsidR="004A5236">
          <w:rPr>
            <w:noProof/>
            <w:webHidden/>
          </w:rPr>
          <w:tab/>
        </w:r>
        <w:r w:rsidR="004A5236">
          <w:rPr>
            <w:noProof/>
            <w:webHidden/>
          </w:rPr>
          <w:fldChar w:fldCharType="begin"/>
        </w:r>
        <w:r w:rsidR="004A5236">
          <w:rPr>
            <w:noProof/>
            <w:webHidden/>
          </w:rPr>
          <w:instrText xml:space="preserve"> PAGEREF _Toc514855281 \h </w:instrText>
        </w:r>
        <w:r w:rsidR="004A5236">
          <w:rPr>
            <w:noProof/>
            <w:webHidden/>
          </w:rPr>
        </w:r>
        <w:r w:rsidR="004A5236">
          <w:rPr>
            <w:noProof/>
            <w:webHidden/>
          </w:rPr>
          <w:fldChar w:fldCharType="separate"/>
        </w:r>
        <w:r w:rsidR="004A5236">
          <w:rPr>
            <w:noProof/>
            <w:webHidden/>
          </w:rPr>
          <w:t>17</w:t>
        </w:r>
        <w:r w:rsidR="004A5236">
          <w:rPr>
            <w:noProof/>
            <w:webHidden/>
          </w:rPr>
          <w:fldChar w:fldCharType="end"/>
        </w:r>
      </w:hyperlink>
    </w:p>
    <w:p w14:paraId="1B5F0A9B" w14:textId="77777777" w:rsidR="004A5236" w:rsidRDefault="00703C18">
      <w:pPr>
        <w:pStyle w:val="TOC2"/>
        <w:tabs>
          <w:tab w:val="left" w:pos="1320"/>
        </w:tabs>
        <w:rPr>
          <w:rFonts w:asciiTheme="minorHAnsi" w:eastAsiaTheme="minorEastAsia" w:hAnsiTheme="minorHAnsi" w:cstheme="minorBidi"/>
          <w:noProof/>
          <w:sz w:val="22"/>
        </w:rPr>
      </w:pPr>
      <w:hyperlink w:anchor="_Toc514855282" w:history="1">
        <w:r w:rsidR="004A5236" w:rsidRPr="00983A3F">
          <w:rPr>
            <w:rStyle w:val="Hyperlink"/>
          </w:rPr>
          <w:t>5.5.5.1</w:t>
        </w:r>
        <w:r w:rsidR="004A5236">
          <w:rPr>
            <w:rFonts w:asciiTheme="minorHAnsi" w:eastAsiaTheme="minorEastAsia" w:hAnsiTheme="minorHAnsi" w:cstheme="minorBidi"/>
            <w:noProof/>
            <w:sz w:val="22"/>
          </w:rPr>
          <w:tab/>
        </w:r>
        <w:r w:rsidR="004A5236" w:rsidRPr="00983A3F">
          <w:rPr>
            <w:rStyle w:val="Hyperlink"/>
          </w:rPr>
          <w:t>Member contributions balance amounts</w:t>
        </w:r>
        <w:r w:rsidR="004A5236">
          <w:rPr>
            <w:noProof/>
            <w:webHidden/>
          </w:rPr>
          <w:tab/>
        </w:r>
        <w:r w:rsidR="004A5236">
          <w:rPr>
            <w:noProof/>
            <w:webHidden/>
          </w:rPr>
          <w:fldChar w:fldCharType="begin"/>
        </w:r>
        <w:r w:rsidR="004A5236">
          <w:rPr>
            <w:noProof/>
            <w:webHidden/>
          </w:rPr>
          <w:instrText xml:space="preserve"> PAGEREF _Toc514855282 \h </w:instrText>
        </w:r>
        <w:r w:rsidR="004A5236">
          <w:rPr>
            <w:noProof/>
            <w:webHidden/>
          </w:rPr>
        </w:r>
        <w:r w:rsidR="004A5236">
          <w:rPr>
            <w:noProof/>
            <w:webHidden/>
          </w:rPr>
          <w:fldChar w:fldCharType="separate"/>
        </w:r>
        <w:r w:rsidR="004A5236">
          <w:rPr>
            <w:noProof/>
            <w:webHidden/>
          </w:rPr>
          <w:t>18</w:t>
        </w:r>
        <w:r w:rsidR="004A5236">
          <w:rPr>
            <w:noProof/>
            <w:webHidden/>
          </w:rPr>
          <w:fldChar w:fldCharType="end"/>
        </w:r>
      </w:hyperlink>
    </w:p>
    <w:p w14:paraId="2826AF08" w14:textId="77777777" w:rsidR="004A5236" w:rsidRDefault="00703C18">
      <w:pPr>
        <w:pStyle w:val="TOC2"/>
        <w:tabs>
          <w:tab w:val="left" w:pos="1320"/>
        </w:tabs>
        <w:rPr>
          <w:rFonts w:asciiTheme="minorHAnsi" w:eastAsiaTheme="minorEastAsia" w:hAnsiTheme="minorHAnsi" w:cstheme="minorBidi"/>
          <w:noProof/>
          <w:sz w:val="22"/>
        </w:rPr>
      </w:pPr>
      <w:hyperlink w:anchor="_Toc514855283" w:history="1">
        <w:r w:rsidR="004A5236" w:rsidRPr="00983A3F">
          <w:rPr>
            <w:rStyle w:val="Hyperlink"/>
          </w:rPr>
          <w:t>5.5.5.2</w:t>
        </w:r>
        <w:r w:rsidR="004A5236">
          <w:rPr>
            <w:rFonts w:asciiTheme="minorHAnsi" w:eastAsiaTheme="minorEastAsia" w:hAnsiTheme="minorHAnsi" w:cstheme="minorBidi"/>
            <w:noProof/>
            <w:sz w:val="22"/>
          </w:rPr>
          <w:tab/>
        </w:r>
        <w:r w:rsidR="004A5236" w:rsidRPr="00983A3F">
          <w:rPr>
            <w:rStyle w:val="Hyperlink"/>
          </w:rPr>
          <w:t>Employer contributions</w:t>
        </w:r>
        <w:r w:rsidR="004A5236">
          <w:rPr>
            <w:noProof/>
            <w:webHidden/>
          </w:rPr>
          <w:tab/>
        </w:r>
        <w:r w:rsidR="004A5236">
          <w:rPr>
            <w:noProof/>
            <w:webHidden/>
          </w:rPr>
          <w:fldChar w:fldCharType="begin"/>
        </w:r>
        <w:r w:rsidR="004A5236">
          <w:rPr>
            <w:noProof/>
            <w:webHidden/>
          </w:rPr>
          <w:instrText xml:space="preserve"> PAGEREF _Toc514855283 \h </w:instrText>
        </w:r>
        <w:r w:rsidR="004A5236">
          <w:rPr>
            <w:noProof/>
            <w:webHidden/>
          </w:rPr>
        </w:r>
        <w:r w:rsidR="004A5236">
          <w:rPr>
            <w:noProof/>
            <w:webHidden/>
          </w:rPr>
          <w:fldChar w:fldCharType="separate"/>
        </w:r>
        <w:r w:rsidR="004A5236">
          <w:rPr>
            <w:noProof/>
            <w:webHidden/>
          </w:rPr>
          <w:t>19</w:t>
        </w:r>
        <w:r w:rsidR="004A5236">
          <w:rPr>
            <w:noProof/>
            <w:webHidden/>
          </w:rPr>
          <w:fldChar w:fldCharType="end"/>
        </w:r>
      </w:hyperlink>
    </w:p>
    <w:p w14:paraId="6F158DC3" w14:textId="77777777" w:rsidR="004A5236" w:rsidRDefault="00703C18">
      <w:pPr>
        <w:pStyle w:val="TOC2"/>
        <w:tabs>
          <w:tab w:val="left" w:pos="1320"/>
        </w:tabs>
        <w:rPr>
          <w:rFonts w:asciiTheme="minorHAnsi" w:eastAsiaTheme="minorEastAsia" w:hAnsiTheme="minorHAnsi" w:cstheme="minorBidi"/>
          <w:noProof/>
          <w:sz w:val="22"/>
        </w:rPr>
      </w:pPr>
      <w:hyperlink w:anchor="_Toc514855284" w:history="1">
        <w:r w:rsidR="004A5236" w:rsidRPr="00983A3F">
          <w:rPr>
            <w:rStyle w:val="Hyperlink"/>
          </w:rPr>
          <w:t>5.5.5.3</w:t>
        </w:r>
        <w:r w:rsidR="004A5236">
          <w:rPr>
            <w:rFonts w:asciiTheme="minorHAnsi" w:eastAsiaTheme="minorEastAsia" w:hAnsiTheme="minorHAnsi" w:cstheme="minorBidi"/>
            <w:noProof/>
            <w:sz w:val="22"/>
          </w:rPr>
          <w:tab/>
        </w:r>
        <w:r w:rsidR="004A5236" w:rsidRPr="00983A3F">
          <w:rPr>
            <w:rStyle w:val="Hyperlink"/>
          </w:rPr>
          <w:t>Non-employer transactions</w:t>
        </w:r>
        <w:r w:rsidR="004A5236">
          <w:rPr>
            <w:noProof/>
            <w:webHidden/>
          </w:rPr>
          <w:tab/>
        </w:r>
        <w:r w:rsidR="004A5236">
          <w:rPr>
            <w:noProof/>
            <w:webHidden/>
          </w:rPr>
          <w:fldChar w:fldCharType="begin"/>
        </w:r>
        <w:r w:rsidR="004A5236">
          <w:rPr>
            <w:noProof/>
            <w:webHidden/>
          </w:rPr>
          <w:instrText xml:space="preserve"> PAGEREF _Toc514855284 \h </w:instrText>
        </w:r>
        <w:r w:rsidR="004A5236">
          <w:rPr>
            <w:noProof/>
            <w:webHidden/>
          </w:rPr>
        </w:r>
        <w:r w:rsidR="004A5236">
          <w:rPr>
            <w:noProof/>
            <w:webHidden/>
          </w:rPr>
          <w:fldChar w:fldCharType="separate"/>
        </w:r>
        <w:r w:rsidR="004A5236">
          <w:rPr>
            <w:noProof/>
            <w:webHidden/>
          </w:rPr>
          <w:t>20</w:t>
        </w:r>
        <w:r w:rsidR="004A5236">
          <w:rPr>
            <w:noProof/>
            <w:webHidden/>
          </w:rPr>
          <w:fldChar w:fldCharType="end"/>
        </w:r>
      </w:hyperlink>
    </w:p>
    <w:p w14:paraId="28EC5319" w14:textId="77777777" w:rsidR="004A5236" w:rsidRDefault="00703C18">
      <w:pPr>
        <w:pStyle w:val="TOC2"/>
        <w:tabs>
          <w:tab w:val="left" w:pos="1320"/>
        </w:tabs>
        <w:rPr>
          <w:rFonts w:asciiTheme="minorHAnsi" w:eastAsiaTheme="minorEastAsia" w:hAnsiTheme="minorHAnsi" w:cstheme="minorBidi"/>
          <w:noProof/>
          <w:sz w:val="22"/>
        </w:rPr>
      </w:pPr>
      <w:hyperlink w:anchor="_Toc514855285" w:history="1">
        <w:r w:rsidR="004A5236" w:rsidRPr="00983A3F">
          <w:rPr>
            <w:rStyle w:val="Hyperlink"/>
          </w:rPr>
          <w:t>5.5.5.4</w:t>
        </w:r>
        <w:r w:rsidR="004A5236">
          <w:rPr>
            <w:rFonts w:asciiTheme="minorHAnsi" w:eastAsiaTheme="minorEastAsia" w:hAnsiTheme="minorHAnsi" w:cstheme="minorBidi"/>
            <w:noProof/>
            <w:sz w:val="22"/>
          </w:rPr>
          <w:tab/>
        </w:r>
        <w:r w:rsidR="004A5236" w:rsidRPr="00983A3F">
          <w:rPr>
            <w:rStyle w:val="Hyperlink"/>
          </w:rPr>
          <w:t>Retirement phase event</w:t>
        </w:r>
        <w:r w:rsidR="004A5236">
          <w:rPr>
            <w:noProof/>
            <w:webHidden/>
          </w:rPr>
          <w:tab/>
        </w:r>
        <w:r w:rsidR="004A5236">
          <w:rPr>
            <w:noProof/>
            <w:webHidden/>
          </w:rPr>
          <w:fldChar w:fldCharType="begin"/>
        </w:r>
        <w:r w:rsidR="004A5236">
          <w:rPr>
            <w:noProof/>
            <w:webHidden/>
          </w:rPr>
          <w:instrText xml:space="preserve"> PAGEREF _Toc514855285 \h </w:instrText>
        </w:r>
        <w:r w:rsidR="004A5236">
          <w:rPr>
            <w:noProof/>
            <w:webHidden/>
          </w:rPr>
        </w:r>
        <w:r w:rsidR="004A5236">
          <w:rPr>
            <w:noProof/>
            <w:webHidden/>
          </w:rPr>
          <w:fldChar w:fldCharType="separate"/>
        </w:r>
        <w:r w:rsidR="004A5236">
          <w:rPr>
            <w:noProof/>
            <w:webHidden/>
          </w:rPr>
          <w:t>20</w:t>
        </w:r>
        <w:r w:rsidR="004A5236">
          <w:rPr>
            <w:noProof/>
            <w:webHidden/>
          </w:rPr>
          <w:fldChar w:fldCharType="end"/>
        </w:r>
      </w:hyperlink>
    </w:p>
    <w:p w14:paraId="0D3CB73C" w14:textId="77777777" w:rsidR="004A5236" w:rsidRDefault="00703C18">
      <w:pPr>
        <w:pStyle w:val="TOC2"/>
        <w:tabs>
          <w:tab w:val="left" w:pos="1320"/>
        </w:tabs>
        <w:rPr>
          <w:rFonts w:asciiTheme="minorHAnsi" w:eastAsiaTheme="minorEastAsia" w:hAnsiTheme="minorHAnsi" w:cstheme="minorBidi"/>
          <w:noProof/>
          <w:sz w:val="22"/>
        </w:rPr>
      </w:pPr>
      <w:hyperlink w:anchor="_Toc514855286" w:history="1">
        <w:r w:rsidR="004A5236" w:rsidRPr="00983A3F">
          <w:rPr>
            <w:rStyle w:val="Hyperlink"/>
          </w:rPr>
          <w:t>5.5.5.5</w:t>
        </w:r>
        <w:r w:rsidR="004A5236">
          <w:rPr>
            <w:rFonts w:asciiTheme="minorHAnsi" w:eastAsiaTheme="minorEastAsia" w:hAnsiTheme="minorHAnsi" w:cstheme="minorBidi"/>
            <w:noProof/>
            <w:sz w:val="22"/>
          </w:rPr>
          <w:tab/>
        </w:r>
        <w:r w:rsidR="004A5236" w:rsidRPr="00983A3F">
          <w:rPr>
            <w:rStyle w:val="Hyperlink"/>
          </w:rPr>
          <w:t>Notice of intent</w:t>
        </w:r>
        <w:r w:rsidR="004A5236">
          <w:rPr>
            <w:noProof/>
            <w:webHidden/>
          </w:rPr>
          <w:tab/>
        </w:r>
        <w:r w:rsidR="004A5236">
          <w:rPr>
            <w:noProof/>
            <w:webHidden/>
          </w:rPr>
          <w:fldChar w:fldCharType="begin"/>
        </w:r>
        <w:r w:rsidR="004A5236">
          <w:rPr>
            <w:noProof/>
            <w:webHidden/>
          </w:rPr>
          <w:instrText xml:space="preserve"> PAGEREF _Toc514855286 \h </w:instrText>
        </w:r>
        <w:r w:rsidR="004A5236">
          <w:rPr>
            <w:noProof/>
            <w:webHidden/>
          </w:rPr>
        </w:r>
        <w:r w:rsidR="004A5236">
          <w:rPr>
            <w:noProof/>
            <w:webHidden/>
          </w:rPr>
          <w:fldChar w:fldCharType="separate"/>
        </w:r>
        <w:r w:rsidR="004A5236">
          <w:rPr>
            <w:noProof/>
            <w:webHidden/>
          </w:rPr>
          <w:t>23</w:t>
        </w:r>
        <w:r w:rsidR="004A5236">
          <w:rPr>
            <w:noProof/>
            <w:webHidden/>
          </w:rPr>
          <w:fldChar w:fldCharType="end"/>
        </w:r>
      </w:hyperlink>
    </w:p>
    <w:p w14:paraId="6D4E2168" w14:textId="77777777" w:rsidR="004A5236" w:rsidRDefault="00703C18">
      <w:pPr>
        <w:pStyle w:val="TOC2"/>
        <w:tabs>
          <w:tab w:val="left" w:pos="880"/>
        </w:tabs>
        <w:rPr>
          <w:rFonts w:asciiTheme="minorHAnsi" w:eastAsiaTheme="minorEastAsia" w:hAnsiTheme="minorHAnsi" w:cstheme="minorBidi"/>
          <w:noProof/>
          <w:sz w:val="22"/>
        </w:rPr>
      </w:pPr>
      <w:hyperlink w:anchor="_Toc514855287" w:history="1">
        <w:r w:rsidR="004A5236" w:rsidRPr="00983A3F">
          <w:rPr>
            <w:rStyle w:val="Hyperlink"/>
          </w:rPr>
          <w:t>5.6</w:t>
        </w:r>
        <w:r w:rsidR="004A5236">
          <w:rPr>
            <w:rFonts w:asciiTheme="minorHAnsi" w:eastAsiaTheme="minorEastAsia" w:hAnsiTheme="minorHAnsi" w:cstheme="minorBidi"/>
            <w:noProof/>
            <w:sz w:val="22"/>
          </w:rPr>
          <w:tab/>
        </w:r>
        <w:r w:rsidR="004A5236" w:rsidRPr="00983A3F">
          <w:rPr>
            <w:rStyle w:val="Hyperlink"/>
          </w:rPr>
          <w:t>Reporting Account Transactions</w:t>
        </w:r>
        <w:r w:rsidR="004A5236">
          <w:rPr>
            <w:noProof/>
            <w:webHidden/>
          </w:rPr>
          <w:tab/>
        </w:r>
        <w:r w:rsidR="004A5236">
          <w:rPr>
            <w:noProof/>
            <w:webHidden/>
          </w:rPr>
          <w:fldChar w:fldCharType="begin"/>
        </w:r>
        <w:r w:rsidR="004A5236">
          <w:rPr>
            <w:noProof/>
            <w:webHidden/>
          </w:rPr>
          <w:instrText xml:space="preserve"> PAGEREF _Toc514855287 \h </w:instrText>
        </w:r>
        <w:r w:rsidR="004A5236">
          <w:rPr>
            <w:noProof/>
            <w:webHidden/>
          </w:rPr>
        </w:r>
        <w:r w:rsidR="004A5236">
          <w:rPr>
            <w:noProof/>
            <w:webHidden/>
          </w:rPr>
          <w:fldChar w:fldCharType="separate"/>
        </w:r>
        <w:r w:rsidR="004A5236">
          <w:rPr>
            <w:noProof/>
            <w:webHidden/>
          </w:rPr>
          <w:t>23</w:t>
        </w:r>
        <w:r w:rsidR="004A5236">
          <w:rPr>
            <w:noProof/>
            <w:webHidden/>
          </w:rPr>
          <w:fldChar w:fldCharType="end"/>
        </w:r>
      </w:hyperlink>
    </w:p>
    <w:p w14:paraId="69647DDA" w14:textId="77777777" w:rsidR="004A5236" w:rsidRDefault="00703C18">
      <w:pPr>
        <w:pStyle w:val="TOC2"/>
        <w:tabs>
          <w:tab w:val="left" w:pos="1100"/>
        </w:tabs>
        <w:rPr>
          <w:rFonts w:asciiTheme="minorHAnsi" w:eastAsiaTheme="minorEastAsia" w:hAnsiTheme="minorHAnsi" w:cstheme="minorBidi"/>
          <w:noProof/>
          <w:sz w:val="22"/>
        </w:rPr>
      </w:pPr>
      <w:hyperlink w:anchor="_Toc514855288" w:history="1">
        <w:r w:rsidR="004A5236" w:rsidRPr="00983A3F">
          <w:rPr>
            <w:rStyle w:val="Hyperlink"/>
          </w:rPr>
          <w:t>5.6.1</w:t>
        </w:r>
        <w:r w:rsidR="004A5236">
          <w:rPr>
            <w:rFonts w:asciiTheme="minorHAnsi" w:eastAsiaTheme="minorEastAsia" w:hAnsiTheme="minorHAnsi" w:cstheme="minorBidi"/>
            <w:noProof/>
            <w:sz w:val="22"/>
          </w:rPr>
          <w:tab/>
        </w:r>
        <w:r w:rsidR="004A5236" w:rsidRPr="00983A3F">
          <w:rPr>
            <w:rStyle w:val="Hyperlink"/>
          </w:rPr>
          <w:t>Descriptions of Contribution types</w:t>
        </w:r>
        <w:r w:rsidR="004A5236">
          <w:rPr>
            <w:noProof/>
            <w:webHidden/>
          </w:rPr>
          <w:tab/>
        </w:r>
        <w:r w:rsidR="004A5236">
          <w:rPr>
            <w:noProof/>
            <w:webHidden/>
          </w:rPr>
          <w:fldChar w:fldCharType="begin"/>
        </w:r>
        <w:r w:rsidR="004A5236">
          <w:rPr>
            <w:noProof/>
            <w:webHidden/>
          </w:rPr>
          <w:instrText xml:space="preserve"> PAGEREF _Toc514855288 \h </w:instrText>
        </w:r>
        <w:r w:rsidR="004A5236">
          <w:rPr>
            <w:noProof/>
            <w:webHidden/>
          </w:rPr>
        </w:r>
        <w:r w:rsidR="004A5236">
          <w:rPr>
            <w:noProof/>
            <w:webHidden/>
          </w:rPr>
          <w:fldChar w:fldCharType="separate"/>
        </w:r>
        <w:r w:rsidR="004A5236">
          <w:rPr>
            <w:noProof/>
            <w:webHidden/>
          </w:rPr>
          <w:t>23</w:t>
        </w:r>
        <w:r w:rsidR="004A5236">
          <w:rPr>
            <w:noProof/>
            <w:webHidden/>
          </w:rPr>
          <w:fldChar w:fldCharType="end"/>
        </w:r>
      </w:hyperlink>
    </w:p>
    <w:p w14:paraId="4F3D03C3" w14:textId="77777777" w:rsidR="004A5236" w:rsidRDefault="00703C18">
      <w:pPr>
        <w:pStyle w:val="TOC2"/>
        <w:tabs>
          <w:tab w:val="left" w:pos="1320"/>
        </w:tabs>
        <w:rPr>
          <w:rFonts w:asciiTheme="minorHAnsi" w:eastAsiaTheme="minorEastAsia" w:hAnsiTheme="minorHAnsi" w:cstheme="minorBidi"/>
          <w:noProof/>
          <w:sz w:val="22"/>
        </w:rPr>
      </w:pPr>
      <w:hyperlink w:anchor="_Toc514855289" w:history="1">
        <w:r w:rsidR="004A5236" w:rsidRPr="00983A3F">
          <w:rPr>
            <w:rStyle w:val="Hyperlink"/>
          </w:rPr>
          <w:t>5.6.1.1</w:t>
        </w:r>
        <w:r w:rsidR="004A5236">
          <w:rPr>
            <w:rFonts w:asciiTheme="minorHAnsi" w:eastAsiaTheme="minorEastAsia" w:hAnsiTheme="minorHAnsi" w:cstheme="minorBidi"/>
            <w:noProof/>
            <w:sz w:val="22"/>
          </w:rPr>
          <w:tab/>
        </w:r>
        <w:r w:rsidR="004A5236" w:rsidRPr="00983A3F">
          <w:rPr>
            <w:rStyle w:val="Hyperlink"/>
          </w:rPr>
          <w:t>Member contributions balance amounts</w:t>
        </w:r>
        <w:r w:rsidR="004A5236">
          <w:rPr>
            <w:noProof/>
            <w:webHidden/>
          </w:rPr>
          <w:tab/>
        </w:r>
        <w:r w:rsidR="004A5236">
          <w:rPr>
            <w:noProof/>
            <w:webHidden/>
          </w:rPr>
          <w:fldChar w:fldCharType="begin"/>
        </w:r>
        <w:r w:rsidR="004A5236">
          <w:rPr>
            <w:noProof/>
            <w:webHidden/>
          </w:rPr>
          <w:instrText xml:space="preserve"> PAGEREF _Toc514855289 \h </w:instrText>
        </w:r>
        <w:r w:rsidR="004A5236">
          <w:rPr>
            <w:noProof/>
            <w:webHidden/>
          </w:rPr>
        </w:r>
        <w:r w:rsidR="004A5236">
          <w:rPr>
            <w:noProof/>
            <w:webHidden/>
          </w:rPr>
          <w:fldChar w:fldCharType="separate"/>
        </w:r>
        <w:r w:rsidR="004A5236">
          <w:rPr>
            <w:noProof/>
            <w:webHidden/>
          </w:rPr>
          <w:t>23</w:t>
        </w:r>
        <w:r w:rsidR="004A5236">
          <w:rPr>
            <w:noProof/>
            <w:webHidden/>
          </w:rPr>
          <w:fldChar w:fldCharType="end"/>
        </w:r>
      </w:hyperlink>
    </w:p>
    <w:p w14:paraId="72C63B6F" w14:textId="77777777" w:rsidR="004A5236" w:rsidRDefault="00703C18">
      <w:pPr>
        <w:pStyle w:val="TOC2"/>
        <w:tabs>
          <w:tab w:val="left" w:pos="1320"/>
        </w:tabs>
        <w:rPr>
          <w:rFonts w:asciiTheme="minorHAnsi" w:eastAsiaTheme="minorEastAsia" w:hAnsiTheme="minorHAnsi" w:cstheme="minorBidi"/>
          <w:noProof/>
          <w:sz w:val="22"/>
        </w:rPr>
      </w:pPr>
      <w:hyperlink w:anchor="_Toc514855290" w:history="1">
        <w:r w:rsidR="004A5236" w:rsidRPr="00983A3F">
          <w:rPr>
            <w:rStyle w:val="Hyperlink"/>
          </w:rPr>
          <w:t>5.6.1.2</w:t>
        </w:r>
        <w:r w:rsidR="004A5236">
          <w:rPr>
            <w:rFonts w:asciiTheme="minorHAnsi" w:eastAsiaTheme="minorEastAsia" w:hAnsiTheme="minorHAnsi" w:cstheme="minorBidi"/>
            <w:noProof/>
            <w:sz w:val="22"/>
          </w:rPr>
          <w:tab/>
        </w:r>
        <w:r w:rsidR="004A5236" w:rsidRPr="00983A3F">
          <w:rPr>
            <w:rStyle w:val="Hyperlink"/>
          </w:rPr>
          <w:t>Employer contributions</w:t>
        </w:r>
        <w:r w:rsidR="004A5236">
          <w:rPr>
            <w:noProof/>
            <w:webHidden/>
          </w:rPr>
          <w:tab/>
        </w:r>
        <w:r w:rsidR="004A5236">
          <w:rPr>
            <w:noProof/>
            <w:webHidden/>
          </w:rPr>
          <w:fldChar w:fldCharType="begin"/>
        </w:r>
        <w:r w:rsidR="004A5236">
          <w:rPr>
            <w:noProof/>
            <w:webHidden/>
          </w:rPr>
          <w:instrText xml:space="preserve"> PAGEREF _Toc514855290 \h </w:instrText>
        </w:r>
        <w:r w:rsidR="004A5236">
          <w:rPr>
            <w:noProof/>
            <w:webHidden/>
          </w:rPr>
        </w:r>
        <w:r w:rsidR="004A5236">
          <w:rPr>
            <w:noProof/>
            <w:webHidden/>
          </w:rPr>
          <w:fldChar w:fldCharType="separate"/>
        </w:r>
        <w:r w:rsidR="004A5236">
          <w:rPr>
            <w:noProof/>
            <w:webHidden/>
          </w:rPr>
          <w:t>25</w:t>
        </w:r>
        <w:r w:rsidR="004A5236">
          <w:rPr>
            <w:noProof/>
            <w:webHidden/>
          </w:rPr>
          <w:fldChar w:fldCharType="end"/>
        </w:r>
      </w:hyperlink>
    </w:p>
    <w:p w14:paraId="39E30B3C" w14:textId="77777777" w:rsidR="004A5236" w:rsidRDefault="00703C18">
      <w:pPr>
        <w:pStyle w:val="TOC2"/>
        <w:tabs>
          <w:tab w:val="left" w:pos="1320"/>
        </w:tabs>
        <w:rPr>
          <w:rFonts w:asciiTheme="minorHAnsi" w:eastAsiaTheme="minorEastAsia" w:hAnsiTheme="minorHAnsi" w:cstheme="minorBidi"/>
          <w:noProof/>
          <w:sz w:val="22"/>
        </w:rPr>
      </w:pPr>
      <w:hyperlink w:anchor="_Toc514855291" w:history="1">
        <w:r w:rsidR="004A5236" w:rsidRPr="00983A3F">
          <w:rPr>
            <w:rStyle w:val="Hyperlink"/>
          </w:rPr>
          <w:t>5.6.1.3</w:t>
        </w:r>
        <w:r w:rsidR="004A5236">
          <w:rPr>
            <w:rFonts w:asciiTheme="minorHAnsi" w:eastAsiaTheme="minorEastAsia" w:hAnsiTheme="minorHAnsi" w:cstheme="minorBidi"/>
            <w:noProof/>
            <w:sz w:val="22"/>
          </w:rPr>
          <w:tab/>
        </w:r>
        <w:r w:rsidR="004A5236" w:rsidRPr="00983A3F">
          <w:rPr>
            <w:rStyle w:val="Hyperlink"/>
          </w:rPr>
          <w:t>Non-employer transactions</w:t>
        </w:r>
        <w:r w:rsidR="004A5236">
          <w:rPr>
            <w:noProof/>
            <w:webHidden/>
          </w:rPr>
          <w:tab/>
        </w:r>
        <w:r w:rsidR="004A5236">
          <w:rPr>
            <w:noProof/>
            <w:webHidden/>
          </w:rPr>
          <w:fldChar w:fldCharType="begin"/>
        </w:r>
        <w:r w:rsidR="004A5236">
          <w:rPr>
            <w:noProof/>
            <w:webHidden/>
          </w:rPr>
          <w:instrText xml:space="preserve"> PAGEREF _Toc514855291 \h </w:instrText>
        </w:r>
        <w:r w:rsidR="004A5236">
          <w:rPr>
            <w:noProof/>
            <w:webHidden/>
          </w:rPr>
        </w:r>
        <w:r w:rsidR="004A5236">
          <w:rPr>
            <w:noProof/>
            <w:webHidden/>
          </w:rPr>
          <w:fldChar w:fldCharType="separate"/>
        </w:r>
        <w:r w:rsidR="004A5236">
          <w:rPr>
            <w:noProof/>
            <w:webHidden/>
          </w:rPr>
          <w:t>26</w:t>
        </w:r>
        <w:r w:rsidR="004A5236">
          <w:rPr>
            <w:noProof/>
            <w:webHidden/>
          </w:rPr>
          <w:fldChar w:fldCharType="end"/>
        </w:r>
      </w:hyperlink>
    </w:p>
    <w:p w14:paraId="5632C4A7" w14:textId="77777777" w:rsidR="004A5236" w:rsidRDefault="00703C18">
      <w:pPr>
        <w:pStyle w:val="TOC2"/>
        <w:tabs>
          <w:tab w:val="left" w:pos="1320"/>
        </w:tabs>
        <w:rPr>
          <w:rFonts w:asciiTheme="minorHAnsi" w:eastAsiaTheme="minorEastAsia" w:hAnsiTheme="minorHAnsi" w:cstheme="minorBidi"/>
          <w:noProof/>
          <w:sz w:val="22"/>
        </w:rPr>
      </w:pPr>
      <w:hyperlink w:anchor="_Toc514855292" w:history="1">
        <w:r w:rsidR="004A5236" w:rsidRPr="00983A3F">
          <w:rPr>
            <w:rStyle w:val="Hyperlink"/>
          </w:rPr>
          <w:t>5.6.1.4</w:t>
        </w:r>
        <w:r w:rsidR="004A5236">
          <w:rPr>
            <w:rFonts w:asciiTheme="minorHAnsi" w:eastAsiaTheme="minorEastAsia" w:hAnsiTheme="minorHAnsi" w:cstheme="minorBidi"/>
            <w:noProof/>
            <w:sz w:val="22"/>
          </w:rPr>
          <w:tab/>
        </w:r>
        <w:r w:rsidR="004A5236" w:rsidRPr="00983A3F">
          <w:rPr>
            <w:rStyle w:val="Hyperlink"/>
          </w:rPr>
          <w:t>Retirement phase events</w:t>
        </w:r>
        <w:r w:rsidR="004A5236">
          <w:rPr>
            <w:noProof/>
            <w:webHidden/>
          </w:rPr>
          <w:tab/>
        </w:r>
        <w:r w:rsidR="004A5236">
          <w:rPr>
            <w:noProof/>
            <w:webHidden/>
          </w:rPr>
          <w:fldChar w:fldCharType="begin"/>
        </w:r>
        <w:r w:rsidR="004A5236">
          <w:rPr>
            <w:noProof/>
            <w:webHidden/>
          </w:rPr>
          <w:instrText xml:space="preserve"> PAGEREF _Toc514855292 \h </w:instrText>
        </w:r>
        <w:r w:rsidR="004A5236">
          <w:rPr>
            <w:noProof/>
            <w:webHidden/>
          </w:rPr>
        </w:r>
        <w:r w:rsidR="004A5236">
          <w:rPr>
            <w:noProof/>
            <w:webHidden/>
          </w:rPr>
          <w:fldChar w:fldCharType="separate"/>
        </w:r>
        <w:r w:rsidR="004A5236">
          <w:rPr>
            <w:noProof/>
            <w:webHidden/>
          </w:rPr>
          <w:t>27</w:t>
        </w:r>
        <w:r w:rsidR="004A5236">
          <w:rPr>
            <w:noProof/>
            <w:webHidden/>
          </w:rPr>
          <w:fldChar w:fldCharType="end"/>
        </w:r>
      </w:hyperlink>
    </w:p>
    <w:p w14:paraId="74AF1BEC" w14:textId="77777777" w:rsidR="004A5236" w:rsidRDefault="00703C18">
      <w:pPr>
        <w:pStyle w:val="TOC2"/>
        <w:tabs>
          <w:tab w:val="left" w:pos="880"/>
        </w:tabs>
        <w:rPr>
          <w:rFonts w:asciiTheme="minorHAnsi" w:eastAsiaTheme="minorEastAsia" w:hAnsiTheme="minorHAnsi" w:cstheme="minorBidi"/>
          <w:noProof/>
          <w:sz w:val="22"/>
        </w:rPr>
      </w:pPr>
      <w:hyperlink w:anchor="_Toc514855293" w:history="1">
        <w:r w:rsidR="004A5236" w:rsidRPr="00983A3F">
          <w:rPr>
            <w:rStyle w:val="Hyperlink"/>
          </w:rPr>
          <w:t>5.7</w:t>
        </w:r>
        <w:r w:rsidR="004A5236">
          <w:rPr>
            <w:rFonts w:asciiTheme="minorHAnsi" w:eastAsiaTheme="minorEastAsia" w:hAnsiTheme="minorHAnsi" w:cstheme="minorBidi"/>
            <w:noProof/>
            <w:sz w:val="22"/>
          </w:rPr>
          <w:tab/>
        </w:r>
        <w:r w:rsidR="004A5236" w:rsidRPr="00983A3F">
          <w:rPr>
            <w:rStyle w:val="Hyperlink"/>
          </w:rPr>
          <w:t>Correcting reported information</w:t>
        </w:r>
        <w:r w:rsidR="004A5236">
          <w:rPr>
            <w:noProof/>
            <w:webHidden/>
          </w:rPr>
          <w:tab/>
        </w:r>
        <w:r w:rsidR="004A5236">
          <w:rPr>
            <w:noProof/>
            <w:webHidden/>
          </w:rPr>
          <w:fldChar w:fldCharType="begin"/>
        </w:r>
        <w:r w:rsidR="004A5236">
          <w:rPr>
            <w:noProof/>
            <w:webHidden/>
          </w:rPr>
          <w:instrText xml:space="preserve"> PAGEREF _Toc514855293 \h </w:instrText>
        </w:r>
        <w:r w:rsidR="004A5236">
          <w:rPr>
            <w:noProof/>
            <w:webHidden/>
          </w:rPr>
        </w:r>
        <w:r w:rsidR="004A5236">
          <w:rPr>
            <w:noProof/>
            <w:webHidden/>
          </w:rPr>
          <w:fldChar w:fldCharType="separate"/>
        </w:r>
        <w:r w:rsidR="004A5236">
          <w:rPr>
            <w:noProof/>
            <w:webHidden/>
          </w:rPr>
          <w:t>28</w:t>
        </w:r>
        <w:r w:rsidR="004A5236">
          <w:rPr>
            <w:noProof/>
            <w:webHidden/>
          </w:rPr>
          <w:fldChar w:fldCharType="end"/>
        </w:r>
      </w:hyperlink>
    </w:p>
    <w:p w14:paraId="7CCF2417" w14:textId="77777777" w:rsidR="004A5236" w:rsidRDefault="00703C18">
      <w:pPr>
        <w:pStyle w:val="TOC2"/>
        <w:tabs>
          <w:tab w:val="left" w:pos="1100"/>
        </w:tabs>
        <w:rPr>
          <w:rFonts w:asciiTheme="minorHAnsi" w:eastAsiaTheme="minorEastAsia" w:hAnsiTheme="minorHAnsi" w:cstheme="minorBidi"/>
          <w:noProof/>
          <w:sz w:val="22"/>
        </w:rPr>
      </w:pPr>
      <w:hyperlink w:anchor="_Toc514855294" w:history="1">
        <w:r w:rsidR="004A5236" w:rsidRPr="00983A3F">
          <w:rPr>
            <w:rStyle w:val="Hyperlink"/>
          </w:rPr>
          <w:t>5.7.1</w:t>
        </w:r>
        <w:r w:rsidR="004A5236">
          <w:rPr>
            <w:rFonts w:asciiTheme="minorHAnsi" w:eastAsiaTheme="minorEastAsia" w:hAnsiTheme="minorHAnsi" w:cstheme="minorBidi"/>
            <w:noProof/>
            <w:sz w:val="22"/>
          </w:rPr>
          <w:tab/>
        </w:r>
        <w:r w:rsidR="004A5236" w:rsidRPr="00983A3F">
          <w:rPr>
            <w:rStyle w:val="Hyperlink"/>
          </w:rPr>
          <w:t>Cancellation process</w:t>
        </w:r>
        <w:r w:rsidR="004A5236">
          <w:rPr>
            <w:noProof/>
            <w:webHidden/>
          </w:rPr>
          <w:tab/>
        </w:r>
        <w:r w:rsidR="004A5236">
          <w:rPr>
            <w:noProof/>
            <w:webHidden/>
          </w:rPr>
          <w:fldChar w:fldCharType="begin"/>
        </w:r>
        <w:r w:rsidR="004A5236">
          <w:rPr>
            <w:noProof/>
            <w:webHidden/>
          </w:rPr>
          <w:instrText xml:space="preserve"> PAGEREF _Toc514855294 \h </w:instrText>
        </w:r>
        <w:r w:rsidR="004A5236">
          <w:rPr>
            <w:noProof/>
            <w:webHidden/>
          </w:rPr>
        </w:r>
        <w:r w:rsidR="004A5236">
          <w:rPr>
            <w:noProof/>
            <w:webHidden/>
          </w:rPr>
          <w:fldChar w:fldCharType="separate"/>
        </w:r>
        <w:r w:rsidR="004A5236">
          <w:rPr>
            <w:noProof/>
            <w:webHidden/>
          </w:rPr>
          <w:t>28</w:t>
        </w:r>
        <w:r w:rsidR="004A5236">
          <w:rPr>
            <w:noProof/>
            <w:webHidden/>
          </w:rPr>
          <w:fldChar w:fldCharType="end"/>
        </w:r>
      </w:hyperlink>
    </w:p>
    <w:p w14:paraId="31A89432" w14:textId="77777777" w:rsidR="004A5236" w:rsidRDefault="00703C18">
      <w:pPr>
        <w:pStyle w:val="TOC2"/>
        <w:tabs>
          <w:tab w:val="left" w:pos="1100"/>
        </w:tabs>
        <w:rPr>
          <w:rFonts w:asciiTheme="minorHAnsi" w:eastAsiaTheme="minorEastAsia" w:hAnsiTheme="minorHAnsi" w:cstheme="minorBidi"/>
          <w:noProof/>
          <w:sz w:val="22"/>
        </w:rPr>
      </w:pPr>
      <w:hyperlink w:anchor="_Toc514855295" w:history="1">
        <w:r w:rsidR="004A5236" w:rsidRPr="00983A3F">
          <w:rPr>
            <w:rStyle w:val="Hyperlink"/>
          </w:rPr>
          <w:t>5.7.2</w:t>
        </w:r>
        <w:r w:rsidR="004A5236">
          <w:rPr>
            <w:rFonts w:asciiTheme="minorHAnsi" w:eastAsiaTheme="minorEastAsia" w:hAnsiTheme="minorHAnsi" w:cstheme="minorBidi"/>
            <w:noProof/>
            <w:sz w:val="22"/>
          </w:rPr>
          <w:tab/>
        </w:r>
        <w:r w:rsidR="004A5236" w:rsidRPr="00983A3F">
          <w:rPr>
            <w:rStyle w:val="Hyperlink"/>
          </w:rPr>
          <w:t>Adjustment process</w:t>
        </w:r>
        <w:r w:rsidR="004A5236">
          <w:rPr>
            <w:noProof/>
            <w:webHidden/>
          </w:rPr>
          <w:tab/>
        </w:r>
        <w:r w:rsidR="004A5236">
          <w:rPr>
            <w:noProof/>
            <w:webHidden/>
          </w:rPr>
          <w:fldChar w:fldCharType="begin"/>
        </w:r>
        <w:r w:rsidR="004A5236">
          <w:rPr>
            <w:noProof/>
            <w:webHidden/>
          </w:rPr>
          <w:instrText xml:space="preserve"> PAGEREF _Toc514855295 \h </w:instrText>
        </w:r>
        <w:r w:rsidR="004A5236">
          <w:rPr>
            <w:noProof/>
            <w:webHidden/>
          </w:rPr>
        </w:r>
        <w:r w:rsidR="004A5236">
          <w:rPr>
            <w:noProof/>
            <w:webHidden/>
          </w:rPr>
          <w:fldChar w:fldCharType="separate"/>
        </w:r>
        <w:r w:rsidR="004A5236">
          <w:rPr>
            <w:noProof/>
            <w:webHidden/>
          </w:rPr>
          <w:t>30</w:t>
        </w:r>
        <w:r w:rsidR="004A5236">
          <w:rPr>
            <w:noProof/>
            <w:webHidden/>
          </w:rPr>
          <w:fldChar w:fldCharType="end"/>
        </w:r>
      </w:hyperlink>
    </w:p>
    <w:p w14:paraId="2B4A1629" w14:textId="77777777" w:rsidR="004A5236" w:rsidRDefault="00703C18">
      <w:pPr>
        <w:pStyle w:val="TOC2"/>
        <w:tabs>
          <w:tab w:val="left" w:pos="1100"/>
        </w:tabs>
        <w:rPr>
          <w:rFonts w:asciiTheme="minorHAnsi" w:eastAsiaTheme="minorEastAsia" w:hAnsiTheme="minorHAnsi" w:cstheme="minorBidi"/>
          <w:noProof/>
          <w:sz w:val="22"/>
        </w:rPr>
      </w:pPr>
      <w:hyperlink w:anchor="_Toc514855296" w:history="1">
        <w:r w:rsidR="004A5236" w:rsidRPr="00983A3F">
          <w:rPr>
            <w:rStyle w:val="Hyperlink"/>
          </w:rPr>
          <w:t>5.7.3</w:t>
        </w:r>
        <w:r w:rsidR="004A5236">
          <w:rPr>
            <w:rFonts w:asciiTheme="minorHAnsi" w:eastAsiaTheme="minorEastAsia" w:hAnsiTheme="minorHAnsi" w:cstheme="minorBidi"/>
            <w:noProof/>
            <w:sz w:val="22"/>
          </w:rPr>
          <w:tab/>
        </w:r>
        <w:r w:rsidR="004A5236" w:rsidRPr="00983A3F">
          <w:rPr>
            <w:rStyle w:val="Hyperlink"/>
          </w:rPr>
          <w:t>Overwrite process</w:t>
        </w:r>
        <w:r w:rsidR="004A5236">
          <w:rPr>
            <w:noProof/>
            <w:webHidden/>
          </w:rPr>
          <w:tab/>
        </w:r>
        <w:r w:rsidR="004A5236">
          <w:rPr>
            <w:noProof/>
            <w:webHidden/>
          </w:rPr>
          <w:fldChar w:fldCharType="begin"/>
        </w:r>
        <w:r w:rsidR="004A5236">
          <w:rPr>
            <w:noProof/>
            <w:webHidden/>
          </w:rPr>
          <w:instrText xml:space="preserve"> PAGEREF _Toc514855296 \h </w:instrText>
        </w:r>
        <w:r w:rsidR="004A5236">
          <w:rPr>
            <w:noProof/>
            <w:webHidden/>
          </w:rPr>
        </w:r>
        <w:r w:rsidR="004A5236">
          <w:rPr>
            <w:noProof/>
            <w:webHidden/>
          </w:rPr>
          <w:fldChar w:fldCharType="separate"/>
        </w:r>
        <w:r w:rsidR="004A5236">
          <w:rPr>
            <w:noProof/>
            <w:webHidden/>
          </w:rPr>
          <w:t>30</w:t>
        </w:r>
        <w:r w:rsidR="004A5236">
          <w:rPr>
            <w:noProof/>
            <w:webHidden/>
          </w:rPr>
          <w:fldChar w:fldCharType="end"/>
        </w:r>
      </w:hyperlink>
    </w:p>
    <w:p w14:paraId="5440EE1F" w14:textId="77777777" w:rsidR="004A5236" w:rsidRDefault="00703C18">
      <w:pPr>
        <w:pStyle w:val="TOC2"/>
        <w:tabs>
          <w:tab w:val="left" w:pos="1100"/>
        </w:tabs>
        <w:rPr>
          <w:rFonts w:asciiTheme="minorHAnsi" w:eastAsiaTheme="minorEastAsia" w:hAnsiTheme="minorHAnsi" w:cstheme="minorBidi"/>
          <w:noProof/>
          <w:sz w:val="22"/>
        </w:rPr>
      </w:pPr>
      <w:hyperlink w:anchor="_Toc514855297" w:history="1">
        <w:r w:rsidR="004A5236" w:rsidRPr="00983A3F">
          <w:rPr>
            <w:rStyle w:val="Hyperlink"/>
          </w:rPr>
          <w:t>5.7.4</w:t>
        </w:r>
        <w:r w:rsidR="004A5236">
          <w:rPr>
            <w:rFonts w:asciiTheme="minorHAnsi" w:eastAsiaTheme="minorEastAsia" w:hAnsiTheme="minorHAnsi" w:cstheme="minorBidi"/>
            <w:noProof/>
            <w:sz w:val="22"/>
          </w:rPr>
          <w:tab/>
        </w:r>
        <w:r w:rsidR="004A5236" w:rsidRPr="00983A3F">
          <w:rPr>
            <w:rStyle w:val="Hyperlink"/>
          </w:rPr>
          <w:t>Summary of correction procedures</w:t>
        </w:r>
        <w:r w:rsidR="004A5236">
          <w:rPr>
            <w:noProof/>
            <w:webHidden/>
          </w:rPr>
          <w:tab/>
        </w:r>
        <w:r w:rsidR="004A5236">
          <w:rPr>
            <w:noProof/>
            <w:webHidden/>
          </w:rPr>
          <w:fldChar w:fldCharType="begin"/>
        </w:r>
        <w:r w:rsidR="004A5236">
          <w:rPr>
            <w:noProof/>
            <w:webHidden/>
          </w:rPr>
          <w:instrText xml:space="preserve"> PAGEREF _Toc514855297 \h </w:instrText>
        </w:r>
        <w:r w:rsidR="004A5236">
          <w:rPr>
            <w:noProof/>
            <w:webHidden/>
          </w:rPr>
        </w:r>
        <w:r w:rsidR="004A5236">
          <w:rPr>
            <w:noProof/>
            <w:webHidden/>
          </w:rPr>
          <w:fldChar w:fldCharType="separate"/>
        </w:r>
        <w:r w:rsidR="004A5236">
          <w:rPr>
            <w:noProof/>
            <w:webHidden/>
          </w:rPr>
          <w:t>31</w:t>
        </w:r>
        <w:r w:rsidR="004A5236">
          <w:rPr>
            <w:noProof/>
            <w:webHidden/>
          </w:rPr>
          <w:fldChar w:fldCharType="end"/>
        </w:r>
      </w:hyperlink>
    </w:p>
    <w:p w14:paraId="59FC0330" w14:textId="77777777" w:rsidR="004A5236" w:rsidRDefault="00703C18">
      <w:pPr>
        <w:pStyle w:val="TOC2"/>
        <w:tabs>
          <w:tab w:val="left" w:pos="880"/>
        </w:tabs>
        <w:rPr>
          <w:rFonts w:asciiTheme="minorHAnsi" w:eastAsiaTheme="minorEastAsia" w:hAnsiTheme="minorHAnsi" w:cstheme="minorBidi"/>
          <w:noProof/>
          <w:sz w:val="22"/>
        </w:rPr>
      </w:pPr>
      <w:hyperlink w:anchor="_Toc514855298" w:history="1">
        <w:r w:rsidR="004A5236" w:rsidRPr="00983A3F">
          <w:rPr>
            <w:rStyle w:val="Hyperlink"/>
          </w:rPr>
          <w:t>5.8</w:t>
        </w:r>
        <w:r w:rsidR="004A5236">
          <w:rPr>
            <w:rFonts w:asciiTheme="minorHAnsi" w:eastAsiaTheme="minorEastAsia" w:hAnsiTheme="minorHAnsi" w:cstheme="minorBidi"/>
            <w:noProof/>
            <w:sz w:val="22"/>
          </w:rPr>
          <w:tab/>
        </w:r>
        <w:r w:rsidR="004A5236" w:rsidRPr="00983A3F">
          <w:rPr>
            <w:rStyle w:val="Hyperlink"/>
          </w:rPr>
          <w:t>Service Responses</w:t>
        </w:r>
        <w:r w:rsidR="004A5236">
          <w:rPr>
            <w:noProof/>
            <w:webHidden/>
          </w:rPr>
          <w:tab/>
        </w:r>
        <w:r w:rsidR="004A5236">
          <w:rPr>
            <w:noProof/>
            <w:webHidden/>
          </w:rPr>
          <w:fldChar w:fldCharType="begin"/>
        </w:r>
        <w:r w:rsidR="004A5236">
          <w:rPr>
            <w:noProof/>
            <w:webHidden/>
          </w:rPr>
          <w:instrText xml:space="preserve"> PAGEREF _Toc514855298 \h </w:instrText>
        </w:r>
        <w:r w:rsidR="004A5236">
          <w:rPr>
            <w:noProof/>
            <w:webHidden/>
          </w:rPr>
        </w:r>
        <w:r w:rsidR="004A5236">
          <w:rPr>
            <w:noProof/>
            <w:webHidden/>
          </w:rPr>
          <w:fldChar w:fldCharType="separate"/>
        </w:r>
        <w:r w:rsidR="004A5236">
          <w:rPr>
            <w:noProof/>
            <w:webHidden/>
          </w:rPr>
          <w:t>31</w:t>
        </w:r>
        <w:r w:rsidR="004A5236">
          <w:rPr>
            <w:noProof/>
            <w:webHidden/>
          </w:rPr>
          <w:fldChar w:fldCharType="end"/>
        </w:r>
      </w:hyperlink>
    </w:p>
    <w:p w14:paraId="34131FCE" w14:textId="77777777" w:rsidR="004A5236" w:rsidRDefault="00703C18">
      <w:pPr>
        <w:pStyle w:val="TOC1"/>
        <w:tabs>
          <w:tab w:val="left" w:pos="440"/>
        </w:tabs>
        <w:rPr>
          <w:rFonts w:asciiTheme="minorHAnsi" w:eastAsiaTheme="minorEastAsia" w:hAnsiTheme="minorHAnsi" w:cstheme="minorBidi"/>
          <w:noProof/>
          <w:sz w:val="22"/>
        </w:rPr>
      </w:pPr>
      <w:hyperlink w:anchor="_Toc514855299" w:history="1">
        <w:r w:rsidR="004A5236" w:rsidRPr="00983A3F">
          <w:rPr>
            <w:rStyle w:val="Hyperlink"/>
          </w:rPr>
          <w:t>6.</w:t>
        </w:r>
        <w:r w:rsidR="004A5236">
          <w:rPr>
            <w:rFonts w:asciiTheme="minorHAnsi" w:eastAsiaTheme="minorEastAsia" w:hAnsiTheme="minorHAnsi" w:cstheme="minorBidi"/>
            <w:noProof/>
            <w:sz w:val="22"/>
          </w:rPr>
          <w:tab/>
        </w:r>
        <w:r w:rsidR="004A5236" w:rsidRPr="00983A3F">
          <w:rPr>
            <w:rStyle w:val="Hyperlink"/>
          </w:rPr>
          <w:t>Frequently Asked Questions</w:t>
        </w:r>
        <w:r w:rsidR="004A5236">
          <w:rPr>
            <w:noProof/>
            <w:webHidden/>
          </w:rPr>
          <w:tab/>
        </w:r>
        <w:r w:rsidR="004A5236">
          <w:rPr>
            <w:noProof/>
            <w:webHidden/>
          </w:rPr>
          <w:fldChar w:fldCharType="begin"/>
        </w:r>
        <w:r w:rsidR="004A5236">
          <w:rPr>
            <w:noProof/>
            <w:webHidden/>
          </w:rPr>
          <w:instrText xml:space="preserve"> PAGEREF _Toc514855299 \h </w:instrText>
        </w:r>
        <w:r w:rsidR="004A5236">
          <w:rPr>
            <w:noProof/>
            <w:webHidden/>
          </w:rPr>
        </w:r>
        <w:r w:rsidR="004A5236">
          <w:rPr>
            <w:noProof/>
            <w:webHidden/>
          </w:rPr>
          <w:fldChar w:fldCharType="separate"/>
        </w:r>
        <w:r w:rsidR="004A5236">
          <w:rPr>
            <w:noProof/>
            <w:webHidden/>
          </w:rPr>
          <w:t>32</w:t>
        </w:r>
        <w:r w:rsidR="004A5236">
          <w:rPr>
            <w:noProof/>
            <w:webHidden/>
          </w:rPr>
          <w:fldChar w:fldCharType="end"/>
        </w:r>
      </w:hyperlink>
    </w:p>
    <w:p w14:paraId="5064849A" w14:textId="4E8ABBE6" w:rsidR="008646B9" w:rsidRDefault="00A437EB" w:rsidP="00A550D8">
      <w:pPr>
        <w:pStyle w:val="Maintext"/>
        <w:rPr>
          <w:rFonts w:asciiTheme="minorHAnsi" w:eastAsiaTheme="minorEastAsia" w:hAnsiTheme="minorHAnsi" w:cstheme="minorBidi"/>
          <w:noProof/>
          <w:szCs w:val="22"/>
        </w:rPr>
      </w:pPr>
      <w:r>
        <w:rPr>
          <w:rFonts w:cs="Arial"/>
          <w:sz w:val="20"/>
          <w:szCs w:val="22"/>
          <w:highlight w:val="yellow"/>
        </w:rPr>
        <w:fldChar w:fldCharType="end"/>
      </w:r>
      <w:r w:rsidR="000B4796" w:rsidRPr="006D0A8B">
        <w:rPr>
          <w:sz w:val="20"/>
          <w:szCs w:val="20"/>
        </w:rPr>
        <w:fldChar w:fldCharType="begin"/>
      </w:r>
      <w:r w:rsidR="000B4796" w:rsidRPr="006D0A8B">
        <w:rPr>
          <w:sz w:val="20"/>
          <w:szCs w:val="20"/>
        </w:rPr>
        <w:instrText xml:space="preserve"> TOC \h \z \c "Figure" </w:instrText>
      </w:r>
      <w:r w:rsidR="000B4796" w:rsidRPr="006D0A8B">
        <w:rPr>
          <w:sz w:val="20"/>
          <w:szCs w:val="20"/>
        </w:rPr>
        <w:fldChar w:fldCharType="separate"/>
      </w:r>
    </w:p>
    <w:p w14:paraId="3B3FE262" w14:textId="1A9F49CD" w:rsidR="005639E9" w:rsidRDefault="005639E9">
      <w:pPr>
        <w:pStyle w:val="TableofFigures"/>
        <w:tabs>
          <w:tab w:val="right" w:leader="dot" w:pos="9288"/>
        </w:tabs>
        <w:rPr>
          <w:rFonts w:asciiTheme="minorHAnsi" w:eastAsiaTheme="minorEastAsia" w:hAnsiTheme="minorHAnsi" w:cstheme="minorBidi"/>
          <w:noProof/>
          <w:szCs w:val="22"/>
        </w:rPr>
      </w:pPr>
    </w:p>
    <w:p w14:paraId="5DA9D966" w14:textId="77777777" w:rsidR="000B4796" w:rsidRPr="001B13A4" w:rsidRDefault="000B4796" w:rsidP="00561E38">
      <w:pPr>
        <w:pStyle w:val="Maintext"/>
        <w:rPr>
          <w:sz w:val="18"/>
        </w:rPr>
      </w:pPr>
      <w:r w:rsidRPr="006D0A8B">
        <w:rPr>
          <w:sz w:val="20"/>
          <w:szCs w:val="20"/>
        </w:rPr>
        <w:fldChar w:fldCharType="end"/>
      </w:r>
    </w:p>
    <w:p w14:paraId="5DA9D967" w14:textId="77777777" w:rsidR="00561E38" w:rsidRPr="001B13A4" w:rsidRDefault="00561E38" w:rsidP="00561E38">
      <w:pPr>
        <w:pStyle w:val="Maintext"/>
        <w:rPr>
          <w:sz w:val="18"/>
        </w:rPr>
        <w:sectPr w:rsidR="00561E38" w:rsidRPr="001B13A4" w:rsidSect="00051DD7">
          <w:headerReference w:type="even" r:id="rId20"/>
          <w:headerReference w:type="default" r:id="rId21"/>
          <w:headerReference w:type="first" r:id="rId22"/>
          <w:pgSz w:w="11906" w:h="16838" w:code="9"/>
          <w:pgMar w:top="2976" w:right="1304" w:bottom="1814" w:left="1304" w:header="425" w:footer="680" w:gutter="0"/>
          <w:cols w:space="708"/>
          <w:formProt w:val="0"/>
          <w:docGrid w:linePitch="360"/>
        </w:sectPr>
      </w:pPr>
    </w:p>
    <w:p w14:paraId="5DA9D968" w14:textId="00EDC9F2" w:rsidR="00432D6B" w:rsidRPr="007E117B" w:rsidRDefault="00E0253E" w:rsidP="00BB6934">
      <w:pPr>
        <w:pStyle w:val="Head1"/>
      </w:pPr>
      <w:bookmarkStart w:id="6" w:name="STARTINGNUMBER"/>
      <w:bookmarkStart w:id="7" w:name="_Toc514855257"/>
      <w:bookmarkEnd w:id="6"/>
      <w:r w:rsidRPr="007E117B">
        <w:lastRenderedPageBreak/>
        <w:t>I</w:t>
      </w:r>
      <w:r w:rsidR="00E76F3D" w:rsidRPr="007E117B">
        <w:t>ntroduction</w:t>
      </w:r>
      <w:bookmarkEnd w:id="7"/>
    </w:p>
    <w:p w14:paraId="5DA9D969" w14:textId="77777777" w:rsidR="0032267E" w:rsidRPr="007E117B" w:rsidRDefault="0032267E" w:rsidP="005E67AC">
      <w:pPr>
        <w:pStyle w:val="Head2"/>
      </w:pPr>
      <w:bookmarkStart w:id="8" w:name="_Toc406679165"/>
      <w:bookmarkStart w:id="9" w:name="_Toc514855258"/>
      <w:r w:rsidRPr="007E117B">
        <w:t>Purpose</w:t>
      </w:r>
      <w:bookmarkEnd w:id="8"/>
      <w:bookmarkEnd w:id="9"/>
    </w:p>
    <w:p w14:paraId="5DA9D96A" w14:textId="13A49F0E" w:rsidR="005D6A2A" w:rsidRPr="008E712D" w:rsidRDefault="0032267E" w:rsidP="005D6A2A">
      <w:pPr>
        <w:spacing w:after="120"/>
        <w:rPr>
          <w:rFonts w:cs="Arial"/>
          <w:color w:val="000000"/>
          <w:sz w:val="20"/>
          <w:szCs w:val="22"/>
        </w:rPr>
      </w:pPr>
      <w:r w:rsidRPr="00C9276F">
        <w:rPr>
          <w:sz w:val="20"/>
          <w:szCs w:val="20"/>
        </w:rPr>
        <w:t xml:space="preserve">The purpose of this document is to provide information that will assist software developers in understanding the business context </w:t>
      </w:r>
      <w:r w:rsidRPr="008E712D">
        <w:rPr>
          <w:sz w:val="20"/>
          <w:szCs w:val="20"/>
        </w:rPr>
        <w:t xml:space="preserve">surrounding </w:t>
      </w:r>
      <w:r w:rsidR="00CB328E" w:rsidRPr="008E712D">
        <w:rPr>
          <w:sz w:val="20"/>
          <w:szCs w:val="20"/>
        </w:rPr>
        <w:t xml:space="preserve">the </w:t>
      </w:r>
      <w:r w:rsidR="0090066D">
        <w:rPr>
          <w:sz w:val="20"/>
          <w:szCs w:val="20"/>
        </w:rPr>
        <w:t>m</w:t>
      </w:r>
      <w:r w:rsidR="002B1588">
        <w:rPr>
          <w:sz w:val="20"/>
          <w:szCs w:val="20"/>
        </w:rPr>
        <w:t xml:space="preserve">ember </w:t>
      </w:r>
      <w:r w:rsidR="0090066D">
        <w:rPr>
          <w:sz w:val="20"/>
          <w:szCs w:val="20"/>
        </w:rPr>
        <w:t>a</w:t>
      </w:r>
      <w:r w:rsidR="002B1588">
        <w:rPr>
          <w:sz w:val="20"/>
          <w:szCs w:val="20"/>
        </w:rPr>
        <w:t xml:space="preserve">ccount </w:t>
      </w:r>
      <w:r w:rsidR="0090066D">
        <w:rPr>
          <w:sz w:val="20"/>
          <w:szCs w:val="20"/>
        </w:rPr>
        <w:t>t</w:t>
      </w:r>
      <w:r w:rsidR="002B1588">
        <w:rPr>
          <w:sz w:val="20"/>
          <w:szCs w:val="20"/>
        </w:rPr>
        <w:t xml:space="preserve">ransaction </w:t>
      </w:r>
      <w:r w:rsidR="0090066D">
        <w:rPr>
          <w:sz w:val="20"/>
          <w:szCs w:val="20"/>
        </w:rPr>
        <w:t>s</w:t>
      </w:r>
      <w:r w:rsidR="002B1588">
        <w:rPr>
          <w:sz w:val="20"/>
          <w:szCs w:val="20"/>
        </w:rPr>
        <w:t>ervice</w:t>
      </w:r>
      <w:r w:rsidR="00117BD7">
        <w:rPr>
          <w:sz w:val="20"/>
          <w:szCs w:val="20"/>
        </w:rPr>
        <w:t xml:space="preserve"> (</w:t>
      </w:r>
      <w:r w:rsidR="002B1588">
        <w:rPr>
          <w:sz w:val="20"/>
          <w:szCs w:val="20"/>
        </w:rPr>
        <w:t>MATS</w:t>
      </w:r>
      <w:r w:rsidR="00117BD7">
        <w:rPr>
          <w:sz w:val="20"/>
          <w:szCs w:val="20"/>
        </w:rPr>
        <w:t>)</w:t>
      </w:r>
      <w:r w:rsidR="00DE622E" w:rsidRPr="008E712D">
        <w:rPr>
          <w:sz w:val="20"/>
          <w:szCs w:val="20"/>
        </w:rPr>
        <w:t xml:space="preserve"> </w:t>
      </w:r>
      <w:r w:rsidRPr="008E712D">
        <w:rPr>
          <w:sz w:val="20"/>
          <w:szCs w:val="20"/>
        </w:rPr>
        <w:t>interactions</w:t>
      </w:r>
      <w:r w:rsidR="003E106C" w:rsidRPr="008E712D">
        <w:rPr>
          <w:sz w:val="20"/>
          <w:szCs w:val="20"/>
        </w:rPr>
        <w:t>. These interactions</w:t>
      </w:r>
      <w:r w:rsidRPr="008E712D">
        <w:rPr>
          <w:sz w:val="20"/>
          <w:szCs w:val="20"/>
        </w:rPr>
        <w:t xml:space="preserve"> </w:t>
      </w:r>
      <w:r w:rsidR="003E106C" w:rsidRPr="008E712D">
        <w:rPr>
          <w:sz w:val="20"/>
          <w:szCs w:val="20"/>
        </w:rPr>
        <w:t xml:space="preserve">are performed </w:t>
      </w:r>
      <w:r w:rsidRPr="008E712D">
        <w:rPr>
          <w:sz w:val="20"/>
          <w:szCs w:val="20"/>
        </w:rPr>
        <w:t>with the Australian Taxation Office (ATO</w:t>
      </w:r>
      <w:r w:rsidR="005D6A2A" w:rsidRPr="008E712D">
        <w:rPr>
          <w:sz w:val="20"/>
          <w:szCs w:val="20"/>
        </w:rPr>
        <w:t>)</w:t>
      </w:r>
      <w:r w:rsidR="00CB328E" w:rsidRPr="008E712D">
        <w:rPr>
          <w:sz w:val="20"/>
          <w:szCs w:val="20"/>
        </w:rPr>
        <w:t xml:space="preserve"> </w:t>
      </w:r>
      <w:r w:rsidR="005D6A2A" w:rsidRPr="008E712D">
        <w:rPr>
          <w:sz w:val="20"/>
          <w:szCs w:val="20"/>
        </w:rPr>
        <w:t xml:space="preserve">through the Standard Business Reporting (SBR) </w:t>
      </w:r>
      <w:r w:rsidR="005D6A2A" w:rsidRPr="008E712D">
        <w:rPr>
          <w:rFonts w:cs="Arial"/>
          <w:color w:val="000000"/>
          <w:sz w:val="20"/>
          <w:szCs w:val="22"/>
        </w:rPr>
        <w:t>platform.</w:t>
      </w:r>
    </w:p>
    <w:p w14:paraId="5DA9D970" w14:textId="77777777" w:rsidR="0032267E" w:rsidRPr="00A15856" w:rsidRDefault="0032267E" w:rsidP="005E67AC">
      <w:pPr>
        <w:pStyle w:val="Head2"/>
      </w:pPr>
      <w:bookmarkStart w:id="10" w:name="_Toc406679166"/>
      <w:bookmarkStart w:id="11" w:name="_Toc514855259"/>
      <w:r w:rsidRPr="00F0501E">
        <w:t>A</w:t>
      </w:r>
      <w:r w:rsidRPr="005A6CE7">
        <w:t>udience</w:t>
      </w:r>
      <w:bookmarkEnd w:id="10"/>
      <w:bookmarkEnd w:id="11"/>
    </w:p>
    <w:p w14:paraId="5DA9D971" w14:textId="2E756115" w:rsidR="002E0774" w:rsidRPr="0022476E" w:rsidRDefault="002E0774" w:rsidP="002E0774">
      <w:pPr>
        <w:pStyle w:val="Content"/>
        <w:spacing w:before="0" w:after="0"/>
        <w:rPr>
          <w:rFonts w:cs="Times New Roman"/>
          <w:szCs w:val="20"/>
        </w:rPr>
      </w:pPr>
      <w:bookmarkStart w:id="12" w:name="_Toc406679167"/>
      <w:r w:rsidRPr="00647062">
        <w:rPr>
          <w:rFonts w:cs="Times New Roman"/>
          <w:szCs w:val="20"/>
        </w:rPr>
        <w:t xml:space="preserve">The audience for this document is any organisation that will be implementing the </w:t>
      </w:r>
      <w:r w:rsidR="002F3131">
        <w:rPr>
          <w:szCs w:val="20"/>
        </w:rPr>
        <w:t>MATS</w:t>
      </w:r>
      <w:r w:rsidR="00DE622E">
        <w:rPr>
          <w:szCs w:val="20"/>
        </w:rPr>
        <w:t xml:space="preserve"> </w:t>
      </w:r>
      <w:r w:rsidRPr="00647062">
        <w:rPr>
          <w:rFonts w:cs="Times New Roman"/>
          <w:szCs w:val="20"/>
        </w:rPr>
        <w:t xml:space="preserve">interactions into their products. Typically this will be </w:t>
      </w:r>
      <w:r w:rsidR="00D56243">
        <w:rPr>
          <w:rFonts w:cs="Times New Roman"/>
          <w:szCs w:val="20"/>
        </w:rPr>
        <w:t xml:space="preserve">large funds and their administrators, </w:t>
      </w:r>
      <w:r w:rsidR="00FE21BB">
        <w:rPr>
          <w:rFonts w:cs="Times New Roman"/>
          <w:szCs w:val="20"/>
        </w:rPr>
        <w:t xml:space="preserve">and </w:t>
      </w:r>
      <w:r w:rsidR="00D56243">
        <w:rPr>
          <w:rFonts w:cs="Times New Roman"/>
          <w:szCs w:val="20"/>
        </w:rPr>
        <w:t>software industry partners.</w:t>
      </w:r>
      <w:r w:rsidR="00196EC2">
        <w:rPr>
          <w:rFonts w:cs="Times New Roman"/>
          <w:szCs w:val="20"/>
        </w:rPr>
        <w:t xml:space="preserve"> In addition</w:t>
      </w:r>
      <w:r w:rsidR="00196EC2" w:rsidRPr="00196EC2">
        <w:rPr>
          <w:rFonts w:cs="Times New Roman"/>
          <w:szCs w:val="20"/>
        </w:rPr>
        <w:t xml:space="preserve"> </w:t>
      </w:r>
      <w:r w:rsidR="00196EC2" w:rsidRPr="0022476E">
        <w:rPr>
          <w:rFonts w:cs="Times New Roman"/>
          <w:szCs w:val="20"/>
        </w:rPr>
        <w:t>e</w:t>
      </w:r>
      <w:r w:rsidR="00D550F6" w:rsidRPr="0022476E">
        <w:rPr>
          <w:rFonts w:cs="Times New Roman"/>
          <w:szCs w:val="20"/>
        </w:rPr>
        <w:t xml:space="preserve">ntities </w:t>
      </w:r>
      <w:r w:rsidR="00196EC2">
        <w:rPr>
          <w:rFonts w:cs="Times New Roman"/>
          <w:szCs w:val="20"/>
        </w:rPr>
        <w:t xml:space="preserve">not prescribed under </w:t>
      </w:r>
      <w:r w:rsidR="00196EC2" w:rsidRPr="005639E9">
        <w:rPr>
          <w:rFonts w:cs="Times New Roman"/>
          <w:szCs w:val="20"/>
        </w:rPr>
        <w:t>Superannuation Industry (Supervision) Regulations 199</w:t>
      </w:r>
      <w:r w:rsidR="005C5E24" w:rsidRPr="005639E9">
        <w:rPr>
          <w:rFonts w:cs="Times New Roman"/>
          <w:szCs w:val="20"/>
        </w:rPr>
        <w:t>4</w:t>
      </w:r>
      <w:r w:rsidR="00A25FC2">
        <w:rPr>
          <w:rFonts w:cs="Times New Roman"/>
          <w:szCs w:val="20"/>
        </w:rPr>
        <w:t xml:space="preserve"> such as life insurance companies can use the service to notify member </w:t>
      </w:r>
      <w:r w:rsidR="002B1588">
        <w:rPr>
          <w:rFonts w:cs="Times New Roman"/>
          <w:szCs w:val="20"/>
        </w:rPr>
        <w:t>account transactions.</w:t>
      </w:r>
    </w:p>
    <w:p w14:paraId="5DA9D972" w14:textId="60359400" w:rsidR="0032267E" w:rsidRPr="009C4965" w:rsidRDefault="000F7539" w:rsidP="005E67AC">
      <w:pPr>
        <w:pStyle w:val="Head2"/>
        <w:rPr>
          <w:bCs/>
        </w:rPr>
      </w:pPr>
      <w:bookmarkStart w:id="13" w:name="_Toc514855260"/>
      <w:r>
        <w:t xml:space="preserve">Document </w:t>
      </w:r>
      <w:r w:rsidR="00C71BF3">
        <w:t>c</w:t>
      </w:r>
      <w:r>
        <w:t>ontext</w:t>
      </w:r>
      <w:bookmarkEnd w:id="12"/>
      <w:bookmarkEnd w:id="13"/>
    </w:p>
    <w:p w14:paraId="5DA9D973" w14:textId="5AC0725A" w:rsidR="0032267E" w:rsidRPr="00BF4F1D" w:rsidRDefault="0032267E" w:rsidP="0032267E">
      <w:pPr>
        <w:spacing w:after="120"/>
        <w:rPr>
          <w:rFonts w:cs="Arial"/>
          <w:sz w:val="20"/>
          <w:szCs w:val="20"/>
        </w:rPr>
      </w:pPr>
      <w:r w:rsidRPr="00BF4F1D">
        <w:rPr>
          <w:rFonts w:cs="Arial"/>
          <w:sz w:val="20"/>
          <w:szCs w:val="20"/>
        </w:rPr>
        <w:t xml:space="preserve">The ATO </w:t>
      </w:r>
      <w:r w:rsidR="002F3131" w:rsidRPr="007B5F33">
        <w:rPr>
          <w:sz w:val="20"/>
          <w:szCs w:val="20"/>
        </w:rPr>
        <w:t xml:space="preserve">MATS </w:t>
      </w:r>
      <w:r w:rsidRPr="00BF4F1D">
        <w:rPr>
          <w:rFonts w:cs="Arial"/>
          <w:sz w:val="20"/>
          <w:szCs w:val="20"/>
        </w:rPr>
        <w:t>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This document is designed to be read in conjunction with the ATO SBR documentation suite</w:t>
      </w:r>
      <w:r>
        <w:rPr>
          <w:rFonts w:cs="Arial"/>
          <w:sz w:val="20"/>
          <w:szCs w:val="20"/>
        </w:rPr>
        <w:t xml:space="preserve"> including </w:t>
      </w:r>
      <w:r w:rsidRPr="00BF4F1D">
        <w:rPr>
          <w:rFonts w:cs="Arial"/>
          <w:sz w:val="20"/>
          <w:szCs w:val="20"/>
        </w:rPr>
        <w:t>the:</w:t>
      </w:r>
      <w:r w:rsidR="00D61754">
        <w:rPr>
          <w:rFonts w:cs="Arial"/>
          <w:sz w:val="20"/>
          <w:szCs w:val="20"/>
        </w:rPr>
        <w:t xml:space="preserve"> </w:t>
      </w:r>
    </w:p>
    <w:p w14:paraId="5DA9D974" w14:textId="0FC825EC" w:rsidR="0032267E" w:rsidRPr="003D5222" w:rsidRDefault="0032267E" w:rsidP="00623DCC">
      <w:pPr>
        <w:pStyle w:val="Maintext"/>
        <w:numPr>
          <w:ilvl w:val="0"/>
          <w:numId w:val="28"/>
        </w:numPr>
        <w:rPr>
          <w:sz w:val="20"/>
          <w:szCs w:val="20"/>
        </w:rPr>
      </w:pPr>
      <w:r w:rsidRPr="003D5222">
        <w:rPr>
          <w:sz w:val="20"/>
          <w:szCs w:val="20"/>
        </w:rPr>
        <w:t>Web service/platform information</w:t>
      </w:r>
      <w:r w:rsidR="00D61754" w:rsidRPr="003D5222">
        <w:rPr>
          <w:sz w:val="20"/>
          <w:szCs w:val="20"/>
        </w:rPr>
        <w:t xml:space="preserve"> eg SBR Web Service Implementation Guide</w:t>
      </w:r>
      <w:r w:rsidR="007976C8">
        <w:rPr>
          <w:sz w:val="20"/>
          <w:szCs w:val="20"/>
        </w:rPr>
        <w:t>, Service Register and Common MIG</w:t>
      </w:r>
    </w:p>
    <w:p w14:paraId="5DA9D976" w14:textId="0C639565" w:rsidR="0032267E" w:rsidRPr="003D5222" w:rsidRDefault="0032267E" w:rsidP="00623DCC">
      <w:pPr>
        <w:pStyle w:val="Maintext"/>
        <w:numPr>
          <w:ilvl w:val="0"/>
          <w:numId w:val="28"/>
        </w:numPr>
        <w:rPr>
          <w:sz w:val="20"/>
          <w:szCs w:val="20"/>
        </w:rPr>
      </w:pPr>
      <w:r w:rsidRPr="003D5222">
        <w:rPr>
          <w:sz w:val="20"/>
          <w:szCs w:val="20"/>
        </w:rPr>
        <w:t xml:space="preserve">Message information eg </w:t>
      </w:r>
      <w:r w:rsidR="00D61754" w:rsidRPr="003D5222">
        <w:rPr>
          <w:sz w:val="20"/>
          <w:szCs w:val="20"/>
        </w:rPr>
        <w:t>Message Structure Table</w:t>
      </w:r>
      <w:r w:rsidR="007976C8">
        <w:rPr>
          <w:sz w:val="20"/>
          <w:szCs w:val="20"/>
        </w:rPr>
        <w:t>, Schema and Validation Rules</w:t>
      </w:r>
      <w:r w:rsidR="00D61754" w:rsidRPr="003D5222">
        <w:rPr>
          <w:sz w:val="20"/>
          <w:szCs w:val="20"/>
        </w:rPr>
        <w:t xml:space="preserve">, and </w:t>
      </w:r>
    </w:p>
    <w:p w14:paraId="5DA9D977" w14:textId="77777777" w:rsidR="0032267E" w:rsidRPr="003D5222" w:rsidRDefault="0032267E" w:rsidP="00623DCC">
      <w:pPr>
        <w:pStyle w:val="Maintext"/>
        <w:numPr>
          <w:ilvl w:val="0"/>
          <w:numId w:val="28"/>
        </w:numPr>
        <w:rPr>
          <w:sz w:val="20"/>
          <w:szCs w:val="20"/>
        </w:rPr>
      </w:pPr>
      <w:r w:rsidRPr="003D5222">
        <w:rPr>
          <w:sz w:val="20"/>
          <w:szCs w:val="20"/>
        </w:rPr>
        <w:t>Test information eg Conformance suites</w:t>
      </w:r>
    </w:p>
    <w:p w14:paraId="5DA9D97A" w14:textId="77777777" w:rsidR="00E0253E" w:rsidRPr="00E41A76" w:rsidRDefault="00E0253E" w:rsidP="005E67AC">
      <w:pPr>
        <w:pStyle w:val="Head2"/>
      </w:pPr>
      <w:bookmarkStart w:id="14" w:name="_Toc405993391"/>
      <w:bookmarkStart w:id="15" w:name="_Toc405995078"/>
      <w:bookmarkStart w:id="16" w:name="_Toc405995223"/>
      <w:bookmarkStart w:id="17" w:name="_Toc405996886"/>
      <w:bookmarkStart w:id="18" w:name="_Toc405989444"/>
      <w:bookmarkStart w:id="19" w:name="_Toc405989492"/>
      <w:bookmarkStart w:id="20" w:name="_Toc405993392"/>
      <w:bookmarkStart w:id="21" w:name="_Toc405995079"/>
      <w:bookmarkStart w:id="22" w:name="_Toc405995224"/>
      <w:bookmarkStart w:id="23" w:name="_Toc405996887"/>
      <w:bookmarkStart w:id="24" w:name="_Toc405989445"/>
      <w:bookmarkStart w:id="25" w:name="_Toc405989493"/>
      <w:bookmarkStart w:id="26" w:name="_Toc405993393"/>
      <w:bookmarkStart w:id="27" w:name="_Toc405995080"/>
      <w:bookmarkStart w:id="28" w:name="_Toc405995225"/>
      <w:bookmarkStart w:id="29" w:name="_Toc405996888"/>
      <w:bookmarkStart w:id="30" w:name="_Toc51485526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E41A76">
        <w:t>G</w:t>
      </w:r>
      <w:r w:rsidR="00E76F3D" w:rsidRPr="00E41A76">
        <w:t>lossary</w:t>
      </w:r>
      <w:bookmarkEnd w:id="30"/>
    </w:p>
    <w:p w14:paraId="5DA9D97B" w14:textId="43AA4EA9" w:rsidR="00E0253E" w:rsidRDefault="00E0253E" w:rsidP="001162BF">
      <w:pPr>
        <w:spacing w:after="120"/>
        <w:rPr>
          <w:sz w:val="20"/>
        </w:rPr>
      </w:pPr>
      <w:r w:rsidRPr="00A32CBE">
        <w:rPr>
          <w:rFonts w:cs="Arial"/>
          <w:color w:val="000000"/>
          <w:sz w:val="20"/>
          <w:szCs w:val="22"/>
        </w:rPr>
        <w:t>This table only contains terms that need specific explanation for this document.</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3" w:history="1">
        <w:r w:rsidR="00D2476D" w:rsidRPr="00A32CBE">
          <w:rPr>
            <w:rStyle w:val="Hyperlink"/>
            <w:noProof w:val="0"/>
            <w:sz w:val="20"/>
          </w:rPr>
          <w:t>SBR glossary</w:t>
        </w:r>
      </w:hyperlink>
      <w:r w:rsidR="00D2476D" w:rsidRPr="00A32CBE">
        <w:rPr>
          <w:sz w:val="20"/>
        </w:rPr>
        <w:t>.</w:t>
      </w:r>
    </w:p>
    <w:tbl>
      <w:tblPr>
        <w:tblW w:w="5588" w:type="pct"/>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0"/>
        <w:gridCol w:w="7513"/>
      </w:tblGrid>
      <w:tr w:rsidR="00DF0A03" w:rsidRPr="0022476E" w14:paraId="5DA9D97E" w14:textId="77777777" w:rsidTr="003A29FB">
        <w:trPr>
          <w:tblHeader/>
        </w:trPr>
        <w:tc>
          <w:tcPr>
            <w:tcW w:w="146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A9D97C" w14:textId="77777777" w:rsidR="00DF0A03" w:rsidRPr="003A7D41" w:rsidRDefault="00DF0A03" w:rsidP="008F4921">
            <w:pPr>
              <w:keepNext/>
              <w:autoSpaceDE w:val="0"/>
              <w:autoSpaceDN w:val="0"/>
              <w:adjustRightInd w:val="0"/>
              <w:spacing w:before="60" w:after="60"/>
              <w:rPr>
                <w:rFonts w:cs="Arial"/>
                <w:b/>
                <w:sz w:val="20"/>
                <w:szCs w:val="20"/>
              </w:rPr>
            </w:pPr>
            <w:r w:rsidRPr="003A7D41">
              <w:rPr>
                <w:rFonts w:cs="Arial"/>
                <w:b/>
                <w:sz w:val="20"/>
                <w:szCs w:val="20"/>
              </w:rPr>
              <w:t>Term</w:t>
            </w:r>
          </w:p>
        </w:tc>
        <w:tc>
          <w:tcPr>
            <w:tcW w:w="353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A9D97D" w14:textId="77777777" w:rsidR="00DF0A03" w:rsidRPr="003A7D41" w:rsidRDefault="00DF0A03" w:rsidP="00DF0A03">
            <w:pPr>
              <w:autoSpaceDE w:val="0"/>
              <w:autoSpaceDN w:val="0"/>
              <w:adjustRightInd w:val="0"/>
              <w:spacing w:before="60" w:after="60"/>
              <w:rPr>
                <w:rFonts w:cs="Arial"/>
                <w:b/>
                <w:sz w:val="20"/>
                <w:szCs w:val="20"/>
              </w:rPr>
            </w:pPr>
            <w:r w:rsidRPr="003A7D41">
              <w:rPr>
                <w:rFonts w:cs="Arial"/>
                <w:b/>
                <w:sz w:val="20"/>
                <w:szCs w:val="20"/>
              </w:rPr>
              <w:t>Definition</w:t>
            </w:r>
          </w:p>
        </w:tc>
      </w:tr>
      <w:tr w:rsidR="00090014" w:rsidRPr="0022476E" w14:paraId="2F50091E" w14:textId="77777777" w:rsidTr="003A29FB">
        <w:tc>
          <w:tcPr>
            <w:tcW w:w="1467" w:type="pct"/>
            <w:tcBorders>
              <w:top w:val="single" w:sz="4" w:space="0" w:color="auto"/>
              <w:left w:val="single" w:sz="4" w:space="0" w:color="auto"/>
              <w:bottom w:val="single" w:sz="4" w:space="0" w:color="auto"/>
              <w:right w:val="single" w:sz="4" w:space="0" w:color="auto"/>
            </w:tcBorders>
          </w:tcPr>
          <w:p w14:paraId="086C93AE" w14:textId="4E3F9B6A" w:rsidR="00090014" w:rsidRPr="003A7D41" w:rsidRDefault="00090014" w:rsidP="00BC6D1D">
            <w:pPr>
              <w:pStyle w:val="Tabletext0"/>
              <w:spacing w:before="120" w:after="120"/>
              <w:ind w:left="6"/>
              <w:rPr>
                <w:rFonts w:eastAsia="Arial Unicode MS"/>
                <w:sz w:val="20"/>
                <w:szCs w:val="20"/>
              </w:rPr>
            </w:pPr>
            <w:r>
              <w:rPr>
                <w:sz w:val="20"/>
                <w:szCs w:val="20"/>
              </w:rPr>
              <w:t>Administrator</w:t>
            </w:r>
          </w:p>
        </w:tc>
        <w:tc>
          <w:tcPr>
            <w:tcW w:w="3533" w:type="pct"/>
            <w:tcBorders>
              <w:top w:val="single" w:sz="4" w:space="0" w:color="auto"/>
              <w:left w:val="single" w:sz="4" w:space="0" w:color="auto"/>
              <w:bottom w:val="single" w:sz="4" w:space="0" w:color="auto"/>
              <w:right w:val="single" w:sz="4" w:space="0" w:color="auto"/>
            </w:tcBorders>
          </w:tcPr>
          <w:p w14:paraId="486A4118" w14:textId="793A03B3" w:rsidR="00090014" w:rsidRPr="003A7D41" w:rsidRDefault="00090014" w:rsidP="00BC6D1D">
            <w:pPr>
              <w:pStyle w:val="Tabletext0"/>
              <w:spacing w:before="120" w:after="120"/>
              <w:ind w:left="6"/>
              <w:rPr>
                <w:sz w:val="20"/>
                <w:szCs w:val="20"/>
                <w:lang w:val="en-US"/>
              </w:rPr>
            </w:pPr>
            <w:r w:rsidRPr="00424167">
              <w:rPr>
                <w:sz w:val="20"/>
                <w:szCs w:val="20"/>
              </w:rPr>
              <w:t xml:space="preserve">An entity appointed in Access Manager by a superannuation entity via their AUSkey for the purpose of using </w:t>
            </w:r>
            <w:r>
              <w:rPr>
                <w:sz w:val="20"/>
                <w:szCs w:val="20"/>
              </w:rPr>
              <w:t>MATS</w:t>
            </w:r>
            <w:r w:rsidRPr="00424167">
              <w:rPr>
                <w:sz w:val="20"/>
                <w:szCs w:val="20"/>
              </w:rPr>
              <w:t xml:space="preserve"> on their behalf.</w:t>
            </w:r>
          </w:p>
        </w:tc>
      </w:tr>
      <w:tr w:rsidR="00414A33" w:rsidRPr="0022476E" w14:paraId="2965BD7D" w14:textId="77777777" w:rsidTr="003A29FB">
        <w:tc>
          <w:tcPr>
            <w:tcW w:w="1467" w:type="pct"/>
            <w:tcBorders>
              <w:top w:val="single" w:sz="4" w:space="0" w:color="auto"/>
              <w:left w:val="single" w:sz="4" w:space="0" w:color="auto"/>
              <w:bottom w:val="single" w:sz="4" w:space="0" w:color="auto"/>
              <w:right w:val="single" w:sz="4" w:space="0" w:color="auto"/>
            </w:tcBorders>
          </w:tcPr>
          <w:p w14:paraId="098DA307" w14:textId="3A314362" w:rsidR="00414A33" w:rsidRDefault="00414A33" w:rsidP="00BC6D1D">
            <w:pPr>
              <w:pStyle w:val="Tabletext0"/>
              <w:spacing w:before="120" w:after="120"/>
              <w:ind w:left="6"/>
              <w:rPr>
                <w:sz w:val="20"/>
                <w:szCs w:val="20"/>
              </w:rPr>
            </w:pPr>
            <w:r w:rsidRPr="003A7D41">
              <w:rPr>
                <w:rFonts w:eastAsia="Arial Unicode MS"/>
                <w:sz w:val="20"/>
                <w:szCs w:val="20"/>
              </w:rPr>
              <w:t>Approved deposit fund (ADF)</w:t>
            </w:r>
          </w:p>
        </w:tc>
        <w:tc>
          <w:tcPr>
            <w:tcW w:w="3533" w:type="pct"/>
            <w:tcBorders>
              <w:top w:val="single" w:sz="4" w:space="0" w:color="auto"/>
              <w:left w:val="single" w:sz="4" w:space="0" w:color="auto"/>
              <w:bottom w:val="single" w:sz="4" w:space="0" w:color="auto"/>
              <w:right w:val="single" w:sz="4" w:space="0" w:color="auto"/>
            </w:tcBorders>
          </w:tcPr>
          <w:p w14:paraId="19B3FFB7" w14:textId="0EF2D43B" w:rsidR="00414A33" w:rsidRDefault="00414A33" w:rsidP="00BC6D1D">
            <w:pPr>
              <w:pStyle w:val="Tabletext0"/>
              <w:spacing w:before="120" w:after="120"/>
              <w:ind w:left="6"/>
              <w:rPr>
                <w:sz w:val="20"/>
                <w:szCs w:val="20"/>
              </w:rPr>
            </w:pPr>
            <w:r w:rsidRPr="003A7D41">
              <w:rPr>
                <w:sz w:val="20"/>
                <w:szCs w:val="20"/>
                <w:lang w:val="en-US"/>
              </w:rPr>
              <w:t>A fund that is an indefinitely continuing fund and is maintained by a registrable super entity licensee that is a constitutional corporation that is maintained solely for approved purposes.</w:t>
            </w:r>
          </w:p>
        </w:tc>
      </w:tr>
      <w:tr w:rsidR="00414A33" w:rsidRPr="0022476E" w14:paraId="2F2D29F2" w14:textId="77777777" w:rsidTr="003A29FB">
        <w:tc>
          <w:tcPr>
            <w:tcW w:w="1467" w:type="pct"/>
            <w:tcBorders>
              <w:top w:val="single" w:sz="4" w:space="0" w:color="auto"/>
              <w:left w:val="single" w:sz="4" w:space="0" w:color="auto"/>
              <w:bottom w:val="single" w:sz="4" w:space="0" w:color="auto"/>
              <w:right w:val="single" w:sz="4" w:space="0" w:color="auto"/>
            </w:tcBorders>
          </w:tcPr>
          <w:p w14:paraId="432007A8" w14:textId="38791A4A" w:rsidR="00414A33" w:rsidRPr="003A7D41" w:rsidRDefault="00414A33" w:rsidP="00BC6D1D">
            <w:pPr>
              <w:pStyle w:val="Tabletext0"/>
              <w:spacing w:before="120" w:after="120"/>
              <w:ind w:left="6"/>
              <w:rPr>
                <w:rFonts w:eastAsia="Arial Unicode MS"/>
                <w:sz w:val="20"/>
                <w:szCs w:val="20"/>
              </w:rPr>
            </w:pPr>
            <w:r>
              <w:rPr>
                <w:sz w:val="20"/>
                <w:szCs w:val="20"/>
              </w:rPr>
              <w:t xml:space="preserve">Approved form </w:t>
            </w:r>
          </w:p>
        </w:tc>
        <w:tc>
          <w:tcPr>
            <w:tcW w:w="3533" w:type="pct"/>
            <w:tcBorders>
              <w:top w:val="single" w:sz="4" w:space="0" w:color="auto"/>
              <w:left w:val="single" w:sz="4" w:space="0" w:color="auto"/>
              <w:bottom w:val="single" w:sz="4" w:space="0" w:color="auto"/>
              <w:right w:val="single" w:sz="4" w:space="0" w:color="auto"/>
            </w:tcBorders>
          </w:tcPr>
          <w:p w14:paraId="3ED291B9" w14:textId="18F26306" w:rsidR="00414A33" w:rsidRPr="003A7D41" w:rsidRDefault="00414A33" w:rsidP="00BC6D1D">
            <w:pPr>
              <w:pStyle w:val="Tabletext0"/>
              <w:spacing w:before="120" w:after="120"/>
              <w:ind w:left="6"/>
              <w:rPr>
                <w:sz w:val="20"/>
                <w:szCs w:val="20"/>
                <w:lang w:val="en-US"/>
              </w:rPr>
            </w:pPr>
            <w:r>
              <w:rPr>
                <w:sz w:val="20"/>
                <w:szCs w:val="20"/>
              </w:rPr>
              <w:t>The</w:t>
            </w:r>
            <w:r w:rsidRPr="002C10CC">
              <w:rPr>
                <w:sz w:val="20"/>
                <w:szCs w:val="20"/>
              </w:rPr>
              <w:t xml:space="preserve"> form </w:t>
            </w:r>
            <w:r>
              <w:rPr>
                <w:sz w:val="20"/>
                <w:szCs w:val="20"/>
              </w:rPr>
              <w:t>in which information</w:t>
            </w:r>
            <w:r w:rsidRPr="002C10CC">
              <w:rPr>
                <w:sz w:val="20"/>
                <w:szCs w:val="20"/>
              </w:rPr>
              <w:t xml:space="preserve"> must be provide</w:t>
            </w:r>
            <w:r>
              <w:rPr>
                <w:sz w:val="20"/>
                <w:szCs w:val="20"/>
              </w:rPr>
              <w:t>d</w:t>
            </w:r>
            <w:r w:rsidRPr="002C10CC">
              <w:rPr>
                <w:sz w:val="20"/>
                <w:szCs w:val="20"/>
              </w:rPr>
              <w:t xml:space="preserve"> to the ATO to</w:t>
            </w:r>
            <w:r>
              <w:rPr>
                <w:sz w:val="20"/>
                <w:szCs w:val="20"/>
              </w:rPr>
              <w:t xml:space="preserve"> satisfy</w:t>
            </w:r>
            <w:r w:rsidRPr="002C10CC">
              <w:rPr>
                <w:sz w:val="20"/>
                <w:szCs w:val="20"/>
              </w:rPr>
              <w:t xml:space="preserve"> an entity’s reporting obligations to the ATO</w:t>
            </w:r>
            <w:r>
              <w:rPr>
                <w:sz w:val="20"/>
                <w:szCs w:val="20"/>
              </w:rPr>
              <w:t>.</w:t>
            </w:r>
          </w:p>
        </w:tc>
      </w:tr>
      <w:tr w:rsidR="00414A33" w:rsidRPr="0022476E" w14:paraId="4EB63E1A" w14:textId="77777777" w:rsidTr="003A29FB">
        <w:tc>
          <w:tcPr>
            <w:tcW w:w="1467" w:type="pct"/>
            <w:tcBorders>
              <w:top w:val="single" w:sz="4" w:space="0" w:color="auto"/>
              <w:left w:val="single" w:sz="4" w:space="0" w:color="auto"/>
              <w:bottom w:val="single" w:sz="4" w:space="0" w:color="auto"/>
              <w:right w:val="single" w:sz="4" w:space="0" w:color="auto"/>
            </w:tcBorders>
          </w:tcPr>
          <w:p w14:paraId="3138B9F1" w14:textId="58942AAA" w:rsidR="00414A33" w:rsidRPr="003A7D41" w:rsidRDefault="00414A33" w:rsidP="00BC6D1D">
            <w:pPr>
              <w:pStyle w:val="Tabletext0"/>
              <w:spacing w:before="120" w:after="120"/>
              <w:ind w:left="6"/>
              <w:rPr>
                <w:rFonts w:eastAsia="Arial Unicode MS"/>
                <w:sz w:val="20"/>
                <w:szCs w:val="20"/>
              </w:rPr>
            </w:pPr>
            <w:r w:rsidRPr="003A7D41">
              <w:rPr>
                <w:rFonts w:eastAsia="Arial Unicode MS"/>
                <w:sz w:val="20"/>
                <w:szCs w:val="20"/>
              </w:rPr>
              <w:t xml:space="preserve">Accumulation Phase </w:t>
            </w:r>
            <w:r>
              <w:rPr>
                <w:rFonts w:eastAsia="Arial Unicode MS"/>
                <w:sz w:val="20"/>
                <w:szCs w:val="20"/>
              </w:rPr>
              <w:t xml:space="preserve">Value </w:t>
            </w:r>
            <w:r w:rsidRPr="003A7D41">
              <w:rPr>
                <w:rFonts w:eastAsia="Arial Unicode MS"/>
                <w:sz w:val="20"/>
                <w:szCs w:val="20"/>
              </w:rPr>
              <w:t>(APV)</w:t>
            </w:r>
          </w:p>
        </w:tc>
        <w:tc>
          <w:tcPr>
            <w:tcW w:w="3533" w:type="pct"/>
            <w:tcBorders>
              <w:top w:val="single" w:sz="4" w:space="0" w:color="auto"/>
              <w:left w:val="single" w:sz="4" w:space="0" w:color="auto"/>
              <w:bottom w:val="single" w:sz="4" w:space="0" w:color="auto"/>
              <w:right w:val="single" w:sz="4" w:space="0" w:color="auto"/>
            </w:tcBorders>
          </w:tcPr>
          <w:p w14:paraId="68423348" w14:textId="122A6257" w:rsidR="00414A33" w:rsidRPr="00B51702" w:rsidDel="00BC6D1D" w:rsidRDefault="00414A33" w:rsidP="00B51702">
            <w:pPr>
              <w:pStyle w:val="Maintext"/>
              <w:ind w:left="35"/>
              <w:rPr>
                <w:color w:val="000000"/>
                <w:sz w:val="20"/>
                <w:szCs w:val="20"/>
              </w:rPr>
            </w:pPr>
            <w:r w:rsidRPr="00B51702">
              <w:rPr>
                <w:color w:val="000000"/>
                <w:sz w:val="20"/>
                <w:szCs w:val="20"/>
              </w:rPr>
              <w:t xml:space="preserve">This is the value of the accumulation interest </w:t>
            </w:r>
            <w:r w:rsidRPr="00B51702">
              <w:rPr>
                <w:sz w:val="20"/>
                <w:szCs w:val="20"/>
              </w:rPr>
              <w:t xml:space="preserve">that would become payable if the individual voluntarily caused the interest to cease </w:t>
            </w:r>
            <w:r w:rsidRPr="00B51702">
              <w:rPr>
                <w:color w:val="000000"/>
                <w:sz w:val="20"/>
                <w:szCs w:val="20"/>
              </w:rPr>
              <w:t>at 30 June of the relevant financial year.</w:t>
            </w:r>
          </w:p>
        </w:tc>
      </w:tr>
      <w:tr w:rsidR="00414A33" w:rsidRPr="0022476E" w14:paraId="5DA9D982" w14:textId="77777777" w:rsidTr="003A29FB">
        <w:tc>
          <w:tcPr>
            <w:tcW w:w="1467" w:type="pct"/>
            <w:tcBorders>
              <w:top w:val="single" w:sz="4" w:space="0" w:color="auto"/>
              <w:left w:val="single" w:sz="4" w:space="0" w:color="auto"/>
              <w:bottom w:val="single" w:sz="4" w:space="0" w:color="auto"/>
              <w:right w:val="single" w:sz="4" w:space="0" w:color="auto"/>
            </w:tcBorders>
          </w:tcPr>
          <w:p w14:paraId="5DA9D97F" w14:textId="5334EF1F" w:rsidR="00414A33" w:rsidRPr="003A7D41" w:rsidRDefault="00414A33" w:rsidP="00423EB4">
            <w:pPr>
              <w:pStyle w:val="Tabletext0"/>
              <w:spacing w:before="120" w:after="120"/>
              <w:ind w:left="6"/>
              <w:rPr>
                <w:sz w:val="20"/>
                <w:szCs w:val="20"/>
              </w:rPr>
            </w:pPr>
            <w:r w:rsidRPr="003A7D41">
              <w:rPr>
                <w:sz w:val="20"/>
                <w:szCs w:val="20"/>
              </w:rPr>
              <w:t>Australian business number (ABN)</w:t>
            </w:r>
          </w:p>
        </w:tc>
        <w:tc>
          <w:tcPr>
            <w:tcW w:w="3533" w:type="pct"/>
            <w:tcBorders>
              <w:top w:val="single" w:sz="4" w:space="0" w:color="auto"/>
              <w:left w:val="single" w:sz="4" w:space="0" w:color="auto"/>
              <w:bottom w:val="single" w:sz="4" w:space="0" w:color="auto"/>
              <w:right w:val="single" w:sz="4" w:space="0" w:color="auto"/>
            </w:tcBorders>
          </w:tcPr>
          <w:p w14:paraId="5DA9D981" w14:textId="62C28D1B" w:rsidR="00414A33" w:rsidRPr="003A7D41" w:rsidRDefault="00414A33" w:rsidP="000225FA">
            <w:pPr>
              <w:pStyle w:val="Tabletext0"/>
              <w:spacing w:before="120" w:after="120"/>
              <w:ind w:left="6"/>
              <w:rPr>
                <w:sz w:val="20"/>
                <w:szCs w:val="20"/>
                <w:highlight w:val="yellow"/>
              </w:rPr>
            </w:pPr>
            <w:r w:rsidRPr="003A7D41">
              <w:rPr>
                <w:sz w:val="20"/>
                <w:szCs w:val="20"/>
              </w:rPr>
              <w:t xml:space="preserve">A unique public 11 digit number issued to all entities registered in the Australian </w:t>
            </w:r>
            <w:r>
              <w:rPr>
                <w:sz w:val="20"/>
                <w:szCs w:val="20"/>
              </w:rPr>
              <w:t>B</w:t>
            </w:r>
            <w:r w:rsidRPr="003A7D41">
              <w:rPr>
                <w:sz w:val="20"/>
                <w:szCs w:val="20"/>
              </w:rPr>
              <w:t xml:space="preserve">usiness </w:t>
            </w:r>
            <w:r>
              <w:rPr>
                <w:sz w:val="20"/>
                <w:szCs w:val="20"/>
              </w:rPr>
              <w:t>R</w:t>
            </w:r>
            <w:r w:rsidRPr="003A7D41">
              <w:rPr>
                <w:sz w:val="20"/>
                <w:szCs w:val="20"/>
              </w:rPr>
              <w:t>egister (ABR) that identifies a business or organisation to the government or community</w:t>
            </w:r>
            <w:r w:rsidR="00883F90">
              <w:rPr>
                <w:sz w:val="20"/>
                <w:szCs w:val="20"/>
              </w:rPr>
              <w:t>.</w:t>
            </w:r>
            <w:r w:rsidRPr="003A7D41">
              <w:rPr>
                <w:sz w:val="20"/>
                <w:szCs w:val="20"/>
              </w:rPr>
              <w:t xml:space="preserve"> </w:t>
            </w:r>
          </w:p>
        </w:tc>
      </w:tr>
      <w:tr w:rsidR="00414A33" w:rsidRPr="0022476E" w14:paraId="4F7BB8FA" w14:textId="77777777" w:rsidTr="003A29FB">
        <w:tc>
          <w:tcPr>
            <w:tcW w:w="1467" w:type="pct"/>
            <w:tcBorders>
              <w:top w:val="single" w:sz="4" w:space="0" w:color="auto"/>
              <w:left w:val="single" w:sz="4" w:space="0" w:color="auto"/>
              <w:bottom w:val="single" w:sz="4" w:space="0" w:color="auto"/>
              <w:right w:val="single" w:sz="4" w:space="0" w:color="auto"/>
            </w:tcBorders>
          </w:tcPr>
          <w:p w14:paraId="1DB2F043" w14:textId="3BF0EF71" w:rsidR="00414A33" w:rsidRPr="003A7D41" w:rsidRDefault="00414A33" w:rsidP="00423EB4">
            <w:pPr>
              <w:pStyle w:val="Tabletext0"/>
              <w:spacing w:before="120" w:after="120"/>
              <w:ind w:left="6"/>
              <w:rPr>
                <w:sz w:val="20"/>
                <w:szCs w:val="20"/>
              </w:rPr>
            </w:pPr>
            <w:r w:rsidRPr="00F36702">
              <w:rPr>
                <w:sz w:val="20"/>
                <w:szCs w:val="20"/>
                <w:lang w:val="en"/>
              </w:rPr>
              <w:t>Australian</w:t>
            </w:r>
            <w:r w:rsidRPr="00F36702">
              <w:rPr>
                <w:sz w:val="20"/>
                <w:szCs w:val="20"/>
                <w:lang w:val="en-US"/>
              </w:rPr>
              <w:t xml:space="preserve"> Prudential Regulation Authority </w:t>
            </w:r>
            <w:r>
              <w:rPr>
                <w:sz w:val="20"/>
                <w:szCs w:val="20"/>
                <w:lang w:val="en-US"/>
              </w:rPr>
              <w:t>(</w:t>
            </w:r>
            <w:r>
              <w:rPr>
                <w:sz w:val="20"/>
                <w:szCs w:val="20"/>
              </w:rPr>
              <w:t>APRA)</w:t>
            </w:r>
          </w:p>
        </w:tc>
        <w:tc>
          <w:tcPr>
            <w:tcW w:w="3533" w:type="pct"/>
            <w:tcBorders>
              <w:top w:val="single" w:sz="4" w:space="0" w:color="auto"/>
              <w:left w:val="single" w:sz="4" w:space="0" w:color="auto"/>
              <w:bottom w:val="single" w:sz="4" w:space="0" w:color="auto"/>
              <w:right w:val="single" w:sz="4" w:space="0" w:color="auto"/>
            </w:tcBorders>
          </w:tcPr>
          <w:p w14:paraId="74B7EFE9" w14:textId="45B4081A" w:rsidR="00414A33" w:rsidRPr="003A7D41" w:rsidRDefault="00414A33" w:rsidP="000225FA">
            <w:pPr>
              <w:pStyle w:val="Tabletext0"/>
              <w:spacing w:before="120" w:after="120"/>
              <w:ind w:left="6"/>
              <w:rPr>
                <w:sz w:val="20"/>
                <w:szCs w:val="20"/>
              </w:rPr>
            </w:pPr>
            <w:r>
              <w:rPr>
                <w:sz w:val="20"/>
                <w:szCs w:val="20"/>
              </w:rPr>
              <w:t>T</w:t>
            </w:r>
            <w:r w:rsidRPr="00A808F1">
              <w:rPr>
                <w:sz w:val="20"/>
                <w:szCs w:val="20"/>
              </w:rPr>
              <w:t>he prudential regulator of banks, insurance companies and super funds, credit u</w:t>
            </w:r>
            <w:r w:rsidRPr="00CD753B">
              <w:rPr>
                <w:sz w:val="20"/>
                <w:szCs w:val="20"/>
              </w:rPr>
              <w:t>nions, building societies and friendly societies</w:t>
            </w:r>
          </w:p>
        </w:tc>
      </w:tr>
      <w:tr w:rsidR="00414A33" w:rsidRPr="0022476E" w14:paraId="5DA9D986" w14:textId="77777777" w:rsidTr="003A29FB">
        <w:tc>
          <w:tcPr>
            <w:tcW w:w="1467" w:type="pct"/>
            <w:tcBorders>
              <w:top w:val="single" w:sz="4" w:space="0" w:color="auto"/>
              <w:left w:val="single" w:sz="4" w:space="0" w:color="auto"/>
              <w:bottom w:val="single" w:sz="4" w:space="0" w:color="auto"/>
              <w:right w:val="single" w:sz="4" w:space="0" w:color="auto"/>
            </w:tcBorders>
          </w:tcPr>
          <w:p w14:paraId="5DA9D983" w14:textId="30C6589F" w:rsidR="00414A33" w:rsidRPr="003A7D41" w:rsidRDefault="00414A33" w:rsidP="00423EB4">
            <w:pPr>
              <w:pStyle w:val="Tabletext0"/>
              <w:spacing w:before="120" w:after="120"/>
              <w:rPr>
                <w:sz w:val="20"/>
                <w:szCs w:val="20"/>
              </w:rPr>
            </w:pPr>
            <w:r w:rsidRPr="003A7D41">
              <w:rPr>
                <w:sz w:val="20"/>
                <w:szCs w:val="20"/>
              </w:rPr>
              <w:lastRenderedPageBreak/>
              <w:t>Australian Taxation Office (ATO)</w:t>
            </w:r>
          </w:p>
        </w:tc>
        <w:tc>
          <w:tcPr>
            <w:tcW w:w="3533" w:type="pct"/>
            <w:tcBorders>
              <w:top w:val="single" w:sz="4" w:space="0" w:color="auto"/>
              <w:left w:val="single" w:sz="4" w:space="0" w:color="auto"/>
              <w:bottom w:val="single" w:sz="4" w:space="0" w:color="auto"/>
              <w:right w:val="single" w:sz="4" w:space="0" w:color="auto"/>
            </w:tcBorders>
            <w:shd w:val="clear" w:color="auto" w:fill="auto"/>
          </w:tcPr>
          <w:p w14:paraId="5DA9D985" w14:textId="07A71A42" w:rsidR="00414A33" w:rsidRPr="003A7D41" w:rsidRDefault="00414A33">
            <w:pPr>
              <w:pStyle w:val="Tabletext0"/>
              <w:spacing w:before="120" w:after="120"/>
              <w:rPr>
                <w:sz w:val="20"/>
                <w:szCs w:val="20"/>
                <w:highlight w:val="yellow"/>
              </w:rPr>
            </w:pPr>
            <w:r w:rsidRPr="003A7D41">
              <w:rPr>
                <w:sz w:val="20"/>
                <w:szCs w:val="20"/>
              </w:rPr>
              <w:t xml:space="preserve">The ATO is the principal revenue collection agency of the Australian </w:t>
            </w:r>
            <w:r>
              <w:rPr>
                <w:sz w:val="20"/>
                <w:szCs w:val="20"/>
              </w:rPr>
              <w:t>G</w:t>
            </w:r>
            <w:r w:rsidRPr="003A7D41">
              <w:rPr>
                <w:sz w:val="20"/>
                <w:szCs w:val="20"/>
              </w:rPr>
              <w:t>overnment. The role of the ATO is to effectively manage and shape the tax and superannuation systems that support and fund services for Australians.</w:t>
            </w:r>
          </w:p>
        </w:tc>
      </w:tr>
      <w:tr w:rsidR="00414A33" w:rsidRPr="0022476E" w14:paraId="1F0AA123" w14:textId="77777777" w:rsidTr="003A29FB">
        <w:tc>
          <w:tcPr>
            <w:tcW w:w="1467" w:type="pct"/>
            <w:tcBorders>
              <w:top w:val="single" w:sz="4" w:space="0" w:color="auto"/>
              <w:left w:val="single" w:sz="4" w:space="0" w:color="auto"/>
              <w:bottom w:val="single" w:sz="4" w:space="0" w:color="auto"/>
              <w:right w:val="single" w:sz="4" w:space="0" w:color="auto"/>
            </w:tcBorders>
          </w:tcPr>
          <w:p w14:paraId="4D0C6966" w14:textId="251882D9" w:rsidR="00414A33" w:rsidRPr="003A7D41" w:rsidRDefault="00414A33" w:rsidP="00423EB4">
            <w:pPr>
              <w:pStyle w:val="Tabletext0"/>
              <w:spacing w:before="120" w:after="120"/>
              <w:rPr>
                <w:sz w:val="20"/>
                <w:szCs w:val="20"/>
              </w:rPr>
            </w:pPr>
            <w:r w:rsidRPr="0022476E">
              <w:rPr>
                <w:sz w:val="20"/>
                <w:szCs w:val="20"/>
              </w:rPr>
              <w:t>ATO Online Super Accounts</w:t>
            </w:r>
          </w:p>
        </w:tc>
        <w:tc>
          <w:tcPr>
            <w:tcW w:w="3533" w:type="pct"/>
            <w:tcBorders>
              <w:top w:val="single" w:sz="4" w:space="0" w:color="auto"/>
              <w:left w:val="single" w:sz="4" w:space="0" w:color="auto"/>
              <w:bottom w:val="single" w:sz="4" w:space="0" w:color="auto"/>
              <w:right w:val="single" w:sz="4" w:space="0" w:color="auto"/>
            </w:tcBorders>
            <w:shd w:val="clear" w:color="auto" w:fill="auto"/>
          </w:tcPr>
          <w:p w14:paraId="70343CBA" w14:textId="38607E99" w:rsidR="00414A33" w:rsidRPr="003A7D41" w:rsidRDefault="00414A33">
            <w:pPr>
              <w:pStyle w:val="Tabletext0"/>
              <w:spacing w:before="120" w:after="120"/>
              <w:rPr>
                <w:sz w:val="20"/>
                <w:szCs w:val="20"/>
              </w:rPr>
            </w:pPr>
            <w:r w:rsidRPr="0022476E">
              <w:rPr>
                <w:sz w:val="20"/>
                <w:szCs w:val="20"/>
              </w:rPr>
              <w:t xml:space="preserve">The </w:t>
            </w:r>
            <w:r>
              <w:rPr>
                <w:sz w:val="20"/>
                <w:szCs w:val="20"/>
              </w:rPr>
              <w:t>s</w:t>
            </w:r>
            <w:r w:rsidRPr="0022476E">
              <w:rPr>
                <w:sz w:val="20"/>
                <w:szCs w:val="20"/>
              </w:rPr>
              <w:t xml:space="preserve">uper </w:t>
            </w:r>
            <w:r>
              <w:rPr>
                <w:sz w:val="20"/>
                <w:szCs w:val="20"/>
              </w:rPr>
              <w:t>a</w:t>
            </w:r>
            <w:r w:rsidRPr="0022476E">
              <w:rPr>
                <w:sz w:val="20"/>
                <w:szCs w:val="20"/>
              </w:rPr>
              <w:t xml:space="preserve">ccount webpage allows a user on the myGov/ATO Online portal to view a list of their active </w:t>
            </w:r>
            <w:r>
              <w:rPr>
                <w:sz w:val="20"/>
                <w:szCs w:val="20"/>
              </w:rPr>
              <w:t>s</w:t>
            </w:r>
            <w:r w:rsidRPr="0022476E">
              <w:rPr>
                <w:sz w:val="20"/>
                <w:szCs w:val="20"/>
              </w:rPr>
              <w:t xml:space="preserve">uper account/s (including lost accounts) and the associated account balances. This includes both ATO held super accounts and </w:t>
            </w:r>
            <w:r>
              <w:rPr>
                <w:sz w:val="20"/>
                <w:szCs w:val="20"/>
              </w:rPr>
              <w:t>s</w:t>
            </w:r>
            <w:r w:rsidRPr="0022476E">
              <w:rPr>
                <w:sz w:val="20"/>
                <w:szCs w:val="20"/>
              </w:rPr>
              <w:t>uper fund accounts known to the ATO.</w:t>
            </w:r>
          </w:p>
        </w:tc>
      </w:tr>
      <w:tr w:rsidR="00414A33" w:rsidRPr="0022476E" w14:paraId="35C5DFCE" w14:textId="77777777" w:rsidTr="003A29FB">
        <w:tc>
          <w:tcPr>
            <w:tcW w:w="1467" w:type="pct"/>
            <w:tcBorders>
              <w:top w:val="single" w:sz="4" w:space="0" w:color="auto"/>
              <w:left w:val="single" w:sz="4" w:space="0" w:color="auto"/>
              <w:bottom w:val="single" w:sz="4" w:space="0" w:color="auto"/>
              <w:right w:val="single" w:sz="4" w:space="0" w:color="auto"/>
            </w:tcBorders>
          </w:tcPr>
          <w:p w14:paraId="39A15DCD" w14:textId="6246C124" w:rsidR="00414A33" w:rsidRPr="003A7D41" w:rsidRDefault="00414A33" w:rsidP="00E32DB2">
            <w:pPr>
              <w:pStyle w:val="Tabletext0"/>
              <w:rPr>
                <w:color w:val="000000"/>
                <w:sz w:val="20"/>
                <w:szCs w:val="20"/>
              </w:rPr>
            </w:pPr>
            <w:r w:rsidRPr="0022476E">
              <w:rPr>
                <w:sz w:val="20"/>
                <w:szCs w:val="20"/>
              </w:rPr>
              <w:t xml:space="preserve">ATO Online Transfer Super </w:t>
            </w:r>
          </w:p>
        </w:tc>
        <w:tc>
          <w:tcPr>
            <w:tcW w:w="3533" w:type="pct"/>
            <w:tcBorders>
              <w:top w:val="single" w:sz="4" w:space="0" w:color="auto"/>
              <w:left w:val="single" w:sz="4" w:space="0" w:color="auto"/>
              <w:bottom w:val="single" w:sz="4" w:space="0" w:color="auto"/>
              <w:right w:val="single" w:sz="4" w:space="0" w:color="auto"/>
            </w:tcBorders>
            <w:shd w:val="clear" w:color="auto" w:fill="auto"/>
          </w:tcPr>
          <w:p w14:paraId="7E985A1C" w14:textId="4F6C6595" w:rsidR="00414A33" w:rsidRPr="003A7D41" w:rsidRDefault="00414A33" w:rsidP="0033633E">
            <w:pPr>
              <w:pStyle w:val="Tabletext0"/>
              <w:spacing w:before="120" w:after="120"/>
              <w:rPr>
                <w:color w:val="000000"/>
                <w:sz w:val="20"/>
                <w:szCs w:val="20"/>
              </w:rPr>
            </w:pPr>
            <w:r w:rsidRPr="0022476E">
              <w:rPr>
                <w:sz w:val="20"/>
                <w:szCs w:val="20"/>
              </w:rPr>
              <w:t>The Transfer Super webpage allows a user on the myGov/ATO Online portal to transfer ATO held super accounts as well as rollover super fund accounts to one super fund account. The rollover/consolidation of super fund accounts will result in SuperStream Electronic Portability Form messages being sent.</w:t>
            </w:r>
          </w:p>
        </w:tc>
      </w:tr>
      <w:tr w:rsidR="00414A33" w:rsidRPr="0022476E" w14:paraId="62DD179F" w14:textId="77777777" w:rsidTr="003A29FB">
        <w:tc>
          <w:tcPr>
            <w:tcW w:w="1467" w:type="pct"/>
            <w:tcBorders>
              <w:top w:val="single" w:sz="4" w:space="0" w:color="auto"/>
              <w:left w:val="single" w:sz="4" w:space="0" w:color="auto"/>
              <w:bottom w:val="single" w:sz="4" w:space="0" w:color="auto"/>
              <w:right w:val="single" w:sz="4" w:space="0" w:color="auto"/>
            </w:tcBorders>
          </w:tcPr>
          <w:p w14:paraId="4BF368E4" w14:textId="0C81E75D" w:rsidR="00414A33" w:rsidRPr="003A7D41" w:rsidRDefault="00414A33" w:rsidP="00E32DB2">
            <w:pPr>
              <w:pStyle w:val="Tabletext0"/>
              <w:rPr>
                <w:color w:val="000000"/>
                <w:sz w:val="20"/>
                <w:szCs w:val="20"/>
              </w:rPr>
            </w:pPr>
            <w:r w:rsidRPr="00EB04D2">
              <w:rPr>
                <w:sz w:val="20"/>
                <w:szCs w:val="20"/>
              </w:rPr>
              <w:t>AUSkey</w:t>
            </w:r>
          </w:p>
        </w:tc>
        <w:tc>
          <w:tcPr>
            <w:tcW w:w="3533" w:type="pct"/>
            <w:tcBorders>
              <w:top w:val="single" w:sz="4" w:space="0" w:color="auto"/>
              <w:left w:val="single" w:sz="4" w:space="0" w:color="auto"/>
              <w:bottom w:val="single" w:sz="4" w:space="0" w:color="auto"/>
              <w:right w:val="single" w:sz="4" w:space="0" w:color="auto"/>
            </w:tcBorders>
            <w:shd w:val="clear" w:color="auto" w:fill="auto"/>
          </w:tcPr>
          <w:p w14:paraId="540BC6F9" w14:textId="6E959347" w:rsidR="00414A33" w:rsidRPr="003A7D41" w:rsidRDefault="00414A33" w:rsidP="0033633E">
            <w:pPr>
              <w:pStyle w:val="Tabletext0"/>
              <w:spacing w:before="120" w:after="120"/>
              <w:rPr>
                <w:color w:val="000000"/>
                <w:sz w:val="20"/>
                <w:szCs w:val="20"/>
              </w:rPr>
            </w:pPr>
            <w:r w:rsidRPr="00A808F1">
              <w:rPr>
                <w:sz w:val="20"/>
                <w:szCs w:val="20"/>
              </w:rPr>
              <w:t xml:space="preserve">A secure online login obtainable from </w:t>
            </w:r>
            <w:hyperlink r:id="rId24" w:history="1">
              <w:r w:rsidRPr="00A808F1">
                <w:rPr>
                  <w:rStyle w:val="Hyperlink"/>
                  <w:noProof w:val="0"/>
                  <w:sz w:val="20"/>
                  <w:szCs w:val="20"/>
                </w:rPr>
                <w:t>abr.gov.au</w:t>
              </w:r>
            </w:hyperlink>
            <w:r w:rsidRPr="00A808F1">
              <w:rPr>
                <w:sz w:val="20"/>
                <w:szCs w:val="20"/>
              </w:rPr>
              <w:t xml:space="preserve"> that allows businesses to access and send business information to government agencies, online. AUSkey is a requirement for lodgments via Standard Business Reporting (SBR).</w:t>
            </w:r>
          </w:p>
        </w:tc>
      </w:tr>
      <w:tr w:rsidR="00414A33" w:rsidRPr="0022476E" w14:paraId="5D17E6E5" w14:textId="77777777" w:rsidTr="003A29FB">
        <w:tc>
          <w:tcPr>
            <w:tcW w:w="1467" w:type="pct"/>
            <w:tcBorders>
              <w:top w:val="single" w:sz="4" w:space="0" w:color="auto"/>
              <w:left w:val="single" w:sz="4" w:space="0" w:color="auto"/>
              <w:bottom w:val="single" w:sz="4" w:space="0" w:color="auto"/>
              <w:right w:val="single" w:sz="4" w:space="0" w:color="auto"/>
            </w:tcBorders>
          </w:tcPr>
          <w:p w14:paraId="6D291803" w14:textId="52B13885" w:rsidR="00414A33" w:rsidRPr="003A7D41" w:rsidRDefault="00414A33" w:rsidP="00E32DB2">
            <w:pPr>
              <w:pStyle w:val="Tabletext0"/>
              <w:rPr>
                <w:sz w:val="20"/>
                <w:szCs w:val="20"/>
              </w:rPr>
            </w:pPr>
            <w:r w:rsidRPr="003A7D41">
              <w:rPr>
                <w:color w:val="000000"/>
                <w:sz w:val="20"/>
                <w:szCs w:val="20"/>
              </w:rPr>
              <w:t>Child death benefit income stream (ICB)</w:t>
            </w:r>
          </w:p>
        </w:tc>
        <w:tc>
          <w:tcPr>
            <w:tcW w:w="3533" w:type="pct"/>
            <w:tcBorders>
              <w:top w:val="single" w:sz="4" w:space="0" w:color="auto"/>
              <w:left w:val="single" w:sz="4" w:space="0" w:color="auto"/>
              <w:bottom w:val="single" w:sz="4" w:space="0" w:color="auto"/>
              <w:right w:val="single" w:sz="4" w:space="0" w:color="auto"/>
            </w:tcBorders>
            <w:shd w:val="clear" w:color="auto" w:fill="auto"/>
          </w:tcPr>
          <w:p w14:paraId="5C8B0A53" w14:textId="3820BCB8" w:rsidR="00414A33" w:rsidRPr="003A7D41" w:rsidRDefault="00414A33" w:rsidP="0033633E">
            <w:pPr>
              <w:pStyle w:val="Tabletext0"/>
              <w:spacing w:before="120" w:after="120"/>
              <w:rPr>
                <w:sz w:val="20"/>
                <w:szCs w:val="20"/>
              </w:rPr>
            </w:pPr>
            <w:r w:rsidRPr="003A7D41">
              <w:rPr>
                <w:color w:val="000000"/>
                <w:sz w:val="20"/>
                <w:szCs w:val="20"/>
              </w:rPr>
              <w:t>A dependant child that receives a death benefit income stream because of the death of a parent. This event type should also be reported for a reversionary child death benefit income stream that commenced prior to 1</w:t>
            </w:r>
            <w:r>
              <w:rPr>
                <w:color w:val="000000"/>
                <w:sz w:val="20"/>
                <w:szCs w:val="20"/>
              </w:rPr>
              <w:t> </w:t>
            </w:r>
            <w:r w:rsidRPr="003A7D41">
              <w:rPr>
                <w:color w:val="000000"/>
                <w:sz w:val="20"/>
                <w:szCs w:val="20"/>
              </w:rPr>
              <w:t>July 2016.</w:t>
            </w:r>
          </w:p>
        </w:tc>
      </w:tr>
      <w:tr w:rsidR="00414A33" w:rsidRPr="0022476E" w14:paraId="51FB35CF" w14:textId="77777777" w:rsidTr="003A29FB">
        <w:tc>
          <w:tcPr>
            <w:tcW w:w="1467" w:type="pct"/>
            <w:tcBorders>
              <w:top w:val="single" w:sz="4" w:space="0" w:color="auto"/>
              <w:left w:val="single" w:sz="4" w:space="0" w:color="auto"/>
              <w:bottom w:val="single" w:sz="4" w:space="0" w:color="auto"/>
              <w:right w:val="single" w:sz="4" w:space="0" w:color="auto"/>
            </w:tcBorders>
          </w:tcPr>
          <w:p w14:paraId="5E2ACAE9" w14:textId="2D4C2C1A" w:rsidR="00414A33" w:rsidRPr="003A7D41" w:rsidRDefault="00414A33" w:rsidP="00E32DB2">
            <w:pPr>
              <w:pStyle w:val="Tabletext0"/>
              <w:rPr>
                <w:color w:val="000000"/>
                <w:sz w:val="20"/>
                <w:szCs w:val="20"/>
              </w:rPr>
            </w:pPr>
            <w:r>
              <w:rPr>
                <w:color w:val="000000"/>
                <w:sz w:val="20"/>
                <w:szCs w:val="20"/>
              </w:rPr>
              <w:t>Conditional</w:t>
            </w:r>
          </w:p>
        </w:tc>
        <w:tc>
          <w:tcPr>
            <w:tcW w:w="3533" w:type="pct"/>
            <w:tcBorders>
              <w:top w:val="single" w:sz="4" w:space="0" w:color="auto"/>
              <w:left w:val="single" w:sz="4" w:space="0" w:color="auto"/>
              <w:bottom w:val="single" w:sz="4" w:space="0" w:color="auto"/>
              <w:right w:val="single" w:sz="4" w:space="0" w:color="auto"/>
            </w:tcBorders>
            <w:shd w:val="clear" w:color="auto" w:fill="auto"/>
          </w:tcPr>
          <w:p w14:paraId="62EDA4D8" w14:textId="77777777" w:rsidR="00414A33" w:rsidRDefault="00414A33" w:rsidP="00C771D1">
            <w:pPr>
              <w:pStyle w:val="Tabletext0"/>
              <w:spacing w:before="120" w:after="120"/>
              <w:rPr>
                <w:color w:val="000000"/>
                <w:sz w:val="20"/>
                <w:szCs w:val="20"/>
              </w:rPr>
            </w:pPr>
            <w:r>
              <w:rPr>
                <w:color w:val="000000"/>
                <w:sz w:val="20"/>
                <w:szCs w:val="20"/>
              </w:rPr>
              <w:t>A data element (section or field) identified as ‘conditional’ must be reported if it exists or is held by the fund.</w:t>
            </w:r>
          </w:p>
          <w:p w14:paraId="2AB73865" w14:textId="7B400958" w:rsidR="00414A33" w:rsidRPr="003A7D41" w:rsidRDefault="00414A33" w:rsidP="0005672F">
            <w:pPr>
              <w:pStyle w:val="Tabletext0"/>
              <w:spacing w:before="120" w:after="120"/>
              <w:rPr>
                <w:color w:val="000000"/>
                <w:sz w:val="20"/>
                <w:szCs w:val="20"/>
              </w:rPr>
            </w:pPr>
            <w:r>
              <w:rPr>
                <w:color w:val="000000"/>
                <w:sz w:val="20"/>
                <w:szCs w:val="20"/>
              </w:rPr>
              <w:t>For example, the member TFN field is conditional – if the fund holds the TFN it must be reported.</w:t>
            </w:r>
          </w:p>
        </w:tc>
      </w:tr>
      <w:tr w:rsidR="00414A33" w:rsidRPr="0022476E" w14:paraId="41BBF3DF" w14:textId="77777777" w:rsidTr="003A29FB">
        <w:tc>
          <w:tcPr>
            <w:tcW w:w="1467" w:type="pct"/>
            <w:tcBorders>
              <w:top w:val="single" w:sz="4" w:space="0" w:color="auto"/>
              <w:left w:val="single" w:sz="4" w:space="0" w:color="auto"/>
              <w:bottom w:val="single" w:sz="4" w:space="0" w:color="auto"/>
              <w:right w:val="single" w:sz="4" w:space="0" w:color="auto"/>
            </w:tcBorders>
          </w:tcPr>
          <w:p w14:paraId="4C0DD5B5" w14:textId="1A3C9ED7" w:rsidR="00414A33" w:rsidRPr="003A7D41" w:rsidRDefault="00414A33" w:rsidP="00E32DB2">
            <w:pPr>
              <w:pStyle w:val="Tabletext0"/>
              <w:rPr>
                <w:color w:val="000000"/>
                <w:sz w:val="20"/>
                <w:szCs w:val="20"/>
              </w:rPr>
            </w:pPr>
            <w:r w:rsidRPr="003A7D41">
              <w:rPr>
                <w:rStyle w:val="MaintextCharChar"/>
                <w:sz w:val="20"/>
                <w:szCs w:val="20"/>
              </w:rPr>
              <w:t>Constitutionally protected fund (CPF)</w:t>
            </w:r>
          </w:p>
        </w:tc>
        <w:tc>
          <w:tcPr>
            <w:tcW w:w="3533" w:type="pct"/>
            <w:tcBorders>
              <w:top w:val="single" w:sz="4" w:space="0" w:color="auto"/>
              <w:left w:val="single" w:sz="4" w:space="0" w:color="auto"/>
              <w:bottom w:val="single" w:sz="4" w:space="0" w:color="auto"/>
              <w:right w:val="single" w:sz="4" w:space="0" w:color="auto"/>
            </w:tcBorders>
            <w:shd w:val="clear" w:color="auto" w:fill="auto"/>
          </w:tcPr>
          <w:p w14:paraId="49CC67EE" w14:textId="09892E0F" w:rsidR="00414A33" w:rsidRPr="003A7D41" w:rsidRDefault="00414A33" w:rsidP="0005672F">
            <w:pPr>
              <w:pStyle w:val="Maintext"/>
              <w:spacing w:before="120" w:after="120"/>
              <w:rPr>
                <w:color w:val="000000"/>
                <w:sz w:val="20"/>
                <w:szCs w:val="20"/>
              </w:rPr>
            </w:pPr>
            <w:r w:rsidRPr="003A7D41">
              <w:rPr>
                <w:rFonts w:cs="Arial"/>
                <w:sz w:val="20"/>
                <w:szCs w:val="20"/>
              </w:rPr>
              <w:t xml:space="preserve">A fund established under State legislation that is declared by the Income Tax Regulations </w:t>
            </w:r>
            <w:r>
              <w:rPr>
                <w:rFonts w:cs="Arial"/>
                <w:sz w:val="20"/>
                <w:szCs w:val="20"/>
              </w:rPr>
              <w:t xml:space="preserve">1936 </w:t>
            </w:r>
            <w:r w:rsidRPr="003A7D41">
              <w:rPr>
                <w:rFonts w:cs="Arial"/>
                <w:sz w:val="20"/>
                <w:szCs w:val="20"/>
              </w:rPr>
              <w:t>to be a CPF.</w:t>
            </w:r>
            <w:r w:rsidRPr="003A7D41">
              <w:rPr>
                <w:rFonts w:cs="Arial"/>
                <w:b/>
                <w:sz w:val="20"/>
                <w:szCs w:val="20"/>
              </w:rPr>
              <w:t xml:space="preserve"> </w:t>
            </w:r>
          </w:p>
        </w:tc>
      </w:tr>
      <w:tr w:rsidR="00414A33" w:rsidRPr="0022476E" w14:paraId="6FF5146C" w14:textId="77777777" w:rsidTr="003A29FB">
        <w:tc>
          <w:tcPr>
            <w:tcW w:w="1467" w:type="pct"/>
            <w:tcBorders>
              <w:top w:val="single" w:sz="4" w:space="0" w:color="auto"/>
              <w:left w:val="single" w:sz="4" w:space="0" w:color="auto"/>
              <w:bottom w:val="single" w:sz="4" w:space="0" w:color="auto"/>
              <w:right w:val="single" w:sz="4" w:space="0" w:color="auto"/>
            </w:tcBorders>
          </w:tcPr>
          <w:p w14:paraId="5F0C1648" w14:textId="646F2997" w:rsidR="00414A33" w:rsidRPr="003A7D41" w:rsidRDefault="00414A33" w:rsidP="00B61A20">
            <w:pPr>
              <w:pStyle w:val="Tabletext0"/>
              <w:rPr>
                <w:rStyle w:val="MaintextCharChar"/>
                <w:sz w:val="20"/>
                <w:szCs w:val="20"/>
              </w:rPr>
            </w:pPr>
            <w:r>
              <w:rPr>
                <w:rStyle w:val="MaintextCharChar"/>
                <w:sz w:val="20"/>
                <w:szCs w:val="20"/>
              </w:rPr>
              <w:t xml:space="preserve">Contribution transaction </w:t>
            </w:r>
            <w:r w:rsidR="00B61A20">
              <w:rPr>
                <w:rStyle w:val="MaintextCharChar"/>
                <w:sz w:val="20"/>
                <w:szCs w:val="20"/>
              </w:rPr>
              <w:t>request</w:t>
            </w:r>
            <w:r>
              <w:rPr>
                <w:rStyle w:val="MaintextCharChar"/>
                <w:sz w:val="20"/>
                <w:szCs w:val="20"/>
              </w:rPr>
              <w:t xml:space="preserve"> (CTR)</w:t>
            </w:r>
          </w:p>
        </w:tc>
        <w:tc>
          <w:tcPr>
            <w:tcW w:w="3533" w:type="pct"/>
            <w:tcBorders>
              <w:top w:val="single" w:sz="4" w:space="0" w:color="auto"/>
              <w:left w:val="single" w:sz="4" w:space="0" w:color="auto"/>
              <w:bottom w:val="single" w:sz="4" w:space="0" w:color="auto"/>
              <w:right w:val="single" w:sz="4" w:space="0" w:color="auto"/>
            </w:tcBorders>
            <w:shd w:val="clear" w:color="auto" w:fill="auto"/>
          </w:tcPr>
          <w:p w14:paraId="6DBFBE51" w14:textId="4E1C126A" w:rsidR="00414A33" w:rsidRPr="00CD753B" w:rsidRDefault="00CE1020" w:rsidP="00CD753B">
            <w:pPr>
              <w:pStyle w:val="Tabletext0"/>
              <w:spacing w:before="120" w:after="120"/>
              <w:rPr>
                <w:color w:val="000000"/>
                <w:sz w:val="20"/>
                <w:szCs w:val="20"/>
              </w:rPr>
            </w:pPr>
            <w:r w:rsidRPr="00CD753B">
              <w:rPr>
                <w:color w:val="000000"/>
                <w:sz w:val="20"/>
                <w:szCs w:val="20"/>
              </w:rPr>
              <w:t xml:space="preserve">The CTR is the message used to communicate the contribution details from the contributor (typically an employer, or the ATO) to the superannuation fund, an administrator or a clearing house </w:t>
            </w:r>
            <w:r w:rsidR="00883F90" w:rsidRPr="0009684F">
              <w:rPr>
                <w:color w:val="000000"/>
                <w:sz w:val="20"/>
                <w:szCs w:val="20"/>
              </w:rPr>
              <w:t>in accordance with the Superannuation Data and Payment Standard 2012 (the Standard)</w:t>
            </w:r>
            <w:r w:rsidRPr="00CD753B">
              <w:rPr>
                <w:color w:val="000000"/>
                <w:sz w:val="20"/>
                <w:szCs w:val="20"/>
              </w:rPr>
              <w:t>.</w:t>
            </w:r>
          </w:p>
        </w:tc>
      </w:tr>
      <w:tr w:rsidR="00414A33" w:rsidRPr="0022476E" w14:paraId="2699D511" w14:textId="77777777" w:rsidTr="003A29FB">
        <w:tc>
          <w:tcPr>
            <w:tcW w:w="1467" w:type="pct"/>
            <w:tcBorders>
              <w:top w:val="single" w:sz="4" w:space="0" w:color="auto"/>
              <w:left w:val="single" w:sz="4" w:space="0" w:color="auto"/>
              <w:bottom w:val="single" w:sz="4" w:space="0" w:color="auto"/>
              <w:right w:val="single" w:sz="4" w:space="0" w:color="auto"/>
            </w:tcBorders>
          </w:tcPr>
          <w:p w14:paraId="160D7A9E" w14:textId="56DEB22D" w:rsidR="00414A33" w:rsidRPr="003A7D41" w:rsidRDefault="00414A33" w:rsidP="00E32DB2">
            <w:pPr>
              <w:pStyle w:val="Tabletext0"/>
              <w:rPr>
                <w:rStyle w:val="MaintextCharChar"/>
                <w:sz w:val="20"/>
                <w:szCs w:val="20"/>
              </w:rPr>
            </w:pPr>
            <w:r w:rsidRPr="003A7D41">
              <w:rPr>
                <w:rStyle w:val="MaintextCharChar"/>
                <w:sz w:val="20"/>
                <w:szCs w:val="20"/>
              </w:rPr>
              <w:t>Eligible rollover fund (ERF)</w:t>
            </w:r>
          </w:p>
        </w:tc>
        <w:tc>
          <w:tcPr>
            <w:tcW w:w="3533" w:type="pct"/>
            <w:tcBorders>
              <w:top w:val="single" w:sz="4" w:space="0" w:color="auto"/>
              <w:left w:val="single" w:sz="4" w:space="0" w:color="auto"/>
              <w:bottom w:val="single" w:sz="4" w:space="0" w:color="auto"/>
              <w:right w:val="single" w:sz="4" w:space="0" w:color="auto"/>
            </w:tcBorders>
            <w:shd w:val="clear" w:color="auto" w:fill="auto"/>
          </w:tcPr>
          <w:p w14:paraId="1E25AE3B" w14:textId="660D3162" w:rsidR="00414A33" w:rsidRPr="003A7D41" w:rsidRDefault="00414A33" w:rsidP="00414A33">
            <w:pPr>
              <w:pStyle w:val="Maintext"/>
              <w:spacing w:before="120" w:after="120"/>
              <w:rPr>
                <w:rFonts w:cs="Arial"/>
                <w:sz w:val="20"/>
                <w:szCs w:val="20"/>
              </w:rPr>
            </w:pPr>
            <w:r w:rsidRPr="003A7D41">
              <w:rPr>
                <w:rFonts w:cs="Arial"/>
                <w:sz w:val="20"/>
                <w:szCs w:val="20"/>
              </w:rPr>
              <w:t xml:space="preserve">A regulated super fund or ADF which is eligible to receive benefits automatically rolled over from other super funds. The trustee of the fund must have given APRA a notice in the approved form stating that it is an </w:t>
            </w:r>
            <w:r>
              <w:rPr>
                <w:rFonts w:cs="Arial"/>
                <w:sz w:val="20"/>
                <w:szCs w:val="20"/>
              </w:rPr>
              <w:t>ERF</w:t>
            </w:r>
            <w:r w:rsidRPr="003A7D41">
              <w:rPr>
                <w:rFonts w:cs="Arial"/>
                <w:sz w:val="20"/>
                <w:szCs w:val="20"/>
              </w:rPr>
              <w:t>.</w:t>
            </w:r>
          </w:p>
        </w:tc>
      </w:tr>
      <w:tr w:rsidR="00414A33" w:rsidRPr="0022476E" w14:paraId="5DA9D991" w14:textId="77777777" w:rsidTr="003A29FB">
        <w:tc>
          <w:tcPr>
            <w:tcW w:w="1467" w:type="pct"/>
            <w:tcBorders>
              <w:top w:val="single" w:sz="4" w:space="0" w:color="auto"/>
              <w:left w:val="single" w:sz="4" w:space="0" w:color="auto"/>
              <w:bottom w:val="single" w:sz="4" w:space="0" w:color="auto"/>
              <w:right w:val="single" w:sz="4" w:space="0" w:color="auto"/>
            </w:tcBorders>
          </w:tcPr>
          <w:p w14:paraId="5DA9D98D" w14:textId="497C31C6" w:rsidR="00414A33" w:rsidRPr="003A7D41" w:rsidRDefault="00414A33">
            <w:pPr>
              <w:pStyle w:val="Tabletext0"/>
              <w:rPr>
                <w:sz w:val="20"/>
                <w:szCs w:val="20"/>
              </w:rPr>
            </w:pPr>
            <w:r w:rsidRPr="003A7D41">
              <w:rPr>
                <w:sz w:val="20"/>
                <w:szCs w:val="20"/>
              </w:rPr>
              <w:t>Fund Validation Service (FVS)</w:t>
            </w:r>
          </w:p>
        </w:tc>
        <w:tc>
          <w:tcPr>
            <w:tcW w:w="3533" w:type="pct"/>
            <w:tcBorders>
              <w:top w:val="single" w:sz="4" w:space="0" w:color="auto"/>
              <w:left w:val="single" w:sz="4" w:space="0" w:color="auto"/>
              <w:bottom w:val="single" w:sz="4" w:space="0" w:color="auto"/>
              <w:right w:val="single" w:sz="4" w:space="0" w:color="auto"/>
            </w:tcBorders>
          </w:tcPr>
          <w:p w14:paraId="5DA9D98F" w14:textId="1144DF30" w:rsidR="00414A33" w:rsidRPr="00CD753B" w:rsidRDefault="00414A33" w:rsidP="00CD753B">
            <w:pPr>
              <w:pStyle w:val="Tabletext0"/>
              <w:spacing w:before="120" w:after="120"/>
              <w:rPr>
                <w:color w:val="000000"/>
                <w:sz w:val="20"/>
                <w:szCs w:val="20"/>
              </w:rPr>
            </w:pPr>
            <w:r w:rsidRPr="00CD753B">
              <w:rPr>
                <w:color w:val="000000"/>
                <w:sz w:val="20"/>
                <w:szCs w:val="20"/>
              </w:rPr>
              <w:t xml:space="preserve">The FVS is a suite of services that are designed to assist fast and reliable processing of electronic rollovers and contributions in accordance with </w:t>
            </w:r>
            <w:proofErr w:type="gramStart"/>
            <w:r w:rsidRPr="00CD753B">
              <w:rPr>
                <w:color w:val="000000"/>
                <w:sz w:val="20"/>
                <w:szCs w:val="20"/>
              </w:rPr>
              <w:t>the  Standard</w:t>
            </w:r>
            <w:proofErr w:type="gramEnd"/>
            <w:r w:rsidRPr="00CD753B">
              <w:rPr>
                <w:color w:val="000000"/>
                <w:sz w:val="20"/>
                <w:szCs w:val="20"/>
              </w:rPr>
              <w:t>.</w:t>
            </w:r>
          </w:p>
          <w:p w14:paraId="5DA9D990" w14:textId="77777777" w:rsidR="00414A33" w:rsidRPr="00CD753B" w:rsidRDefault="00414A33" w:rsidP="00CD753B">
            <w:pPr>
              <w:pStyle w:val="Tabletext0"/>
              <w:spacing w:before="120" w:after="120"/>
              <w:rPr>
                <w:color w:val="000000"/>
                <w:sz w:val="20"/>
                <w:szCs w:val="20"/>
              </w:rPr>
            </w:pPr>
            <w:r w:rsidRPr="00CD753B">
              <w:rPr>
                <w:color w:val="000000"/>
                <w:sz w:val="20"/>
                <w:szCs w:val="20"/>
              </w:rPr>
              <w:t>These services collect information from superannuation funds regarding their superannuation products and make this information available to other funds and employers.</w:t>
            </w:r>
          </w:p>
        </w:tc>
      </w:tr>
      <w:tr w:rsidR="00414A33" w:rsidRPr="0022476E" w14:paraId="70AF208C" w14:textId="77777777" w:rsidTr="003A29FB">
        <w:tc>
          <w:tcPr>
            <w:tcW w:w="1467" w:type="pct"/>
            <w:tcBorders>
              <w:top w:val="single" w:sz="4" w:space="0" w:color="auto"/>
              <w:left w:val="single" w:sz="4" w:space="0" w:color="auto"/>
              <w:bottom w:val="single" w:sz="4" w:space="0" w:color="auto"/>
              <w:right w:val="single" w:sz="4" w:space="0" w:color="auto"/>
            </w:tcBorders>
          </w:tcPr>
          <w:p w14:paraId="6FF7FA46" w14:textId="235402CF" w:rsidR="00414A33" w:rsidRPr="003A7D41" w:rsidRDefault="00414A33">
            <w:pPr>
              <w:pStyle w:val="Tabletext0"/>
              <w:rPr>
                <w:sz w:val="20"/>
                <w:szCs w:val="20"/>
              </w:rPr>
            </w:pPr>
            <w:r w:rsidRPr="002F3131">
              <w:rPr>
                <w:sz w:val="20"/>
                <w:szCs w:val="20"/>
              </w:rPr>
              <w:t>Income stream stopped (STO)</w:t>
            </w:r>
          </w:p>
        </w:tc>
        <w:tc>
          <w:tcPr>
            <w:tcW w:w="3533" w:type="pct"/>
            <w:tcBorders>
              <w:top w:val="single" w:sz="4" w:space="0" w:color="auto"/>
              <w:left w:val="single" w:sz="4" w:space="0" w:color="auto"/>
              <w:bottom w:val="single" w:sz="4" w:space="0" w:color="auto"/>
              <w:right w:val="single" w:sz="4" w:space="0" w:color="auto"/>
            </w:tcBorders>
          </w:tcPr>
          <w:p w14:paraId="1749437F" w14:textId="3EBF2C0D" w:rsidR="00414A33" w:rsidRPr="002F3131" w:rsidRDefault="00414A33" w:rsidP="00CD753B">
            <w:pPr>
              <w:pStyle w:val="Maintext"/>
              <w:spacing w:before="120" w:after="120"/>
              <w:rPr>
                <w:rFonts w:cs="Arial"/>
                <w:kern w:val="22"/>
                <w:sz w:val="20"/>
                <w:szCs w:val="20"/>
              </w:rPr>
            </w:pPr>
            <w:r w:rsidRPr="00CD753B">
              <w:rPr>
                <w:rFonts w:cs="Arial"/>
                <w:sz w:val="20"/>
                <w:szCs w:val="20"/>
              </w:rPr>
              <w:t>Income stream stopped being in the retirement phase.</w:t>
            </w:r>
          </w:p>
        </w:tc>
      </w:tr>
      <w:tr w:rsidR="002631E8" w:rsidRPr="0022476E" w14:paraId="620A875F" w14:textId="77777777" w:rsidTr="003A29FB">
        <w:tc>
          <w:tcPr>
            <w:tcW w:w="1467" w:type="pct"/>
            <w:tcBorders>
              <w:top w:val="single" w:sz="4" w:space="0" w:color="auto"/>
              <w:left w:val="single" w:sz="4" w:space="0" w:color="auto"/>
              <w:bottom w:val="single" w:sz="4" w:space="0" w:color="auto"/>
              <w:right w:val="single" w:sz="4" w:space="0" w:color="auto"/>
            </w:tcBorders>
          </w:tcPr>
          <w:p w14:paraId="6F800885" w14:textId="007FE692" w:rsidR="002631E8" w:rsidRPr="002F3131" w:rsidRDefault="002631E8">
            <w:pPr>
              <w:pStyle w:val="Tabletext0"/>
              <w:rPr>
                <w:sz w:val="20"/>
                <w:szCs w:val="20"/>
              </w:rPr>
            </w:pPr>
            <w:r w:rsidRPr="007719AF">
              <w:rPr>
                <w:sz w:val="20"/>
                <w:szCs w:val="20"/>
              </w:rPr>
              <w:t xml:space="preserve">Individual </w:t>
            </w:r>
          </w:p>
        </w:tc>
        <w:tc>
          <w:tcPr>
            <w:tcW w:w="3533" w:type="pct"/>
            <w:tcBorders>
              <w:top w:val="single" w:sz="4" w:space="0" w:color="auto"/>
              <w:left w:val="single" w:sz="4" w:space="0" w:color="auto"/>
              <w:bottom w:val="single" w:sz="4" w:space="0" w:color="auto"/>
              <w:right w:val="single" w:sz="4" w:space="0" w:color="auto"/>
            </w:tcBorders>
          </w:tcPr>
          <w:p w14:paraId="26BE3633" w14:textId="1A32FE9F" w:rsidR="002631E8" w:rsidRPr="002C10CC" w:rsidRDefault="002631E8" w:rsidP="002631E8">
            <w:pPr>
              <w:pStyle w:val="Tabletext0"/>
              <w:spacing w:before="120" w:after="120"/>
              <w:rPr>
                <w:sz w:val="20"/>
                <w:szCs w:val="20"/>
              </w:rPr>
            </w:pPr>
            <w:r w:rsidRPr="002C10CC">
              <w:rPr>
                <w:sz w:val="20"/>
                <w:szCs w:val="20"/>
              </w:rPr>
              <w:t xml:space="preserve">For the purposes of this document, </w:t>
            </w:r>
            <w:r>
              <w:rPr>
                <w:sz w:val="20"/>
                <w:szCs w:val="20"/>
              </w:rPr>
              <w:t>an individual refer</w:t>
            </w:r>
            <w:r w:rsidR="0098702A">
              <w:rPr>
                <w:sz w:val="20"/>
                <w:szCs w:val="20"/>
              </w:rPr>
              <w:t>s</w:t>
            </w:r>
            <w:r>
              <w:rPr>
                <w:sz w:val="20"/>
                <w:szCs w:val="20"/>
              </w:rPr>
              <w:t xml:space="preserve"> to:</w:t>
            </w:r>
          </w:p>
          <w:p w14:paraId="6A321087" w14:textId="77777777" w:rsidR="002631E8" w:rsidRPr="00CE1020" w:rsidRDefault="002631E8" w:rsidP="00CD753B">
            <w:pPr>
              <w:pStyle w:val="Bullet1"/>
              <w:rPr>
                <w:sz w:val="20"/>
                <w:szCs w:val="20"/>
              </w:rPr>
            </w:pPr>
            <w:r w:rsidRPr="00CE1020">
              <w:rPr>
                <w:rFonts w:cs="Arial"/>
                <w:sz w:val="20"/>
                <w:szCs w:val="20"/>
              </w:rPr>
              <w:t>member of a superannuation fund</w:t>
            </w:r>
          </w:p>
          <w:p w14:paraId="1DB0E842" w14:textId="77777777" w:rsidR="002631E8" w:rsidRPr="00AA2E1C" w:rsidRDefault="002631E8" w:rsidP="00CD753B">
            <w:pPr>
              <w:pStyle w:val="Bullet1"/>
              <w:rPr>
                <w:sz w:val="20"/>
                <w:szCs w:val="20"/>
              </w:rPr>
            </w:pPr>
            <w:r w:rsidRPr="00AA2E1C">
              <w:rPr>
                <w:rFonts w:cs="Arial"/>
                <w:sz w:val="20"/>
                <w:szCs w:val="20"/>
              </w:rPr>
              <w:t xml:space="preserve">depositor with an approved deposit fund (ADF) </w:t>
            </w:r>
          </w:p>
          <w:p w14:paraId="45D2D263" w14:textId="77777777" w:rsidR="002631E8" w:rsidRPr="00AA2E1C" w:rsidRDefault="002631E8" w:rsidP="00CD753B">
            <w:pPr>
              <w:pStyle w:val="Bullet1"/>
              <w:rPr>
                <w:sz w:val="20"/>
                <w:szCs w:val="20"/>
              </w:rPr>
            </w:pPr>
            <w:r w:rsidRPr="00AA2E1C">
              <w:rPr>
                <w:rFonts w:cs="Arial"/>
                <w:sz w:val="20"/>
                <w:szCs w:val="20"/>
              </w:rPr>
              <w:t>holders of certain life insurance policies</w:t>
            </w:r>
          </w:p>
          <w:p w14:paraId="1DD3D120" w14:textId="43DDE846" w:rsidR="002631E8" w:rsidRPr="002631E8" w:rsidRDefault="002631E8" w:rsidP="00CD753B">
            <w:pPr>
              <w:pStyle w:val="Bullet1"/>
              <w:rPr>
                <w:sz w:val="20"/>
                <w:szCs w:val="20"/>
              </w:rPr>
            </w:pPr>
            <w:proofErr w:type="gramStart"/>
            <w:r w:rsidRPr="00AA2E1C">
              <w:rPr>
                <w:rFonts w:cs="Arial"/>
                <w:sz w:val="20"/>
                <w:szCs w:val="20"/>
              </w:rPr>
              <w:t>holder</w:t>
            </w:r>
            <w:proofErr w:type="gramEnd"/>
            <w:r w:rsidRPr="00AA2E1C">
              <w:rPr>
                <w:rFonts w:cs="Arial"/>
                <w:sz w:val="20"/>
                <w:szCs w:val="20"/>
              </w:rPr>
              <w:t xml:space="preserve"> of a Retirement Savings Account (RSA).</w:t>
            </w:r>
          </w:p>
        </w:tc>
      </w:tr>
      <w:tr w:rsidR="00414A33" w:rsidRPr="0022476E" w14:paraId="6AC0D1BC" w14:textId="77777777" w:rsidTr="003A29FB">
        <w:tc>
          <w:tcPr>
            <w:tcW w:w="1467" w:type="pct"/>
            <w:tcBorders>
              <w:top w:val="single" w:sz="4" w:space="0" w:color="auto"/>
              <w:left w:val="single" w:sz="4" w:space="0" w:color="auto"/>
              <w:bottom w:val="single" w:sz="4" w:space="0" w:color="auto"/>
              <w:right w:val="single" w:sz="4" w:space="0" w:color="auto"/>
            </w:tcBorders>
          </w:tcPr>
          <w:p w14:paraId="7D708E44" w14:textId="761F2D31" w:rsidR="00414A33" w:rsidRPr="003A7D41" w:rsidRDefault="00414A33" w:rsidP="00BC6D1D">
            <w:pPr>
              <w:pStyle w:val="Tabletext0"/>
              <w:rPr>
                <w:sz w:val="20"/>
                <w:szCs w:val="20"/>
              </w:rPr>
            </w:pPr>
            <w:r w:rsidRPr="003A7D41">
              <w:rPr>
                <w:sz w:val="20"/>
                <w:szCs w:val="20"/>
              </w:rPr>
              <w:lastRenderedPageBreak/>
              <w:t>Intermediary</w:t>
            </w:r>
          </w:p>
        </w:tc>
        <w:tc>
          <w:tcPr>
            <w:tcW w:w="3533" w:type="pct"/>
            <w:tcBorders>
              <w:top w:val="single" w:sz="4" w:space="0" w:color="auto"/>
              <w:left w:val="single" w:sz="4" w:space="0" w:color="auto"/>
              <w:bottom w:val="single" w:sz="4" w:space="0" w:color="auto"/>
              <w:right w:val="single" w:sz="4" w:space="0" w:color="auto"/>
            </w:tcBorders>
          </w:tcPr>
          <w:p w14:paraId="620EBEF6" w14:textId="092ECECA" w:rsidR="00414A33" w:rsidRPr="003A7D41" w:rsidDel="00BC6D1D" w:rsidRDefault="00414A33" w:rsidP="006851A4">
            <w:pPr>
              <w:pStyle w:val="NormalWeb"/>
              <w:rPr>
                <w:rFonts w:ascii="Arial" w:hAnsi="Arial" w:cs="Arial"/>
                <w:sz w:val="20"/>
                <w:szCs w:val="20"/>
              </w:rPr>
            </w:pPr>
            <w:r w:rsidRPr="003A7D41">
              <w:rPr>
                <w:rFonts w:ascii="Arial" w:hAnsi="Arial" w:cs="Arial"/>
                <w:sz w:val="20"/>
                <w:szCs w:val="20"/>
              </w:rPr>
              <w:t>This is the organisation (as authorised by the provider) that gives the statement on behalf of the providers being reported for. An intermediary may be a superannuation administrator, tax agent, accountant, employee of the</w:t>
            </w:r>
            <w:r>
              <w:rPr>
                <w:rFonts w:ascii="Arial" w:hAnsi="Arial" w:cs="Arial"/>
                <w:sz w:val="20"/>
                <w:szCs w:val="20"/>
              </w:rPr>
              <w:t xml:space="preserve"> superannuation</w:t>
            </w:r>
            <w:r w:rsidRPr="003A7D41">
              <w:rPr>
                <w:rFonts w:ascii="Arial" w:hAnsi="Arial" w:cs="Arial"/>
                <w:sz w:val="20"/>
                <w:szCs w:val="20"/>
              </w:rPr>
              <w:t xml:space="preserve"> provider, or any other properly authorised legal entity. It may also be the provider itself lodging on its own behalf (for example, a super fund or its corporate trustee or a life insurance company). The intermediary is the organisation who lodges the MATS with the ATO</w:t>
            </w:r>
            <w:r w:rsidRPr="003A7D41">
              <w:rPr>
                <w:rFonts w:ascii="Arial" w:hAnsi="Arial" w:cs="Arial"/>
                <w:color w:val="000000"/>
                <w:sz w:val="20"/>
                <w:szCs w:val="20"/>
              </w:rPr>
              <w:t>.</w:t>
            </w:r>
          </w:p>
        </w:tc>
      </w:tr>
      <w:tr w:rsidR="00414A33" w:rsidRPr="0022476E" w14:paraId="2AF52979" w14:textId="77777777" w:rsidTr="003A29FB">
        <w:tc>
          <w:tcPr>
            <w:tcW w:w="1467" w:type="pct"/>
            <w:tcBorders>
              <w:top w:val="single" w:sz="4" w:space="0" w:color="auto"/>
              <w:left w:val="single" w:sz="4" w:space="0" w:color="auto"/>
              <w:bottom w:val="single" w:sz="4" w:space="0" w:color="auto"/>
              <w:right w:val="single" w:sz="4" w:space="0" w:color="auto"/>
            </w:tcBorders>
          </w:tcPr>
          <w:p w14:paraId="5FB4D486" w14:textId="315EC67F" w:rsidR="00414A33" w:rsidRPr="003A7D41" w:rsidRDefault="00414A33" w:rsidP="0098702A">
            <w:pPr>
              <w:pStyle w:val="Tabletext0"/>
              <w:rPr>
                <w:sz w:val="20"/>
                <w:szCs w:val="20"/>
              </w:rPr>
            </w:pPr>
            <w:r w:rsidRPr="00EB04D2">
              <w:rPr>
                <w:sz w:val="20"/>
                <w:szCs w:val="20"/>
              </w:rPr>
              <w:t xml:space="preserve">Legislative </w:t>
            </w:r>
            <w:r w:rsidR="0098702A">
              <w:rPr>
                <w:sz w:val="20"/>
                <w:szCs w:val="20"/>
              </w:rPr>
              <w:t>i</w:t>
            </w:r>
            <w:r w:rsidRPr="00EB04D2">
              <w:rPr>
                <w:sz w:val="20"/>
                <w:szCs w:val="20"/>
              </w:rPr>
              <w:t>nstrument</w:t>
            </w:r>
          </w:p>
        </w:tc>
        <w:tc>
          <w:tcPr>
            <w:tcW w:w="3533" w:type="pct"/>
            <w:tcBorders>
              <w:top w:val="single" w:sz="4" w:space="0" w:color="auto"/>
              <w:left w:val="single" w:sz="4" w:space="0" w:color="auto"/>
              <w:bottom w:val="single" w:sz="4" w:space="0" w:color="auto"/>
              <w:right w:val="single" w:sz="4" w:space="0" w:color="auto"/>
            </w:tcBorders>
          </w:tcPr>
          <w:p w14:paraId="3749F2D2" w14:textId="3AF04281" w:rsidR="00414A33" w:rsidRPr="003A7D41" w:rsidRDefault="00414A33" w:rsidP="00414A33">
            <w:pPr>
              <w:pStyle w:val="NormalWeb"/>
              <w:rPr>
                <w:rFonts w:ascii="Arial" w:hAnsi="Arial" w:cs="Arial"/>
                <w:sz w:val="20"/>
                <w:szCs w:val="20"/>
              </w:rPr>
            </w:pPr>
            <w:r w:rsidRPr="00CE1020">
              <w:rPr>
                <w:rFonts w:ascii="Arial" w:hAnsi="Arial" w:cs="Arial"/>
                <w:sz w:val="20"/>
                <w:szCs w:val="20"/>
              </w:rPr>
              <w:t>The legal document that specifies the requirements, including the transitional arrangement allowed, when lodging a MATS statement (the approved form).</w:t>
            </w:r>
          </w:p>
        </w:tc>
      </w:tr>
      <w:tr w:rsidR="00414A33" w:rsidRPr="0022476E" w14:paraId="488E3F50" w14:textId="77777777" w:rsidTr="003A29FB">
        <w:tc>
          <w:tcPr>
            <w:tcW w:w="1467" w:type="pct"/>
            <w:tcBorders>
              <w:top w:val="single" w:sz="4" w:space="0" w:color="auto"/>
              <w:left w:val="single" w:sz="4" w:space="0" w:color="auto"/>
              <w:bottom w:val="single" w:sz="4" w:space="0" w:color="auto"/>
              <w:right w:val="single" w:sz="4" w:space="0" w:color="auto"/>
            </w:tcBorders>
          </w:tcPr>
          <w:p w14:paraId="1A799C6F" w14:textId="36DD2A12" w:rsidR="00414A33" w:rsidRPr="00090014" w:rsidRDefault="00414A33" w:rsidP="00BC6D1D">
            <w:pPr>
              <w:pStyle w:val="Tabletext0"/>
              <w:rPr>
                <w:sz w:val="20"/>
                <w:szCs w:val="20"/>
              </w:rPr>
            </w:pPr>
            <w:r w:rsidRPr="00090014">
              <w:rPr>
                <w:sz w:val="20"/>
                <w:szCs w:val="20"/>
              </w:rPr>
              <w:t>Life insurance company</w:t>
            </w:r>
          </w:p>
        </w:tc>
        <w:tc>
          <w:tcPr>
            <w:tcW w:w="3533" w:type="pct"/>
            <w:tcBorders>
              <w:top w:val="single" w:sz="4" w:space="0" w:color="auto"/>
              <w:left w:val="single" w:sz="4" w:space="0" w:color="auto"/>
              <w:bottom w:val="single" w:sz="4" w:space="0" w:color="auto"/>
              <w:right w:val="single" w:sz="4" w:space="0" w:color="auto"/>
            </w:tcBorders>
          </w:tcPr>
          <w:p w14:paraId="467318E1" w14:textId="1BF1BA79" w:rsidR="00414A33" w:rsidRPr="00090014" w:rsidRDefault="00414A33" w:rsidP="0098702A">
            <w:pPr>
              <w:pStyle w:val="NormalWeb"/>
              <w:rPr>
                <w:rFonts w:ascii="Arial" w:hAnsi="Arial" w:cs="Arial"/>
                <w:sz w:val="20"/>
                <w:szCs w:val="20"/>
              </w:rPr>
            </w:pPr>
            <w:r w:rsidRPr="00090014">
              <w:rPr>
                <w:rFonts w:ascii="Arial" w:hAnsi="Arial" w:cs="Arial"/>
                <w:sz w:val="20"/>
                <w:szCs w:val="20"/>
              </w:rPr>
              <w:t xml:space="preserve">For the purposes of this document, and the MATS, a life insurance company refers to a life insurance company required to report under section 390-20 of Schedule 1 to the </w:t>
            </w:r>
            <w:r w:rsidR="0098702A">
              <w:rPr>
                <w:rFonts w:ascii="Arial" w:hAnsi="Arial" w:cs="Arial"/>
                <w:i/>
                <w:sz w:val="20"/>
                <w:szCs w:val="20"/>
              </w:rPr>
              <w:t xml:space="preserve">Taxation Administration Act 1953 </w:t>
            </w:r>
            <w:r w:rsidR="0098702A">
              <w:rPr>
                <w:rFonts w:ascii="Arial" w:hAnsi="Arial" w:cs="Arial"/>
                <w:sz w:val="20"/>
                <w:szCs w:val="20"/>
              </w:rPr>
              <w:t>(</w:t>
            </w:r>
            <w:r w:rsidRPr="00090014">
              <w:rPr>
                <w:rFonts w:ascii="Arial" w:hAnsi="Arial" w:cs="Arial"/>
                <w:sz w:val="20"/>
                <w:szCs w:val="20"/>
              </w:rPr>
              <w:t>TAA</w:t>
            </w:r>
            <w:r w:rsidR="0098702A">
              <w:rPr>
                <w:rFonts w:ascii="Arial" w:hAnsi="Arial" w:cs="Arial"/>
                <w:sz w:val="20"/>
                <w:szCs w:val="20"/>
              </w:rPr>
              <w:t>)</w:t>
            </w:r>
            <w:r w:rsidRPr="00090014">
              <w:rPr>
                <w:rFonts w:ascii="Arial" w:hAnsi="Arial" w:cs="Arial"/>
                <w:sz w:val="20"/>
                <w:szCs w:val="20"/>
              </w:rPr>
              <w:t xml:space="preserve"> that is not a superannuation provider.</w:t>
            </w:r>
          </w:p>
        </w:tc>
      </w:tr>
      <w:tr w:rsidR="00414A33" w:rsidRPr="0022476E" w14:paraId="4016ABC3" w14:textId="77777777" w:rsidTr="003A29FB">
        <w:tc>
          <w:tcPr>
            <w:tcW w:w="1467" w:type="pct"/>
            <w:tcBorders>
              <w:top w:val="single" w:sz="4" w:space="0" w:color="auto"/>
              <w:left w:val="single" w:sz="4" w:space="0" w:color="auto"/>
              <w:bottom w:val="single" w:sz="4" w:space="0" w:color="auto"/>
              <w:right w:val="single" w:sz="4" w:space="0" w:color="auto"/>
            </w:tcBorders>
          </w:tcPr>
          <w:p w14:paraId="0355DC66" w14:textId="16C363FC" w:rsidR="00414A33" w:rsidRPr="003A7D41" w:rsidRDefault="00414A33" w:rsidP="00BC6D1D">
            <w:pPr>
              <w:pStyle w:val="Tabletext0"/>
              <w:rPr>
                <w:sz w:val="20"/>
                <w:szCs w:val="20"/>
              </w:rPr>
            </w:pPr>
            <w:r w:rsidRPr="003A7D41">
              <w:rPr>
                <w:color w:val="000000"/>
                <w:sz w:val="20"/>
                <w:szCs w:val="20"/>
              </w:rPr>
              <w:t>Limited recourse borrowing (LRB)</w:t>
            </w:r>
          </w:p>
        </w:tc>
        <w:tc>
          <w:tcPr>
            <w:tcW w:w="3533" w:type="pct"/>
            <w:tcBorders>
              <w:top w:val="single" w:sz="4" w:space="0" w:color="auto"/>
              <w:left w:val="single" w:sz="4" w:space="0" w:color="auto"/>
              <w:bottom w:val="single" w:sz="4" w:space="0" w:color="auto"/>
              <w:right w:val="single" w:sz="4" w:space="0" w:color="auto"/>
            </w:tcBorders>
          </w:tcPr>
          <w:p w14:paraId="0FF4DEDE" w14:textId="4ABA429E" w:rsidR="00414A33" w:rsidRPr="003A7D41" w:rsidRDefault="00414A33">
            <w:pPr>
              <w:pStyle w:val="NormalWeb"/>
              <w:rPr>
                <w:rFonts w:ascii="Arial" w:hAnsi="Arial" w:cs="Arial"/>
                <w:sz w:val="20"/>
                <w:szCs w:val="20"/>
              </w:rPr>
            </w:pPr>
            <w:r w:rsidRPr="003A7D41">
              <w:rPr>
                <w:rFonts w:ascii="Arial" w:hAnsi="Arial" w:cs="Arial"/>
                <w:color w:val="000000"/>
                <w:sz w:val="20"/>
                <w:szCs w:val="20"/>
              </w:rPr>
              <w:t xml:space="preserve">LRB arrangement </w:t>
            </w:r>
            <w:r>
              <w:rPr>
                <w:rFonts w:ascii="Arial" w:hAnsi="Arial" w:cs="Arial"/>
                <w:color w:val="000000"/>
                <w:sz w:val="20"/>
                <w:szCs w:val="20"/>
              </w:rPr>
              <w:t xml:space="preserve">is </w:t>
            </w:r>
            <w:r w:rsidRPr="003A7D41">
              <w:rPr>
                <w:rFonts w:ascii="Arial" w:hAnsi="Arial" w:cs="Arial"/>
                <w:color w:val="000000"/>
                <w:sz w:val="20"/>
                <w:szCs w:val="20"/>
              </w:rPr>
              <w:t>the transfer balance cap credit a</w:t>
            </w:r>
            <w:r>
              <w:rPr>
                <w:rFonts w:ascii="Arial" w:hAnsi="Arial" w:cs="Arial"/>
                <w:color w:val="000000"/>
                <w:sz w:val="20"/>
                <w:szCs w:val="20"/>
              </w:rPr>
              <w:t>rising from repayment of an LRB arrangement.</w:t>
            </w:r>
          </w:p>
        </w:tc>
      </w:tr>
      <w:tr w:rsidR="00414A33" w:rsidRPr="0022476E" w14:paraId="198E26EE" w14:textId="77777777" w:rsidTr="003A29FB">
        <w:trPr>
          <w:trHeight w:val="756"/>
        </w:trPr>
        <w:tc>
          <w:tcPr>
            <w:tcW w:w="1467" w:type="pct"/>
            <w:tcBorders>
              <w:top w:val="single" w:sz="4" w:space="0" w:color="auto"/>
              <w:left w:val="single" w:sz="4" w:space="0" w:color="auto"/>
              <w:bottom w:val="single" w:sz="4" w:space="0" w:color="auto"/>
              <w:right w:val="single" w:sz="4" w:space="0" w:color="auto"/>
            </w:tcBorders>
          </w:tcPr>
          <w:p w14:paraId="0165384B" w14:textId="7B062C19" w:rsidR="00414A33" w:rsidRPr="00A2502C" w:rsidRDefault="00414A33" w:rsidP="00CD753B">
            <w:pPr>
              <w:pStyle w:val="Tabletext0"/>
              <w:rPr>
                <w:sz w:val="20"/>
                <w:szCs w:val="20"/>
              </w:rPr>
            </w:pPr>
            <w:r w:rsidRPr="00CD753B">
              <w:rPr>
                <w:color w:val="000000"/>
              </w:rPr>
              <w:t>Low income superannuation tax offset (LISTO)</w:t>
            </w:r>
          </w:p>
        </w:tc>
        <w:tc>
          <w:tcPr>
            <w:tcW w:w="3533" w:type="pct"/>
            <w:tcBorders>
              <w:top w:val="single" w:sz="4" w:space="0" w:color="auto"/>
              <w:left w:val="single" w:sz="4" w:space="0" w:color="auto"/>
              <w:bottom w:val="single" w:sz="4" w:space="0" w:color="auto"/>
              <w:right w:val="single" w:sz="4" w:space="0" w:color="auto"/>
            </w:tcBorders>
          </w:tcPr>
          <w:p w14:paraId="232D3D1C" w14:textId="4E012DFD" w:rsidR="00414A33" w:rsidRPr="00A2502C" w:rsidRDefault="00414A33" w:rsidP="00F06FD2">
            <w:pPr>
              <w:pStyle w:val="NormalWeb"/>
              <w:rPr>
                <w:rFonts w:ascii="Arial" w:hAnsi="Arial" w:cs="Arial"/>
                <w:sz w:val="20"/>
                <w:szCs w:val="20"/>
              </w:rPr>
            </w:pPr>
            <w:r w:rsidRPr="00CD753B">
              <w:rPr>
                <w:rFonts w:ascii="Arial" w:hAnsi="Arial" w:cs="Arial"/>
                <w:color w:val="000000"/>
                <w:sz w:val="20"/>
                <w:szCs w:val="20"/>
              </w:rPr>
              <w:t>Support for low income earners and to ensure that generally they do not pay more tax on their super contributions than on their take–home pay.</w:t>
            </w:r>
          </w:p>
        </w:tc>
      </w:tr>
      <w:tr w:rsidR="00414A33" w:rsidRPr="0022476E" w14:paraId="23C479FF" w14:textId="77777777" w:rsidTr="003A29FB">
        <w:tc>
          <w:tcPr>
            <w:tcW w:w="1467" w:type="pct"/>
            <w:tcBorders>
              <w:top w:val="single" w:sz="4" w:space="0" w:color="auto"/>
              <w:left w:val="single" w:sz="4" w:space="0" w:color="auto"/>
              <w:bottom w:val="single" w:sz="4" w:space="0" w:color="auto"/>
              <w:right w:val="single" w:sz="4" w:space="0" w:color="auto"/>
            </w:tcBorders>
          </w:tcPr>
          <w:p w14:paraId="464FFDEB" w14:textId="7FB7FD09" w:rsidR="00414A33" w:rsidRPr="003A7D41" w:rsidRDefault="00AA2E1C" w:rsidP="00CD753B">
            <w:pPr>
              <w:pStyle w:val="Tabletext0"/>
              <w:rPr>
                <w:rStyle w:val="PlaceholderText"/>
                <w:color w:val="auto"/>
                <w:sz w:val="20"/>
                <w:szCs w:val="20"/>
              </w:rPr>
            </w:pPr>
            <w:r w:rsidRPr="00CD753B">
              <w:rPr>
                <w:color w:val="000000"/>
              </w:rPr>
              <w:t xml:space="preserve">Member Account </w:t>
            </w:r>
            <w:r w:rsidR="00082459" w:rsidRPr="00082459">
              <w:rPr>
                <w:color w:val="000000"/>
              </w:rPr>
              <w:t>Transaction</w:t>
            </w:r>
            <w:r w:rsidRPr="00CD753B">
              <w:rPr>
                <w:color w:val="000000"/>
              </w:rPr>
              <w:t xml:space="preserve"> Service (</w:t>
            </w:r>
            <w:r w:rsidR="00414A33" w:rsidRPr="00CD753B">
              <w:rPr>
                <w:color w:val="000000"/>
              </w:rPr>
              <w:t>MATS</w:t>
            </w:r>
            <w:r w:rsidRPr="00CD753B">
              <w:rPr>
                <w:color w:val="000000"/>
              </w:rPr>
              <w:t>)</w:t>
            </w:r>
            <w:r w:rsidR="00414A33" w:rsidRPr="00CD753B">
              <w:rPr>
                <w:color w:val="000000"/>
              </w:rPr>
              <w:t xml:space="preserve"> form</w:t>
            </w:r>
          </w:p>
        </w:tc>
        <w:tc>
          <w:tcPr>
            <w:tcW w:w="3533" w:type="pct"/>
            <w:tcBorders>
              <w:top w:val="single" w:sz="4" w:space="0" w:color="auto"/>
              <w:left w:val="single" w:sz="4" w:space="0" w:color="auto"/>
              <w:bottom w:val="single" w:sz="4" w:space="0" w:color="auto"/>
              <w:right w:val="single" w:sz="4" w:space="0" w:color="auto"/>
            </w:tcBorders>
          </w:tcPr>
          <w:p w14:paraId="05CCFAF7" w14:textId="13CD652B" w:rsidR="00414A33" w:rsidRPr="00A2502C" w:rsidRDefault="00414A33" w:rsidP="00414A33">
            <w:pPr>
              <w:pStyle w:val="NormalWeb"/>
              <w:rPr>
                <w:rFonts w:ascii="Arial" w:hAnsi="Arial" w:cs="Arial"/>
                <w:sz w:val="20"/>
                <w:szCs w:val="20"/>
              </w:rPr>
            </w:pPr>
            <w:r w:rsidRPr="004B264C">
              <w:rPr>
                <w:rFonts w:ascii="Arial" w:hAnsi="Arial" w:cs="Arial"/>
                <w:sz w:val="20"/>
                <w:szCs w:val="20"/>
              </w:rPr>
              <w:t>The MA</w:t>
            </w:r>
            <w:r>
              <w:rPr>
                <w:rFonts w:ascii="Arial" w:hAnsi="Arial" w:cs="Arial"/>
                <w:sz w:val="20"/>
                <w:szCs w:val="20"/>
              </w:rPr>
              <w:t>TS</w:t>
            </w:r>
            <w:r w:rsidRPr="004B264C">
              <w:rPr>
                <w:rFonts w:ascii="Arial" w:hAnsi="Arial" w:cs="Arial"/>
                <w:sz w:val="20"/>
                <w:szCs w:val="20"/>
              </w:rPr>
              <w:t xml:space="preserve"> form is the approved form for the giving of a statement to the</w:t>
            </w:r>
            <w:r w:rsidRPr="003D6C6D">
              <w:rPr>
                <w:rFonts w:ascii="Arial" w:hAnsi="Arial" w:cs="Arial"/>
                <w:sz w:val="20"/>
                <w:szCs w:val="20"/>
              </w:rPr>
              <w:t xml:space="preserve"> Commissioner</w:t>
            </w:r>
            <w:r w:rsidRPr="004B264C">
              <w:rPr>
                <w:rFonts w:ascii="Arial" w:hAnsi="Arial" w:cs="Arial"/>
                <w:sz w:val="20"/>
                <w:szCs w:val="20"/>
              </w:rPr>
              <w:t xml:space="preserve"> under section 390-5 and section 390-20 of Schedule 1 to the </w:t>
            </w:r>
            <w:r w:rsidRPr="0022435F">
              <w:rPr>
                <w:rFonts w:ascii="Arial" w:hAnsi="Arial" w:cs="Arial"/>
                <w:sz w:val="20"/>
                <w:szCs w:val="20"/>
              </w:rPr>
              <w:t>TAA</w:t>
            </w:r>
            <w:r>
              <w:rPr>
                <w:rFonts w:ascii="Arial" w:hAnsi="Arial" w:cs="Arial"/>
                <w:sz w:val="20"/>
                <w:szCs w:val="20"/>
              </w:rPr>
              <w:t>.</w:t>
            </w:r>
          </w:p>
        </w:tc>
      </w:tr>
      <w:tr w:rsidR="00414A33" w:rsidRPr="0022476E" w14:paraId="74AC0451" w14:textId="77777777" w:rsidTr="003A29FB">
        <w:tc>
          <w:tcPr>
            <w:tcW w:w="1467" w:type="pct"/>
            <w:tcBorders>
              <w:top w:val="single" w:sz="4" w:space="0" w:color="auto"/>
              <w:left w:val="single" w:sz="4" w:space="0" w:color="auto"/>
              <w:bottom w:val="single" w:sz="4" w:space="0" w:color="auto"/>
              <w:right w:val="single" w:sz="4" w:space="0" w:color="auto"/>
            </w:tcBorders>
          </w:tcPr>
          <w:p w14:paraId="30ECB0E6" w14:textId="55DB8DD4" w:rsidR="00414A33" w:rsidRPr="003A7D41" w:rsidRDefault="00414A33" w:rsidP="001D3227">
            <w:pPr>
              <w:pStyle w:val="Tabletext0"/>
              <w:rPr>
                <w:sz w:val="20"/>
                <w:szCs w:val="20"/>
              </w:rPr>
            </w:pPr>
            <w:r w:rsidRPr="003A7D41">
              <w:rPr>
                <w:sz w:val="20"/>
                <w:szCs w:val="20"/>
              </w:rPr>
              <w:t>Member</w:t>
            </w:r>
          </w:p>
        </w:tc>
        <w:tc>
          <w:tcPr>
            <w:tcW w:w="3533" w:type="pct"/>
            <w:tcBorders>
              <w:top w:val="single" w:sz="4" w:space="0" w:color="auto"/>
              <w:left w:val="single" w:sz="4" w:space="0" w:color="auto"/>
              <w:bottom w:val="single" w:sz="4" w:space="0" w:color="auto"/>
              <w:right w:val="single" w:sz="4" w:space="0" w:color="auto"/>
            </w:tcBorders>
          </w:tcPr>
          <w:p w14:paraId="2ED90EC5" w14:textId="1E4E31BB" w:rsidR="00414A33" w:rsidRPr="003A7D41" w:rsidRDefault="00414A33" w:rsidP="00960CA3">
            <w:pPr>
              <w:pStyle w:val="Maintext"/>
              <w:rPr>
                <w:rFonts w:cs="Arial"/>
                <w:sz w:val="20"/>
                <w:szCs w:val="20"/>
              </w:rPr>
            </w:pPr>
            <w:r w:rsidRPr="003A7D41">
              <w:rPr>
                <w:rFonts w:cs="Arial"/>
                <w:sz w:val="20"/>
                <w:szCs w:val="20"/>
              </w:rPr>
              <w:t>For the purposes of this document, a member is</w:t>
            </w:r>
            <w:r>
              <w:rPr>
                <w:rFonts w:cs="Arial"/>
                <w:sz w:val="20"/>
                <w:szCs w:val="20"/>
              </w:rPr>
              <w:t xml:space="preserve"> a</w:t>
            </w:r>
            <w:r w:rsidRPr="003A7D41">
              <w:rPr>
                <w:rFonts w:cs="Arial"/>
                <w:sz w:val="20"/>
                <w:szCs w:val="20"/>
              </w:rPr>
              <w:t>:</w:t>
            </w:r>
          </w:p>
          <w:p w14:paraId="58185F61" w14:textId="03322E0F" w:rsidR="00414A33" w:rsidRPr="003A7D41" w:rsidRDefault="00414A33" w:rsidP="00960CA3">
            <w:pPr>
              <w:pStyle w:val="Bullet1"/>
              <w:rPr>
                <w:rFonts w:cs="Arial"/>
                <w:sz w:val="20"/>
                <w:szCs w:val="20"/>
              </w:rPr>
            </w:pPr>
            <w:r w:rsidRPr="003A7D41">
              <w:rPr>
                <w:rFonts w:cs="Arial"/>
                <w:sz w:val="20"/>
                <w:szCs w:val="20"/>
              </w:rPr>
              <w:t>member of a superannuation fund</w:t>
            </w:r>
          </w:p>
          <w:p w14:paraId="3A0FE57B" w14:textId="77777777" w:rsidR="00414A33" w:rsidRPr="003A7D41" w:rsidRDefault="00414A33" w:rsidP="00960CA3">
            <w:pPr>
              <w:pStyle w:val="Bullet1"/>
              <w:rPr>
                <w:rFonts w:cs="Arial"/>
                <w:sz w:val="20"/>
                <w:szCs w:val="20"/>
              </w:rPr>
            </w:pPr>
            <w:r w:rsidRPr="003A7D41">
              <w:rPr>
                <w:rFonts w:cs="Arial"/>
                <w:sz w:val="20"/>
                <w:szCs w:val="20"/>
              </w:rPr>
              <w:t>member of a life insurance company</w:t>
            </w:r>
          </w:p>
          <w:p w14:paraId="0EE35FFA" w14:textId="371DB18B" w:rsidR="00414A33" w:rsidRPr="003A7D41" w:rsidRDefault="00414A33" w:rsidP="00960CA3">
            <w:pPr>
              <w:pStyle w:val="Bullet1"/>
              <w:rPr>
                <w:rFonts w:cs="Arial"/>
                <w:sz w:val="20"/>
                <w:szCs w:val="20"/>
              </w:rPr>
            </w:pPr>
            <w:r w:rsidRPr="003A7D41">
              <w:rPr>
                <w:rFonts w:cs="Arial"/>
                <w:sz w:val="20"/>
                <w:szCs w:val="20"/>
              </w:rPr>
              <w:t>depositor in an approved deposit fund (ADF), or</w:t>
            </w:r>
          </w:p>
          <w:p w14:paraId="034B23E0" w14:textId="0930EEE7" w:rsidR="00414A33" w:rsidRPr="003A7D41" w:rsidRDefault="00414A33" w:rsidP="000225FA">
            <w:pPr>
              <w:pStyle w:val="Bullet1"/>
              <w:rPr>
                <w:sz w:val="20"/>
                <w:szCs w:val="20"/>
              </w:rPr>
            </w:pPr>
            <w:proofErr w:type="gramStart"/>
            <w:r w:rsidRPr="00E53D1B">
              <w:rPr>
                <w:rFonts w:cs="Arial"/>
                <w:sz w:val="20"/>
                <w:szCs w:val="20"/>
              </w:rPr>
              <w:t>holder</w:t>
            </w:r>
            <w:proofErr w:type="gramEnd"/>
            <w:r w:rsidRPr="00E53D1B">
              <w:rPr>
                <w:rFonts w:cs="Arial"/>
                <w:sz w:val="20"/>
                <w:szCs w:val="20"/>
              </w:rPr>
              <w:t xml:space="preserve"> of a retirement savings account (RSA).</w:t>
            </w:r>
          </w:p>
        </w:tc>
      </w:tr>
      <w:tr w:rsidR="00414A33" w:rsidRPr="0022476E" w14:paraId="4A5547B8" w14:textId="77777777" w:rsidTr="003A29FB">
        <w:tc>
          <w:tcPr>
            <w:tcW w:w="1467" w:type="pct"/>
            <w:tcBorders>
              <w:top w:val="single" w:sz="4" w:space="0" w:color="auto"/>
              <w:left w:val="single" w:sz="4" w:space="0" w:color="auto"/>
              <w:bottom w:val="single" w:sz="4" w:space="0" w:color="auto"/>
              <w:right w:val="single" w:sz="4" w:space="0" w:color="auto"/>
            </w:tcBorders>
          </w:tcPr>
          <w:p w14:paraId="0F866536" w14:textId="44AD465E" w:rsidR="00414A33" w:rsidRPr="003A7D41" w:rsidRDefault="00414A33" w:rsidP="001D3227">
            <w:pPr>
              <w:pStyle w:val="Tabletext0"/>
              <w:rPr>
                <w:sz w:val="20"/>
                <w:szCs w:val="20"/>
              </w:rPr>
            </w:pPr>
            <w:r>
              <w:rPr>
                <w:sz w:val="20"/>
                <w:szCs w:val="20"/>
              </w:rPr>
              <w:t>Member account number</w:t>
            </w:r>
          </w:p>
        </w:tc>
        <w:tc>
          <w:tcPr>
            <w:tcW w:w="3533" w:type="pct"/>
            <w:tcBorders>
              <w:top w:val="single" w:sz="4" w:space="0" w:color="auto"/>
              <w:left w:val="single" w:sz="4" w:space="0" w:color="auto"/>
              <w:bottom w:val="single" w:sz="4" w:space="0" w:color="auto"/>
              <w:right w:val="single" w:sz="4" w:space="0" w:color="auto"/>
            </w:tcBorders>
          </w:tcPr>
          <w:p w14:paraId="31E5720E" w14:textId="1C6F5763" w:rsidR="00414A33" w:rsidRPr="00457D7B" w:rsidRDefault="00414A33" w:rsidP="00960CA3">
            <w:pPr>
              <w:pStyle w:val="Maintext"/>
              <w:rPr>
                <w:sz w:val="20"/>
                <w:szCs w:val="20"/>
              </w:rPr>
            </w:pPr>
            <w:r w:rsidRPr="00457D7B">
              <w:rPr>
                <w:sz w:val="20"/>
                <w:szCs w:val="20"/>
              </w:rPr>
              <w:t>The account number allocated by a provider (fund) to identify a member's account in the fund</w:t>
            </w:r>
            <w:r>
              <w:rPr>
                <w:sz w:val="20"/>
                <w:szCs w:val="20"/>
              </w:rPr>
              <w:t>.</w:t>
            </w:r>
          </w:p>
        </w:tc>
      </w:tr>
      <w:tr w:rsidR="00414A33" w:rsidRPr="0022476E" w14:paraId="5DA9D9A0" w14:textId="77777777" w:rsidTr="003A29FB">
        <w:tc>
          <w:tcPr>
            <w:tcW w:w="1467" w:type="pct"/>
            <w:tcBorders>
              <w:top w:val="single" w:sz="4" w:space="0" w:color="auto"/>
              <w:left w:val="single" w:sz="4" w:space="0" w:color="auto"/>
              <w:bottom w:val="single" w:sz="4" w:space="0" w:color="auto"/>
              <w:right w:val="single" w:sz="4" w:space="0" w:color="auto"/>
            </w:tcBorders>
          </w:tcPr>
          <w:p w14:paraId="5DA9D99D" w14:textId="5EF27BE1" w:rsidR="00414A33" w:rsidRPr="003A7D41" w:rsidRDefault="00414A33" w:rsidP="0005672F">
            <w:pPr>
              <w:pStyle w:val="Tabletext0"/>
              <w:rPr>
                <w:sz w:val="20"/>
                <w:szCs w:val="20"/>
              </w:rPr>
            </w:pPr>
            <w:r w:rsidRPr="003A7D41">
              <w:rPr>
                <w:sz w:val="20"/>
                <w:szCs w:val="20"/>
              </w:rPr>
              <w:t>Member account attribute service</w:t>
            </w:r>
            <w:r>
              <w:rPr>
                <w:sz w:val="20"/>
                <w:szCs w:val="20"/>
              </w:rPr>
              <w:t xml:space="preserve"> </w:t>
            </w:r>
            <w:r w:rsidRPr="003A7D41">
              <w:rPr>
                <w:sz w:val="20"/>
                <w:szCs w:val="20"/>
              </w:rPr>
              <w:t xml:space="preserve">(MAAS) </w:t>
            </w:r>
          </w:p>
        </w:tc>
        <w:tc>
          <w:tcPr>
            <w:tcW w:w="3533" w:type="pct"/>
            <w:tcBorders>
              <w:top w:val="single" w:sz="4" w:space="0" w:color="auto"/>
              <w:left w:val="single" w:sz="4" w:space="0" w:color="auto"/>
              <w:bottom w:val="single" w:sz="4" w:space="0" w:color="auto"/>
              <w:right w:val="single" w:sz="4" w:space="0" w:color="auto"/>
            </w:tcBorders>
          </w:tcPr>
          <w:p w14:paraId="5DA9D99F" w14:textId="2F7451B5" w:rsidR="00414A33" w:rsidRPr="003A7D41" w:rsidRDefault="00414A33" w:rsidP="007976C8">
            <w:pPr>
              <w:pStyle w:val="Tabletext0"/>
              <w:rPr>
                <w:sz w:val="20"/>
                <w:szCs w:val="20"/>
              </w:rPr>
            </w:pPr>
            <w:r w:rsidRPr="003A7D41">
              <w:rPr>
                <w:sz w:val="20"/>
                <w:szCs w:val="20"/>
              </w:rPr>
              <w:t>This is a service that allows funds to update the attributes of their member accounts</w:t>
            </w:r>
            <w:r>
              <w:rPr>
                <w:sz w:val="20"/>
                <w:szCs w:val="20"/>
              </w:rPr>
              <w:t xml:space="preserve"> in real time (within five business days)</w:t>
            </w:r>
            <w:r w:rsidRPr="003A7D41">
              <w:rPr>
                <w:sz w:val="20"/>
                <w:szCs w:val="20"/>
              </w:rPr>
              <w:t>.</w:t>
            </w:r>
          </w:p>
        </w:tc>
      </w:tr>
      <w:tr w:rsidR="00414A33" w:rsidRPr="0022476E" w14:paraId="365877A4" w14:textId="77777777" w:rsidTr="003A29FB">
        <w:tc>
          <w:tcPr>
            <w:tcW w:w="1467" w:type="pct"/>
            <w:tcBorders>
              <w:top w:val="single" w:sz="4" w:space="0" w:color="auto"/>
              <w:left w:val="single" w:sz="4" w:space="0" w:color="auto"/>
              <w:bottom w:val="single" w:sz="4" w:space="0" w:color="auto"/>
              <w:right w:val="single" w:sz="4" w:space="0" w:color="auto"/>
            </w:tcBorders>
          </w:tcPr>
          <w:p w14:paraId="2559638F" w14:textId="7AF29B14" w:rsidR="00414A33" w:rsidRPr="003A7D41" w:rsidRDefault="00414A33" w:rsidP="00BC6D1D">
            <w:pPr>
              <w:pStyle w:val="Tabletext0"/>
              <w:rPr>
                <w:sz w:val="20"/>
                <w:szCs w:val="20"/>
              </w:rPr>
            </w:pPr>
            <w:r w:rsidRPr="003A7D41">
              <w:rPr>
                <w:sz w:val="20"/>
                <w:szCs w:val="20"/>
              </w:rPr>
              <w:t>Member contributions statement (MCS)</w:t>
            </w:r>
          </w:p>
        </w:tc>
        <w:tc>
          <w:tcPr>
            <w:tcW w:w="3533" w:type="pct"/>
            <w:tcBorders>
              <w:top w:val="single" w:sz="4" w:space="0" w:color="auto"/>
              <w:left w:val="single" w:sz="4" w:space="0" w:color="auto"/>
              <w:bottom w:val="single" w:sz="4" w:space="0" w:color="auto"/>
              <w:right w:val="single" w:sz="4" w:space="0" w:color="auto"/>
            </w:tcBorders>
          </w:tcPr>
          <w:p w14:paraId="0F310802" w14:textId="21B1C77F" w:rsidR="00414A33" w:rsidRDefault="00414A33" w:rsidP="00EE36A8">
            <w:pPr>
              <w:pStyle w:val="Tabletext0"/>
              <w:rPr>
                <w:sz w:val="20"/>
                <w:szCs w:val="20"/>
              </w:rPr>
            </w:pPr>
            <w:r>
              <w:rPr>
                <w:sz w:val="20"/>
                <w:szCs w:val="20"/>
              </w:rPr>
              <w:t xml:space="preserve">The MCS is an annual statement lodged with </w:t>
            </w:r>
            <w:r w:rsidR="0098702A">
              <w:rPr>
                <w:sz w:val="20"/>
                <w:szCs w:val="20"/>
              </w:rPr>
              <w:t xml:space="preserve">the </w:t>
            </w:r>
            <w:r>
              <w:rPr>
                <w:sz w:val="20"/>
                <w:szCs w:val="20"/>
              </w:rPr>
              <w:t>ATO to report:</w:t>
            </w:r>
          </w:p>
          <w:p w14:paraId="3C963D13" w14:textId="77777777" w:rsidR="00414A33" w:rsidRPr="00EE36A8" w:rsidRDefault="00414A33" w:rsidP="00EE36A8">
            <w:pPr>
              <w:pStyle w:val="Bullet1"/>
              <w:rPr>
                <w:rFonts w:cs="Arial"/>
                <w:sz w:val="20"/>
                <w:szCs w:val="20"/>
              </w:rPr>
            </w:pPr>
            <w:r w:rsidRPr="00EE36A8">
              <w:rPr>
                <w:rFonts w:cs="Arial"/>
                <w:sz w:val="20"/>
                <w:szCs w:val="20"/>
              </w:rPr>
              <w:t>contributions received for each fund member during the financial year,</w:t>
            </w:r>
          </w:p>
          <w:p w14:paraId="2474C51E" w14:textId="77777777" w:rsidR="00414A33" w:rsidRDefault="00414A33" w:rsidP="00414A33">
            <w:pPr>
              <w:pStyle w:val="Bullet1"/>
              <w:rPr>
                <w:sz w:val="20"/>
                <w:szCs w:val="20"/>
              </w:rPr>
            </w:pPr>
            <w:proofErr w:type="gramStart"/>
            <w:r w:rsidRPr="00EE36A8">
              <w:rPr>
                <w:rFonts w:cs="Arial"/>
                <w:sz w:val="20"/>
                <w:szCs w:val="20"/>
              </w:rPr>
              <w:t>the</w:t>
            </w:r>
            <w:proofErr w:type="gramEnd"/>
            <w:r w:rsidRPr="00EE36A8">
              <w:rPr>
                <w:rFonts w:cs="Arial"/>
                <w:sz w:val="20"/>
                <w:szCs w:val="20"/>
              </w:rPr>
              <w:t xml:space="preserve"> balance and other attributes of the account they held in the fund.</w:t>
            </w:r>
            <w:r>
              <w:rPr>
                <w:sz w:val="20"/>
                <w:szCs w:val="20"/>
              </w:rPr>
              <w:t xml:space="preserve"> </w:t>
            </w:r>
          </w:p>
          <w:p w14:paraId="714D1CD8" w14:textId="238B809C" w:rsidR="00414A33" w:rsidRPr="00414A33" w:rsidRDefault="00414A33" w:rsidP="00CD753B">
            <w:pPr>
              <w:pStyle w:val="NormalWeb"/>
              <w:rPr>
                <w:sz w:val="20"/>
                <w:szCs w:val="20"/>
              </w:rPr>
            </w:pPr>
            <w:r w:rsidRPr="00CD753B">
              <w:rPr>
                <w:rFonts w:ascii="Arial" w:hAnsi="Arial" w:cs="Arial"/>
                <w:sz w:val="20"/>
                <w:szCs w:val="20"/>
              </w:rPr>
              <w:t>The MCS is only required to report contributions and account balances up to 30</w:t>
            </w:r>
            <w:r w:rsidR="0098702A">
              <w:rPr>
                <w:rFonts w:ascii="Arial" w:hAnsi="Arial" w:cs="Arial"/>
                <w:sz w:val="20"/>
                <w:szCs w:val="20"/>
              </w:rPr>
              <w:t> </w:t>
            </w:r>
            <w:r w:rsidRPr="00CD753B">
              <w:rPr>
                <w:rFonts w:ascii="Arial" w:hAnsi="Arial" w:cs="Arial"/>
                <w:sz w:val="20"/>
                <w:szCs w:val="20"/>
              </w:rPr>
              <w:t>June 2018. (Contributions received from 1 July 2018, and account balances for 30 June 2019 onwards will be reported via the MATS.)</w:t>
            </w:r>
          </w:p>
        </w:tc>
      </w:tr>
      <w:tr w:rsidR="00414A33" w:rsidRPr="0022476E" w14:paraId="0155F45D" w14:textId="77777777" w:rsidTr="003A29FB">
        <w:tc>
          <w:tcPr>
            <w:tcW w:w="1467" w:type="pct"/>
            <w:tcBorders>
              <w:top w:val="single" w:sz="4" w:space="0" w:color="auto"/>
              <w:left w:val="single" w:sz="4" w:space="0" w:color="auto"/>
              <w:bottom w:val="single" w:sz="4" w:space="0" w:color="auto"/>
              <w:right w:val="single" w:sz="4" w:space="0" w:color="auto"/>
            </w:tcBorders>
          </w:tcPr>
          <w:p w14:paraId="4A8AEC16" w14:textId="4979BF4B" w:rsidR="00414A33" w:rsidRPr="003A7D41" w:rsidRDefault="00414A33" w:rsidP="00BC6D1D">
            <w:pPr>
              <w:pStyle w:val="Tabletext0"/>
              <w:rPr>
                <w:sz w:val="20"/>
                <w:szCs w:val="20"/>
              </w:rPr>
            </w:pPr>
            <w:r w:rsidRPr="003A7D41">
              <w:rPr>
                <w:color w:val="000000"/>
                <w:sz w:val="20"/>
                <w:szCs w:val="20"/>
              </w:rPr>
              <w:t>Member requested commutation (MCO)</w:t>
            </w:r>
          </w:p>
        </w:tc>
        <w:tc>
          <w:tcPr>
            <w:tcW w:w="3533" w:type="pct"/>
            <w:tcBorders>
              <w:top w:val="single" w:sz="4" w:space="0" w:color="auto"/>
              <w:left w:val="single" w:sz="4" w:space="0" w:color="auto"/>
              <w:bottom w:val="single" w:sz="4" w:space="0" w:color="auto"/>
              <w:right w:val="single" w:sz="4" w:space="0" w:color="auto"/>
            </w:tcBorders>
          </w:tcPr>
          <w:p w14:paraId="4E8FE521" w14:textId="2D769508" w:rsidR="00414A33" w:rsidRPr="003A7D41" w:rsidRDefault="00414A33" w:rsidP="0090066D">
            <w:pPr>
              <w:pStyle w:val="Tabletext0"/>
              <w:rPr>
                <w:sz w:val="20"/>
                <w:szCs w:val="20"/>
              </w:rPr>
            </w:pPr>
            <w:r w:rsidRPr="003A7D41">
              <w:rPr>
                <w:color w:val="000000"/>
                <w:sz w:val="20"/>
                <w:szCs w:val="20"/>
              </w:rPr>
              <w:t>The process of ceasing, in whole or in part, a superannuation income stream and converting it into a superannuation lump sum</w:t>
            </w:r>
            <w:r>
              <w:rPr>
                <w:color w:val="000000"/>
                <w:sz w:val="20"/>
                <w:szCs w:val="20"/>
              </w:rPr>
              <w:t>, i</w:t>
            </w:r>
            <w:r w:rsidRPr="003A7D41">
              <w:rPr>
                <w:color w:val="000000"/>
                <w:sz w:val="20"/>
                <w:szCs w:val="20"/>
              </w:rPr>
              <w:t xml:space="preserve">n all circumstances with exception to a </w:t>
            </w:r>
            <w:r>
              <w:rPr>
                <w:color w:val="000000"/>
                <w:sz w:val="20"/>
                <w:szCs w:val="20"/>
              </w:rPr>
              <w:t>C</w:t>
            </w:r>
            <w:r w:rsidRPr="003A7D41">
              <w:rPr>
                <w:color w:val="000000"/>
                <w:sz w:val="20"/>
                <w:szCs w:val="20"/>
              </w:rPr>
              <w:t>ommissioner</w:t>
            </w:r>
            <w:r>
              <w:rPr>
                <w:color w:val="000000"/>
                <w:sz w:val="20"/>
                <w:szCs w:val="20"/>
              </w:rPr>
              <w:t>’</w:t>
            </w:r>
            <w:r w:rsidRPr="003A7D41">
              <w:rPr>
                <w:color w:val="000000"/>
                <w:sz w:val="20"/>
                <w:szCs w:val="20"/>
              </w:rPr>
              <w:t>s commutation authority. The superannuation lump sum that arises from a commutation may be cashed out of the superannuation system or can be retained within the superannuation system subject to the cashing rules for superannuation death benefits.</w:t>
            </w:r>
          </w:p>
        </w:tc>
      </w:tr>
      <w:tr w:rsidR="00414A33" w:rsidRPr="0022476E" w14:paraId="39388361" w14:textId="77777777" w:rsidTr="003A29FB">
        <w:tc>
          <w:tcPr>
            <w:tcW w:w="1467" w:type="pct"/>
            <w:tcBorders>
              <w:top w:val="single" w:sz="4" w:space="0" w:color="auto"/>
              <w:left w:val="single" w:sz="4" w:space="0" w:color="auto"/>
              <w:bottom w:val="single" w:sz="4" w:space="0" w:color="auto"/>
              <w:right w:val="single" w:sz="4" w:space="0" w:color="auto"/>
            </w:tcBorders>
          </w:tcPr>
          <w:p w14:paraId="5ADEEC80" w14:textId="4814FE20" w:rsidR="00414A33" w:rsidRPr="003A7D41" w:rsidRDefault="00414A33" w:rsidP="00BC6D1D">
            <w:pPr>
              <w:pStyle w:val="Tabletext0"/>
              <w:rPr>
                <w:color w:val="000000"/>
                <w:sz w:val="20"/>
                <w:szCs w:val="20"/>
              </w:rPr>
            </w:pPr>
            <w:r w:rsidRPr="003A7D41">
              <w:rPr>
                <w:color w:val="000000"/>
                <w:sz w:val="20"/>
                <w:szCs w:val="20"/>
              </w:rPr>
              <w:t>Notice of intent (NOI)</w:t>
            </w:r>
          </w:p>
        </w:tc>
        <w:tc>
          <w:tcPr>
            <w:tcW w:w="3533" w:type="pct"/>
            <w:tcBorders>
              <w:top w:val="single" w:sz="4" w:space="0" w:color="auto"/>
              <w:left w:val="single" w:sz="4" w:space="0" w:color="auto"/>
              <w:bottom w:val="single" w:sz="4" w:space="0" w:color="auto"/>
              <w:right w:val="single" w:sz="4" w:space="0" w:color="auto"/>
            </w:tcBorders>
          </w:tcPr>
          <w:p w14:paraId="3523CB3C" w14:textId="703F5274" w:rsidR="00414A33" w:rsidRPr="000B2BF4" w:rsidRDefault="00414A33" w:rsidP="00090014">
            <w:pPr>
              <w:pStyle w:val="Tabletext0"/>
              <w:rPr>
                <w:sz w:val="20"/>
                <w:szCs w:val="20"/>
              </w:rPr>
            </w:pPr>
            <w:r>
              <w:rPr>
                <w:sz w:val="20"/>
                <w:szCs w:val="20"/>
              </w:rPr>
              <w:t xml:space="preserve">A notice given to the fund trustee or RSA for the </w:t>
            </w:r>
            <w:r w:rsidRPr="000B2BF4">
              <w:rPr>
                <w:sz w:val="20"/>
                <w:szCs w:val="20"/>
              </w:rPr>
              <w:t xml:space="preserve">intention to claim a </w:t>
            </w:r>
            <w:r w:rsidR="0098702A">
              <w:rPr>
                <w:sz w:val="20"/>
                <w:szCs w:val="20"/>
              </w:rPr>
              <w:t>personal superannuation contribution deduction (</w:t>
            </w:r>
            <w:r>
              <w:rPr>
                <w:sz w:val="20"/>
                <w:szCs w:val="20"/>
              </w:rPr>
              <w:t>PSCD</w:t>
            </w:r>
            <w:r w:rsidR="0098702A">
              <w:rPr>
                <w:sz w:val="20"/>
                <w:szCs w:val="20"/>
              </w:rPr>
              <w:t>)</w:t>
            </w:r>
            <w:r>
              <w:rPr>
                <w:sz w:val="20"/>
                <w:szCs w:val="20"/>
              </w:rPr>
              <w:t>.</w:t>
            </w:r>
            <w:r w:rsidRPr="000B2BF4">
              <w:rPr>
                <w:sz w:val="20"/>
                <w:szCs w:val="20"/>
              </w:rPr>
              <w:t xml:space="preserve"> </w:t>
            </w:r>
          </w:p>
        </w:tc>
      </w:tr>
      <w:tr w:rsidR="00414A33" w:rsidRPr="0022476E" w14:paraId="53984678" w14:textId="77777777" w:rsidTr="003A29FB">
        <w:tc>
          <w:tcPr>
            <w:tcW w:w="1467" w:type="pct"/>
            <w:tcBorders>
              <w:top w:val="single" w:sz="4" w:space="0" w:color="auto"/>
              <w:left w:val="single" w:sz="4" w:space="0" w:color="auto"/>
              <w:bottom w:val="single" w:sz="4" w:space="0" w:color="auto"/>
              <w:right w:val="single" w:sz="4" w:space="0" w:color="auto"/>
            </w:tcBorders>
          </w:tcPr>
          <w:p w14:paraId="628AA8F0" w14:textId="4D012AF2" w:rsidR="00414A33" w:rsidRPr="003A7D41" w:rsidRDefault="00414A33" w:rsidP="00090014">
            <w:pPr>
              <w:pStyle w:val="Tabletext0"/>
              <w:rPr>
                <w:color w:val="000000"/>
                <w:sz w:val="20"/>
                <w:szCs w:val="20"/>
              </w:rPr>
            </w:pPr>
            <w:r w:rsidRPr="003A7D41">
              <w:rPr>
                <w:color w:val="000000"/>
                <w:sz w:val="20"/>
                <w:szCs w:val="20"/>
              </w:rPr>
              <w:t>Personal super</w:t>
            </w:r>
            <w:r w:rsidR="003A29FB">
              <w:rPr>
                <w:color w:val="000000"/>
                <w:sz w:val="20"/>
                <w:szCs w:val="20"/>
              </w:rPr>
              <w:t>annuation</w:t>
            </w:r>
            <w:r w:rsidRPr="003A7D41">
              <w:rPr>
                <w:color w:val="000000"/>
                <w:sz w:val="20"/>
                <w:szCs w:val="20"/>
              </w:rPr>
              <w:t xml:space="preserve"> contribution deduction (PSCD)</w:t>
            </w:r>
          </w:p>
        </w:tc>
        <w:tc>
          <w:tcPr>
            <w:tcW w:w="3533" w:type="pct"/>
            <w:tcBorders>
              <w:top w:val="single" w:sz="4" w:space="0" w:color="auto"/>
              <w:left w:val="single" w:sz="4" w:space="0" w:color="auto"/>
              <w:bottom w:val="single" w:sz="4" w:space="0" w:color="auto"/>
              <w:right w:val="single" w:sz="4" w:space="0" w:color="auto"/>
            </w:tcBorders>
          </w:tcPr>
          <w:p w14:paraId="7C7FF2F3" w14:textId="40D96CCA" w:rsidR="00414A33" w:rsidRPr="00D2509A" w:rsidRDefault="00414A33" w:rsidP="00D2509A">
            <w:pPr>
              <w:pStyle w:val="Tabletext0"/>
              <w:rPr>
                <w:sz w:val="20"/>
                <w:szCs w:val="20"/>
              </w:rPr>
            </w:pPr>
            <w:r w:rsidRPr="00D2509A">
              <w:rPr>
                <w:sz w:val="20"/>
                <w:szCs w:val="20"/>
              </w:rPr>
              <w:t>Personal super</w:t>
            </w:r>
            <w:r w:rsidR="003A29FB">
              <w:rPr>
                <w:sz w:val="20"/>
                <w:szCs w:val="20"/>
              </w:rPr>
              <w:t>annuation</w:t>
            </w:r>
            <w:r w:rsidRPr="00D2509A">
              <w:rPr>
                <w:sz w:val="20"/>
                <w:szCs w:val="20"/>
              </w:rPr>
              <w:t xml:space="preserve"> contributions claimed as an income tax deduction on an individual’s tax return if they meet certain eligibility criteria.</w:t>
            </w:r>
          </w:p>
        </w:tc>
      </w:tr>
      <w:tr w:rsidR="00414A33" w:rsidRPr="0022476E" w14:paraId="082F91B2" w14:textId="77777777" w:rsidTr="003A29FB">
        <w:tc>
          <w:tcPr>
            <w:tcW w:w="1467" w:type="pct"/>
            <w:tcBorders>
              <w:top w:val="single" w:sz="4" w:space="0" w:color="auto"/>
              <w:left w:val="single" w:sz="4" w:space="0" w:color="auto"/>
              <w:bottom w:val="single" w:sz="4" w:space="0" w:color="auto"/>
              <w:right w:val="single" w:sz="4" w:space="0" w:color="auto"/>
            </w:tcBorders>
          </w:tcPr>
          <w:p w14:paraId="1E134981" w14:textId="178C5F8C" w:rsidR="00414A33" w:rsidRPr="003A7D41" w:rsidRDefault="00414A33" w:rsidP="001D3227">
            <w:pPr>
              <w:pStyle w:val="Tabletext0"/>
              <w:rPr>
                <w:sz w:val="20"/>
                <w:szCs w:val="20"/>
              </w:rPr>
            </w:pPr>
            <w:r w:rsidRPr="003A7D41">
              <w:rPr>
                <w:sz w:val="20"/>
                <w:szCs w:val="20"/>
              </w:rPr>
              <w:t xml:space="preserve">Retirement Phase </w:t>
            </w:r>
            <w:r>
              <w:rPr>
                <w:sz w:val="20"/>
                <w:szCs w:val="20"/>
              </w:rPr>
              <w:t xml:space="preserve">Value </w:t>
            </w:r>
            <w:r w:rsidRPr="003A7D41">
              <w:rPr>
                <w:sz w:val="20"/>
                <w:szCs w:val="20"/>
              </w:rPr>
              <w:t>(RPV)</w:t>
            </w:r>
          </w:p>
        </w:tc>
        <w:tc>
          <w:tcPr>
            <w:tcW w:w="3533" w:type="pct"/>
            <w:tcBorders>
              <w:top w:val="single" w:sz="4" w:space="0" w:color="auto"/>
              <w:left w:val="single" w:sz="4" w:space="0" w:color="auto"/>
              <w:bottom w:val="single" w:sz="4" w:space="0" w:color="auto"/>
              <w:right w:val="single" w:sz="4" w:space="0" w:color="auto"/>
            </w:tcBorders>
          </w:tcPr>
          <w:p w14:paraId="64F78ED6" w14:textId="11D3F266" w:rsidR="00414A33" w:rsidRPr="00B51702" w:rsidRDefault="00414A33" w:rsidP="00B51702">
            <w:pPr>
              <w:pStyle w:val="Maintext"/>
              <w:ind w:left="35"/>
              <w:rPr>
                <w:color w:val="000000"/>
                <w:sz w:val="20"/>
                <w:szCs w:val="20"/>
              </w:rPr>
            </w:pPr>
            <w:r w:rsidRPr="00B51702">
              <w:rPr>
                <w:color w:val="000000"/>
                <w:sz w:val="20"/>
                <w:szCs w:val="20"/>
              </w:rPr>
              <w:t>This is the value</w:t>
            </w:r>
            <w:r w:rsidRPr="00B51702">
              <w:rPr>
                <w:sz w:val="20"/>
                <w:szCs w:val="20"/>
              </w:rPr>
              <w:t xml:space="preserve"> of the retirement interest that would become payable if the individual voluntarily caused the interest to cease </w:t>
            </w:r>
            <w:r w:rsidRPr="00B51702">
              <w:rPr>
                <w:color w:val="000000"/>
                <w:sz w:val="20"/>
                <w:szCs w:val="20"/>
              </w:rPr>
              <w:t>at 30 June of the relevant financial year.</w:t>
            </w:r>
          </w:p>
        </w:tc>
      </w:tr>
      <w:tr w:rsidR="00414A33" w:rsidRPr="0022476E" w14:paraId="56309F47" w14:textId="77777777" w:rsidTr="003A29FB">
        <w:tc>
          <w:tcPr>
            <w:tcW w:w="1467" w:type="pct"/>
            <w:tcBorders>
              <w:top w:val="single" w:sz="4" w:space="0" w:color="auto"/>
              <w:left w:val="single" w:sz="4" w:space="0" w:color="auto"/>
              <w:bottom w:val="single" w:sz="4" w:space="0" w:color="auto"/>
              <w:right w:val="single" w:sz="4" w:space="0" w:color="auto"/>
            </w:tcBorders>
          </w:tcPr>
          <w:p w14:paraId="2FE23CE4" w14:textId="554F20A5" w:rsidR="00414A33" w:rsidRPr="003A7D41" w:rsidRDefault="00414A33" w:rsidP="001D3227">
            <w:pPr>
              <w:pStyle w:val="Tabletext0"/>
              <w:rPr>
                <w:sz w:val="20"/>
                <w:szCs w:val="20"/>
              </w:rPr>
            </w:pPr>
            <w:r w:rsidRPr="003A7D41">
              <w:rPr>
                <w:rFonts w:eastAsia="Arial Unicode MS"/>
                <w:sz w:val="20"/>
                <w:szCs w:val="20"/>
              </w:rPr>
              <w:t>Retirement savings account (RSA)</w:t>
            </w:r>
          </w:p>
        </w:tc>
        <w:tc>
          <w:tcPr>
            <w:tcW w:w="3533" w:type="pct"/>
            <w:tcBorders>
              <w:top w:val="single" w:sz="4" w:space="0" w:color="auto"/>
              <w:left w:val="single" w:sz="4" w:space="0" w:color="auto"/>
              <w:bottom w:val="single" w:sz="4" w:space="0" w:color="auto"/>
              <w:right w:val="single" w:sz="4" w:space="0" w:color="auto"/>
            </w:tcBorders>
          </w:tcPr>
          <w:p w14:paraId="1546BF96" w14:textId="280F5260" w:rsidR="00414A33" w:rsidRPr="003A7D41" w:rsidRDefault="00414A33" w:rsidP="0022476E">
            <w:pPr>
              <w:pStyle w:val="Tabletext0"/>
              <w:rPr>
                <w:sz w:val="20"/>
                <w:szCs w:val="20"/>
              </w:rPr>
            </w:pPr>
            <w:r w:rsidRPr="000D70FD">
              <w:rPr>
                <w:sz w:val="20"/>
                <w:szCs w:val="20"/>
              </w:rPr>
              <w:t>An RSA is a type of account offered by institutions such as banks and building societies for retirement savings.</w:t>
            </w:r>
          </w:p>
        </w:tc>
      </w:tr>
      <w:tr w:rsidR="00414A33" w:rsidRPr="0022476E" w14:paraId="242F9468" w14:textId="77777777" w:rsidTr="003A29FB">
        <w:tc>
          <w:tcPr>
            <w:tcW w:w="1467" w:type="pct"/>
            <w:tcBorders>
              <w:top w:val="single" w:sz="4" w:space="0" w:color="auto"/>
              <w:left w:val="single" w:sz="4" w:space="0" w:color="auto"/>
              <w:bottom w:val="single" w:sz="4" w:space="0" w:color="auto"/>
              <w:right w:val="single" w:sz="4" w:space="0" w:color="auto"/>
            </w:tcBorders>
          </w:tcPr>
          <w:p w14:paraId="0E0F1EBD" w14:textId="46936EDA" w:rsidR="00414A33" w:rsidRPr="003A29FB" w:rsidRDefault="00414A33" w:rsidP="00CD753B">
            <w:pPr>
              <w:pStyle w:val="Tabletext0"/>
              <w:rPr>
                <w:rFonts w:eastAsia="Arial Unicode MS"/>
                <w:sz w:val="20"/>
                <w:szCs w:val="20"/>
              </w:rPr>
            </w:pPr>
            <w:r w:rsidRPr="00CD753B">
              <w:rPr>
                <w:rFonts w:eastAsia="Arial Unicode MS"/>
                <w:sz w:val="20"/>
                <w:szCs w:val="20"/>
              </w:rPr>
              <w:lastRenderedPageBreak/>
              <w:t>Reversionary child death benefit income stream (ICR)</w:t>
            </w:r>
            <w:r w:rsidRPr="003A29FB">
              <w:rPr>
                <w:sz w:val="20"/>
                <w:szCs w:val="20"/>
              </w:rPr>
              <w:t xml:space="preserve"> </w:t>
            </w:r>
          </w:p>
        </w:tc>
        <w:tc>
          <w:tcPr>
            <w:tcW w:w="3533" w:type="pct"/>
            <w:tcBorders>
              <w:top w:val="single" w:sz="4" w:space="0" w:color="auto"/>
              <w:left w:val="single" w:sz="4" w:space="0" w:color="auto"/>
              <w:bottom w:val="single" w:sz="4" w:space="0" w:color="auto"/>
              <w:right w:val="single" w:sz="4" w:space="0" w:color="auto"/>
            </w:tcBorders>
          </w:tcPr>
          <w:p w14:paraId="751AE77D" w14:textId="3CE1B14A" w:rsidR="00414A33" w:rsidRPr="003A29FB" w:rsidRDefault="00414A33" w:rsidP="00CD753B">
            <w:pPr>
              <w:rPr>
                <w:sz w:val="20"/>
                <w:szCs w:val="20"/>
              </w:rPr>
            </w:pPr>
            <w:r w:rsidRPr="003A29FB">
              <w:rPr>
                <w:sz w:val="20"/>
                <w:szCs w:val="20"/>
              </w:rPr>
              <w:t xml:space="preserve">A superannuation income stream that automatically reverts to a dependant </w:t>
            </w:r>
            <w:r w:rsidR="00082459" w:rsidRPr="003A29FB">
              <w:rPr>
                <w:sz w:val="20"/>
                <w:szCs w:val="20"/>
              </w:rPr>
              <w:t>child because</w:t>
            </w:r>
            <w:r w:rsidRPr="003A29FB">
              <w:rPr>
                <w:sz w:val="20"/>
                <w:szCs w:val="20"/>
              </w:rPr>
              <w:t xml:space="preserve"> of the death of a parent, where the income stream commenced on or after 1 July 2016.</w:t>
            </w:r>
          </w:p>
        </w:tc>
      </w:tr>
      <w:tr w:rsidR="00414A33" w:rsidRPr="0022476E" w14:paraId="6F19D8FD" w14:textId="77777777" w:rsidTr="003A29FB">
        <w:tc>
          <w:tcPr>
            <w:tcW w:w="1467" w:type="pct"/>
            <w:tcBorders>
              <w:top w:val="single" w:sz="4" w:space="0" w:color="auto"/>
              <w:left w:val="single" w:sz="4" w:space="0" w:color="auto"/>
              <w:bottom w:val="single" w:sz="4" w:space="0" w:color="auto"/>
              <w:right w:val="single" w:sz="4" w:space="0" w:color="auto"/>
            </w:tcBorders>
          </w:tcPr>
          <w:p w14:paraId="04CE3E3B" w14:textId="280A0B55" w:rsidR="00414A33" w:rsidRPr="003A7D41" w:rsidRDefault="00414A33" w:rsidP="001D3227">
            <w:pPr>
              <w:pStyle w:val="Tabletext0"/>
              <w:rPr>
                <w:rFonts w:eastAsia="Arial Unicode MS"/>
                <w:sz w:val="20"/>
                <w:szCs w:val="20"/>
              </w:rPr>
            </w:pPr>
            <w:r w:rsidRPr="003A7D41">
              <w:rPr>
                <w:color w:val="000000"/>
                <w:sz w:val="20"/>
                <w:szCs w:val="20"/>
              </w:rPr>
              <w:t>Reversionary income stream (</w:t>
            </w:r>
            <w:r w:rsidR="00312DAA">
              <w:rPr>
                <w:color w:val="000000"/>
                <w:sz w:val="20"/>
                <w:szCs w:val="20"/>
              </w:rPr>
              <w:t>IRS</w:t>
            </w:r>
            <w:r w:rsidRPr="003A7D41">
              <w:rPr>
                <w:color w:val="000000"/>
                <w:sz w:val="20"/>
                <w:szCs w:val="20"/>
              </w:rPr>
              <w:t>)</w:t>
            </w:r>
          </w:p>
        </w:tc>
        <w:tc>
          <w:tcPr>
            <w:tcW w:w="3533" w:type="pct"/>
            <w:tcBorders>
              <w:top w:val="single" w:sz="4" w:space="0" w:color="auto"/>
              <w:left w:val="single" w:sz="4" w:space="0" w:color="auto"/>
              <w:bottom w:val="single" w:sz="4" w:space="0" w:color="auto"/>
              <w:right w:val="single" w:sz="4" w:space="0" w:color="auto"/>
            </w:tcBorders>
          </w:tcPr>
          <w:p w14:paraId="77360990" w14:textId="2D1E368D" w:rsidR="00414A33" w:rsidRPr="003A7D41" w:rsidRDefault="00414A33" w:rsidP="0022476E">
            <w:pPr>
              <w:pStyle w:val="Tabletext0"/>
              <w:rPr>
                <w:sz w:val="20"/>
                <w:szCs w:val="20"/>
              </w:rPr>
            </w:pPr>
            <w:r w:rsidRPr="003A7D41">
              <w:rPr>
                <w:color w:val="000000"/>
                <w:sz w:val="20"/>
                <w:szCs w:val="20"/>
              </w:rPr>
              <w:t>A superannuation income stream that automatically reverts to a nominated beneficiary on the death of its current recipient, where the income stream com</w:t>
            </w:r>
            <w:r>
              <w:rPr>
                <w:color w:val="000000"/>
                <w:sz w:val="20"/>
                <w:szCs w:val="20"/>
              </w:rPr>
              <w:t>menced on or after 1 July 2016.</w:t>
            </w:r>
          </w:p>
        </w:tc>
      </w:tr>
      <w:tr w:rsidR="00414A33" w:rsidRPr="0022476E" w14:paraId="7431C2A0" w14:textId="77777777" w:rsidTr="003A29FB">
        <w:tc>
          <w:tcPr>
            <w:tcW w:w="1467" w:type="pct"/>
            <w:tcBorders>
              <w:top w:val="single" w:sz="4" w:space="0" w:color="auto"/>
              <w:left w:val="single" w:sz="4" w:space="0" w:color="auto"/>
              <w:bottom w:val="single" w:sz="4" w:space="0" w:color="auto"/>
              <w:right w:val="single" w:sz="4" w:space="0" w:color="auto"/>
            </w:tcBorders>
          </w:tcPr>
          <w:p w14:paraId="0D8B974F" w14:textId="34046A83" w:rsidR="00414A33" w:rsidRPr="003A7D41" w:rsidRDefault="00414A33" w:rsidP="001D3227">
            <w:pPr>
              <w:pStyle w:val="Tabletext0"/>
              <w:rPr>
                <w:sz w:val="20"/>
                <w:szCs w:val="20"/>
              </w:rPr>
            </w:pPr>
            <w:r w:rsidRPr="003A7D41">
              <w:rPr>
                <w:sz w:val="20"/>
                <w:szCs w:val="20"/>
              </w:rPr>
              <w:t>Single touch payroll (STP)</w:t>
            </w:r>
          </w:p>
        </w:tc>
        <w:tc>
          <w:tcPr>
            <w:tcW w:w="3533" w:type="pct"/>
            <w:tcBorders>
              <w:top w:val="single" w:sz="4" w:space="0" w:color="auto"/>
              <w:left w:val="single" w:sz="4" w:space="0" w:color="auto"/>
              <w:bottom w:val="single" w:sz="4" w:space="0" w:color="auto"/>
              <w:right w:val="single" w:sz="4" w:space="0" w:color="auto"/>
            </w:tcBorders>
          </w:tcPr>
          <w:p w14:paraId="49D7D131" w14:textId="12964C7F" w:rsidR="00414A33" w:rsidRPr="008035FD" w:rsidRDefault="00414A33" w:rsidP="007976C8">
            <w:pPr>
              <w:pStyle w:val="Tabletext0"/>
              <w:rPr>
                <w:sz w:val="20"/>
                <w:szCs w:val="20"/>
              </w:rPr>
            </w:pPr>
            <w:r>
              <w:rPr>
                <w:sz w:val="20"/>
                <w:szCs w:val="20"/>
              </w:rPr>
              <w:t>A</w:t>
            </w:r>
            <w:r w:rsidRPr="008035FD">
              <w:rPr>
                <w:sz w:val="20"/>
                <w:szCs w:val="20"/>
              </w:rPr>
              <w:t xml:space="preserve"> reporting </w:t>
            </w:r>
            <w:r>
              <w:rPr>
                <w:sz w:val="20"/>
                <w:szCs w:val="20"/>
              </w:rPr>
              <w:t xml:space="preserve">obligation for </w:t>
            </w:r>
            <w:r w:rsidR="003A29FB">
              <w:rPr>
                <w:sz w:val="20"/>
                <w:szCs w:val="20"/>
              </w:rPr>
              <w:t>e</w:t>
            </w:r>
            <w:r>
              <w:rPr>
                <w:sz w:val="20"/>
                <w:szCs w:val="20"/>
              </w:rPr>
              <w:t xml:space="preserve">mployers. </w:t>
            </w:r>
          </w:p>
          <w:p w14:paraId="3F3876C9" w14:textId="7F3A2AAA" w:rsidR="00414A33" w:rsidRPr="003A7D41" w:rsidRDefault="00414A33" w:rsidP="007976C8">
            <w:pPr>
              <w:pStyle w:val="Tabletext0"/>
              <w:rPr>
                <w:sz w:val="20"/>
                <w:szCs w:val="20"/>
              </w:rPr>
            </w:pPr>
            <w:r w:rsidRPr="008035FD">
              <w:rPr>
                <w:sz w:val="20"/>
                <w:szCs w:val="20"/>
              </w:rPr>
              <w:t>It means employers will report payments such as salaries and wages, pay as you go (PAYG) withholding and super information to</w:t>
            </w:r>
            <w:r>
              <w:rPr>
                <w:sz w:val="20"/>
                <w:szCs w:val="20"/>
              </w:rPr>
              <w:t xml:space="preserve"> the</w:t>
            </w:r>
            <w:r w:rsidRPr="008035FD">
              <w:rPr>
                <w:sz w:val="20"/>
                <w:szCs w:val="20"/>
              </w:rPr>
              <w:t xml:space="preserve"> </w:t>
            </w:r>
            <w:r>
              <w:rPr>
                <w:sz w:val="20"/>
                <w:szCs w:val="20"/>
              </w:rPr>
              <w:t xml:space="preserve">ATO </w:t>
            </w:r>
            <w:r w:rsidRPr="008035FD">
              <w:rPr>
                <w:sz w:val="20"/>
                <w:szCs w:val="20"/>
              </w:rPr>
              <w:t>directly from their payroll solution at the same time they pay their employees.</w:t>
            </w:r>
          </w:p>
        </w:tc>
      </w:tr>
      <w:tr w:rsidR="00414A33" w:rsidRPr="0022476E" w14:paraId="24B32F8E" w14:textId="77777777" w:rsidTr="003A29FB">
        <w:tc>
          <w:tcPr>
            <w:tcW w:w="1467" w:type="pct"/>
            <w:tcBorders>
              <w:top w:val="single" w:sz="4" w:space="0" w:color="auto"/>
              <w:left w:val="single" w:sz="4" w:space="0" w:color="auto"/>
              <w:bottom w:val="single" w:sz="4" w:space="0" w:color="auto"/>
              <w:right w:val="single" w:sz="4" w:space="0" w:color="auto"/>
            </w:tcBorders>
          </w:tcPr>
          <w:p w14:paraId="0AC280BF" w14:textId="30EBF60C" w:rsidR="00414A33" w:rsidRPr="003A7D41" w:rsidRDefault="00414A33" w:rsidP="00326900">
            <w:pPr>
              <w:pStyle w:val="Tabletext0"/>
              <w:tabs>
                <w:tab w:val="center" w:pos="1296"/>
              </w:tabs>
              <w:rPr>
                <w:sz w:val="20"/>
                <w:szCs w:val="20"/>
              </w:rPr>
            </w:pPr>
            <w:r w:rsidRPr="003A7D41">
              <w:rPr>
                <w:sz w:val="20"/>
                <w:szCs w:val="20"/>
              </w:rPr>
              <w:t>Super</w:t>
            </w:r>
            <w:r w:rsidR="003A29FB">
              <w:rPr>
                <w:sz w:val="20"/>
                <w:szCs w:val="20"/>
              </w:rPr>
              <w:t>annuation</w:t>
            </w:r>
            <w:r w:rsidRPr="003A7D41">
              <w:rPr>
                <w:sz w:val="20"/>
                <w:szCs w:val="20"/>
              </w:rPr>
              <w:t xml:space="preserve"> guarantee (SG)</w:t>
            </w:r>
          </w:p>
        </w:tc>
        <w:tc>
          <w:tcPr>
            <w:tcW w:w="3533" w:type="pct"/>
            <w:tcBorders>
              <w:top w:val="single" w:sz="4" w:space="0" w:color="auto"/>
              <w:left w:val="single" w:sz="4" w:space="0" w:color="auto"/>
              <w:bottom w:val="single" w:sz="4" w:space="0" w:color="auto"/>
              <w:right w:val="single" w:sz="4" w:space="0" w:color="auto"/>
            </w:tcBorders>
          </w:tcPr>
          <w:p w14:paraId="62D1C659" w14:textId="5519D1AE" w:rsidR="00414A33" w:rsidRPr="00C96AEC" w:rsidRDefault="00414A33" w:rsidP="004E54A0">
            <w:pPr>
              <w:keepNext/>
              <w:shd w:val="clear" w:color="auto" w:fill="FFFFFF"/>
              <w:spacing w:before="60"/>
              <w:ind w:left="27"/>
              <w:textAlignment w:val="baseline"/>
              <w:rPr>
                <w:rFonts w:cs="Arial"/>
                <w:color w:val="333333"/>
                <w:sz w:val="20"/>
                <w:szCs w:val="20"/>
              </w:rPr>
            </w:pPr>
            <w:r w:rsidRPr="00C96AEC">
              <w:rPr>
                <w:rFonts w:cs="Arial"/>
                <w:sz w:val="20"/>
                <w:szCs w:val="20"/>
              </w:rPr>
              <w:t>The amount of super</w:t>
            </w:r>
            <w:r w:rsidR="003A29FB">
              <w:rPr>
                <w:rFonts w:cs="Arial"/>
                <w:sz w:val="20"/>
                <w:szCs w:val="20"/>
              </w:rPr>
              <w:t>annuation</w:t>
            </w:r>
            <w:r w:rsidRPr="00C96AEC">
              <w:rPr>
                <w:rFonts w:cs="Arial"/>
                <w:sz w:val="20"/>
                <w:szCs w:val="20"/>
              </w:rPr>
              <w:t xml:space="preserve"> an employer must contribute on behalf of their eligible employees. The rate is currently equal to 9.5% of an employee's ordinary time earnings and will be gradually increased to 12% from 1 July 2025.</w:t>
            </w:r>
          </w:p>
        </w:tc>
      </w:tr>
      <w:tr w:rsidR="00414A33" w:rsidRPr="0022476E" w14:paraId="46844640" w14:textId="77777777" w:rsidTr="003A29FB">
        <w:tc>
          <w:tcPr>
            <w:tcW w:w="1467" w:type="pct"/>
            <w:tcBorders>
              <w:top w:val="single" w:sz="4" w:space="0" w:color="auto"/>
              <w:left w:val="single" w:sz="4" w:space="0" w:color="auto"/>
              <w:bottom w:val="single" w:sz="4" w:space="0" w:color="auto"/>
              <w:right w:val="single" w:sz="4" w:space="0" w:color="auto"/>
            </w:tcBorders>
          </w:tcPr>
          <w:p w14:paraId="1A4034CF" w14:textId="674AEE8B" w:rsidR="00414A33" w:rsidRPr="00C96AEC" w:rsidRDefault="00414A33" w:rsidP="001D3227">
            <w:pPr>
              <w:pStyle w:val="Tabletext0"/>
              <w:tabs>
                <w:tab w:val="center" w:pos="1296"/>
              </w:tabs>
              <w:rPr>
                <w:sz w:val="20"/>
                <w:szCs w:val="20"/>
              </w:rPr>
            </w:pPr>
            <w:r w:rsidRPr="00C96AEC">
              <w:rPr>
                <w:sz w:val="20"/>
                <w:szCs w:val="20"/>
              </w:rPr>
              <w:t>Super</w:t>
            </w:r>
            <w:r w:rsidR="003A29FB">
              <w:rPr>
                <w:sz w:val="20"/>
                <w:szCs w:val="20"/>
              </w:rPr>
              <w:t>annuation</w:t>
            </w:r>
            <w:r w:rsidRPr="00C96AEC">
              <w:rPr>
                <w:sz w:val="20"/>
                <w:szCs w:val="20"/>
              </w:rPr>
              <w:t xml:space="preserve"> guarantee charge (SGC)</w:t>
            </w:r>
          </w:p>
        </w:tc>
        <w:tc>
          <w:tcPr>
            <w:tcW w:w="3533" w:type="pct"/>
            <w:tcBorders>
              <w:top w:val="single" w:sz="4" w:space="0" w:color="auto"/>
              <w:left w:val="single" w:sz="4" w:space="0" w:color="auto"/>
              <w:bottom w:val="single" w:sz="4" w:space="0" w:color="auto"/>
              <w:right w:val="single" w:sz="4" w:space="0" w:color="auto"/>
            </w:tcBorders>
          </w:tcPr>
          <w:p w14:paraId="2C369F26" w14:textId="139602AD" w:rsidR="00414A33" w:rsidRPr="00C96AEC" w:rsidRDefault="00414A33" w:rsidP="004E54A0">
            <w:pPr>
              <w:keepNext/>
              <w:shd w:val="clear" w:color="auto" w:fill="FFFFFF"/>
              <w:spacing w:before="60"/>
              <w:ind w:left="27"/>
              <w:textAlignment w:val="baseline"/>
              <w:rPr>
                <w:rFonts w:cs="Arial"/>
                <w:sz w:val="20"/>
                <w:szCs w:val="20"/>
              </w:rPr>
            </w:pPr>
            <w:r w:rsidRPr="00C96AEC">
              <w:rPr>
                <w:rFonts w:cs="Arial"/>
                <w:sz w:val="20"/>
                <w:szCs w:val="20"/>
              </w:rPr>
              <w:t xml:space="preserve">A charge imposed under the </w:t>
            </w:r>
            <w:r w:rsidRPr="00C96AEC">
              <w:rPr>
                <w:rFonts w:cs="Arial"/>
                <w:i/>
                <w:iCs/>
                <w:sz w:val="20"/>
                <w:szCs w:val="20"/>
              </w:rPr>
              <w:t>Superannuation Guarantee Charge Act 1992</w:t>
            </w:r>
            <w:r w:rsidRPr="00C96AEC">
              <w:rPr>
                <w:rFonts w:cs="Arial"/>
                <w:sz w:val="20"/>
                <w:szCs w:val="20"/>
              </w:rPr>
              <w:t xml:space="preserve"> on employers who do not make the minimum super</w:t>
            </w:r>
            <w:r w:rsidR="003A29FB">
              <w:rPr>
                <w:rFonts w:cs="Arial"/>
                <w:sz w:val="20"/>
                <w:szCs w:val="20"/>
              </w:rPr>
              <w:t>annuation</w:t>
            </w:r>
            <w:r w:rsidRPr="00C96AEC">
              <w:rPr>
                <w:rFonts w:cs="Arial"/>
                <w:sz w:val="20"/>
                <w:szCs w:val="20"/>
              </w:rPr>
              <w:t xml:space="preserve"> guarantee contributions required on behalf of their eligible employees.</w:t>
            </w:r>
          </w:p>
        </w:tc>
      </w:tr>
      <w:tr w:rsidR="00414A33" w:rsidRPr="0022476E" w14:paraId="6CD33320" w14:textId="77777777" w:rsidTr="003A29FB">
        <w:tc>
          <w:tcPr>
            <w:tcW w:w="1467" w:type="pct"/>
            <w:tcBorders>
              <w:top w:val="single" w:sz="4" w:space="0" w:color="auto"/>
              <w:left w:val="single" w:sz="4" w:space="0" w:color="auto"/>
              <w:bottom w:val="single" w:sz="4" w:space="0" w:color="auto"/>
              <w:right w:val="single" w:sz="4" w:space="0" w:color="auto"/>
            </w:tcBorders>
          </w:tcPr>
          <w:p w14:paraId="6BC856C3" w14:textId="40AE2F93" w:rsidR="00414A33" w:rsidRPr="003A7D41" w:rsidRDefault="00414A33" w:rsidP="00326900">
            <w:pPr>
              <w:pStyle w:val="Tabletext0"/>
              <w:tabs>
                <w:tab w:val="center" w:pos="1296"/>
              </w:tabs>
              <w:rPr>
                <w:sz w:val="20"/>
                <w:szCs w:val="20"/>
              </w:rPr>
            </w:pPr>
            <w:r w:rsidRPr="003A7D41">
              <w:rPr>
                <w:color w:val="000000"/>
                <w:sz w:val="20"/>
                <w:szCs w:val="20"/>
              </w:rPr>
              <w:t>Super</w:t>
            </w:r>
            <w:r w:rsidR="003A29FB">
              <w:rPr>
                <w:color w:val="000000"/>
                <w:sz w:val="20"/>
                <w:szCs w:val="20"/>
              </w:rPr>
              <w:t>annuation</w:t>
            </w:r>
            <w:r w:rsidRPr="003A7D41">
              <w:rPr>
                <w:color w:val="000000"/>
                <w:sz w:val="20"/>
                <w:szCs w:val="20"/>
              </w:rPr>
              <w:t xml:space="preserve"> income stream (SIS) </w:t>
            </w:r>
          </w:p>
        </w:tc>
        <w:tc>
          <w:tcPr>
            <w:tcW w:w="3533" w:type="pct"/>
            <w:tcBorders>
              <w:top w:val="single" w:sz="4" w:space="0" w:color="auto"/>
              <w:left w:val="single" w:sz="4" w:space="0" w:color="auto"/>
              <w:bottom w:val="single" w:sz="4" w:space="0" w:color="auto"/>
              <w:right w:val="single" w:sz="4" w:space="0" w:color="auto"/>
            </w:tcBorders>
          </w:tcPr>
          <w:p w14:paraId="7FB5643B" w14:textId="7CF16E1A" w:rsidR="00414A33" w:rsidRPr="003A29FB" w:rsidRDefault="00414A33" w:rsidP="003A29FB">
            <w:r w:rsidRPr="003A7D41">
              <w:rPr>
                <w:rFonts w:cs="Arial"/>
                <w:color w:val="000000"/>
                <w:sz w:val="20"/>
                <w:szCs w:val="20"/>
              </w:rPr>
              <w:t>A superannuation income stream in the retirement phase. Generally a right to receive periodic payments from a superannuation interest, for example a pension or annuity</w:t>
            </w:r>
            <w:r>
              <w:rPr>
                <w:rFonts w:cs="Arial"/>
                <w:color w:val="000000"/>
                <w:sz w:val="20"/>
                <w:szCs w:val="20"/>
              </w:rPr>
              <w:t xml:space="preserve">. </w:t>
            </w:r>
            <w:r w:rsidRPr="00EC1157">
              <w:rPr>
                <w:sz w:val="20"/>
                <w:szCs w:val="20"/>
              </w:rPr>
              <w:t>This event type should also be reported for a reversionary income stream that commenced prior to 1 July 2016.</w:t>
            </w:r>
          </w:p>
        </w:tc>
      </w:tr>
      <w:tr w:rsidR="00414A33" w:rsidRPr="0022476E" w14:paraId="548866A1" w14:textId="77777777" w:rsidTr="003A29FB">
        <w:tc>
          <w:tcPr>
            <w:tcW w:w="1467" w:type="pct"/>
            <w:tcBorders>
              <w:top w:val="single" w:sz="4" w:space="0" w:color="auto"/>
              <w:left w:val="single" w:sz="4" w:space="0" w:color="auto"/>
              <w:bottom w:val="single" w:sz="4" w:space="0" w:color="auto"/>
              <w:right w:val="single" w:sz="4" w:space="0" w:color="auto"/>
            </w:tcBorders>
          </w:tcPr>
          <w:p w14:paraId="19204EE9" w14:textId="7563F583" w:rsidR="00414A33" w:rsidRPr="003A7D41" w:rsidRDefault="00414A33" w:rsidP="001D3227">
            <w:pPr>
              <w:pStyle w:val="Tabletext0"/>
              <w:tabs>
                <w:tab w:val="center" w:pos="1296"/>
              </w:tabs>
              <w:rPr>
                <w:sz w:val="20"/>
                <w:szCs w:val="20"/>
              </w:rPr>
            </w:pPr>
            <w:r w:rsidRPr="003A7D41">
              <w:rPr>
                <w:sz w:val="20"/>
                <w:szCs w:val="20"/>
              </w:rPr>
              <w:t>Super</w:t>
            </w:r>
            <w:r w:rsidR="003A29FB">
              <w:rPr>
                <w:sz w:val="20"/>
                <w:szCs w:val="20"/>
              </w:rPr>
              <w:t>annuation</w:t>
            </w:r>
            <w:r w:rsidRPr="003A7D41">
              <w:rPr>
                <w:sz w:val="20"/>
                <w:szCs w:val="20"/>
              </w:rPr>
              <w:t xml:space="preserve"> product identification number (SPIN)</w:t>
            </w:r>
          </w:p>
        </w:tc>
        <w:tc>
          <w:tcPr>
            <w:tcW w:w="3533" w:type="pct"/>
            <w:tcBorders>
              <w:top w:val="single" w:sz="4" w:space="0" w:color="auto"/>
              <w:left w:val="single" w:sz="4" w:space="0" w:color="auto"/>
              <w:bottom w:val="single" w:sz="4" w:space="0" w:color="auto"/>
              <w:right w:val="single" w:sz="4" w:space="0" w:color="auto"/>
            </w:tcBorders>
          </w:tcPr>
          <w:p w14:paraId="077FFFE3" w14:textId="6748551C" w:rsidR="00414A33" w:rsidRPr="003A7D41" w:rsidRDefault="00414A33" w:rsidP="00A952DE">
            <w:pPr>
              <w:pStyle w:val="Tabletext0"/>
              <w:rPr>
                <w:sz w:val="20"/>
                <w:szCs w:val="20"/>
              </w:rPr>
            </w:pPr>
            <w:r>
              <w:rPr>
                <w:sz w:val="20"/>
                <w:szCs w:val="20"/>
              </w:rPr>
              <w:t>A</w:t>
            </w:r>
            <w:r w:rsidRPr="002F3131">
              <w:rPr>
                <w:sz w:val="20"/>
                <w:szCs w:val="20"/>
              </w:rPr>
              <w:t xml:space="preserve"> number used to identify superannuation fund products within the financial services industry and government.</w:t>
            </w:r>
          </w:p>
        </w:tc>
      </w:tr>
      <w:tr w:rsidR="003A29FB" w:rsidRPr="0022476E" w14:paraId="3A35CBEE" w14:textId="77777777" w:rsidTr="003A29FB">
        <w:tc>
          <w:tcPr>
            <w:tcW w:w="1467" w:type="pct"/>
            <w:tcBorders>
              <w:top w:val="single" w:sz="4" w:space="0" w:color="auto"/>
              <w:left w:val="single" w:sz="4" w:space="0" w:color="auto"/>
              <w:bottom w:val="single" w:sz="4" w:space="0" w:color="auto"/>
              <w:right w:val="single" w:sz="4" w:space="0" w:color="auto"/>
            </w:tcBorders>
          </w:tcPr>
          <w:p w14:paraId="19C2FCC6" w14:textId="77777777" w:rsidR="003A29FB" w:rsidRDefault="003A29FB" w:rsidP="00767120">
            <w:pPr>
              <w:pStyle w:val="Tabletext0"/>
              <w:spacing w:before="120" w:after="120"/>
              <w:rPr>
                <w:sz w:val="20"/>
                <w:szCs w:val="20"/>
              </w:rPr>
            </w:pPr>
            <w:r>
              <w:rPr>
                <w:sz w:val="20"/>
                <w:szCs w:val="20"/>
              </w:rPr>
              <w:t>Superannuation provider</w:t>
            </w:r>
          </w:p>
          <w:p w14:paraId="6D0F212B" w14:textId="77777777" w:rsidR="003A29FB" w:rsidRPr="003A7D41" w:rsidRDefault="003A29FB" w:rsidP="001D3227">
            <w:pPr>
              <w:pStyle w:val="Tabletext0"/>
              <w:tabs>
                <w:tab w:val="center" w:pos="1296"/>
              </w:tabs>
              <w:rPr>
                <w:sz w:val="20"/>
                <w:szCs w:val="20"/>
              </w:rPr>
            </w:pPr>
          </w:p>
        </w:tc>
        <w:tc>
          <w:tcPr>
            <w:tcW w:w="3533" w:type="pct"/>
            <w:tcBorders>
              <w:top w:val="single" w:sz="4" w:space="0" w:color="auto"/>
              <w:left w:val="single" w:sz="4" w:space="0" w:color="auto"/>
              <w:bottom w:val="single" w:sz="4" w:space="0" w:color="auto"/>
              <w:right w:val="single" w:sz="4" w:space="0" w:color="auto"/>
            </w:tcBorders>
          </w:tcPr>
          <w:p w14:paraId="6867EF60" w14:textId="77777777" w:rsidR="003A29FB" w:rsidRDefault="003A29FB" w:rsidP="00767120">
            <w:pPr>
              <w:spacing w:before="120" w:after="120"/>
              <w:ind w:left="28"/>
              <w:rPr>
                <w:rFonts w:cs="Arial"/>
                <w:sz w:val="20"/>
                <w:szCs w:val="20"/>
              </w:rPr>
            </w:pPr>
            <w:r>
              <w:rPr>
                <w:rFonts w:cs="Arial"/>
                <w:sz w:val="20"/>
                <w:szCs w:val="20"/>
              </w:rPr>
              <w:t>A</w:t>
            </w:r>
            <w:r w:rsidRPr="007B555B">
              <w:rPr>
                <w:rFonts w:cs="Arial"/>
                <w:sz w:val="20"/>
                <w:szCs w:val="20"/>
              </w:rPr>
              <w:t xml:space="preserve"> ‘superannuation provider’ in relation to a ‘</w:t>
            </w:r>
            <w:r w:rsidRPr="00D928CB">
              <w:rPr>
                <w:rFonts w:cs="Arial"/>
                <w:sz w:val="20"/>
                <w:szCs w:val="20"/>
              </w:rPr>
              <w:t xml:space="preserve">superannuation plan’ </w:t>
            </w:r>
            <w:r>
              <w:rPr>
                <w:rFonts w:cs="Arial"/>
                <w:sz w:val="20"/>
                <w:szCs w:val="20"/>
              </w:rPr>
              <w:t>refers to:</w:t>
            </w:r>
          </w:p>
          <w:p w14:paraId="76571F99" w14:textId="77777777" w:rsidR="003A29FB" w:rsidRPr="002E6893" w:rsidRDefault="003A29FB" w:rsidP="00767120">
            <w:pPr>
              <w:pStyle w:val="Bullet1"/>
              <w:rPr>
                <w:rFonts w:cs="Arial"/>
                <w:sz w:val="20"/>
                <w:szCs w:val="20"/>
              </w:rPr>
            </w:pPr>
            <w:r w:rsidRPr="002E6893">
              <w:rPr>
                <w:rFonts w:cs="Arial"/>
                <w:sz w:val="20"/>
                <w:szCs w:val="20"/>
              </w:rPr>
              <w:t>for a super</w:t>
            </w:r>
            <w:r>
              <w:rPr>
                <w:rFonts w:cs="Arial"/>
                <w:sz w:val="20"/>
                <w:szCs w:val="20"/>
              </w:rPr>
              <w:t>annuation</w:t>
            </w:r>
            <w:r w:rsidRPr="002E6893">
              <w:rPr>
                <w:rFonts w:cs="Arial"/>
                <w:sz w:val="20"/>
                <w:szCs w:val="20"/>
              </w:rPr>
              <w:t xml:space="preserve"> fund – the trustee of the fund</w:t>
            </w:r>
          </w:p>
          <w:p w14:paraId="076415BD" w14:textId="4C63A06A" w:rsidR="003A29FB" w:rsidRPr="002E6893" w:rsidRDefault="003A29FB" w:rsidP="00767120">
            <w:pPr>
              <w:pStyle w:val="Bullet1"/>
              <w:rPr>
                <w:rFonts w:cs="Arial"/>
                <w:sz w:val="20"/>
                <w:szCs w:val="20"/>
              </w:rPr>
            </w:pPr>
            <w:r w:rsidRPr="002E6893">
              <w:rPr>
                <w:rFonts w:cs="Arial"/>
                <w:sz w:val="20"/>
                <w:szCs w:val="20"/>
              </w:rPr>
              <w:t>for an ADF – the trustee of the fund</w:t>
            </w:r>
          </w:p>
          <w:p w14:paraId="25A2AF88" w14:textId="77777777" w:rsidR="003A29FB" w:rsidRDefault="003A29FB" w:rsidP="00767120">
            <w:pPr>
              <w:pStyle w:val="Bullet1"/>
              <w:rPr>
                <w:rFonts w:cs="Arial"/>
                <w:sz w:val="20"/>
                <w:szCs w:val="20"/>
              </w:rPr>
            </w:pPr>
            <w:proofErr w:type="gramStart"/>
            <w:r w:rsidRPr="002E6893">
              <w:rPr>
                <w:rFonts w:cs="Arial"/>
                <w:sz w:val="20"/>
                <w:szCs w:val="20"/>
              </w:rPr>
              <w:t>for</w:t>
            </w:r>
            <w:proofErr w:type="gramEnd"/>
            <w:r w:rsidRPr="002E6893">
              <w:rPr>
                <w:rFonts w:cs="Arial"/>
                <w:sz w:val="20"/>
                <w:szCs w:val="20"/>
              </w:rPr>
              <w:t xml:space="preserve"> an RSA – the RSA provider</w:t>
            </w:r>
            <w:r>
              <w:rPr>
                <w:rFonts w:cs="Arial"/>
                <w:sz w:val="20"/>
                <w:szCs w:val="20"/>
              </w:rPr>
              <w:t>.</w:t>
            </w:r>
          </w:p>
          <w:p w14:paraId="6D34ACE6" w14:textId="6F9EF078" w:rsidR="003A29FB" w:rsidRDefault="003A29FB" w:rsidP="00767120">
            <w:pPr>
              <w:spacing w:before="120" w:after="120"/>
              <w:ind w:left="31"/>
              <w:rPr>
                <w:rFonts w:cs="Arial"/>
                <w:sz w:val="20"/>
                <w:szCs w:val="20"/>
              </w:rPr>
            </w:pPr>
            <w:r>
              <w:rPr>
                <w:rFonts w:cs="Arial"/>
                <w:sz w:val="20"/>
                <w:szCs w:val="20"/>
              </w:rPr>
              <w:t>For the purposes of this document, and the MATS, a ‘superannuation provider’ does not include the trustee of a self-managed superannuation fund.</w:t>
            </w:r>
          </w:p>
          <w:p w14:paraId="78784D2E" w14:textId="18D9F21C" w:rsidR="003A29FB" w:rsidRPr="003A7D41" w:rsidRDefault="003A29FB" w:rsidP="00A952DE">
            <w:pPr>
              <w:pStyle w:val="Tabletext0"/>
              <w:rPr>
                <w:sz w:val="20"/>
                <w:szCs w:val="20"/>
              </w:rPr>
            </w:pPr>
            <w:r>
              <w:rPr>
                <w:sz w:val="20"/>
                <w:szCs w:val="20"/>
              </w:rPr>
              <w:t>A superannuation provider includes a life insurance company that is an RSA provider.</w:t>
            </w:r>
          </w:p>
        </w:tc>
      </w:tr>
      <w:tr w:rsidR="003A29FB" w:rsidRPr="0022476E" w14:paraId="5DA9D9C3" w14:textId="77777777" w:rsidTr="003A29FB">
        <w:tc>
          <w:tcPr>
            <w:tcW w:w="1467" w:type="pct"/>
            <w:tcBorders>
              <w:top w:val="single" w:sz="4" w:space="0" w:color="auto"/>
              <w:left w:val="single" w:sz="4" w:space="0" w:color="auto"/>
              <w:bottom w:val="single" w:sz="4" w:space="0" w:color="auto"/>
              <w:right w:val="single" w:sz="4" w:space="0" w:color="auto"/>
            </w:tcBorders>
          </w:tcPr>
          <w:p w14:paraId="5DA9D9C1" w14:textId="77777777" w:rsidR="003A29FB" w:rsidRPr="003A7D41" w:rsidRDefault="003A29FB" w:rsidP="001D3227">
            <w:pPr>
              <w:pStyle w:val="Tabletext0"/>
              <w:tabs>
                <w:tab w:val="center" w:pos="1296"/>
              </w:tabs>
              <w:rPr>
                <w:sz w:val="20"/>
                <w:szCs w:val="20"/>
              </w:rPr>
            </w:pPr>
            <w:r w:rsidRPr="003A7D41">
              <w:rPr>
                <w:sz w:val="20"/>
                <w:szCs w:val="20"/>
              </w:rPr>
              <w:t>SuperTICK Version 3</w:t>
            </w:r>
          </w:p>
        </w:tc>
        <w:tc>
          <w:tcPr>
            <w:tcW w:w="3533" w:type="pct"/>
            <w:tcBorders>
              <w:top w:val="single" w:sz="4" w:space="0" w:color="auto"/>
              <w:left w:val="single" w:sz="4" w:space="0" w:color="auto"/>
              <w:bottom w:val="single" w:sz="4" w:space="0" w:color="auto"/>
              <w:right w:val="single" w:sz="4" w:space="0" w:color="auto"/>
            </w:tcBorders>
          </w:tcPr>
          <w:p w14:paraId="5DA9D9C2" w14:textId="71D5010B" w:rsidR="003A29FB" w:rsidRPr="003A7D41" w:rsidRDefault="003A29FB" w:rsidP="00A952DE">
            <w:pPr>
              <w:pStyle w:val="Tabletext0"/>
              <w:rPr>
                <w:sz w:val="20"/>
                <w:szCs w:val="20"/>
              </w:rPr>
            </w:pPr>
            <w:r w:rsidRPr="003A7D41">
              <w:rPr>
                <w:sz w:val="20"/>
                <w:szCs w:val="20"/>
              </w:rPr>
              <w:t>SuperTICK V3 is a web service that enables super</w:t>
            </w:r>
            <w:r>
              <w:rPr>
                <w:sz w:val="20"/>
                <w:szCs w:val="20"/>
              </w:rPr>
              <w:t>annuation</w:t>
            </w:r>
            <w:r w:rsidRPr="003A7D41">
              <w:rPr>
                <w:sz w:val="20"/>
                <w:szCs w:val="20"/>
              </w:rPr>
              <w:t xml:space="preserve"> funds to meet a mandated requirement to validate member details. </w:t>
            </w:r>
          </w:p>
        </w:tc>
      </w:tr>
      <w:tr w:rsidR="003A29FB" w:rsidRPr="0022476E" w14:paraId="5DA9D9C6" w14:textId="77777777" w:rsidTr="003A29FB">
        <w:tc>
          <w:tcPr>
            <w:tcW w:w="1467" w:type="pct"/>
            <w:tcBorders>
              <w:top w:val="single" w:sz="4" w:space="0" w:color="auto"/>
              <w:left w:val="single" w:sz="4" w:space="0" w:color="auto"/>
              <w:bottom w:val="single" w:sz="4" w:space="0" w:color="auto"/>
              <w:right w:val="single" w:sz="4" w:space="0" w:color="auto"/>
            </w:tcBorders>
          </w:tcPr>
          <w:p w14:paraId="5DA9D9C4" w14:textId="77777777" w:rsidR="003A29FB" w:rsidRPr="003A7D41" w:rsidRDefault="003A29FB" w:rsidP="001D3227">
            <w:pPr>
              <w:pStyle w:val="Tabletext0"/>
              <w:rPr>
                <w:sz w:val="20"/>
                <w:szCs w:val="20"/>
              </w:rPr>
            </w:pPr>
            <w:r w:rsidRPr="003A7D41">
              <w:rPr>
                <w:sz w:val="20"/>
                <w:szCs w:val="20"/>
              </w:rPr>
              <w:t>Supplier</w:t>
            </w:r>
          </w:p>
        </w:tc>
        <w:tc>
          <w:tcPr>
            <w:tcW w:w="3533" w:type="pct"/>
            <w:tcBorders>
              <w:top w:val="single" w:sz="4" w:space="0" w:color="auto"/>
              <w:left w:val="single" w:sz="4" w:space="0" w:color="auto"/>
              <w:bottom w:val="single" w:sz="4" w:space="0" w:color="auto"/>
              <w:right w:val="single" w:sz="4" w:space="0" w:color="auto"/>
            </w:tcBorders>
          </w:tcPr>
          <w:p w14:paraId="5DA9D9C5" w14:textId="5365575A" w:rsidR="003A29FB" w:rsidRPr="003A7D41" w:rsidRDefault="003A29FB" w:rsidP="00C771D1">
            <w:pPr>
              <w:pStyle w:val="Tabletext0"/>
              <w:rPr>
                <w:sz w:val="20"/>
                <w:szCs w:val="20"/>
              </w:rPr>
            </w:pPr>
            <w:r w:rsidRPr="003A7D41">
              <w:rPr>
                <w:sz w:val="20"/>
                <w:szCs w:val="20"/>
              </w:rPr>
              <w:t>An organisation (authorised as an agent by the super</w:t>
            </w:r>
            <w:r>
              <w:rPr>
                <w:sz w:val="20"/>
                <w:szCs w:val="20"/>
              </w:rPr>
              <w:t>annuation</w:t>
            </w:r>
            <w:r w:rsidRPr="003A7D41">
              <w:rPr>
                <w:sz w:val="20"/>
                <w:szCs w:val="20"/>
              </w:rPr>
              <w:t xml:space="preserve"> provider) that manages the affairs of one or more super</w:t>
            </w:r>
            <w:r>
              <w:rPr>
                <w:sz w:val="20"/>
                <w:szCs w:val="20"/>
              </w:rPr>
              <w:t>annuation</w:t>
            </w:r>
            <w:r w:rsidRPr="003A7D41">
              <w:rPr>
                <w:sz w:val="20"/>
                <w:szCs w:val="20"/>
              </w:rPr>
              <w:t xml:space="preserve"> providers. For APRA regulated funds the supplier is typically the super</w:t>
            </w:r>
            <w:r>
              <w:rPr>
                <w:sz w:val="20"/>
                <w:szCs w:val="20"/>
              </w:rPr>
              <w:t>annuation</w:t>
            </w:r>
            <w:r w:rsidRPr="003A7D41">
              <w:rPr>
                <w:sz w:val="20"/>
                <w:szCs w:val="20"/>
              </w:rPr>
              <w:t xml:space="preserve"> fund’s administrator.</w:t>
            </w:r>
          </w:p>
        </w:tc>
      </w:tr>
      <w:tr w:rsidR="003A29FB" w:rsidRPr="0022476E" w14:paraId="5DA9D9CA" w14:textId="77777777" w:rsidTr="003A29FB">
        <w:tc>
          <w:tcPr>
            <w:tcW w:w="1467" w:type="pct"/>
            <w:tcBorders>
              <w:top w:val="single" w:sz="4" w:space="0" w:color="auto"/>
              <w:left w:val="single" w:sz="4" w:space="0" w:color="auto"/>
              <w:bottom w:val="single" w:sz="4" w:space="0" w:color="auto"/>
              <w:right w:val="single" w:sz="4" w:space="0" w:color="auto"/>
            </w:tcBorders>
          </w:tcPr>
          <w:p w14:paraId="5DA9D9C7" w14:textId="16A8D96B" w:rsidR="003A29FB" w:rsidRPr="003A7D41" w:rsidRDefault="003A29FB" w:rsidP="00423EB4">
            <w:pPr>
              <w:spacing w:before="120" w:after="120"/>
              <w:rPr>
                <w:rFonts w:cs="Arial"/>
                <w:color w:val="000000"/>
                <w:sz w:val="20"/>
                <w:szCs w:val="20"/>
                <w:lang w:val="en"/>
              </w:rPr>
            </w:pPr>
            <w:r w:rsidRPr="003A7D41">
              <w:rPr>
                <w:rFonts w:cs="Arial"/>
                <w:color w:val="000000"/>
                <w:sz w:val="20"/>
                <w:szCs w:val="20"/>
                <w:lang w:val="en"/>
              </w:rPr>
              <w:t xml:space="preserve">Tax file number </w:t>
            </w:r>
            <w:r w:rsidRPr="003A7D41">
              <w:rPr>
                <w:rFonts w:cs="Arial"/>
                <w:sz w:val="20"/>
                <w:szCs w:val="20"/>
              </w:rPr>
              <w:t xml:space="preserve">(TFN) </w:t>
            </w:r>
          </w:p>
        </w:tc>
        <w:tc>
          <w:tcPr>
            <w:tcW w:w="3533" w:type="pct"/>
            <w:tcBorders>
              <w:top w:val="single" w:sz="4" w:space="0" w:color="auto"/>
              <w:left w:val="single" w:sz="4" w:space="0" w:color="auto"/>
              <w:bottom w:val="single" w:sz="4" w:space="0" w:color="auto"/>
              <w:right w:val="single" w:sz="4" w:space="0" w:color="auto"/>
            </w:tcBorders>
          </w:tcPr>
          <w:p w14:paraId="5DA9D9C9" w14:textId="59941B75" w:rsidR="003A29FB" w:rsidRPr="003A7D41" w:rsidRDefault="003A29FB" w:rsidP="006851A4">
            <w:pPr>
              <w:pStyle w:val="Tabletext0"/>
              <w:rPr>
                <w:color w:val="000000"/>
                <w:sz w:val="20"/>
                <w:szCs w:val="20"/>
                <w:lang w:val="en"/>
              </w:rPr>
            </w:pPr>
            <w:r w:rsidRPr="003A7D41">
              <w:rPr>
                <w:sz w:val="20"/>
                <w:szCs w:val="20"/>
              </w:rPr>
              <w:t xml:space="preserve">A unique </w:t>
            </w:r>
            <w:r>
              <w:rPr>
                <w:sz w:val="20"/>
                <w:szCs w:val="20"/>
              </w:rPr>
              <w:t xml:space="preserve">8 or </w:t>
            </w:r>
            <w:r w:rsidRPr="003A7D41">
              <w:rPr>
                <w:sz w:val="20"/>
                <w:szCs w:val="20"/>
              </w:rPr>
              <w:t>9 digit number issued by</w:t>
            </w:r>
            <w:r>
              <w:rPr>
                <w:sz w:val="20"/>
                <w:szCs w:val="20"/>
              </w:rPr>
              <w:t xml:space="preserve"> the</w:t>
            </w:r>
            <w:r w:rsidRPr="003A7D41">
              <w:rPr>
                <w:sz w:val="20"/>
                <w:szCs w:val="20"/>
              </w:rPr>
              <w:t xml:space="preserve"> ATO to individuals and organisations to help the ATO administer tax and other Australian Government systems.</w:t>
            </w:r>
          </w:p>
        </w:tc>
      </w:tr>
      <w:tr w:rsidR="003A29FB" w:rsidRPr="0022476E" w14:paraId="79F0087E" w14:textId="77777777" w:rsidTr="003A29FB">
        <w:tc>
          <w:tcPr>
            <w:tcW w:w="1467" w:type="pct"/>
            <w:tcBorders>
              <w:top w:val="single" w:sz="4" w:space="0" w:color="auto"/>
              <w:left w:val="single" w:sz="4" w:space="0" w:color="auto"/>
              <w:bottom w:val="single" w:sz="4" w:space="0" w:color="auto"/>
              <w:right w:val="single" w:sz="4" w:space="0" w:color="auto"/>
            </w:tcBorders>
          </w:tcPr>
          <w:p w14:paraId="3A27B5FA" w14:textId="1CC4CAFC" w:rsidR="003A29FB" w:rsidRPr="003A7D41" w:rsidRDefault="003A29FB" w:rsidP="00BD6638">
            <w:pPr>
              <w:spacing w:before="120" w:after="120"/>
              <w:rPr>
                <w:rFonts w:cs="Arial"/>
                <w:color w:val="000000"/>
                <w:sz w:val="20"/>
                <w:szCs w:val="20"/>
                <w:lang w:val="en"/>
              </w:rPr>
            </w:pPr>
            <w:r w:rsidRPr="003A7D41">
              <w:rPr>
                <w:rFonts w:cs="Arial"/>
                <w:sz w:val="20"/>
                <w:szCs w:val="20"/>
              </w:rPr>
              <w:t>Transfer balance account report (TBAR).</w:t>
            </w:r>
          </w:p>
        </w:tc>
        <w:tc>
          <w:tcPr>
            <w:tcW w:w="3533" w:type="pct"/>
            <w:tcBorders>
              <w:top w:val="single" w:sz="4" w:space="0" w:color="auto"/>
              <w:left w:val="single" w:sz="4" w:space="0" w:color="auto"/>
              <w:bottom w:val="single" w:sz="4" w:space="0" w:color="auto"/>
              <w:right w:val="single" w:sz="4" w:space="0" w:color="auto"/>
            </w:tcBorders>
          </w:tcPr>
          <w:p w14:paraId="3E020B6F" w14:textId="795EA03B" w:rsidR="003A29FB" w:rsidRPr="00CD753B" w:rsidRDefault="003A29FB" w:rsidP="00CD753B">
            <w:pPr>
              <w:pStyle w:val="Tabletext0"/>
              <w:rPr>
                <w:sz w:val="20"/>
                <w:szCs w:val="20"/>
              </w:rPr>
            </w:pPr>
            <w:r w:rsidRPr="00CD753B">
              <w:rPr>
                <w:sz w:val="20"/>
                <w:szCs w:val="20"/>
              </w:rPr>
              <w:t>The TBAR is the report by which funds advise the ATO of events impacting their members’ transfer balance account (and in some instances, their total superannuation balance</w:t>
            </w:r>
            <w:r w:rsidR="00312DAA">
              <w:rPr>
                <w:sz w:val="20"/>
                <w:szCs w:val="20"/>
              </w:rPr>
              <w:t xml:space="preserve"> or concessional contributions</w:t>
            </w:r>
            <w:r w:rsidRPr="00CD753B">
              <w:rPr>
                <w:sz w:val="20"/>
                <w:szCs w:val="20"/>
              </w:rPr>
              <w:t>).</w:t>
            </w:r>
          </w:p>
          <w:p w14:paraId="3AA8DA6A" w14:textId="77777777" w:rsidR="003A29FB" w:rsidRPr="00CD753B" w:rsidRDefault="003A29FB" w:rsidP="00CD753B">
            <w:pPr>
              <w:pStyle w:val="Tabletext0"/>
              <w:rPr>
                <w:sz w:val="20"/>
                <w:szCs w:val="20"/>
              </w:rPr>
            </w:pPr>
          </w:p>
          <w:p w14:paraId="7566ED83" w14:textId="77777777" w:rsidR="003A29FB" w:rsidRPr="00CD753B" w:rsidRDefault="003A29FB" w:rsidP="00CD753B">
            <w:pPr>
              <w:pStyle w:val="Tabletext0"/>
              <w:rPr>
                <w:sz w:val="20"/>
                <w:szCs w:val="20"/>
              </w:rPr>
            </w:pPr>
            <w:r w:rsidRPr="00CD753B">
              <w:rPr>
                <w:sz w:val="20"/>
                <w:szCs w:val="20"/>
              </w:rPr>
              <w:t>For non-SMSFs, the TBAR is an interim report which will progressively be superseded by:</w:t>
            </w:r>
          </w:p>
          <w:p w14:paraId="240CC3F8" w14:textId="256B044F" w:rsidR="003A29FB" w:rsidRPr="00EE36A8" w:rsidRDefault="003A29FB" w:rsidP="00EE36A8">
            <w:pPr>
              <w:pStyle w:val="Bullet1"/>
              <w:rPr>
                <w:rFonts w:cs="Arial"/>
                <w:sz w:val="20"/>
                <w:szCs w:val="20"/>
              </w:rPr>
            </w:pPr>
            <w:r w:rsidRPr="00EE36A8">
              <w:rPr>
                <w:rFonts w:cs="Arial"/>
                <w:sz w:val="20"/>
                <w:szCs w:val="20"/>
              </w:rPr>
              <w:t>MAAS (reporting account attributes)</w:t>
            </w:r>
          </w:p>
          <w:p w14:paraId="159105AC" w14:textId="56CE82CF" w:rsidR="003A29FB" w:rsidRPr="00EE36A8" w:rsidRDefault="003A29FB" w:rsidP="00EE36A8">
            <w:pPr>
              <w:pStyle w:val="Bullet1"/>
              <w:rPr>
                <w:rFonts w:cs="Arial"/>
                <w:sz w:val="20"/>
                <w:szCs w:val="20"/>
              </w:rPr>
            </w:pPr>
            <w:r w:rsidRPr="00EE36A8">
              <w:rPr>
                <w:rFonts w:cs="Arial"/>
                <w:sz w:val="20"/>
                <w:szCs w:val="20"/>
              </w:rPr>
              <w:t>MATS (reportin</w:t>
            </w:r>
            <w:r>
              <w:rPr>
                <w:rFonts w:cs="Arial"/>
                <w:sz w:val="20"/>
                <w:szCs w:val="20"/>
              </w:rPr>
              <w:t>g</w:t>
            </w:r>
            <w:r w:rsidRPr="00EE36A8">
              <w:rPr>
                <w:rFonts w:cs="Arial"/>
                <w:sz w:val="20"/>
                <w:szCs w:val="20"/>
              </w:rPr>
              <w:t xml:space="preserve"> tra</w:t>
            </w:r>
            <w:r>
              <w:rPr>
                <w:rFonts w:cs="Arial"/>
                <w:sz w:val="20"/>
                <w:szCs w:val="20"/>
              </w:rPr>
              <w:t>n</w:t>
            </w:r>
            <w:r w:rsidRPr="00EE36A8">
              <w:rPr>
                <w:rFonts w:cs="Arial"/>
                <w:sz w:val="20"/>
                <w:szCs w:val="20"/>
              </w:rPr>
              <w:t>sactions and events)</w:t>
            </w:r>
          </w:p>
          <w:p w14:paraId="207D1735" w14:textId="7632B5C1" w:rsidR="003A29FB" w:rsidRPr="00457D7B" w:rsidDel="00BC6D1D" w:rsidRDefault="003A29FB" w:rsidP="00D702D2">
            <w:pPr>
              <w:pStyle w:val="Bullet1"/>
              <w:rPr>
                <w:rFonts w:eastAsiaTheme="minorEastAsia" w:cs="Arial"/>
                <w:color w:val="111111"/>
                <w:kern w:val="24"/>
                <w:sz w:val="20"/>
                <w:szCs w:val="20"/>
                <w:lang w:eastAsia="en-US"/>
              </w:rPr>
            </w:pPr>
            <w:proofErr w:type="gramStart"/>
            <w:r>
              <w:rPr>
                <w:rFonts w:cs="Arial"/>
                <w:sz w:val="20"/>
                <w:szCs w:val="20"/>
              </w:rPr>
              <w:t>release</w:t>
            </w:r>
            <w:proofErr w:type="gramEnd"/>
            <w:r>
              <w:rPr>
                <w:rFonts w:cs="Arial"/>
                <w:sz w:val="20"/>
                <w:szCs w:val="20"/>
              </w:rPr>
              <w:t xml:space="preserve"> authority harmonisation</w:t>
            </w:r>
            <w:r w:rsidRPr="00EE36A8">
              <w:rPr>
                <w:rFonts w:cs="Arial"/>
                <w:sz w:val="20"/>
                <w:szCs w:val="20"/>
              </w:rPr>
              <w:t xml:space="preserve"> (commutation authorities)</w:t>
            </w:r>
            <w:r>
              <w:rPr>
                <w:rFonts w:cs="Arial"/>
                <w:sz w:val="20"/>
                <w:szCs w:val="20"/>
              </w:rPr>
              <w:t>.</w:t>
            </w:r>
          </w:p>
        </w:tc>
      </w:tr>
      <w:tr w:rsidR="003A29FB" w:rsidRPr="0022476E" w14:paraId="102FE9E6" w14:textId="77777777" w:rsidTr="003A29FB">
        <w:tc>
          <w:tcPr>
            <w:tcW w:w="1467" w:type="pct"/>
            <w:tcBorders>
              <w:top w:val="single" w:sz="4" w:space="0" w:color="auto"/>
              <w:left w:val="single" w:sz="4" w:space="0" w:color="auto"/>
              <w:bottom w:val="single" w:sz="4" w:space="0" w:color="auto"/>
              <w:right w:val="single" w:sz="4" w:space="0" w:color="auto"/>
            </w:tcBorders>
          </w:tcPr>
          <w:p w14:paraId="2C7F1072" w14:textId="77934915" w:rsidR="003A29FB" w:rsidRPr="003A7D41" w:rsidRDefault="003A29FB" w:rsidP="00BC6D1D">
            <w:pPr>
              <w:spacing w:before="120" w:after="120"/>
              <w:rPr>
                <w:rFonts w:cs="Arial"/>
                <w:color w:val="000000"/>
                <w:sz w:val="20"/>
                <w:szCs w:val="20"/>
                <w:lang w:val="en"/>
              </w:rPr>
            </w:pPr>
            <w:r w:rsidRPr="003A7D41">
              <w:rPr>
                <w:rFonts w:cs="Arial"/>
                <w:sz w:val="20"/>
                <w:szCs w:val="20"/>
              </w:rPr>
              <w:t>Transferor provider</w:t>
            </w:r>
          </w:p>
        </w:tc>
        <w:tc>
          <w:tcPr>
            <w:tcW w:w="3533" w:type="pct"/>
            <w:tcBorders>
              <w:top w:val="single" w:sz="4" w:space="0" w:color="auto"/>
              <w:left w:val="single" w:sz="4" w:space="0" w:color="auto"/>
              <w:bottom w:val="single" w:sz="4" w:space="0" w:color="auto"/>
              <w:right w:val="single" w:sz="4" w:space="0" w:color="auto"/>
            </w:tcBorders>
          </w:tcPr>
          <w:p w14:paraId="21A69F09" w14:textId="0504D7B1" w:rsidR="003A29FB" w:rsidRPr="003A7D41" w:rsidDel="00BC6D1D" w:rsidRDefault="003A29FB">
            <w:pPr>
              <w:pStyle w:val="Tabletext0"/>
              <w:rPr>
                <w:color w:val="000000"/>
                <w:sz w:val="20"/>
                <w:szCs w:val="20"/>
                <w:lang w:val="en"/>
              </w:rPr>
            </w:pPr>
            <w:r w:rsidRPr="003A7D41">
              <w:rPr>
                <w:sz w:val="20"/>
                <w:szCs w:val="20"/>
              </w:rPr>
              <w:t xml:space="preserve">The superannuation provider who rolls over or transfers all or part of a member's account, to another provider (the destination provider). </w:t>
            </w:r>
          </w:p>
        </w:tc>
      </w:tr>
      <w:tr w:rsidR="003A29FB" w:rsidRPr="0022476E" w14:paraId="5DA9D9CE" w14:textId="77777777" w:rsidTr="003A29FB">
        <w:tc>
          <w:tcPr>
            <w:tcW w:w="1467" w:type="pct"/>
            <w:tcBorders>
              <w:top w:val="single" w:sz="4" w:space="0" w:color="auto"/>
              <w:left w:val="single" w:sz="4" w:space="0" w:color="auto"/>
              <w:bottom w:val="single" w:sz="4" w:space="0" w:color="auto"/>
              <w:right w:val="single" w:sz="4" w:space="0" w:color="auto"/>
            </w:tcBorders>
          </w:tcPr>
          <w:p w14:paraId="5DA9D9CB" w14:textId="4D2D55F5" w:rsidR="003A29FB" w:rsidRPr="003A7D41" w:rsidRDefault="003A29FB">
            <w:pPr>
              <w:pStyle w:val="Tabletext0"/>
              <w:rPr>
                <w:sz w:val="20"/>
                <w:szCs w:val="20"/>
              </w:rPr>
            </w:pPr>
            <w:r w:rsidRPr="003A7D41">
              <w:rPr>
                <w:sz w:val="20"/>
                <w:szCs w:val="20"/>
              </w:rPr>
              <w:lastRenderedPageBreak/>
              <w:t>Unique super identifier (USI)</w:t>
            </w:r>
          </w:p>
        </w:tc>
        <w:tc>
          <w:tcPr>
            <w:tcW w:w="3533" w:type="pct"/>
            <w:tcBorders>
              <w:top w:val="single" w:sz="4" w:space="0" w:color="auto"/>
              <w:left w:val="single" w:sz="4" w:space="0" w:color="auto"/>
              <w:bottom w:val="single" w:sz="4" w:space="0" w:color="auto"/>
              <w:right w:val="single" w:sz="4" w:space="0" w:color="auto"/>
            </w:tcBorders>
          </w:tcPr>
          <w:p w14:paraId="5DA9D9CD" w14:textId="6492DB27" w:rsidR="003A29FB" w:rsidRPr="003A7D41" w:rsidRDefault="003A29FB" w:rsidP="00C771D1">
            <w:pPr>
              <w:pStyle w:val="Tabletext0"/>
              <w:rPr>
                <w:sz w:val="20"/>
                <w:szCs w:val="20"/>
              </w:rPr>
            </w:pPr>
            <w:r>
              <w:rPr>
                <w:sz w:val="20"/>
                <w:szCs w:val="20"/>
              </w:rPr>
              <w:t>An</w:t>
            </w:r>
            <w:r w:rsidRPr="003A7D41">
              <w:rPr>
                <w:sz w:val="20"/>
                <w:szCs w:val="20"/>
              </w:rPr>
              <w:t xml:space="preserve"> identifier used by the super industry principally to ensure electronic messages and payments are directed appropriately. It can identify a super fund or one or more products within that super fund. Super</w:t>
            </w:r>
            <w:r>
              <w:rPr>
                <w:sz w:val="20"/>
                <w:szCs w:val="20"/>
              </w:rPr>
              <w:t>annuation</w:t>
            </w:r>
            <w:r w:rsidRPr="003A7D41">
              <w:rPr>
                <w:sz w:val="20"/>
                <w:szCs w:val="20"/>
              </w:rPr>
              <w:t xml:space="preserve"> funds may select, with the ATO</w:t>
            </w:r>
            <w:r>
              <w:rPr>
                <w:sz w:val="20"/>
                <w:szCs w:val="20"/>
              </w:rPr>
              <w:t>’s</w:t>
            </w:r>
            <w:r w:rsidRPr="003A7D41">
              <w:rPr>
                <w:sz w:val="20"/>
                <w:szCs w:val="20"/>
              </w:rPr>
              <w:t xml:space="preserve"> approval, one of two formats for the USI - the super</w:t>
            </w:r>
            <w:r>
              <w:rPr>
                <w:sz w:val="20"/>
                <w:szCs w:val="20"/>
              </w:rPr>
              <w:t>annuation</w:t>
            </w:r>
            <w:r w:rsidRPr="003A7D41">
              <w:rPr>
                <w:sz w:val="20"/>
                <w:szCs w:val="20"/>
              </w:rPr>
              <w:t xml:space="preserve"> fund’s ABN plus three digits or a super</w:t>
            </w:r>
            <w:r>
              <w:rPr>
                <w:sz w:val="20"/>
                <w:szCs w:val="20"/>
              </w:rPr>
              <w:t>annuation</w:t>
            </w:r>
            <w:r w:rsidRPr="003A7D41">
              <w:rPr>
                <w:sz w:val="20"/>
                <w:szCs w:val="20"/>
              </w:rPr>
              <w:t xml:space="preserve"> product identification number (SPIN).</w:t>
            </w:r>
          </w:p>
        </w:tc>
      </w:tr>
      <w:tr w:rsidR="003A29FB" w:rsidRPr="0022476E" w14:paraId="6380FB37" w14:textId="77777777" w:rsidTr="003A29FB">
        <w:tc>
          <w:tcPr>
            <w:tcW w:w="1467" w:type="pct"/>
            <w:tcBorders>
              <w:top w:val="single" w:sz="4" w:space="0" w:color="auto"/>
              <w:left w:val="single" w:sz="4" w:space="0" w:color="auto"/>
              <w:bottom w:val="single" w:sz="4" w:space="0" w:color="auto"/>
              <w:right w:val="single" w:sz="4" w:space="0" w:color="auto"/>
            </w:tcBorders>
          </w:tcPr>
          <w:p w14:paraId="281AE1D8" w14:textId="7379F606" w:rsidR="003A29FB" w:rsidRPr="00457D7B" w:rsidRDefault="003A29FB">
            <w:pPr>
              <w:pStyle w:val="Tabletext0"/>
              <w:rPr>
                <w:sz w:val="20"/>
                <w:szCs w:val="20"/>
              </w:rPr>
            </w:pPr>
            <w:r w:rsidRPr="00457D7B">
              <w:rPr>
                <w:sz w:val="20"/>
                <w:szCs w:val="20"/>
                <w:lang w:val="en"/>
              </w:rPr>
              <w:t>Withholding payer number (WPN)</w:t>
            </w:r>
          </w:p>
        </w:tc>
        <w:tc>
          <w:tcPr>
            <w:tcW w:w="3533" w:type="pct"/>
            <w:tcBorders>
              <w:top w:val="single" w:sz="4" w:space="0" w:color="auto"/>
              <w:left w:val="single" w:sz="4" w:space="0" w:color="auto"/>
              <w:bottom w:val="single" w:sz="4" w:space="0" w:color="auto"/>
              <w:right w:val="single" w:sz="4" w:space="0" w:color="auto"/>
            </w:tcBorders>
          </w:tcPr>
          <w:p w14:paraId="2A56EAF8" w14:textId="250DE916" w:rsidR="003A29FB" w:rsidRPr="003A7D41" w:rsidRDefault="003A29FB" w:rsidP="0098702A">
            <w:pPr>
              <w:pStyle w:val="Tabletext0"/>
              <w:tabs>
                <w:tab w:val="left" w:pos="5538"/>
              </w:tabs>
              <w:rPr>
                <w:sz w:val="20"/>
                <w:szCs w:val="20"/>
              </w:rPr>
            </w:pPr>
            <w:r w:rsidRPr="00457D7B">
              <w:rPr>
                <w:sz w:val="19"/>
                <w:szCs w:val="19"/>
                <w:lang w:val="en"/>
              </w:rPr>
              <w:t>A WPN</w:t>
            </w:r>
            <w:r>
              <w:rPr>
                <w:sz w:val="19"/>
                <w:szCs w:val="19"/>
                <w:lang w:val="en"/>
              </w:rPr>
              <w:t xml:space="preserve"> is</w:t>
            </w:r>
            <w:r w:rsidRPr="00457D7B">
              <w:rPr>
                <w:sz w:val="19"/>
                <w:szCs w:val="19"/>
                <w:lang w:val="en"/>
              </w:rPr>
              <w:t xml:space="preserve"> allocated to clients who have withholding obligations under Pay As You Go (PAYG) withholding but who do not have an ABN</w:t>
            </w:r>
            <w:r>
              <w:rPr>
                <w:sz w:val="19"/>
                <w:szCs w:val="19"/>
                <w:lang w:val="en"/>
              </w:rPr>
              <w:t>.</w:t>
            </w:r>
          </w:p>
        </w:tc>
      </w:tr>
    </w:tbl>
    <w:p w14:paraId="5DA9D9D1" w14:textId="05CCBF3B" w:rsidR="008A35BD" w:rsidRPr="00920D02" w:rsidRDefault="00F42FA4" w:rsidP="00BB6934">
      <w:pPr>
        <w:pStyle w:val="Head1"/>
      </w:pPr>
      <w:bookmarkStart w:id="31" w:name="_Toc514855262"/>
      <w:r w:rsidRPr="00920D02">
        <w:lastRenderedPageBreak/>
        <w:t xml:space="preserve">What </w:t>
      </w:r>
      <w:r w:rsidR="00B83BB4">
        <w:t>is</w:t>
      </w:r>
      <w:r w:rsidR="00B83BB4" w:rsidRPr="00920D02">
        <w:t xml:space="preserve"> </w:t>
      </w:r>
      <w:r w:rsidR="0013385D" w:rsidRPr="00920D02">
        <w:t>the</w:t>
      </w:r>
      <w:r w:rsidRPr="00920D02">
        <w:t xml:space="preserve"> </w:t>
      </w:r>
      <w:r w:rsidR="00CB328E">
        <w:t xml:space="preserve">Member account </w:t>
      </w:r>
      <w:r w:rsidR="006851A4">
        <w:t>transaction</w:t>
      </w:r>
      <w:r w:rsidR="00B3478F">
        <w:t xml:space="preserve"> </w:t>
      </w:r>
      <w:r w:rsidR="0000594A">
        <w:t xml:space="preserve">(MATS) </w:t>
      </w:r>
      <w:r w:rsidR="00CB328E">
        <w:t>service?</w:t>
      </w:r>
      <w:bookmarkEnd w:id="31"/>
      <w:r w:rsidR="009E5786" w:rsidRPr="00920D02">
        <w:t xml:space="preserve"> </w:t>
      </w:r>
    </w:p>
    <w:p w14:paraId="2B2EC084" w14:textId="6ABC0716" w:rsidR="0000594A" w:rsidRPr="0005672F" w:rsidRDefault="0000594A" w:rsidP="00857A92">
      <w:pPr>
        <w:rPr>
          <w:rFonts w:cs="Arial"/>
          <w:sz w:val="20"/>
          <w:szCs w:val="22"/>
        </w:rPr>
      </w:pPr>
      <w:r w:rsidRPr="0005672F">
        <w:rPr>
          <w:rFonts w:cs="Arial"/>
          <w:sz w:val="20"/>
          <w:szCs w:val="22"/>
        </w:rPr>
        <w:t xml:space="preserve">The </w:t>
      </w:r>
      <w:r w:rsidR="00200E04">
        <w:rPr>
          <w:rFonts w:cs="Arial"/>
          <w:sz w:val="20"/>
          <w:szCs w:val="22"/>
        </w:rPr>
        <w:t>M</w:t>
      </w:r>
      <w:r w:rsidRPr="0005672F">
        <w:rPr>
          <w:rFonts w:cs="Arial"/>
          <w:sz w:val="20"/>
          <w:szCs w:val="22"/>
        </w:rPr>
        <w:t xml:space="preserve">ember </w:t>
      </w:r>
      <w:r w:rsidR="00200E04">
        <w:rPr>
          <w:rFonts w:cs="Arial"/>
          <w:sz w:val="20"/>
          <w:szCs w:val="22"/>
        </w:rPr>
        <w:t>A</w:t>
      </w:r>
      <w:r w:rsidRPr="0005672F">
        <w:rPr>
          <w:rFonts w:cs="Arial"/>
          <w:sz w:val="20"/>
          <w:szCs w:val="22"/>
        </w:rPr>
        <w:t xml:space="preserve">ccount </w:t>
      </w:r>
      <w:r w:rsidR="00200E04">
        <w:rPr>
          <w:rFonts w:cs="Arial"/>
          <w:sz w:val="20"/>
          <w:szCs w:val="22"/>
        </w:rPr>
        <w:t>T</w:t>
      </w:r>
      <w:r w:rsidRPr="0005672F">
        <w:rPr>
          <w:rFonts w:cs="Arial"/>
          <w:sz w:val="20"/>
          <w:szCs w:val="22"/>
        </w:rPr>
        <w:t xml:space="preserve">ransaction </w:t>
      </w:r>
      <w:r w:rsidR="00200E04">
        <w:rPr>
          <w:rFonts w:cs="Arial"/>
          <w:sz w:val="20"/>
          <w:szCs w:val="22"/>
        </w:rPr>
        <w:t>S</w:t>
      </w:r>
      <w:r w:rsidRPr="0005672F">
        <w:rPr>
          <w:rFonts w:cs="Arial"/>
          <w:sz w:val="20"/>
          <w:szCs w:val="22"/>
        </w:rPr>
        <w:t xml:space="preserve">ervice (MATS) is a service </w:t>
      </w:r>
      <w:r w:rsidR="00064FC5" w:rsidRPr="0005672F">
        <w:rPr>
          <w:rFonts w:cs="Arial"/>
          <w:sz w:val="20"/>
          <w:szCs w:val="22"/>
        </w:rPr>
        <w:t xml:space="preserve">that supports the redesign of the member contributions statement (MCS) reporting lodgment, from an annual statement to a contemporary offering allowing the </w:t>
      </w:r>
      <w:r w:rsidRPr="0005672F">
        <w:rPr>
          <w:rFonts w:cs="Arial"/>
          <w:sz w:val="20"/>
          <w:szCs w:val="22"/>
        </w:rPr>
        <w:t xml:space="preserve">reporting of member </w:t>
      </w:r>
      <w:r w:rsidR="0088304E" w:rsidRPr="0005672F">
        <w:rPr>
          <w:rFonts w:cs="Arial"/>
          <w:sz w:val="20"/>
          <w:szCs w:val="22"/>
        </w:rPr>
        <w:t xml:space="preserve">transactions/contributions </w:t>
      </w:r>
      <w:r w:rsidRPr="0005672F">
        <w:rPr>
          <w:rFonts w:cs="Arial"/>
          <w:sz w:val="20"/>
          <w:szCs w:val="22"/>
        </w:rPr>
        <w:t>more frequently and at a</w:t>
      </w:r>
      <w:r w:rsidR="0088304E" w:rsidRPr="0005672F">
        <w:rPr>
          <w:rFonts w:cs="Arial"/>
          <w:sz w:val="20"/>
          <w:szCs w:val="22"/>
        </w:rPr>
        <w:t>n event or</w:t>
      </w:r>
      <w:r w:rsidRPr="0005672F">
        <w:rPr>
          <w:rFonts w:cs="Arial"/>
          <w:sz w:val="20"/>
          <w:szCs w:val="22"/>
        </w:rPr>
        <w:t xml:space="preserve"> transactional level. </w:t>
      </w:r>
    </w:p>
    <w:p w14:paraId="1D8C68A8" w14:textId="77777777" w:rsidR="00064FC5" w:rsidRDefault="00064FC5" w:rsidP="00064FC5">
      <w:pPr>
        <w:rPr>
          <w:rFonts w:cs="Arial"/>
          <w:szCs w:val="22"/>
        </w:rPr>
      </w:pPr>
    </w:p>
    <w:p w14:paraId="30F5678B" w14:textId="7D4F0A06" w:rsidR="00064FC5" w:rsidRPr="0005672F" w:rsidRDefault="00064FC5" w:rsidP="00064FC5">
      <w:pPr>
        <w:pBdr>
          <w:top w:val="single" w:sz="4" w:space="1" w:color="auto"/>
          <w:left w:val="single" w:sz="4" w:space="4" w:color="auto"/>
          <w:bottom w:val="single" w:sz="4" w:space="1" w:color="auto"/>
          <w:right w:val="single" w:sz="4" w:space="4" w:color="auto"/>
        </w:pBdr>
        <w:rPr>
          <w:rFonts w:cs="Arial"/>
          <w:sz w:val="20"/>
          <w:szCs w:val="22"/>
        </w:rPr>
      </w:pPr>
      <w:r w:rsidRPr="0005672F">
        <w:rPr>
          <w:rFonts w:cs="Arial"/>
          <w:b/>
          <w:sz w:val="20"/>
          <w:szCs w:val="22"/>
        </w:rPr>
        <w:t xml:space="preserve">Note </w:t>
      </w:r>
      <w:r w:rsidRPr="0005672F">
        <w:rPr>
          <w:rFonts w:cs="Arial"/>
          <w:sz w:val="20"/>
          <w:szCs w:val="20"/>
        </w:rPr>
        <w:t xml:space="preserve">Reporting of member accounts and their attributes will be achieved through the </w:t>
      </w:r>
      <w:r w:rsidR="00200E04">
        <w:rPr>
          <w:rFonts w:cs="Arial"/>
          <w:sz w:val="20"/>
          <w:szCs w:val="20"/>
        </w:rPr>
        <w:t>M</w:t>
      </w:r>
      <w:r w:rsidRPr="0005672F">
        <w:rPr>
          <w:rFonts w:cs="Arial"/>
          <w:sz w:val="20"/>
          <w:szCs w:val="20"/>
        </w:rPr>
        <w:t xml:space="preserve">ember </w:t>
      </w:r>
      <w:r w:rsidR="00200E04">
        <w:rPr>
          <w:rFonts w:cs="Arial"/>
          <w:sz w:val="20"/>
          <w:szCs w:val="20"/>
        </w:rPr>
        <w:t>A</w:t>
      </w:r>
      <w:r w:rsidRPr="0005672F">
        <w:rPr>
          <w:rFonts w:cs="Arial"/>
          <w:sz w:val="20"/>
          <w:szCs w:val="20"/>
        </w:rPr>
        <w:t xml:space="preserve">ccount </w:t>
      </w:r>
      <w:r w:rsidR="00200E04">
        <w:rPr>
          <w:rFonts w:cs="Arial"/>
          <w:sz w:val="20"/>
          <w:szCs w:val="20"/>
        </w:rPr>
        <w:t>A</w:t>
      </w:r>
      <w:r w:rsidRPr="0005672F">
        <w:rPr>
          <w:rFonts w:cs="Arial"/>
          <w:sz w:val="20"/>
          <w:szCs w:val="20"/>
        </w:rPr>
        <w:t xml:space="preserve">ttribute </w:t>
      </w:r>
      <w:r w:rsidR="00200E04">
        <w:rPr>
          <w:rFonts w:cs="Arial"/>
          <w:sz w:val="20"/>
          <w:szCs w:val="20"/>
        </w:rPr>
        <w:t>S</w:t>
      </w:r>
      <w:r w:rsidRPr="0005672F">
        <w:rPr>
          <w:rFonts w:cs="Arial"/>
          <w:sz w:val="20"/>
          <w:szCs w:val="20"/>
        </w:rPr>
        <w:t>ervice (MAAS).</w:t>
      </w:r>
    </w:p>
    <w:p w14:paraId="1670355E" w14:textId="6E0EAA39" w:rsidR="0025464E" w:rsidRPr="0005672F" w:rsidRDefault="0088304E" w:rsidP="0025464E">
      <w:pPr>
        <w:spacing w:before="120"/>
        <w:rPr>
          <w:rFonts w:cs="Arial"/>
          <w:sz w:val="20"/>
          <w:szCs w:val="22"/>
        </w:rPr>
      </w:pPr>
      <w:r w:rsidRPr="0005672F">
        <w:rPr>
          <w:rFonts w:cs="Arial"/>
          <w:sz w:val="20"/>
          <w:szCs w:val="22"/>
        </w:rPr>
        <w:t>Having this information reported more frequently</w:t>
      </w:r>
      <w:r w:rsidR="00064FC5" w:rsidRPr="0005672F">
        <w:rPr>
          <w:rFonts w:cs="Arial"/>
          <w:sz w:val="20"/>
          <w:szCs w:val="22"/>
        </w:rPr>
        <w:t xml:space="preserve"> and at a granular level</w:t>
      </w:r>
      <w:r w:rsidRPr="0005672F">
        <w:rPr>
          <w:rFonts w:cs="Arial"/>
          <w:sz w:val="20"/>
          <w:szCs w:val="22"/>
        </w:rPr>
        <w:t xml:space="preserve"> allows </w:t>
      </w:r>
      <w:r w:rsidR="0025464E" w:rsidRPr="0005672F">
        <w:rPr>
          <w:rFonts w:cs="Arial"/>
          <w:sz w:val="20"/>
          <w:szCs w:val="22"/>
        </w:rPr>
        <w:t>the ATO to accurately determine entitlements (eg government contributions)</w:t>
      </w:r>
      <w:r w:rsidR="002F3131" w:rsidRPr="0005672F">
        <w:rPr>
          <w:rFonts w:cs="Arial"/>
          <w:sz w:val="20"/>
          <w:szCs w:val="22"/>
        </w:rPr>
        <w:t>,</w:t>
      </w:r>
      <w:r w:rsidR="0025464E" w:rsidRPr="0005672F">
        <w:rPr>
          <w:rFonts w:cs="Arial"/>
          <w:sz w:val="20"/>
          <w:szCs w:val="22"/>
        </w:rPr>
        <w:t xml:space="preserve"> </w:t>
      </w:r>
      <w:r w:rsidR="002F3131" w:rsidRPr="0005672F">
        <w:rPr>
          <w:rFonts w:cs="Arial"/>
          <w:sz w:val="20"/>
          <w:szCs w:val="22"/>
        </w:rPr>
        <w:t xml:space="preserve">assessments (eg Division 293) and </w:t>
      </w:r>
      <w:r w:rsidR="0025464E" w:rsidRPr="0005672F">
        <w:rPr>
          <w:rFonts w:cs="Arial"/>
          <w:sz w:val="20"/>
          <w:szCs w:val="22"/>
        </w:rPr>
        <w:t>to determine the member</w:t>
      </w:r>
      <w:r w:rsidR="002F3131" w:rsidRPr="0005672F">
        <w:rPr>
          <w:rFonts w:cs="Arial"/>
          <w:sz w:val="20"/>
          <w:szCs w:val="22"/>
        </w:rPr>
        <w:t>’</w:t>
      </w:r>
      <w:r w:rsidR="0025464E" w:rsidRPr="0005672F">
        <w:rPr>
          <w:rFonts w:cs="Arial"/>
          <w:sz w:val="20"/>
          <w:szCs w:val="22"/>
        </w:rPr>
        <w:t>s position against the legislative superannuation caps.</w:t>
      </w:r>
    </w:p>
    <w:p w14:paraId="02B09B0C" w14:textId="77777777" w:rsidR="005F1A43" w:rsidRPr="0005672F" w:rsidRDefault="005F1A43" w:rsidP="0025464E">
      <w:pPr>
        <w:spacing w:before="120"/>
        <w:rPr>
          <w:rFonts w:cs="Arial"/>
          <w:sz w:val="20"/>
          <w:szCs w:val="22"/>
        </w:rPr>
      </w:pPr>
    </w:p>
    <w:p w14:paraId="4E1E3902" w14:textId="73638DC9" w:rsidR="002F3131" w:rsidRPr="0005672F" w:rsidRDefault="005F1A43" w:rsidP="005F1A43">
      <w:pPr>
        <w:pBdr>
          <w:top w:val="single" w:sz="4" w:space="1" w:color="auto"/>
          <w:left w:val="single" w:sz="4" w:space="4" w:color="auto"/>
          <w:bottom w:val="single" w:sz="4" w:space="1" w:color="auto"/>
          <w:right w:val="single" w:sz="4" w:space="4" w:color="auto"/>
        </w:pBdr>
        <w:rPr>
          <w:rFonts w:cs="Arial"/>
          <w:sz w:val="20"/>
          <w:szCs w:val="22"/>
        </w:rPr>
      </w:pPr>
      <w:r w:rsidRPr="0005672F">
        <w:rPr>
          <w:rFonts w:cs="Arial"/>
          <w:b/>
          <w:sz w:val="20"/>
          <w:szCs w:val="22"/>
        </w:rPr>
        <w:t xml:space="preserve">Note: </w:t>
      </w:r>
      <w:r w:rsidR="002F3131" w:rsidRPr="0005672F">
        <w:rPr>
          <w:rFonts w:cs="Arial"/>
          <w:sz w:val="20"/>
          <w:szCs w:val="22"/>
        </w:rPr>
        <w:t xml:space="preserve">The MATS service in </w:t>
      </w:r>
      <w:r w:rsidR="00E53D1B" w:rsidRPr="0005672F">
        <w:rPr>
          <w:rFonts w:cs="Arial"/>
          <w:sz w:val="20"/>
          <w:szCs w:val="22"/>
        </w:rPr>
        <w:t>conjunction</w:t>
      </w:r>
      <w:r w:rsidR="002F3131" w:rsidRPr="0005672F">
        <w:rPr>
          <w:rFonts w:cs="Arial"/>
          <w:sz w:val="20"/>
          <w:szCs w:val="22"/>
        </w:rPr>
        <w:t xml:space="preserve"> with </w:t>
      </w:r>
      <w:r w:rsidR="00310B35" w:rsidRPr="0005672F">
        <w:rPr>
          <w:rFonts w:cs="Arial"/>
          <w:sz w:val="20"/>
          <w:szCs w:val="22"/>
        </w:rPr>
        <w:t xml:space="preserve">MAAS </w:t>
      </w:r>
      <w:r w:rsidR="002F3131" w:rsidRPr="0005672F">
        <w:rPr>
          <w:rFonts w:cs="Arial"/>
          <w:sz w:val="20"/>
          <w:szCs w:val="22"/>
        </w:rPr>
        <w:t>replaces the current MCS.</w:t>
      </w:r>
    </w:p>
    <w:p w14:paraId="10E9C981" w14:textId="77777777" w:rsidR="002F3131" w:rsidRPr="0005672F" w:rsidRDefault="002F3131" w:rsidP="005F1A43">
      <w:pPr>
        <w:pBdr>
          <w:top w:val="single" w:sz="4" w:space="1" w:color="auto"/>
          <w:left w:val="single" w:sz="4" w:space="4" w:color="auto"/>
          <w:bottom w:val="single" w:sz="4" w:space="1" w:color="auto"/>
          <w:right w:val="single" w:sz="4" w:space="4" w:color="auto"/>
        </w:pBdr>
        <w:rPr>
          <w:rFonts w:cs="Arial"/>
          <w:sz w:val="20"/>
          <w:szCs w:val="22"/>
        </w:rPr>
      </w:pPr>
    </w:p>
    <w:p w14:paraId="0932F552" w14:textId="7A14D672" w:rsidR="00B543C8" w:rsidRDefault="005F1A43" w:rsidP="005F1A43">
      <w:pPr>
        <w:pBdr>
          <w:top w:val="single" w:sz="4" w:space="1" w:color="auto"/>
          <w:left w:val="single" w:sz="4" w:space="4" w:color="auto"/>
          <w:bottom w:val="single" w:sz="4" w:space="1" w:color="auto"/>
          <w:right w:val="single" w:sz="4" w:space="4" w:color="auto"/>
        </w:pBdr>
        <w:rPr>
          <w:rFonts w:cs="Arial"/>
          <w:sz w:val="20"/>
          <w:szCs w:val="22"/>
        </w:rPr>
      </w:pPr>
      <w:r w:rsidRPr="0005672F">
        <w:rPr>
          <w:rFonts w:cs="Arial"/>
          <w:sz w:val="20"/>
          <w:szCs w:val="22"/>
        </w:rPr>
        <w:t>The Transfer balance account report (TBAR), will be available until all superannuation providers have trans</w:t>
      </w:r>
      <w:r w:rsidR="008646B9" w:rsidRPr="0005672F">
        <w:rPr>
          <w:rFonts w:cs="Arial"/>
          <w:sz w:val="20"/>
          <w:szCs w:val="22"/>
        </w:rPr>
        <w:t>itioned to MATS</w:t>
      </w:r>
      <w:r w:rsidR="002F3131" w:rsidRPr="0005672F">
        <w:rPr>
          <w:rFonts w:cs="Arial"/>
          <w:sz w:val="20"/>
          <w:szCs w:val="22"/>
        </w:rPr>
        <w:t xml:space="preserve">, however will remain for the retirement phase event reporting of </w:t>
      </w:r>
      <w:r w:rsidR="00310B35" w:rsidRPr="0005672F">
        <w:rPr>
          <w:rFonts w:cs="Arial"/>
          <w:sz w:val="20"/>
          <w:szCs w:val="22"/>
        </w:rPr>
        <w:t>self</w:t>
      </w:r>
      <w:r w:rsidR="00326900">
        <w:rPr>
          <w:rFonts w:cs="Arial"/>
          <w:sz w:val="20"/>
          <w:szCs w:val="22"/>
        </w:rPr>
        <w:t>-</w:t>
      </w:r>
      <w:r w:rsidR="00310B35" w:rsidRPr="0005672F">
        <w:rPr>
          <w:rFonts w:cs="Arial"/>
          <w:sz w:val="20"/>
          <w:szCs w:val="22"/>
        </w:rPr>
        <w:t>managed super funds (</w:t>
      </w:r>
      <w:r w:rsidR="002F3131" w:rsidRPr="0005672F">
        <w:rPr>
          <w:rFonts w:cs="Arial"/>
          <w:sz w:val="20"/>
          <w:szCs w:val="22"/>
        </w:rPr>
        <w:t>SMSFs</w:t>
      </w:r>
      <w:r w:rsidR="00310B35" w:rsidRPr="0005672F">
        <w:rPr>
          <w:rFonts w:cs="Arial"/>
          <w:sz w:val="20"/>
          <w:szCs w:val="22"/>
        </w:rPr>
        <w:t>)</w:t>
      </w:r>
      <w:r w:rsidR="00D702D2">
        <w:rPr>
          <w:rFonts w:cs="Arial"/>
          <w:sz w:val="20"/>
          <w:szCs w:val="22"/>
        </w:rPr>
        <w:t xml:space="preserve">, and other entities that will not report retirement phase events </w:t>
      </w:r>
      <w:r w:rsidR="00931025">
        <w:rPr>
          <w:rFonts w:cs="Arial"/>
          <w:sz w:val="20"/>
          <w:szCs w:val="22"/>
        </w:rPr>
        <w:t>through</w:t>
      </w:r>
      <w:r w:rsidR="00D702D2">
        <w:rPr>
          <w:rFonts w:cs="Arial"/>
          <w:sz w:val="20"/>
          <w:szCs w:val="22"/>
        </w:rPr>
        <w:t xml:space="preserve"> the MATS</w:t>
      </w:r>
      <w:r w:rsidR="002F3131" w:rsidRPr="0005672F">
        <w:rPr>
          <w:rFonts w:cs="Arial"/>
          <w:sz w:val="20"/>
          <w:szCs w:val="22"/>
        </w:rPr>
        <w:t>.</w:t>
      </w:r>
      <w:r w:rsidR="00B543C8">
        <w:rPr>
          <w:rFonts w:cs="Arial"/>
          <w:sz w:val="20"/>
          <w:szCs w:val="22"/>
        </w:rPr>
        <w:t xml:space="preserve"> </w:t>
      </w:r>
    </w:p>
    <w:p w14:paraId="4A5A56DC" w14:textId="77777777" w:rsidR="00B543C8" w:rsidRDefault="00B543C8" w:rsidP="005F1A43">
      <w:pPr>
        <w:pBdr>
          <w:top w:val="single" w:sz="4" w:space="1" w:color="auto"/>
          <w:left w:val="single" w:sz="4" w:space="4" w:color="auto"/>
          <w:bottom w:val="single" w:sz="4" w:space="1" w:color="auto"/>
          <w:right w:val="single" w:sz="4" w:space="4" w:color="auto"/>
        </w:pBdr>
        <w:rPr>
          <w:rFonts w:cs="Arial"/>
          <w:sz w:val="20"/>
          <w:szCs w:val="22"/>
        </w:rPr>
      </w:pPr>
    </w:p>
    <w:p w14:paraId="59C2581D" w14:textId="77777777" w:rsidR="00310B35" w:rsidRPr="0005672F" w:rsidRDefault="00310B35" w:rsidP="00064FC5">
      <w:pPr>
        <w:pStyle w:val="Maintext"/>
        <w:rPr>
          <w:rFonts w:cs="Arial"/>
          <w:sz w:val="20"/>
          <w:szCs w:val="22"/>
        </w:rPr>
      </w:pPr>
    </w:p>
    <w:p w14:paraId="4CD1BD46" w14:textId="0C73D558" w:rsidR="00064FC5" w:rsidRPr="0005672F" w:rsidRDefault="0000594A" w:rsidP="00064FC5">
      <w:pPr>
        <w:pStyle w:val="Maintext"/>
        <w:rPr>
          <w:sz w:val="18"/>
          <w:szCs w:val="20"/>
        </w:rPr>
      </w:pPr>
      <w:r w:rsidRPr="0005672F">
        <w:rPr>
          <w:rFonts w:cs="Arial"/>
          <w:sz w:val="20"/>
          <w:szCs w:val="22"/>
        </w:rPr>
        <w:t>The service is available for use by super</w:t>
      </w:r>
      <w:r w:rsidR="0025464E" w:rsidRPr="0005672F">
        <w:rPr>
          <w:rFonts w:cs="Arial"/>
          <w:sz w:val="20"/>
          <w:szCs w:val="22"/>
        </w:rPr>
        <w:t>annuation</w:t>
      </w:r>
      <w:r w:rsidRPr="0005672F">
        <w:rPr>
          <w:rFonts w:cs="Arial"/>
          <w:sz w:val="20"/>
          <w:szCs w:val="22"/>
        </w:rPr>
        <w:t xml:space="preserve"> providers (the definition of super</w:t>
      </w:r>
      <w:r w:rsidR="0025464E" w:rsidRPr="0005672F">
        <w:rPr>
          <w:rFonts w:cs="Arial"/>
          <w:sz w:val="20"/>
          <w:szCs w:val="22"/>
        </w:rPr>
        <w:t>annuation</w:t>
      </w:r>
      <w:r w:rsidRPr="0005672F">
        <w:rPr>
          <w:rFonts w:cs="Arial"/>
          <w:sz w:val="20"/>
          <w:szCs w:val="22"/>
        </w:rPr>
        <w:t xml:space="preserve"> providers includes the trustee of a super fund and the provider of a retirement savings account</w:t>
      </w:r>
      <w:r w:rsidR="00B95786" w:rsidRPr="0005672F">
        <w:rPr>
          <w:rFonts w:cs="Arial"/>
          <w:sz w:val="20"/>
          <w:szCs w:val="22"/>
        </w:rPr>
        <w:t>)</w:t>
      </w:r>
      <w:r w:rsidRPr="0005672F">
        <w:rPr>
          <w:rFonts w:cs="Arial"/>
          <w:sz w:val="20"/>
          <w:szCs w:val="22"/>
        </w:rPr>
        <w:t>. Super</w:t>
      </w:r>
      <w:r w:rsidR="0025464E" w:rsidRPr="0005672F">
        <w:rPr>
          <w:rFonts w:cs="Arial"/>
          <w:sz w:val="20"/>
          <w:szCs w:val="22"/>
        </w:rPr>
        <w:t>annuat</w:t>
      </w:r>
      <w:r w:rsidR="000D34A1" w:rsidRPr="0005672F">
        <w:rPr>
          <w:rFonts w:cs="Arial"/>
          <w:sz w:val="20"/>
          <w:szCs w:val="22"/>
        </w:rPr>
        <w:t>i</w:t>
      </w:r>
      <w:r w:rsidR="0025464E" w:rsidRPr="0005672F">
        <w:rPr>
          <w:rFonts w:cs="Arial"/>
          <w:sz w:val="20"/>
          <w:szCs w:val="22"/>
        </w:rPr>
        <w:t>on</w:t>
      </w:r>
      <w:r w:rsidRPr="0005672F">
        <w:rPr>
          <w:rFonts w:cs="Arial"/>
          <w:sz w:val="20"/>
          <w:szCs w:val="22"/>
        </w:rPr>
        <w:t xml:space="preserve"> fund is defined very broadly and includes all public sector super schemes (federal, state and local government); regardless of whether they are exempt from regulation and regar</w:t>
      </w:r>
      <w:r w:rsidR="00B95786" w:rsidRPr="0005672F">
        <w:rPr>
          <w:rFonts w:cs="Arial"/>
          <w:sz w:val="20"/>
          <w:szCs w:val="22"/>
        </w:rPr>
        <w:t>dless of whether they are</w:t>
      </w:r>
      <w:r w:rsidR="00310B35" w:rsidRPr="0005672F">
        <w:rPr>
          <w:rFonts w:cs="Arial"/>
          <w:sz w:val="20"/>
          <w:szCs w:val="22"/>
        </w:rPr>
        <w:t xml:space="preserve"> </w:t>
      </w:r>
      <w:r w:rsidR="00931025" w:rsidRPr="0005672F">
        <w:rPr>
          <w:rFonts w:cs="Arial"/>
          <w:sz w:val="20"/>
          <w:szCs w:val="22"/>
        </w:rPr>
        <w:t>constitutionally</w:t>
      </w:r>
      <w:r w:rsidR="00310B35" w:rsidRPr="0005672F">
        <w:rPr>
          <w:rFonts w:cs="Arial"/>
          <w:sz w:val="20"/>
          <w:szCs w:val="22"/>
        </w:rPr>
        <w:t xml:space="preserve"> protected funds</w:t>
      </w:r>
      <w:r w:rsidR="00B95786" w:rsidRPr="0005672F">
        <w:rPr>
          <w:rFonts w:cs="Arial"/>
          <w:sz w:val="20"/>
          <w:szCs w:val="22"/>
        </w:rPr>
        <w:t xml:space="preserve"> </w:t>
      </w:r>
      <w:r w:rsidR="00310B35" w:rsidRPr="0005672F">
        <w:rPr>
          <w:rFonts w:cs="Arial"/>
          <w:sz w:val="20"/>
          <w:szCs w:val="22"/>
        </w:rPr>
        <w:t>(</w:t>
      </w:r>
      <w:r w:rsidR="00B95786" w:rsidRPr="0005672F">
        <w:rPr>
          <w:rFonts w:cs="Arial"/>
          <w:sz w:val="20"/>
          <w:szCs w:val="22"/>
        </w:rPr>
        <w:t>CPFs</w:t>
      </w:r>
      <w:r w:rsidR="00310B35" w:rsidRPr="0005672F">
        <w:rPr>
          <w:rFonts w:cs="Arial"/>
          <w:sz w:val="20"/>
          <w:szCs w:val="22"/>
        </w:rPr>
        <w:t>)</w:t>
      </w:r>
      <w:r w:rsidR="00B95786" w:rsidRPr="0005672F">
        <w:rPr>
          <w:rFonts w:cs="Arial"/>
          <w:sz w:val="20"/>
          <w:szCs w:val="22"/>
        </w:rPr>
        <w:t>. Use of the MATS service does not extend to SMSFs.</w:t>
      </w:r>
      <w:r w:rsidR="00064FC5" w:rsidRPr="0005672F">
        <w:rPr>
          <w:sz w:val="18"/>
          <w:szCs w:val="20"/>
        </w:rPr>
        <w:t xml:space="preserve"> </w:t>
      </w:r>
    </w:p>
    <w:p w14:paraId="14F47147" w14:textId="77777777" w:rsidR="00064FC5" w:rsidRPr="0005672F" w:rsidRDefault="00064FC5" w:rsidP="00064FC5">
      <w:pPr>
        <w:pStyle w:val="Maintext"/>
        <w:rPr>
          <w:sz w:val="18"/>
          <w:szCs w:val="20"/>
        </w:rPr>
      </w:pPr>
    </w:p>
    <w:p w14:paraId="55421651" w14:textId="0FC88C7A" w:rsidR="00064FC5" w:rsidRPr="0005672F" w:rsidRDefault="00064FC5" w:rsidP="00064FC5">
      <w:pPr>
        <w:pStyle w:val="Maintext"/>
        <w:rPr>
          <w:sz w:val="20"/>
          <w:szCs w:val="20"/>
        </w:rPr>
      </w:pPr>
      <w:r w:rsidRPr="0005672F">
        <w:rPr>
          <w:sz w:val="20"/>
          <w:szCs w:val="20"/>
        </w:rPr>
        <w:t>In addition, funds will no longer be required to report the details of Government contributions (co-contributions and LISTO) back to the ATO; the ATO will derive this information from internal systems.</w:t>
      </w:r>
      <w:r w:rsidR="005A7B8B">
        <w:rPr>
          <w:sz w:val="20"/>
          <w:szCs w:val="20"/>
        </w:rPr>
        <w:t xml:space="preserve"> (For clarity, the requirement to report other ATO sourced amounts – super guarantee charge amounts and the taxable component of a payment from the</w:t>
      </w:r>
      <w:r w:rsidR="00326900">
        <w:rPr>
          <w:sz w:val="20"/>
          <w:szCs w:val="20"/>
        </w:rPr>
        <w:t xml:space="preserve"> Superannuation Holding Account</w:t>
      </w:r>
      <w:r w:rsidR="005A7B8B">
        <w:rPr>
          <w:sz w:val="20"/>
          <w:szCs w:val="20"/>
        </w:rPr>
        <w:t xml:space="preserve"> </w:t>
      </w:r>
      <w:r w:rsidR="00326900">
        <w:rPr>
          <w:sz w:val="20"/>
          <w:szCs w:val="20"/>
        </w:rPr>
        <w:t>(</w:t>
      </w:r>
      <w:r w:rsidR="005A7B8B">
        <w:rPr>
          <w:sz w:val="20"/>
          <w:szCs w:val="20"/>
        </w:rPr>
        <w:t>SHA</w:t>
      </w:r>
      <w:r w:rsidR="00326900">
        <w:rPr>
          <w:sz w:val="20"/>
          <w:szCs w:val="20"/>
        </w:rPr>
        <w:t>)</w:t>
      </w:r>
      <w:r w:rsidR="005A7B8B">
        <w:rPr>
          <w:sz w:val="20"/>
          <w:szCs w:val="20"/>
        </w:rPr>
        <w:t xml:space="preserve"> special account – as employer contributions remains.)</w:t>
      </w:r>
    </w:p>
    <w:p w14:paraId="2FE847DE" w14:textId="0BA9D906" w:rsidR="0000594A" w:rsidRPr="0005672F" w:rsidRDefault="0000594A" w:rsidP="00423EB4">
      <w:pPr>
        <w:spacing w:before="120"/>
        <w:rPr>
          <w:rFonts w:cs="Arial"/>
          <w:sz w:val="20"/>
          <w:szCs w:val="22"/>
        </w:rPr>
      </w:pPr>
      <w:r w:rsidRPr="0005672F">
        <w:rPr>
          <w:rFonts w:cs="Arial"/>
          <w:sz w:val="20"/>
          <w:szCs w:val="22"/>
        </w:rPr>
        <w:t>The service is to enable super</w:t>
      </w:r>
      <w:r w:rsidR="0025464E" w:rsidRPr="0005672F">
        <w:rPr>
          <w:rFonts w:cs="Arial"/>
          <w:sz w:val="20"/>
          <w:szCs w:val="22"/>
        </w:rPr>
        <w:t>annuation</w:t>
      </w:r>
      <w:r w:rsidRPr="0005672F">
        <w:rPr>
          <w:rFonts w:cs="Arial"/>
          <w:sz w:val="20"/>
          <w:szCs w:val="22"/>
        </w:rPr>
        <w:t xml:space="preserve"> funds to report:</w:t>
      </w:r>
    </w:p>
    <w:p w14:paraId="7D19EB48" w14:textId="77777777" w:rsidR="0000594A" w:rsidRPr="0005672F" w:rsidRDefault="0000594A" w:rsidP="000548EE">
      <w:pPr>
        <w:pStyle w:val="ListParagraph"/>
        <w:numPr>
          <w:ilvl w:val="1"/>
          <w:numId w:val="10"/>
        </w:numPr>
        <w:spacing w:before="120"/>
        <w:ind w:left="1309" w:hanging="425"/>
        <w:contextualSpacing w:val="0"/>
        <w:rPr>
          <w:rFonts w:ascii="Arial" w:hAnsi="Arial" w:cs="Arial"/>
          <w:sz w:val="20"/>
          <w:szCs w:val="22"/>
        </w:rPr>
      </w:pPr>
      <w:r w:rsidRPr="0005672F">
        <w:rPr>
          <w:rFonts w:ascii="Arial" w:hAnsi="Arial" w:cs="Arial"/>
          <w:sz w:val="20"/>
          <w:szCs w:val="22"/>
        </w:rPr>
        <w:t>transactional based contribution reporting</w:t>
      </w:r>
    </w:p>
    <w:p w14:paraId="66642EFA" w14:textId="77777777" w:rsidR="0000594A" w:rsidRPr="0005672F" w:rsidRDefault="0000594A" w:rsidP="000548EE">
      <w:pPr>
        <w:pStyle w:val="ListParagraph"/>
        <w:numPr>
          <w:ilvl w:val="1"/>
          <w:numId w:val="10"/>
        </w:numPr>
        <w:spacing w:before="120"/>
        <w:ind w:left="1309" w:hanging="425"/>
        <w:contextualSpacing w:val="0"/>
        <w:rPr>
          <w:rFonts w:ascii="Arial" w:hAnsi="Arial" w:cs="Arial"/>
          <w:sz w:val="20"/>
          <w:szCs w:val="22"/>
        </w:rPr>
      </w:pPr>
      <w:r w:rsidRPr="0005672F">
        <w:rPr>
          <w:rFonts w:ascii="Arial" w:hAnsi="Arial" w:cs="Arial"/>
          <w:sz w:val="20"/>
          <w:szCs w:val="22"/>
        </w:rPr>
        <w:t>annual contribution and balance reporting</w:t>
      </w:r>
    </w:p>
    <w:p w14:paraId="2C6B1665" w14:textId="1FEFFB6C" w:rsidR="0000594A" w:rsidRPr="0005672F" w:rsidRDefault="00181FB5" w:rsidP="000548EE">
      <w:pPr>
        <w:pStyle w:val="ListParagraph"/>
        <w:numPr>
          <w:ilvl w:val="1"/>
          <w:numId w:val="10"/>
        </w:numPr>
        <w:spacing w:before="120"/>
        <w:ind w:left="1309" w:hanging="425"/>
        <w:contextualSpacing w:val="0"/>
        <w:rPr>
          <w:rFonts w:ascii="Arial" w:hAnsi="Arial" w:cs="Arial"/>
          <w:sz w:val="20"/>
          <w:szCs w:val="22"/>
        </w:rPr>
      </w:pPr>
      <w:r w:rsidRPr="0005672F">
        <w:rPr>
          <w:rFonts w:ascii="Arial" w:hAnsi="Arial" w:cs="Arial"/>
          <w:sz w:val="20"/>
          <w:szCs w:val="22"/>
        </w:rPr>
        <w:t>adjustment</w:t>
      </w:r>
      <w:r w:rsidR="0000594A" w:rsidRPr="0005672F">
        <w:rPr>
          <w:rFonts w:ascii="Arial" w:hAnsi="Arial" w:cs="Arial"/>
          <w:sz w:val="20"/>
          <w:szCs w:val="22"/>
        </w:rPr>
        <w:t xml:space="preserve"> reporting</w:t>
      </w:r>
    </w:p>
    <w:p w14:paraId="2346F7E9" w14:textId="1BC1CECF" w:rsidR="0000594A" w:rsidRPr="0005672F" w:rsidRDefault="0000594A" w:rsidP="000548EE">
      <w:pPr>
        <w:pStyle w:val="ListParagraph"/>
        <w:numPr>
          <w:ilvl w:val="1"/>
          <w:numId w:val="10"/>
        </w:numPr>
        <w:spacing w:before="120"/>
        <w:ind w:left="1309" w:hanging="425"/>
        <w:contextualSpacing w:val="0"/>
        <w:rPr>
          <w:rFonts w:ascii="Arial" w:hAnsi="Arial" w:cs="Arial"/>
          <w:sz w:val="20"/>
          <w:szCs w:val="22"/>
        </w:rPr>
      </w:pPr>
      <w:proofErr w:type="gramStart"/>
      <w:r w:rsidRPr="0005672F">
        <w:rPr>
          <w:rFonts w:ascii="Arial" w:hAnsi="Arial" w:cs="Arial"/>
          <w:sz w:val="20"/>
          <w:szCs w:val="22"/>
        </w:rPr>
        <w:t>cancellation</w:t>
      </w:r>
      <w:proofErr w:type="gramEnd"/>
      <w:r w:rsidRPr="0005672F">
        <w:rPr>
          <w:rFonts w:ascii="Arial" w:hAnsi="Arial" w:cs="Arial"/>
          <w:sz w:val="20"/>
          <w:szCs w:val="22"/>
        </w:rPr>
        <w:t xml:space="preserve"> of previously reported transactions and events</w:t>
      </w:r>
      <w:r w:rsidR="00326900">
        <w:rPr>
          <w:rFonts w:ascii="Arial" w:hAnsi="Arial" w:cs="Arial"/>
          <w:sz w:val="20"/>
          <w:szCs w:val="22"/>
        </w:rPr>
        <w:t>.</w:t>
      </w:r>
    </w:p>
    <w:p w14:paraId="31CB25D5" w14:textId="77777777" w:rsidR="00064FC5" w:rsidRPr="0005672F" w:rsidRDefault="00064FC5" w:rsidP="00064FC5">
      <w:pPr>
        <w:spacing w:before="120"/>
        <w:rPr>
          <w:rFonts w:cs="Arial"/>
          <w:sz w:val="20"/>
          <w:szCs w:val="22"/>
        </w:rPr>
      </w:pPr>
    </w:p>
    <w:p w14:paraId="32EC3A54" w14:textId="4D35D801" w:rsidR="00326900" w:rsidRDefault="00064FC5" w:rsidP="00064FC5">
      <w:pPr>
        <w:pStyle w:val="Maintext"/>
        <w:rPr>
          <w:sz w:val="20"/>
          <w:szCs w:val="20"/>
        </w:rPr>
      </w:pPr>
      <w:r w:rsidRPr="0005672F">
        <w:rPr>
          <w:sz w:val="20"/>
          <w:szCs w:val="20"/>
        </w:rPr>
        <w:t xml:space="preserve">The </w:t>
      </w:r>
      <w:r w:rsidRPr="0005672F">
        <w:rPr>
          <w:i/>
          <w:sz w:val="20"/>
          <w:szCs w:val="20"/>
        </w:rPr>
        <w:t xml:space="preserve">SPRMBRACCTX </w:t>
      </w:r>
      <w:r w:rsidRPr="0005672F">
        <w:rPr>
          <w:sz w:val="20"/>
          <w:szCs w:val="20"/>
        </w:rPr>
        <w:t xml:space="preserve">service </w:t>
      </w:r>
      <w:r w:rsidR="002631E8">
        <w:rPr>
          <w:sz w:val="20"/>
          <w:szCs w:val="20"/>
        </w:rPr>
        <w:t xml:space="preserve">is </w:t>
      </w:r>
      <w:r w:rsidR="00200E04">
        <w:rPr>
          <w:sz w:val="20"/>
          <w:szCs w:val="20"/>
        </w:rPr>
        <w:t>comprise</w:t>
      </w:r>
      <w:r w:rsidR="002631E8">
        <w:rPr>
          <w:sz w:val="20"/>
          <w:szCs w:val="20"/>
        </w:rPr>
        <w:t>d of</w:t>
      </w:r>
      <w:r w:rsidR="00200E04" w:rsidRPr="0005672F">
        <w:rPr>
          <w:sz w:val="20"/>
          <w:szCs w:val="20"/>
        </w:rPr>
        <w:t xml:space="preserve"> </w:t>
      </w:r>
      <w:r w:rsidRPr="0005672F">
        <w:rPr>
          <w:sz w:val="20"/>
          <w:szCs w:val="20"/>
        </w:rPr>
        <w:t>two interactions</w:t>
      </w:r>
    </w:p>
    <w:p w14:paraId="614999FB" w14:textId="77777777" w:rsidR="00326900" w:rsidRPr="0098702A" w:rsidRDefault="00064FC5" w:rsidP="00CD753B">
      <w:pPr>
        <w:pStyle w:val="Maintext"/>
        <w:numPr>
          <w:ilvl w:val="0"/>
          <w:numId w:val="28"/>
        </w:numPr>
        <w:rPr>
          <w:sz w:val="20"/>
          <w:szCs w:val="20"/>
        </w:rPr>
      </w:pPr>
      <w:r w:rsidRPr="0098702A">
        <w:rPr>
          <w:i/>
          <w:sz w:val="20"/>
          <w:szCs w:val="20"/>
        </w:rPr>
        <w:t>SPRMBRACCTX</w:t>
      </w:r>
      <w:r w:rsidRPr="00C72364">
        <w:rPr>
          <w:i/>
          <w:sz w:val="20"/>
          <w:szCs w:val="20"/>
        </w:rPr>
        <w:t>.0001.2018.Submit</w:t>
      </w:r>
      <w:r w:rsidRPr="0098702A">
        <w:rPr>
          <w:sz w:val="20"/>
          <w:szCs w:val="20"/>
        </w:rPr>
        <w:t xml:space="preserve"> to notify ATO of a member account transaction, and</w:t>
      </w:r>
    </w:p>
    <w:p w14:paraId="1C779A08" w14:textId="013C9D29" w:rsidR="00064FC5" w:rsidRPr="0098702A" w:rsidRDefault="00064FC5" w:rsidP="00CD753B">
      <w:pPr>
        <w:pStyle w:val="Maintext"/>
        <w:numPr>
          <w:ilvl w:val="0"/>
          <w:numId w:val="28"/>
        </w:numPr>
        <w:rPr>
          <w:sz w:val="20"/>
          <w:szCs w:val="20"/>
        </w:rPr>
      </w:pPr>
      <w:r w:rsidRPr="00C72364">
        <w:rPr>
          <w:i/>
          <w:sz w:val="20"/>
          <w:szCs w:val="20"/>
        </w:rPr>
        <w:t>SPRMBRACCTX</w:t>
      </w:r>
      <w:r w:rsidRPr="00C648FC">
        <w:rPr>
          <w:i/>
          <w:sz w:val="20"/>
          <w:szCs w:val="20"/>
        </w:rPr>
        <w:t>.0001.2018.Cancel</w:t>
      </w:r>
      <w:r w:rsidRPr="0098702A">
        <w:rPr>
          <w:sz w:val="20"/>
          <w:szCs w:val="20"/>
        </w:rPr>
        <w:t xml:space="preserve"> to notify ATO to cancel a transaction previously reported through the Submit interaction.</w:t>
      </w:r>
    </w:p>
    <w:p w14:paraId="6EA9DBCF" w14:textId="77777777" w:rsidR="00623DCC" w:rsidRDefault="00623DCC">
      <w:pPr>
        <w:rPr>
          <w:rFonts w:cs="Arial"/>
          <w:b/>
          <w:caps/>
          <w:color w:val="1F497D" w:themeColor="text2"/>
          <w:kern w:val="36"/>
          <w:sz w:val="24"/>
        </w:rPr>
      </w:pPr>
      <w:r>
        <w:br w:type="page"/>
      </w:r>
    </w:p>
    <w:p w14:paraId="0162F2EF" w14:textId="0B3E4355" w:rsidR="005F1A43" w:rsidRDefault="005F1A43" w:rsidP="005F1A43">
      <w:pPr>
        <w:pStyle w:val="Head2"/>
      </w:pPr>
      <w:bookmarkStart w:id="32" w:name="_Toc514855263"/>
      <w:r w:rsidRPr="0093085C">
        <w:lastRenderedPageBreak/>
        <w:t>Interactions</w:t>
      </w:r>
      <w:bookmarkEnd w:id="32"/>
    </w:p>
    <w:p w14:paraId="1E98BC7A" w14:textId="776B44B0" w:rsidR="00D04D14" w:rsidRPr="00D04D14" w:rsidRDefault="00D04D14" w:rsidP="00D04D14">
      <w:pPr>
        <w:pStyle w:val="Maintext"/>
        <w:rPr>
          <w:sz w:val="20"/>
          <w:szCs w:val="20"/>
        </w:rPr>
      </w:pPr>
      <w:r w:rsidRPr="00D04D14">
        <w:rPr>
          <w:sz w:val="20"/>
          <w:szCs w:val="20"/>
        </w:rPr>
        <w:t xml:space="preserve">The </w:t>
      </w:r>
      <w:hyperlink r:id="rId25" w:history="1">
        <w:r w:rsidRPr="00A724FE">
          <w:rPr>
            <w:rStyle w:val="Hyperlink"/>
            <w:b w:val="0"/>
            <w:noProof w:val="0"/>
            <w:sz w:val="20"/>
          </w:rPr>
          <w:t>ATO SBR Service Registry</w:t>
        </w:r>
      </w:hyperlink>
      <w:r w:rsidRPr="00D04D14">
        <w:rPr>
          <w:sz w:val="20"/>
          <w:szCs w:val="20"/>
        </w:rPr>
        <w:t xml:space="preserve"> contains the technical service and message configuration data for ATO offerings. The following table can be used to locate the relevant information in the ATO SBR Service Registry.</w:t>
      </w:r>
    </w:p>
    <w:p w14:paraId="257F4577" w14:textId="77777777" w:rsidR="00D04D14" w:rsidRPr="00D04D14" w:rsidRDefault="00D04D14" w:rsidP="00D04D14">
      <w:pPr>
        <w:pStyle w:val="Maintext"/>
      </w:pPr>
    </w:p>
    <w:p w14:paraId="71A1462F" w14:textId="77777777" w:rsidR="00D04D14" w:rsidRPr="00D04D14" w:rsidRDefault="00D04D14" w:rsidP="00D04D14">
      <w:pPr>
        <w:pStyle w:val="Maintex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851"/>
        <w:gridCol w:w="850"/>
        <w:gridCol w:w="1276"/>
      </w:tblGrid>
      <w:tr w:rsidR="001D3227" w:rsidRPr="0090497B" w14:paraId="5DA9D9FF" w14:textId="77777777" w:rsidTr="007B5F33">
        <w:tc>
          <w:tcPr>
            <w:tcW w:w="3227" w:type="dxa"/>
            <w:shd w:val="clear" w:color="auto" w:fill="C6D9F1" w:themeFill="text2" w:themeFillTint="33"/>
          </w:tcPr>
          <w:p w14:paraId="5DA9D9FA" w14:textId="77777777" w:rsidR="00DC64B6" w:rsidRPr="0090497B" w:rsidRDefault="00DC64B6" w:rsidP="008F4921">
            <w:pPr>
              <w:pStyle w:val="Maintext"/>
              <w:keepNext/>
              <w:spacing w:before="40" w:after="40"/>
              <w:rPr>
                <w:rFonts w:cs="Arial"/>
                <w:b/>
                <w:sz w:val="20"/>
                <w:szCs w:val="22"/>
              </w:rPr>
            </w:pPr>
            <w:r w:rsidRPr="0090497B">
              <w:rPr>
                <w:rFonts w:cs="Arial"/>
                <w:b/>
                <w:sz w:val="20"/>
                <w:szCs w:val="22"/>
              </w:rPr>
              <w:t>Interaction</w:t>
            </w:r>
          </w:p>
        </w:tc>
        <w:tc>
          <w:tcPr>
            <w:tcW w:w="3118" w:type="dxa"/>
            <w:shd w:val="clear" w:color="auto" w:fill="C6D9F1" w:themeFill="text2" w:themeFillTint="33"/>
          </w:tcPr>
          <w:p w14:paraId="5DA9D9FB" w14:textId="77777777" w:rsidR="00DC64B6" w:rsidRPr="0090497B" w:rsidRDefault="00DC64B6" w:rsidP="001B652C">
            <w:pPr>
              <w:pStyle w:val="Maintext"/>
              <w:spacing w:before="40" w:after="40"/>
              <w:rPr>
                <w:rFonts w:cs="Arial"/>
                <w:b/>
                <w:sz w:val="20"/>
                <w:szCs w:val="22"/>
              </w:rPr>
            </w:pPr>
            <w:r w:rsidRPr="0090497B">
              <w:rPr>
                <w:rFonts w:cs="Arial"/>
                <w:b/>
                <w:sz w:val="20"/>
                <w:szCs w:val="22"/>
              </w:rPr>
              <w:t>Short Description</w:t>
            </w:r>
          </w:p>
        </w:tc>
        <w:tc>
          <w:tcPr>
            <w:tcW w:w="851" w:type="dxa"/>
            <w:shd w:val="clear" w:color="auto" w:fill="C6D9F1" w:themeFill="text2" w:themeFillTint="33"/>
          </w:tcPr>
          <w:p w14:paraId="5DA9D9FC" w14:textId="77777777" w:rsidR="00DC64B6" w:rsidRPr="0090497B" w:rsidRDefault="00DC64B6" w:rsidP="001B652C">
            <w:pPr>
              <w:pStyle w:val="Maintext"/>
              <w:spacing w:before="40" w:after="40"/>
              <w:rPr>
                <w:rFonts w:cs="Arial"/>
                <w:b/>
                <w:sz w:val="20"/>
                <w:szCs w:val="22"/>
              </w:rPr>
            </w:pPr>
            <w:r w:rsidRPr="0090497B">
              <w:rPr>
                <w:rFonts w:cs="Arial"/>
                <w:b/>
                <w:sz w:val="20"/>
                <w:szCs w:val="22"/>
              </w:rPr>
              <w:t>Single</w:t>
            </w:r>
          </w:p>
        </w:tc>
        <w:tc>
          <w:tcPr>
            <w:tcW w:w="850" w:type="dxa"/>
            <w:shd w:val="clear" w:color="auto" w:fill="C6D9F1" w:themeFill="text2" w:themeFillTint="33"/>
          </w:tcPr>
          <w:p w14:paraId="5DA9D9FD" w14:textId="77777777" w:rsidR="00DC64B6" w:rsidRPr="0090497B" w:rsidRDefault="00DC64B6" w:rsidP="001B652C">
            <w:pPr>
              <w:pStyle w:val="Maintext"/>
              <w:spacing w:before="40" w:after="40"/>
              <w:rPr>
                <w:rFonts w:cs="Arial"/>
                <w:b/>
                <w:sz w:val="20"/>
                <w:szCs w:val="22"/>
              </w:rPr>
            </w:pPr>
            <w:r w:rsidRPr="0090497B">
              <w:rPr>
                <w:rFonts w:cs="Arial"/>
                <w:b/>
                <w:sz w:val="20"/>
                <w:szCs w:val="22"/>
              </w:rPr>
              <w:t>Batch</w:t>
            </w:r>
          </w:p>
        </w:tc>
        <w:tc>
          <w:tcPr>
            <w:tcW w:w="1276" w:type="dxa"/>
            <w:shd w:val="clear" w:color="auto" w:fill="C6D9F1" w:themeFill="text2" w:themeFillTint="33"/>
          </w:tcPr>
          <w:p w14:paraId="5DA9D9FE" w14:textId="0D65D622" w:rsidR="00DC64B6" w:rsidRPr="0090497B" w:rsidRDefault="00C762C9" w:rsidP="001B652C">
            <w:pPr>
              <w:pStyle w:val="Maintext"/>
              <w:spacing w:before="40" w:after="40"/>
              <w:rPr>
                <w:rFonts w:cs="Arial"/>
                <w:b/>
                <w:sz w:val="20"/>
                <w:szCs w:val="22"/>
              </w:rPr>
            </w:pPr>
            <w:r>
              <w:rPr>
                <w:rFonts w:cs="Arial"/>
                <w:b/>
                <w:sz w:val="20"/>
                <w:szCs w:val="22"/>
              </w:rPr>
              <w:t>Mandatory</w:t>
            </w:r>
          </w:p>
        </w:tc>
      </w:tr>
      <w:tr w:rsidR="00D04D14" w:rsidRPr="00DE580A" w14:paraId="5DA9DA0B" w14:textId="77777777" w:rsidTr="007B5F33">
        <w:tc>
          <w:tcPr>
            <w:tcW w:w="3227" w:type="dxa"/>
          </w:tcPr>
          <w:p w14:paraId="5DA9DA06" w14:textId="6EBD151C" w:rsidR="00D04D14" w:rsidRPr="00DE580A" w:rsidRDefault="00D04D14" w:rsidP="007C292D">
            <w:pPr>
              <w:spacing w:before="40" w:after="40"/>
              <w:rPr>
                <w:rFonts w:cs="Arial"/>
                <w:bCs/>
                <w:color w:val="000000"/>
                <w:sz w:val="20"/>
                <w:szCs w:val="22"/>
              </w:rPr>
            </w:pPr>
            <w:r>
              <w:rPr>
                <w:rFonts w:cs="Arial"/>
                <w:bCs/>
                <w:color w:val="000000"/>
                <w:sz w:val="20"/>
                <w:szCs w:val="22"/>
              </w:rPr>
              <w:t>SPRMBRACCTX.0001.2018.Submit</w:t>
            </w:r>
          </w:p>
        </w:tc>
        <w:tc>
          <w:tcPr>
            <w:tcW w:w="3118" w:type="dxa"/>
          </w:tcPr>
          <w:p w14:paraId="5DA9DA07" w14:textId="37D66765" w:rsidR="00D04D14" w:rsidRPr="007C292D" w:rsidRDefault="00D04D14" w:rsidP="00064FC5">
            <w:pPr>
              <w:spacing w:before="40" w:after="40"/>
              <w:rPr>
                <w:rFonts w:cs="Arial"/>
                <w:color w:val="000000"/>
                <w:sz w:val="20"/>
                <w:szCs w:val="22"/>
              </w:rPr>
            </w:pPr>
            <w:r w:rsidRPr="00563013">
              <w:rPr>
                <w:rFonts w:cs="Arial"/>
                <w:color w:val="000000"/>
                <w:sz w:val="20"/>
                <w:szCs w:val="22"/>
              </w:rPr>
              <w:t xml:space="preserve">This service allows superannuation funds to report </w:t>
            </w:r>
            <w:r w:rsidR="00064FC5">
              <w:rPr>
                <w:rFonts w:cs="Arial"/>
                <w:color w:val="000000"/>
                <w:sz w:val="20"/>
                <w:szCs w:val="22"/>
              </w:rPr>
              <w:t xml:space="preserve">member account </w:t>
            </w:r>
            <w:r w:rsidRPr="00563013">
              <w:rPr>
                <w:rFonts w:cs="Arial"/>
                <w:color w:val="000000"/>
                <w:sz w:val="20"/>
                <w:szCs w:val="22"/>
              </w:rPr>
              <w:t>transactions to the ATO</w:t>
            </w:r>
            <w:r w:rsidR="00064FC5">
              <w:rPr>
                <w:rFonts w:cs="Arial"/>
                <w:color w:val="000000"/>
                <w:sz w:val="20"/>
                <w:szCs w:val="22"/>
              </w:rPr>
              <w:t>.</w:t>
            </w:r>
          </w:p>
        </w:tc>
        <w:tc>
          <w:tcPr>
            <w:tcW w:w="851" w:type="dxa"/>
          </w:tcPr>
          <w:p w14:paraId="5DA9DA08" w14:textId="32EDE4EF" w:rsidR="00D04D14" w:rsidRPr="0093085C" w:rsidRDefault="00D04D14" w:rsidP="001B652C">
            <w:pPr>
              <w:spacing w:before="40" w:after="40"/>
              <w:rPr>
                <w:rFonts w:cs="Arial"/>
                <w:color w:val="000000"/>
                <w:sz w:val="20"/>
                <w:szCs w:val="22"/>
              </w:rPr>
            </w:pPr>
            <w:r>
              <w:rPr>
                <w:rFonts w:cs="Arial"/>
                <w:color w:val="000000"/>
                <w:sz w:val="20"/>
                <w:szCs w:val="22"/>
              </w:rPr>
              <w:t>N</w:t>
            </w:r>
          </w:p>
        </w:tc>
        <w:tc>
          <w:tcPr>
            <w:tcW w:w="850" w:type="dxa"/>
          </w:tcPr>
          <w:p w14:paraId="5DA9DA09" w14:textId="6B747AFD" w:rsidR="00D04D14" w:rsidRPr="0093085C" w:rsidRDefault="00D04D14" w:rsidP="001B652C">
            <w:pPr>
              <w:spacing w:before="40" w:after="40"/>
              <w:rPr>
                <w:rFonts w:cs="Arial"/>
                <w:color w:val="000000"/>
                <w:sz w:val="20"/>
                <w:szCs w:val="22"/>
              </w:rPr>
            </w:pPr>
            <w:r>
              <w:rPr>
                <w:rFonts w:cs="Arial"/>
                <w:color w:val="000000"/>
                <w:sz w:val="20"/>
                <w:szCs w:val="22"/>
              </w:rPr>
              <w:t>Y</w:t>
            </w:r>
          </w:p>
        </w:tc>
        <w:tc>
          <w:tcPr>
            <w:tcW w:w="1276" w:type="dxa"/>
          </w:tcPr>
          <w:p w14:paraId="5DA9DA0A" w14:textId="6E9F37C4" w:rsidR="00D04D14" w:rsidRPr="0093085C" w:rsidRDefault="00D04D14" w:rsidP="001B652C">
            <w:pPr>
              <w:spacing w:before="40" w:after="40"/>
              <w:rPr>
                <w:rFonts w:cs="Arial"/>
                <w:color w:val="000000"/>
                <w:sz w:val="20"/>
                <w:szCs w:val="22"/>
              </w:rPr>
            </w:pPr>
            <w:r>
              <w:rPr>
                <w:rFonts w:cs="Arial"/>
                <w:color w:val="000000"/>
                <w:sz w:val="20"/>
                <w:szCs w:val="22"/>
              </w:rPr>
              <w:t>Y</w:t>
            </w:r>
          </w:p>
        </w:tc>
      </w:tr>
      <w:tr w:rsidR="00D04D14" w:rsidRPr="0090497B" w14:paraId="5DA9DA11" w14:textId="77777777" w:rsidTr="007B5F33">
        <w:tc>
          <w:tcPr>
            <w:tcW w:w="3227" w:type="dxa"/>
          </w:tcPr>
          <w:p w14:paraId="5DA9DA0C" w14:textId="7E22C2C0" w:rsidR="00D04D14" w:rsidRPr="00DE580A" w:rsidRDefault="00D04D14" w:rsidP="007C292D">
            <w:pPr>
              <w:spacing w:before="40" w:after="40"/>
              <w:rPr>
                <w:rFonts w:cs="Arial"/>
                <w:bCs/>
                <w:color w:val="000000"/>
                <w:sz w:val="20"/>
                <w:szCs w:val="22"/>
              </w:rPr>
            </w:pPr>
            <w:r>
              <w:rPr>
                <w:rFonts w:cs="Arial"/>
                <w:bCs/>
                <w:color w:val="000000"/>
                <w:sz w:val="20"/>
                <w:szCs w:val="22"/>
              </w:rPr>
              <w:t>SPRMBRACCTX.0001.2018.Cancel</w:t>
            </w:r>
          </w:p>
        </w:tc>
        <w:tc>
          <w:tcPr>
            <w:tcW w:w="3118" w:type="dxa"/>
          </w:tcPr>
          <w:p w14:paraId="5DA9DA0D" w14:textId="772AD8C6" w:rsidR="00D04D14" w:rsidRPr="007C292D" w:rsidRDefault="00D04D14" w:rsidP="00064FC5">
            <w:pPr>
              <w:spacing w:before="40" w:after="40"/>
              <w:rPr>
                <w:rFonts w:cs="Arial"/>
                <w:color w:val="000000"/>
                <w:sz w:val="20"/>
                <w:szCs w:val="22"/>
              </w:rPr>
            </w:pPr>
            <w:r w:rsidRPr="00563013">
              <w:rPr>
                <w:rFonts w:cs="Arial"/>
                <w:color w:val="000000"/>
                <w:sz w:val="20"/>
                <w:szCs w:val="22"/>
              </w:rPr>
              <w:t xml:space="preserve">This service allows superannuation funds to cancel a </w:t>
            </w:r>
            <w:r w:rsidR="00064FC5">
              <w:rPr>
                <w:rFonts w:cs="Arial"/>
                <w:color w:val="000000"/>
                <w:sz w:val="20"/>
                <w:szCs w:val="22"/>
              </w:rPr>
              <w:t xml:space="preserve">transaction </w:t>
            </w:r>
            <w:r w:rsidRPr="00563013">
              <w:rPr>
                <w:rFonts w:cs="Arial"/>
                <w:color w:val="000000"/>
                <w:sz w:val="20"/>
                <w:szCs w:val="22"/>
              </w:rPr>
              <w:t xml:space="preserve">previously lodged </w:t>
            </w:r>
            <w:r w:rsidR="00064FC5">
              <w:rPr>
                <w:rFonts w:cs="Arial"/>
                <w:color w:val="000000"/>
                <w:sz w:val="20"/>
                <w:szCs w:val="22"/>
              </w:rPr>
              <w:t xml:space="preserve">through the </w:t>
            </w:r>
            <w:r w:rsidR="00064FC5">
              <w:rPr>
                <w:rFonts w:cs="Arial"/>
                <w:bCs/>
                <w:color w:val="000000"/>
                <w:sz w:val="20"/>
                <w:szCs w:val="22"/>
              </w:rPr>
              <w:t>SPRMBRACCTX.0001.2018.Submit service</w:t>
            </w:r>
            <w:r w:rsidRPr="00563013">
              <w:rPr>
                <w:rFonts w:cs="Arial"/>
                <w:color w:val="000000"/>
                <w:sz w:val="20"/>
                <w:szCs w:val="22"/>
              </w:rPr>
              <w:t>.</w:t>
            </w:r>
          </w:p>
        </w:tc>
        <w:tc>
          <w:tcPr>
            <w:tcW w:w="851" w:type="dxa"/>
          </w:tcPr>
          <w:p w14:paraId="5DA9DA0E" w14:textId="1BFB1295" w:rsidR="00D04D14" w:rsidRPr="0093085C" w:rsidRDefault="00D04D14" w:rsidP="001B652C">
            <w:pPr>
              <w:spacing w:before="40" w:after="40"/>
              <w:rPr>
                <w:rFonts w:cs="Arial"/>
                <w:color w:val="000000"/>
                <w:sz w:val="20"/>
                <w:szCs w:val="22"/>
              </w:rPr>
            </w:pPr>
            <w:r>
              <w:rPr>
                <w:rFonts w:cs="Arial"/>
                <w:color w:val="000000"/>
                <w:sz w:val="20"/>
                <w:szCs w:val="22"/>
              </w:rPr>
              <w:t>N</w:t>
            </w:r>
          </w:p>
        </w:tc>
        <w:tc>
          <w:tcPr>
            <w:tcW w:w="850" w:type="dxa"/>
          </w:tcPr>
          <w:p w14:paraId="5DA9DA0F" w14:textId="0A04967B" w:rsidR="00D04D14" w:rsidRPr="0093085C" w:rsidRDefault="00D04D14" w:rsidP="001B652C">
            <w:pPr>
              <w:spacing w:before="40" w:after="40"/>
              <w:rPr>
                <w:rFonts w:cs="Arial"/>
                <w:color w:val="000000"/>
                <w:sz w:val="20"/>
                <w:szCs w:val="22"/>
              </w:rPr>
            </w:pPr>
            <w:r>
              <w:rPr>
                <w:rFonts w:cs="Arial"/>
                <w:color w:val="000000"/>
                <w:sz w:val="20"/>
                <w:szCs w:val="22"/>
              </w:rPr>
              <w:t>Y</w:t>
            </w:r>
          </w:p>
        </w:tc>
        <w:tc>
          <w:tcPr>
            <w:tcW w:w="1276" w:type="dxa"/>
          </w:tcPr>
          <w:p w14:paraId="5DA9DA10" w14:textId="6D0D9092" w:rsidR="00D04D14" w:rsidRPr="0093085C" w:rsidRDefault="00D04D14" w:rsidP="001B652C">
            <w:pPr>
              <w:spacing w:before="40" w:after="40"/>
              <w:rPr>
                <w:rFonts w:cs="Arial"/>
                <w:color w:val="000000"/>
                <w:sz w:val="20"/>
                <w:szCs w:val="22"/>
              </w:rPr>
            </w:pPr>
            <w:r>
              <w:rPr>
                <w:rFonts w:cs="Arial"/>
                <w:color w:val="000000"/>
                <w:sz w:val="20"/>
                <w:szCs w:val="22"/>
              </w:rPr>
              <w:t>Y</w:t>
            </w:r>
          </w:p>
        </w:tc>
      </w:tr>
    </w:tbl>
    <w:p w14:paraId="5DA9DA12" w14:textId="5E7D4C49" w:rsidR="00B5222E" w:rsidRPr="001B13A4" w:rsidRDefault="00471D80" w:rsidP="00A2502C">
      <w:pPr>
        <w:pStyle w:val="Caption"/>
        <w:jc w:val="center"/>
      </w:pPr>
      <w:bookmarkStart w:id="33" w:name="_Toc409794472"/>
      <w:bookmarkStart w:id="34" w:name="_Toc488413264"/>
      <w:r>
        <w:t xml:space="preserve">Table </w:t>
      </w:r>
      <w:fldSimple w:instr=" SEQ Table \* ARABIC ">
        <w:r w:rsidR="00883F90">
          <w:rPr>
            <w:noProof/>
          </w:rPr>
          <w:t>1</w:t>
        </w:r>
      </w:fldSimple>
      <w:r>
        <w:t xml:space="preserve">: Interactions available in </w:t>
      </w:r>
      <w:r w:rsidR="003C3935">
        <w:t xml:space="preserve">MATS </w:t>
      </w:r>
      <w:r>
        <w:t>process</w:t>
      </w:r>
      <w:bookmarkEnd w:id="33"/>
      <w:bookmarkEnd w:id="34"/>
    </w:p>
    <w:p w14:paraId="5DA9DA13" w14:textId="77777777" w:rsidR="00A265FC" w:rsidRPr="0093085C" w:rsidRDefault="00A265FC">
      <w:pPr>
        <w:pStyle w:val="Head2"/>
      </w:pPr>
      <w:bookmarkStart w:id="35" w:name="_Toc405989448"/>
      <w:bookmarkStart w:id="36" w:name="_Toc405989496"/>
      <w:bookmarkStart w:id="37" w:name="_Toc405993397"/>
      <w:bookmarkStart w:id="38" w:name="_Toc405995084"/>
      <w:bookmarkStart w:id="39" w:name="_Toc405995229"/>
      <w:bookmarkStart w:id="40" w:name="_Toc405996892"/>
      <w:bookmarkStart w:id="41" w:name="_Toc410142394"/>
      <w:bookmarkStart w:id="42" w:name="_Toc410142395"/>
      <w:bookmarkStart w:id="43" w:name="_Toc410142396"/>
      <w:bookmarkStart w:id="44" w:name="_Toc410142397"/>
      <w:bookmarkStart w:id="45" w:name="_Toc409794819"/>
      <w:bookmarkStart w:id="46" w:name="_Toc514855264"/>
      <w:bookmarkEnd w:id="35"/>
      <w:bookmarkEnd w:id="36"/>
      <w:bookmarkEnd w:id="37"/>
      <w:bookmarkEnd w:id="38"/>
      <w:bookmarkEnd w:id="39"/>
      <w:bookmarkEnd w:id="40"/>
      <w:bookmarkEnd w:id="41"/>
      <w:bookmarkEnd w:id="42"/>
      <w:bookmarkEnd w:id="43"/>
      <w:bookmarkEnd w:id="44"/>
      <w:r w:rsidRPr="0093085C">
        <w:t>Channels</w:t>
      </w:r>
      <w:bookmarkEnd w:id="45"/>
      <w:bookmarkEnd w:id="46"/>
    </w:p>
    <w:p w14:paraId="5DA9DA14" w14:textId="64175C79" w:rsidR="00A265FC" w:rsidRDefault="00A265FC" w:rsidP="00A265FC">
      <w:pPr>
        <w:pStyle w:val="Bullet2"/>
        <w:numPr>
          <w:ilvl w:val="0"/>
          <w:numId w:val="0"/>
        </w:numPr>
        <w:jc w:val="both"/>
        <w:rPr>
          <w:rStyle w:val="BodyTextChar1"/>
          <w:sz w:val="20"/>
          <w:szCs w:val="20"/>
        </w:rPr>
      </w:pPr>
      <w:r w:rsidRPr="007C292D">
        <w:rPr>
          <w:rStyle w:val="BodyTextChar1"/>
          <w:sz w:val="20"/>
          <w:szCs w:val="20"/>
        </w:rPr>
        <w:t xml:space="preserve">The </w:t>
      </w:r>
      <w:r w:rsidR="003C3935">
        <w:rPr>
          <w:rStyle w:val="BodyTextChar1"/>
          <w:sz w:val="20"/>
          <w:szCs w:val="20"/>
        </w:rPr>
        <w:t>MATS</w:t>
      </w:r>
      <w:r w:rsidR="003C3935" w:rsidRPr="00DE580A">
        <w:rPr>
          <w:rStyle w:val="BodyTextChar1"/>
          <w:sz w:val="20"/>
          <w:szCs w:val="20"/>
        </w:rPr>
        <w:t xml:space="preserve"> </w:t>
      </w:r>
      <w:r w:rsidRPr="00DE580A">
        <w:rPr>
          <w:rStyle w:val="BodyTextChar1"/>
          <w:sz w:val="20"/>
          <w:szCs w:val="20"/>
        </w:rPr>
        <w:t>interactions</w:t>
      </w:r>
      <w:r w:rsidRPr="007C292D">
        <w:rPr>
          <w:rStyle w:val="BodyTextChar1"/>
          <w:sz w:val="20"/>
          <w:szCs w:val="20"/>
        </w:rPr>
        <w:t xml:space="preserve"> are available in the following channels:</w:t>
      </w:r>
    </w:p>
    <w:p w14:paraId="5DA9DA15" w14:textId="77777777" w:rsidR="00DA721E" w:rsidRPr="007C292D" w:rsidRDefault="00DA721E" w:rsidP="00A265FC">
      <w:pPr>
        <w:pStyle w:val="Bullet2"/>
        <w:numPr>
          <w:ilvl w:val="0"/>
          <w:numId w:val="0"/>
        </w:numPr>
        <w:jc w:val="both"/>
        <w:rPr>
          <w:rStyle w:val="BodyTextChar1"/>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09"/>
        <w:gridCol w:w="3119"/>
        <w:gridCol w:w="2693"/>
      </w:tblGrid>
      <w:tr w:rsidR="00DA721E" w:rsidRPr="00B74EC5" w14:paraId="5DA9DA1A" w14:textId="77777777" w:rsidTr="00B74EC5">
        <w:tc>
          <w:tcPr>
            <w:tcW w:w="1101" w:type="dxa"/>
            <w:shd w:val="clear" w:color="auto" w:fill="C6D9F1" w:themeFill="text2" w:themeFillTint="33"/>
          </w:tcPr>
          <w:p w14:paraId="5DA9DA16" w14:textId="77777777" w:rsidR="00DA721E" w:rsidRPr="00B74EC5" w:rsidRDefault="00DA721E" w:rsidP="00137172">
            <w:pPr>
              <w:pStyle w:val="Maintext"/>
              <w:keepNext/>
              <w:spacing w:before="40" w:after="40"/>
              <w:rPr>
                <w:rFonts w:cs="Arial"/>
                <w:b/>
                <w:sz w:val="20"/>
                <w:szCs w:val="20"/>
              </w:rPr>
            </w:pPr>
            <w:r w:rsidRPr="00B74EC5">
              <w:rPr>
                <w:rFonts w:cs="Arial"/>
                <w:b/>
                <w:sz w:val="20"/>
                <w:szCs w:val="20"/>
              </w:rPr>
              <w:t>Channel</w:t>
            </w:r>
          </w:p>
        </w:tc>
        <w:tc>
          <w:tcPr>
            <w:tcW w:w="2409" w:type="dxa"/>
            <w:shd w:val="clear" w:color="auto" w:fill="C6D9F1" w:themeFill="text2" w:themeFillTint="33"/>
          </w:tcPr>
          <w:p w14:paraId="5DA9DA17" w14:textId="77777777" w:rsidR="00DA721E" w:rsidRPr="00B74EC5" w:rsidRDefault="00DA721E" w:rsidP="00137172">
            <w:pPr>
              <w:pStyle w:val="Maintext"/>
              <w:spacing w:before="40" w:after="40"/>
              <w:rPr>
                <w:rFonts w:cs="Arial"/>
                <w:b/>
                <w:sz w:val="20"/>
                <w:szCs w:val="20"/>
              </w:rPr>
            </w:pPr>
            <w:r w:rsidRPr="00B74EC5">
              <w:rPr>
                <w:rFonts w:cs="Arial"/>
                <w:b/>
                <w:sz w:val="20"/>
                <w:szCs w:val="20"/>
              </w:rPr>
              <w:t>How request is lodged</w:t>
            </w:r>
          </w:p>
        </w:tc>
        <w:tc>
          <w:tcPr>
            <w:tcW w:w="3119" w:type="dxa"/>
            <w:shd w:val="clear" w:color="auto" w:fill="C6D9F1" w:themeFill="text2" w:themeFillTint="33"/>
          </w:tcPr>
          <w:p w14:paraId="5DA9DA18" w14:textId="77777777" w:rsidR="00DA721E" w:rsidRPr="00B74EC5" w:rsidRDefault="00DA721E" w:rsidP="00137172">
            <w:pPr>
              <w:pStyle w:val="Maintext"/>
              <w:spacing w:before="40" w:after="40"/>
              <w:rPr>
                <w:rFonts w:cs="Arial"/>
                <w:b/>
                <w:sz w:val="20"/>
                <w:szCs w:val="20"/>
              </w:rPr>
            </w:pPr>
            <w:r w:rsidRPr="00B74EC5">
              <w:rPr>
                <w:rFonts w:cs="Arial"/>
                <w:b/>
                <w:sz w:val="20"/>
                <w:szCs w:val="20"/>
              </w:rPr>
              <w:t>When to use the channel</w:t>
            </w:r>
          </w:p>
        </w:tc>
        <w:tc>
          <w:tcPr>
            <w:tcW w:w="2693" w:type="dxa"/>
            <w:shd w:val="clear" w:color="auto" w:fill="C6D9F1" w:themeFill="text2" w:themeFillTint="33"/>
          </w:tcPr>
          <w:p w14:paraId="5DA9DA19" w14:textId="77777777" w:rsidR="00DA721E" w:rsidRPr="00B74EC5" w:rsidRDefault="00B74EC5" w:rsidP="00137172">
            <w:pPr>
              <w:pStyle w:val="Maintext"/>
              <w:spacing w:before="40" w:after="40"/>
              <w:rPr>
                <w:rFonts w:cs="Arial"/>
                <w:b/>
                <w:sz w:val="20"/>
                <w:szCs w:val="20"/>
              </w:rPr>
            </w:pPr>
            <w:r w:rsidRPr="00B74EC5">
              <w:rPr>
                <w:rFonts w:cs="Arial"/>
                <w:b/>
                <w:sz w:val="20"/>
                <w:szCs w:val="20"/>
              </w:rPr>
              <w:t>Timeframe for service response</w:t>
            </w:r>
          </w:p>
        </w:tc>
      </w:tr>
      <w:tr w:rsidR="00592AEE" w:rsidRPr="00B74EC5" w14:paraId="5DA9DA25" w14:textId="77777777" w:rsidTr="00B74EC5">
        <w:tc>
          <w:tcPr>
            <w:tcW w:w="1101" w:type="dxa"/>
          </w:tcPr>
          <w:p w14:paraId="5DA9DA20" w14:textId="77777777" w:rsidR="00592AEE" w:rsidRPr="00B74EC5" w:rsidRDefault="00592AEE" w:rsidP="00137172">
            <w:pPr>
              <w:spacing w:before="40" w:after="40"/>
              <w:rPr>
                <w:rFonts w:cs="Arial"/>
                <w:bCs/>
                <w:i/>
                <w:color w:val="000000"/>
                <w:sz w:val="20"/>
                <w:szCs w:val="20"/>
              </w:rPr>
            </w:pPr>
            <w:r w:rsidRPr="00B74EC5">
              <w:rPr>
                <w:rFonts w:cs="Arial"/>
                <w:bCs/>
                <w:color w:val="000000"/>
                <w:sz w:val="20"/>
                <w:szCs w:val="20"/>
              </w:rPr>
              <w:t>BBRP</w:t>
            </w:r>
          </w:p>
        </w:tc>
        <w:tc>
          <w:tcPr>
            <w:tcW w:w="2409" w:type="dxa"/>
          </w:tcPr>
          <w:p w14:paraId="5DA9DA21" w14:textId="77777777" w:rsidR="00592AEE" w:rsidRPr="00B74EC5" w:rsidRDefault="00592AEE" w:rsidP="00137172">
            <w:pPr>
              <w:spacing w:before="40" w:after="40"/>
              <w:rPr>
                <w:rFonts w:cs="Arial"/>
                <w:color w:val="000000"/>
                <w:sz w:val="20"/>
                <w:szCs w:val="20"/>
              </w:rPr>
            </w:pPr>
            <w:r w:rsidRPr="00B74EC5">
              <w:rPr>
                <w:rFonts w:cs="Arial"/>
                <w:color w:val="000000"/>
                <w:sz w:val="20"/>
                <w:szCs w:val="20"/>
              </w:rPr>
              <w:t>SBR ebMS3.0 enabled software</w:t>
            </w:r>
          </w:p>
        </w:tc>
        <w:tc>
          <w:tcPr>
            <w:tcW w:w="3119" w:type="dxa"/>
          </w:tcPr>
          <w:p w14:paraId="71CE4CAE" w14:textId="77777777" w:rsidR="00592AEE" w:rsidRDefault="00592AEE">
            <w:pPr>
              <w:spacing w:before="40" w:after="40"/>
              <w:rPr>
                <w:rFonts w:eastAsiaTheme="minorHAnsi" w:cs="Arial"/>
                <w:sz w:val="18"/>
                <w:szCs w:val="18"/>
                <w:lang w:eastAsia="en-US"/>
              </w:rPr>
            </w:pPr>
            <w:r>
              <w:rPr>
                <w:sz w:val="18"/>
                <w:szCs w:val="18"/>
              </w:rPr>
              <w:t>1 – 10,000 member requests (up to July 2018)</w:t>
            </w:r>
          </w:p>
          <w:p w14:paraId="5DA9DA23" w14:textId="23482D66" w:rsidR="00592AEE" w:rsidRPr="00B74EC5" w:rsidRDefault="00592AEE" w:rsidP="00137172">
            <w:pPr>
              <w:spacing w:before="40" w:after="40"/>
              <w:rPr>
                <w:rFonts w:cs="Arial"/>
                <w:color w:val="000000"/>
                <w:sz w:val="20"/>
                <w:szCs w:val="20"/>
              </w:rPr>
            </w:pPr>
            <w:r>
              <w:rPr>
                <w:sz w:val="18"/>
                <w:szCs w:val="18"/>
              </w:rPr>
              <w:t>1 – 100,000 member requests (from July 2018)</w:t>
            </w:r>
          </w:p>
        </w:tc>
        <w:tc>
          <w:tcPr>
            <w:tcW w:w="2693" w:type="dxa"/>
          </w:tcPr>
          <w:p w14:paraId="5DA9DA24" w14:textId="765B4EAC" w:rsidR="00592AEE" w:rsidRPr="00B74EC5" w:rsidRDefault="00592AEE" w:rsidP="00137172">
            <w:pPr>
              <w:spacing w:before="40" w:after="40"/>
              <w:rPr>
                <w:rFonts w:cs="Arial"/>
                <w:color w:val="000000"/>
                <w:sz w:val="20"/>
                <w:szCs w:val="20"/>
              </w:rPr>
            </w:pPr>
            <w:r>
              <w:rPr>
                <w:sz w:val="18"/>
                <w:szCs w:val="18"/>
              </w:rPr>
              <w:t>Performance testing yet to be completed for SBR2 to gold and timeframes will be published when known.</w:t>
            </w:r>
          </w:p>
        </w:tc>
      </w:tr>
    </w:tbl>
    <w:p w14:paraId="5DA9DA26" w14:textId="6581CD83" w:rsidR="00A265FC" w:rsidRDefault="00A265FC" w:rsidP="00A265FC">
      <w:pPr>
        <w:pStyle w:val="Caption"/>
        <w:jc w:val="center"/>
      </w:pPr>
      <w:bookmarkStart w:id="47" w:name="_Toc409794473"/>
      <w:bookmarkStart w:id="48" w:name="_Toc488413265"/>
      <w:r>
        <w:t xml:space="preserve">Table </w:t>
      </w:r>
      <w:fldSimple w:instr=" SEQ Table \* ARABIC ">
        <w:r w:rsidR="00883F90">
          <w:rPr>
            <w:noProof/>
          </w:rPr>
          <w:t>2</w:t>
        </w:r>
      </w:fldSimple>
      <w:r>
        <w:t xml:space="preserve">: Channel availability </w:t>
      </w:r>
      <w:r w:rsidR="0022476E">
        <w:t xml:space="preserve">of </w:t>
      </w:r>
      <w:r w:rsidR="005F1A43">
        <w:t>MATS</w:t>
      </w:r>
      <w:r w:rsidR="003C3935">
        <w:t xml:space="preserve"> service</w:t>
      </w:r>
      <w:r w:rsidR="00DA721E">
        <w:t xml:space="preserve"> i</w:t>
      </w:r>
      <w:r>
        <w:t>nteractions</w:t>
      </w:r>
      <w:bookmarkEnd w:id="47"/>
      <w:bookmarkEnd w:id="48"/>
    </w:p>
    <w:p w14:paraId="03AF89EE" w14:textId="77777777" w:rsidR="00592AEE" w:rsidRDefault="00592AEE" w:rsidP="00CD753B"/>
    <w:p w14:paraId="705E10E7" w14:textId="77777777" w:rsidR="008A28F2" w:rsidRPr="00CD753B" w:rsidRDefault="008A28F2" w:rsidP="008A28F2">
      <w:pPr>
        <w:pStyle w:val="Maintext"/>
        <w:rPr>
          <w:b/>
          <w:sz w:val="20"/>
          <w:szCs w:val="20"/>
        </w:rPr>
      </w:pPr>
      <w:r w:rsidRPr="00CD753B">
        <w:rPr>
          <w:b/>
          <w:sz w:val="20"/>
          <w:szCs w:val="20"/>
        </w:rPr>
        <w:t xml:space="preserve">Intermediate and delayed response criteria </w:t>
      </w:r>
    </w:p>
    <w:p w14:paraId="63BB5491" w14:textId="77777777" w:rsidR="008A28F2" w:rsidRPr="00CD753B" w:rsidRDefault="008A28F2" w:rsidP="008A28F2">
      <w:pPr>
        <w:pStyle w:val="Maintext"/>
        <w:rPr>
          <w:sz w:val="20"/>
          <w:szCs w:val="20"/>
        </w:rPr>
      </w:pPr>
      <w:r w:rsidRPr="00CD753B">
        <w:rPr>
          <w:sz w:val="20"/>
          <w:szCs w:val="20"/>
        </w:rPr>
        <w:t xml:space="preserve">The ATO's ‘Intermediate’ and ‘Delayed’ response time service levels are as follows. </w:t>
      </w:r>
    </w:p>
    <w:p w14:paraId="24A8392F" w14:textId="77777777" w:rsidR="008A28F2" w:rsidRPr="00CD753B" w:rsidRDefault="008A28F2" w:rsidP="00CD753B">
      <w:pPr>
        <w:pStyle w:val="Maintext"/>
        <w:numPr>
          <w:ilvl w:val="0"/>
          <w:numId w:val="28"/>
        </w:numPr>
        <w:rPr>
          <w:sz w:val="20"/>
          <w:szCs w:val="20"/>
        </w:rPr>
      </w:pPr>
      <w:r w:rsidRPr="00CD753B">
        <w:rPr>
          <w:sz w:val="20"/>
          <w:szCs w:val="20"/>
        </w:rPr>
        <w:t xml:space="preserve">A batch or bulk transaction with less than or equal to 1,000 logical or child records is classified as having an ‘Intermediate’ response time service level. </w:t>
      </w:r>
    </w:p>
    <w:p w14:paraId="64A6993D" w14:textId="77777777" w:rsidR="008A28F2" w:rsidRPr="00CD753B" w:rsidRDefault="008A28F2" w:rsidP="00CD753B">
      <w:pPr>
        <w:pStyle w:val="Maintext"/>
        <w:numPr>
          <w:ilvl w:val="0"/>
          <w:numId w:val="28"/>
        </w:numPr>
        <w:rPr>
          <w:sz w:val="20"/>
          <w:szCs w:val="20"/>
        </w:rPr>
      </w:pPr>
      <w:r w:rsidRPr="00CD753B">
        <w:rPr>
          <w:sz w:val="20"/>
          <w:szCs w:val="20"/>
        </w:rPr>
        <w:t xml:space="preserve">A batch or bulk transaction with more than 1,000 logical or child records in the same transaction is classified as having a ‘Delayed’ response time service level. </w:t>
      </w:r>
    </w:p>
    <w:p w14:paraId="665198D7" w14:textId="77777777" w:rsidR="008A28F2" w:rsidRPr="00CD753B" w:rsidRDefault="008A28F2" w:rsidP="008A28F2">
      <w:pPr>
        <w:pStyle w:val="Maintext"/>
        <w:rPr>
          <w:sz w:val="20"/>
          <w:szCs w:val="20"/>
        </w:rPr>
      </w:pPr>
    </w:p>
    <w:p w14:paraId="63616E95" w14:textId="77777777" w:rsidR="008A28F2" w:rsidRPr="00CD753B" w:rsidRDefault="008A28F2" w:rsidP="008A28F2">
      <w:pPr>
        <w:pStyle w:val="Maintext"/>
        <w:rPr>
          <w:b/>
          <w:sz w:val="20"/>
          <w:szCs w:val="20"/>
        </w:rPr>
      </w:pPr>
      <w:r w:rsidRPr="00CD753B">
        <w:rPr>
          <w:b/>
          <w:sz w:val="20"/>
          <w:szCs w:val="20"/>
        </w:rPr>
        <w:t xml:space="preserve">Technical receipt </w:t>
      </w:r>
    </w:p>
    <w:p w14:paraId="2BDC3B59" w14:textId="77777777" w:rsidR="008A28F2" w:rsidRDefault="008A28F2" w:rsidP="008A28F2">
      <w:pPr>
        <w:pStyle w:val="Maintext"/>
        <w:rPr>
          <w:sz w:val="20"/>
          <w:szCs w:val="20"/>
        </w:rPr>
      </w:pPr>
      <w:r w:rsidRPr="00CD753B">
        <w:rPr>
          <w:sz w:val="20"/>
          <w:szCs w:val="20"/>
        </w:rPr>
        <w:t>For MATS requests, SBR will first send back a generic (ebMS) technical receipt after it successfully authenticates the incoming request. This receipt will confirm that the SLA obligations have been discharged for that message.</w:t>
      </w:r>
    </w:p>
    <w:p w14:paraId="3ADD8A6B" w14:textId="77777777" w:rsidR="008A28F2" w:rsidRPr="00CD753B" w:rsidRDefault="008A28F2" w:rsidP="008A28F2">
      <w:pPr>
        <w:pStyle w:val="Maintext"/>
        <w:rPr>
          <w:sz w:val="20"/>
          <w:szCs w:val="20"/>
        </w:rPr>
      </w:pPr>
    </w:p>
    <w:p w14:paraId="6013F07A" w14:textId="77777777" w:rsidR="008A28F2" w:rsidRPr="00CD753B" w:rsidRDefault="008A28F2" w:rsidP="008A28F2">
      <w:pPr>
        <w:pStyle w:val="Maintext"/>
        <w:rPr>
          <w:sz w:val="20"/>
          <w:szCs w:val="20"/>
        </w:rPr>
      </w:pPr>
      <w:r w:rsidRPr="00CD753B">
        <w:rPr>
          <w:sz w:val="20"/>
          <w:szCs w:val="20"/>
        </w:rPr>
        <w:t xml:space="preserve">Following the technical receipt an intermediate request message will then result in one single validation and business response. </w:t>
      </w:r>
    </w:p>
    <w:p w14:paraId="77FD6EB4" w14:textId="77777777" w:rsidR="008A28F2" w:rsidRPr="00CD753B" w:rsidRDefault="008A28F2" w:rsidP="008A28F2">
      <w:pPr>
        <w:pStyle w:val="Maintext"/>
        <w:rPr>
          <w:sz w:val="20"/>
          <w:szCs w:val="20"/>
        </w:rPr>
      </w:pPr>
    </w:p>
    <w:p w14:paraId="49C4EC7C" w14:textId="5DC82809" w:rsidR="008A28F2" w:rsidRPr="00CD753B" w:rsidRDefault="008A28F2" w:rsidP="008A28F2">
      <w:pPr>
        <w:pStyle w:val="Maintext"/>
        <w:rPr>
          <w:sz w:val="20"/>
          <w:szCs w:val="20"/>
        </w:rPr>
      </w:pPr>
      <w:r w:rsidRPr="00CD753B">
        <w:rPr>
          <w:sz w:val="20"/>
          <w:szCs w:val="20"/>
        </w:rPr>
        <w:t>A delayed request message will result in two separate responses – a validation response followed by a business response – regardless of how often you poll. These must be picked up in order. In both instances you will need to pull these responses from SBR.</w:t>
      </w:r>
    </w:p>
    <w:p w14:paraId="22B11B87" w14:textId="77777777" w:rsidR="008A28F2" w:rsidRPr="00CD753B" w:rsidRDefault="008A28F2" w:rsidP="00CD753B">
      <w:pPr>
        <w:pStyle w:val="Maintext"/>
        <w:rPr>
          <w:sz w:val="20"/>
          <w:szCs w:val="20"/>
        </w:rPr>
      </w:pPr>
    </w:p>
    <w:p w14:paraId="5692EE2D" w14:textId="77777777" w:rsidR="008A28F2" w:rsidRPr="00CD753B" w:rsidRDefault="008A28F2" w:rsidP="00CD753B">
      <w:pPr>
        <w:pStyle w:val="Maintext"/>
        <w:rPr>
          <w:sz w:val="20"/>
          <w:szCs w:val="20"/>
        </w:rPr>
      </w:pPr>
      <w:r w:rsidRPr="00CD753B">
        <w:rPr>
          <w:sz w:val="20"/>
          <w:szCs w:val="20"/>
        </w:rPr>
        <w:t>Note – for the MATS Submit, as there is no business response, the intermediate pattern is always applicable where there is only one response.</w:t>
      </w:r>
    </w:p>
    <w:p w14:paraId="38B34EDE" w14:textId="51E57A2E" w:rsidR="00592AEE" w:rsidRPr="00CD753B" w:rsidRDefault="00592AEE" w:rsidP="00CD753B">
      <w:pPr>
        <w:pStyle w:val="Maintext"/>
        <w:rPr>
          <w:sz w:val="20"/>
          <w:szCs w:val="20"/>
        </w:rPr>
      </w:pPr>
    </w:p>
    <w:p w14:paraId="004B14EE" w14:textId="77777777" w:rsidR="00592AEE" w:rsidRPr="00592AEE" w:rsidRDefault="00592AEE" w:rsidP="00CD753B"/>
    <w:p w14:paraId="5DA9DA29" w14:textId="3D1A5B53" w:rsidR="00A66A0C" w:rsidRDefault="00A66A0C" w:rsidP="00BB6934">
      <w:pPr>
        <w:pStyle w:val="Head1"/>
      </w:pPr>
      <w:bookmarkStart w:id="49" w:name="_Toc405989456"/>
      <w:bookmarkStart w:id="50" w:name="_Toc405989504"/>
      <w:bookmarkStart w:id="51" w:name="_Toc405993405"/>
      <w:bookmarkStart w:id="52" w:name="_Toc405995092"/>
      <w:bookmarkStart w:id="53" w:name="_Toc405995237"/>
      <w:bookmarkStart w:id="54" w:name="_Toc405996900"/>
      <w:bookmarkStart w:id="55" w:name="_Toc405989457"/>
      <w:bookmarkStart w:id="56" w:name="_Toc405989505"/>
      <w:bookmarkStart w:id="57" w:name="_Toc405993406"/>
      <w:bookmarkStart w:id="58" w:name="_Toc405995093"/>
      <w:bookmarkStart w:id="59" w:name="_Toc405995238"/>
      <w:bookmarkStart w:id="60" w:name="_Toc405996901"/>
      <w:bookmarkStart w:id="61" w:name="_Toc405989458"/>
      <w:bookmarkStart w:id="62" w:name="_Toc405989506"/>
      <w:bookmarkStart w:id="63" w:name="_Toc405993407"/>
      <w:bookmarkStart w:id="64" w:name="_Toc405995094"/>
      <w:bookmarkStart w:id="65" w:name="_Toc405995239"/>
      <w:bookmarkStart w:id="66" w:name="_Toc405996902"/>
      <w:bookmarkStart w:id="67" w:name="_Toc411593595"/>
      <w:bookmarkStart w:id="68" w:name="_Toc51485526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lastRenderedPageBreak/>
        <w:t>Authorisation</w:t>
      </w:r>
      <w:bookmarkEnd w:id="67"/>
      <w:bookmarkEnd w:id="68"/>
    </w:p>
    <w:p w14:paraId="5DA9DA2A" w14:textId="77777777" w:rsidR="00A66A0C" w:rsidRDefault="00A66A0C">
      <w:pPr>
        <w:pStyle w:val="Head2"/>
      </w:pPr>
      <w:bookmarkStart w:id="69" w:name="_Toc411593596"/>
      <w:bookmarkStart w:id="70" w:name="_Toc514855266"/>
      <w:r>
        <w:t>Intermediary Relationship</w:t>
      </w:r>
      <w:bookmarkEnd w:id="69"/>
      <w:bookmarkEnd w:id="70"/>
    </w:p>
    <w:p w14:paraId="5DA9DA2B" w14:textId="5C6B2FBF" w:rsidR="00A66A0C" w:rsidRPr="0093085C" w:rsidRDefault="00556045" w:rsidP="00A66A0C">
      <w:pPr>
        <w:spacing w:after="120"/>
        <w:rPr>
          <w:rStyle w:val="BodyTextChar1"/>
          <w:sz w:val="20"/>
          <w:szCs w:val="20"/>
        </w:rPr>
      </w:pPr>
      <w:r w:rsidRPr="00556045">
        <w:rPr>
          <w:rStyle w:val="BodyTextChar1"/>
          <w:sz w:val="20"/>
          <w:szCs w:val="20"/>
        </w:rPr>
        <w:t xml:space="preserve">The SBR </w:t>
      </w:r>
      <w:r w:rsidR="0022476E" w:rsidRPr="00556045">
        <w:rPr>
          <w:rStyle w:val="BodyTextChar1"/>
          <w:sz w:val="20"/>
          <w:szCs w:val="20"/>
        </w:rPr>
        <w:t xml:space="preserve">services </w:t>
      </w:r>
      <w:r w:rsidR="0022476E">
        <w:rPr>
          <w:rStyle w:val="BodyTextChar1"/>
          <w:sz w:val="20"/>
          <w:szCs w:val="20"/>
        </w:rPr>
        <w:t xml:space="preserve">that </w:t>
      </w:r>
      <w:r w:rsidR="0022476E" w:rsidRPr="00556045">
        <w:rPr>
          <w:rStyle w:val="BodyTextChar1"/>
          <w:sz w:val="20"/>
          <w:szCs w:val="20"/>
        </w:rPr>
        <w:t>an intermediary can use on behalf of their clients depend</w:t>
      </w:r>
      <w:r w:rsidRPr="00556045">
        <w:rPr>
          <w:rStyle w:val="BodyTextChar1"/>
          <w:sz w:val="20"/>
          <w:szCs w:val="20"/>
        </w:rPr>
        <w:t xml:space="preserve"> on the activity being </w:t>
      </w:r>
      <w:r w:rsidRPr="007C292D">
        <w:rPr>
          <w:rStyle w:val="BodyTextChar1"/>
          <w:sz w:val="20"/>
          <w:szCs w:val="20"/>
        </w:rPr>
        <w:t>undertaken and whether the intermediary has a relationship with the client.</w:t>
      </w:r>
      <w:r w:rsidRPr="0070611C">
        <w:rPr>
          <w:rStyle w:val="BodyTextChar1"/>
          <w:sz w:val="20"/>
          <w:szCs w:val="20"/>
        </w:rPr>
        <w:t xml:space="preserve"> </w:t>
      </w:r>
      <w:r w:rsidR="00A66A0C" w:rsidRPr="0070611C">
        <w:rPr>
          <w:rStyle w:val="BodyTextChar1"/>
          <w:sz w:val="20"/>
          <w:szCs w:val="20"/>
        </w:rPr>
        <w:t xml:space="preserve">That is, an intermediary </w:t>
      </w:r>
      <w:r w:rsidRPr="0070611C">
        <w:rPr>
          <w:rStyle w:val="BodyTextChar1"/>
          <w:sz w:val="20"/>
          <w:szCs w:val="20"/>
        </w:rPr>
        <w:t>has the</w:t>
      </w:r>
      <w:r w:rsidR="00A66A0C" w:rsidRPr="0070611C">
        <w:rPr>
          <w:rStyle w:val="BodyTextChar1"/>
          <w:sz w:val="20"/>
          <w:szCs w:val="20"/>
        </w:rPr>
        <w:t xml:space="preserve"> appropriate authorisation </w:t>
      </w:r>
      <w:r w:rsidRPr="0070611C">
        <w:rPr>
          <w:rStyle w:val="BodyTextChar1"/>
          <w:sz w:val="20"/>
          <w:szCs w:val="20"/>
        </w:rPr>
        <w:t>for the interaction being performed on behalf of the tax</w:t>
      </w:r>
      <w:r w:rsidR="00A66A0C" w:rsidRPr="0070611C">
        <w:rPr>
          <w:rStyle w:val="BodyTextChar1"/>
          <w:sz w:val="20"/>
          <w:szCs w:val="20"/>
        </w:rPr>
        <w:t xml:space="preserve">payer recorded in ATO systems. </w:t>
      </w:r>
    </w:p>
    <w:p w14:paraId="5DA9DA2C" w14:textId="77777777" w:rsidR="00BF5A99" w:rsidRPr="00BF5A99" w:rsidRDefault="00BF5A99" w:rsidP="00BF5A99">
      <w:pPr>
        <w:rPr>
          <w:rStyle w:val="BodyTextChar1"/>
          <w:sz w:val="20"/>
          <w:szCs w:val="20"/>
        </w:rPr>
      </w:pPr>
      <w:r w:rsidRPr="0093085C">
        <w:rPr>
          <w:rStyle w:val="BodyTextChar1"/>
          <w:sz w:val="20"/>
          <w:szCs w:val="20"/>
        </w:rPr>
        <w:t>A business intermediary must be appointed by a business in Access Manager to use the available services on their behalf.</w:t>
      </w:r>
    </w:p>
    <w:p w14:paraId="5DA9DA2D" w14:textId="77777777" w:rsidR="00A66A0C" w:rsidRDefault="00A66A0C">
      <w:pPr>
        <w:pStyle w:val="Head2"/>
      </w:pPr>
      <w:bookmarkStart w:id="71" w:name="_Toc406148438"/>
      <w:bookmarkStart w:id="72" w:name="_Toc406149433"/>
      <w:bookmarkStart w:id="73" w:name="_Toc406149482"/>
      <w:bookmarkStart w:id="74" w:name="_Toc406157912"/>
      <w:bookmarkStart w:id="75" w:name="_Toc406158123"/>
      <w:bookmarkStart w:id="76" w:name="_Toc406162489"/>
      <w:bookmarkStart w:id="77" w:name="_Toc406162511"/>
      <w:bookmarkStart w:id="78" w:name="_Toc411497066"/>
      <w:bookmarkStart w:id="79" w:name="_Toc411500292"/>
      <w:bookmarkStart w:id="80" w:name="_Toc411501221"/>
      <w:bookmarkStart w:id="81" w:name="_Toc411593597"/>
      <w:bookmarkStart w:id="82" w:name="_Toc514855267"/>
      <w:bookmarkEnd w:id="71"/>
      <w:bookmarkEnd w:id="72"/>
      <w:bookmarkEnd w:id="73"/>
      <w:bookmarkEnd w:id="74"/>
      <w:bookmarkEnd w:id="75"/>
      <w:bookmarkEnd w:id="76"/>
      <w:bookmarkEnd w:id="77"/>
      <w:bookmarkEnd w:id="78"/>
      <w:bookmarkEnd w:id="79"/>
      <w:bookmarkEnd w:id="80"/>
      <w:r>
        <w:t>Access Manager</w:t>
      </w:r>
      <w:bookmarkStart w:id="83" w:name="_Toc406148440"/>
      <w:bookmarkStart w:id="84" w:name="_Toc406149435"/>
      <w:bookmarkStart w:id="85" w:name="_Toc406149484"/>
      <w:bookmarkStart w:id="86" w:name="_Toc406157914"/>
      <w:bookmarkStart w:id="87" w:name="_Toc406158125"/>
      <w:bookmarkStart w:id="88" w:name="_Toc406162491"/>
      <w:bookmarkStart w:id="89" w:name="_Toc406162513"/>
      <w:bookmarkStart w:id="90" w:name="_Toc406148441"/>
      <w:bookmarkStart w:id="91" w:name="_Toc406149436"/>
      <w:bookmarkStart w:id="92" w:name="_Toc406149485"/>
      <w:bookmarkStart w:id="93" w:name="_Toc406157915"/>
      <w:bookmarkStart w:id="94" w:name="_Toc406158126"/>
      <w:bookmarkStart w:id="95" w:name="_Toc406162492"/>
      <w:bookmarkStart w:id="96" w:name="_Toc406162514"/>
      <w:bookmarkStart w:id="97" w:name="_Toc406148442"/>
      <w:bookmarkStart w:id="98" w:name="_Toc406149437"/>
      <w:bookmarkStart w:id="99" w:name="_Toc406149486"/>
      <w:bookmarkStart w:id="100" w:name="_Toc406157916"/>
      <w:bookmarkStart w:id="101" w:name="_Toc406158127"/>
      <w:bookmarkStart w:id="102" w:name="_Toc406162493"/>
      <w:bookmarkStart w:id="103" w:name="_Toc406162515"/>
      <w:bookmarkEnd w:id="81"/>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82"/>
    </w:p>
    <w:p w14:paraId="5DA9DA2E" w14:textId="77777777" w:rsidR="00A66A0C" w:rsidRDefault="00A66A0C" w:rsidP="00A66A0C">
      <w:pPr>
        <w:spacing w:after="120"/>
        <w:rPr>
          <w:rStyle w:val="BodyTextChar1"/>
          <w:sz w:val="20"/>
          <w:szCs w:val="20"/>
        </w:rPr>
      </w:pPr>
      <w:r w:rsidRPr="00D0140D">
        <w:rPr>
          <w:rStyle w:val="BodyTextChar1"/>
          <w:sz w:val="20"/>
          <w:szCs w:val="20"/>
        </w:rPr>
        <w:t xml:space="preserve">AUSkey and Access Manager are used to manage access and permissions for SBR online services. </w:t>
      </w:r>
      <w:r>
        <w:rPr>
          <w:rStyle w:val="BodyTextChar1"/>
          <w:sz w:val="20"/>
          <w:szCs w:val="20"/>
        </w:rPr>
        <w:t xml:space="preserve">ATO systems will check that the initiating party is allowed to use the interaction that is received through the SBR channel. </w:t>
      </w:r>
    </w:p>
    <w:p w14:paraId="5DA9DA2F" w14:textId="1334E401" w:rsidR="00C5390A" w:rsidRDefault="00C5390A" w:rsidP="00A66A0C">
      <w:pPr>
        <w:spacing w:after="120"/>
        <w:rPr>
          <w:rStyle w:val="BodyTextChar1"/>
          <w:b/>
          <w:caps/>
          <w:sz w:val="20"/>
          <w:szCs w:val="20"/>
        </w:rPr>
      </w:pPr>
      <w:r>
        <w:rPr>
          <w:rStyle w:val="BodyTextChar1"/>
          <w:sz w:val="20"/>
          <w:szCs w:val="20"/>
        </w:rPr>
        <w:t xml:space="preserve">For more </w:t>
      </w:r>
      <w:r w:rsidRPr="00220447">
        <w:rPr>
          <w:rStyle w:val="BodyTextChar1"/>
          <w:sz w:val="20"/>
          <w:szCs w:val="20"/>
        </w:rPr>
        <w:t>information on</w:t>
      </w:r>
      <w:r>
        <w:rPr>
          <w:rStyle w:val="BodyTextChar1"/>
          <w:sz w:val="20"/>
          <w:szCs w:val="20"/>
        </w:rPr>
        <w:t xml:space="preserve"> Access Manager, see </w:t>
      </w:r>
      <w:r w:rsidRPr="00220447">
        <w:rPr>
          <w:rStyle w:val="BodyTextChar1"/>
          <w:sz w:val="20"/>
          <w:szCs w:val="20"/>
        </w:rPr>
        <w:t>the</w:t>
      </w:r>
      <w:r>
        <w:rPr>
          <w:rStyle w:val="BodyTextChar1"/>
          <w:sz w:val="20"/>
          <w:szCs w:val="20"/>
        </w:rPr>
        <w:t xml:space="preserve"> </w:t>
      </w:r>
      <w:hyperlink r:id="rId26" w:history="1">
        <w:r w:rsidRPr="00925B95">
          <w:rPr>
            <w:rStyle w:val="Hyperlink"/>
            <w:noProof w:val="0"/>
            <w:sz w:val="20"/>
            <w:szCs w:val="20"/>
            <w:lang w:val="en-US" w:eastAsia="en-US"/>
          </w:rPr>
          <w:t>ATO website</w:t>
        </w:r>
      </w:hyperlink>
      <w:r>
        <w:rPr>
          <w:rStyle w:val="BodyTextChar1"/>
          <w:sz w:val="20"/>
          <w:szCs w:val="20"/>
        </w:rPr>
        <w:t xml:space="preserve">. For further information on AUSkey, see the Australian Business Register’s </w:t>
      </w:r>
      <w:hyperlink r:id="rId27" w:history="1">
        <w:r w:rsidRPr="00220447">
          <w:rPr>
            <w:rStyle w:val="Hyperlink"/>
            <w:noProof w:val="0"/>
            <w:sz w:val="20"/>
          </w:rPr>
          <w:t>website</w:t>
        </w:r>
      </w:hyperlink>
      <w:r w:rsidRPr="00220447">
        <w:rPr>
          <w:rStyle w:val="Hyperlink"/>
          <w:b w:val="0"/>
          <w:noProof w:val="0"/>
          <w:sz w:val="20"/>
          <w:u w:val="none"/>
        </w:rPr>
        <w:t>.</w:t>
      </w:r>
    </w:p>
    <w:p w14:paraId="5DA9DA30" w14:textId="4F552668" w:rsidR="00A66A0C" w:rsidRDefault="00A66A0C" w:rsidP="00A66A0C">
      <w:pPr>
        <w:spacing w:after="120"/>
        <w:rPr>
          <w:rStyle w:val="BodyTextChar1"/>
          <w:sz w:val="20"/>
          <w:szCs w:val="20"/>
        </w:rPr>
      </w:pPr>
      <w:r>
        <w:rPr>
          <w:rStyle w:val="BodyTextChar1"/>
          <w:sz w:val="20"/>
          <w:szCs w:val="20"/>
        </w:rPr>
        <w:t xml:space="preserve">The table below displays the interactions available to each initiating party via SBR for </w:t>
      </w:r>
      <w:r w:rsidR="00960CA3">
        <w:rPr>
          <w:rStyle w:val="BodyTextChar1"/>
          <w:sz w:val="20"/>
          <w:szCs w:val="20"/>
        </w:rPr>
        <w:t>MATS</w:t>
      </w:r>
      <w:r w:rsidR="0070611C">
        <w:rPr>
          <w:rStyle w:val="BodyTextChar1"/>
          <w:sz w:val="20"/>
          <w:szCs w:val="20"/>
        </w:rPr>
        <w:t>:</w:t>
      </w:r>
    </w:p>
    <w:tbl>
      <w:tblPr>
        <w:tblStyle w:val="ATOTable"/>
        <w:tblW w:w="9782" w:type="dxa"/>
        <w:tblInd w:w="-114" w:type="dxa"/>
        <w:tblLayout w:type="fixed"/>
        <w:tblLook w:val="04A0" w:firstRow="1" w:lastRow="0" w:firstColumn="1" w:lastColumn="0" w:noHBand="0" w:noVBand="1"/>
      </w:tblPr>
      <w:tblGrid>
        <w:gridCol w:w="3686"/>
        <w:gridCol w:w="4678"/>
        <w:gridCol w:w="709"/>
        <w:gridCol w:w="709"/>
      </w:tblGrid>
      <w:tr w:rsidR="00310B35" w:rsidRPr="00014833" w14:paraId="3E0A6DEC" w14:textId="77777777" w:rsidTr="00200E04">
        <w:trPr>
          <w:cantSplit/>
          <w:trHeight w:val="1557"/>
          <w:tblHeader/>
        </w:trPr>
        <w:tc>
          <w:tcPr>
            <w:tcW w:w="3686" w:type="dxa"/>
            <w:shd w:val="clear" w:color="auto" w:fill="C6D9F1" w:themeFill="text2" w:themeFillTint="33"/>
            <w:vAlign w:val="center"/>
          </w:tcPr>
          <w:p w14:paraId="1B7247B4" w14:textId="77777777" w:rsidR="00310B35" w:rsidRPr="00014833" w:rsidRDefault="00310B35" w:rsidP="00E22454">
            <w:pPr>
              <w:jc w:val="center"/>
              <w:rPr>
                <w:rFonts w:ascii="Calibri" w:hAnsi="Calibri" w:cs="Calibri"/>
                <w:b/>
                <w:color w:val="000000"/>
                <w:sz w:val="20"/>
                <w:szCs w:val="20"/>
              </w:rPr>
            </w:pPr>
            <w:r w:rsidRPr="00014833">
              <w:rPr>
                <w:rFonts w:cs="Arial"/>
                <w:b/>
                <w:sz w:val="20"/>
                <w:szCs w:val="20"/>
              </w:rPr>
              <w:t>Interaction</w:t>
            </w:r>
          </w:p>
        </w:tc>
        <w:tc>
          <w:tcPr>
            <w:tcW w:w="4678" w:type="dxa"/>
            <w:shd w:val="clear" w:color="auto" w:fill="C6D9F1" w:themeFill="text2" w:themeFillTint="33"/>
            <w:vAlign w:val="center"/>
          </w:tcPr>
          <w:p w14:paraId="0A3587C1" w14:textId="77777777" w:rsidR="00310B35" w:rsidRPr="00014833" w:rsidRDefault="00310B35" w:rsidP="00E22454">
            <w:pPr>
              <w:jc w:val="center"/>
              <w:rPr>
                <w:rFonts w:ascii="Calibri" w:hAnsi="Calibri" w:cs="Calibri"/>
                <w:b/>
                <w:color w:val="000000"/>
                <w:sz w:val="20"/>
                <w:szCs w:val="20"/>
              </w:rPr>
            </w:pPr>
            <w:r w:rsidRPr="00014833">
              <w:rPr>
                <w:rFonts w:cs="Arial"/>
                <w:b/>
                <w:sz w:val="20"/>
                <w:szCs w:val="20"/>
              </w:rPr>
              <w:t>Activity</w:t>
            </w:r>
          </w:p>
        </w:tc>
        <w:tc>
          <w:tcPr>
            <w:tcW w:w="709" w:type="dxa"/>
            <w:shd w:val="clear" w:color="auto" w:fill="C6D9F1" w:themeFill="text2" w:themeFillTint="33"/>
            <w:textDirection w:val="btLr"/>
            <w:vAlign w:val="center"/>
          </w:tcPr>
          <w:p w14:paraId="42A5B5E7" w14:textId="77777777" w:rsidR="00310B35" w:rsidRPr="00014833" w:rsidRDefault="00310B35" w:rsidP="00E22454">
            <w:pPr>
              <w:jc w:val="center"/>
              <w:rPr>
                <w:rFonts w:ascii="Calibri" w:hAnsi="Calibri" w:cs="Calibri"/>
                <w:b/>
                <w:color w:val="000000"/>
                <w:sz w:val="20"/>
                <w:szCs w:val="20"/>
              </w:rPr>
            </w:pPr>
            <w:r>
              <w:rPr>
                <w:rFonts w:ascii="Calibri" w:hAnsi="Calibri" w:cs="Calibri"/>
                <w:b/>
                <w:color w:val="000000"/>
                <w:sz w:val="20"/>
                <w:szCs w:val="20"/>
              </w:rPr>
              <w:t>APRA Fund</w:t>
            </w:r>
          </w:p>
        </w:tc>
        <w:tc>
          <w:tcPr>
            <w:tcW w:w="709" w:type="dxa"/>
            <w:shd w:val="clear" w:color="auto" w:fill="C6D9F1" w:themeFill="text2" w:themeFillTint="33"/>
            <w:textDirection w:val="btLr"/>
            <w:vAlign w:val="center"/>
          </w:tcPr>
          <w:p w14:paraId="6A4040FF" w14:textId="77777777" w:rsidR="00310B35" w:rsidRPr="00014833" w:rsidRDefault="00310B35" w:rsidP="00E22454">
            <w:pPr>
              <w:jc w:val="center"/>
              <w:rPr>
                <w:rFonts w:cs="Arial"/>
                <w:b/>
                <w:sz w:val="20"/>
                <w:szCs w:val="20"/>
              </w:rPr>
            </w:pPr>
            <w:r>
              <w:rPr>
                <w:rFonts w:cs="Arial"/>
                <w:b/>
                <w:sz w:val="20"/>
                <w:szCs w:val="20"/>
              </w:rPr>
              <w:t>Entity outside of SIS Regs 1994</w:t>
            </w:r>
          </w:p>
        </w:tc>
      </w:tr>
      <w:tr w:rsidR="00310B35" w:rsidRPr="001D3227" w14:paraId="31EAC42F" w14:textId="77777777" w:rsidTr="00200E04">
        <w:trPr>
          <w:trHeight w:val="600"/>
        </w:trPr>
        <w:tc>
          <w:tcPr>
            <w:tcW w:w="3686" w:type="dxa"/>
          </w:tcPr>
          <w:p w14:paraId="3127D72B" w14:textId="77777777" w:rsidR="00310B35" w:rsidRPr="0093085C" w:rsidRDefault="00310B35" w:rsidP="00E22454">
            <w:pPr>
              <w:rPr>
                <w:rFonts w:cs="Arial"/>
                <w:i/>
                <w:sz w:val="20"/>
                <w:szCs w:val="20"/>
              </w:rPr>
            </w:pPr>
            <w:r>
              <w:rPr>
                <w:rFonts w:cs="Arial"/>
                <w:bCs/>
                <w:color w:val="000000"/>
                <w:sz w:val="20"/>
                <w:szCs w:val="22"/>
              </w:rPr>
              <w:t>SPRMBRACCTX.0001.2018.Submit</w:t>
            </w:r>
          </w:p>
        </w:tc>
        <w:tc>
          <w:tcPr>
            <w:tcW w:w="4678" w:type="dxa"/>
          </w:tcPr>
          <w:p w14:paraId="60765DB1" w14:textId="77777777" w:rsidR="00310B35" w:rsidRPr="0093085C" w:rsidRDefault="00310B35" w:rsidP="00E22454">
            <w:pPr>
              <w:rPr>
                <w:rFonts w:cs="Arial"/>
                <w:sz w:val="20"/>
                <w:szCs w:val="20"/>
              </w:rPr>
            </w:pPr>
            <w:r w:rsidRPr="00563013">
              <w:rPr>
                <w:rFonts w:cs="Arial"/>
                <w:color w:val="000000"/>
                <w:sz w:val="20"/>
                <w:szCs w:val="22"/>
              </w:rPr>
              <w:t xml:space="preserve">This service allows superannuation funds to report </w:t>
            </w:r>
            <w:r>
              <w:rPr>
                <w:rFonts w:cs="Arial"/>
                <w:color w:val="000000"/>
                <w:sz w:val="20"/>
                <w:szCs w:val="22"/>
              </w:rPr>
              <w:t xml:space="preserve">member account </w:t>
            </w:r>
            <w:r w:rsidRPr="00563013">
              <w:rPr>
                <w:rFonts w:cs="Arial"/>
                <w:color w:val="000000"/>
                <w:sz w:val="20"/>
                <w:szCs w:val="22"/>
              </w:rPr>
              <w:t>transactions to the ATO</w:t>
            </w:r>
          </w:p>
        </w:tc>
        <w:tc>
          <w:tcPr>
            <w:tcW w:w="709" w:type="dxa"/>
          </w:tcPr>
          <w:p w14:paraId="37F53DAC" w14:textId="77777777" w:rsidR="00310B35" w:rsidRPr="0093085C" w:rsidRDefault="00310B35" w:rsidP="00E22454">
            <w:pPr>
              <w:jc w:val="center"/>
              <w:rPr>
                <w:rFonts w:cs="Arial"/>
                <w:sz w:val="32"/>
                <w:szCs w:val="32"/>
              </w:rPr>
            </w:pPr>
            <w:r w:rsidRPr="00A93292">
              <w:rPr>
                <w:rFonts w:cs="Arial"/>
                <w:sz w:val="32"/>
                <w:szCs w:val="32"/>
              </w:rPr>
              <w:sym w:font="Wingdings" w:char="F0FC"/>
            </w:r>
          </w:p>
        </w:tc>
        <w:tc>
          <w:tcPr>
            <w:tcW w:w="709" w:type="dxa"/>
          </w:tcPr>
          <w:p w14:paraId="564BB850" w14:textId="77777777" w:rsidR="00310B35" w:rsidRPr="007C292D" w:rsidRDefault="00310B35" w:rsidP="00E22454">
            <w:pPr>
              <w:jc w:val="center"/>
              <w:rPr>
                <w:rFonts w:cs="Arial"/>
                <w:sz w:val="20"/>
                <w:szCs w:val="20"/>
              </w:rPr>
            </w:pPr>
            <w:r w:rsidRPr="00A93292">
              <w:rPr>
                <w:rFonts w:cs="Arial"/>
                <w:sz w:val="32"/>
                <w:szCs w:val="32"/>
              </w:rPr>
              <w:sym w:font="Wingdings" w:char="F0FC"/>
            </w:r>
          </w:p>
        </w:tc>
      </w:tr>
      <w:tr w:rsidR="00310B35" w:rsidRPr="00014833" w14:paraId="4585BE4A" w14:textId="77777777" w:rsidTr="00200E04">
        <w:trPr>
          <w:trHeight w:val="600"/>
        </w:trPr>
        <w:tc>
          <w:tcPr>
            <w:tcW w:w="3686" w:type="dxa"/>
          </w:tcPr>
          <w:p w14:paraId="167500DD" w14:textId="77777777" w:rsidR="00310B35" w:rsidRPr="0093085C" w:rsidRDefault="00310B35" w:rsidP="00E22454">
            <w:pPr>
              <w:rPr>
                <w:rFonts w:cs="Arial"/>
                <w:i/>
                <w:sz w:val="20"/>
                <w:szCs w:val="20"/>
              </w:rPr>
            </w:pPr>
            <w:r>
              <w:rPr>
                <w:rFonts w:cs="Arial"/>
                <w:bCs/>
                <w:color w:val="000000"/>
                <w:sz w:val="20"/>
                <w:szCs w:val="22"/>
              </w:rPr>
              <w:t>SPRMBRACCTX.0001.2018.Cancel</w:t>
            </w:r>
          </w:p>
        </w:tc>
        <w:tc>
          <w:tcPr>
            <w:tcW w:w="4678" w:type="dxa"/>
          </w:tcPr>
          <w:p w14:paraId="21AEE432" w14:textId="77777777" w:rsidR="00310B35" w:rsidRPr="0093085C" w:rsidRDefault="00310B35" w:rsidP="00E22454">
            <w:pPr>
              <w:rPr>
                <w:rFonts w:cs="Arial"/>
                <w:sz w:val="20"/>
                <w:szCs w:val="20"/>
              </w:rPr>
            </w:pPr>
            <w:r w:rsidRPr="00563013">
              <w:rPr>
                <w:rFonts w:cs="Arial"/>
                <w:color w:val="000000"/>
                <w:sz w:val="20"/>
                <w:szCs w:val="22"/>
              </w:rPr>
              <w:t xml:space="preserve">This service allows superannuation funds to cancel a </w:t>
            </w:r>
            <w:r>
              <w:rPr>
                <w:rFonts w:cs="Arial"/>
                <w:color w:val="000000"/>
                <w:sz w:val="20"/>
                <w:szCs w:val="22"/>
              </w:rPr>
              <w:t xml:space="preserve">transaction </w:t>
            </w:r>
            <w:r w:rsidRPr="00563013">
              <w:rPr>
                <w:rFonts w:cs="Arial"/>
                <w:color w:val="000000"/>
                <w:sz w:val="20"/>
                <w:szCs w:val="22"/>
              </w:rPr>
              <w:t xml:space="preserve">previously lodged </w:t>
            </w:r>
            <w:r>
              <w:rPr>
                <w:rFonts w:cs="Arial"/>
                <w:color w:val="000000"/>
                <w:sz w:val="20"/>
                <w:szCs w:val="22"/>
              </w:rPr>
              <w:t xml:space="preserve">through the </w:t>
            </w:r>
            <w:r>
              <w:rPr>
                <w:rFonts w:cs="Arial"/>
                <w:bCs/>
                <w:color w:val="000000"/>
                <w:sz w:val="20"/>
                <w:szCs w:val="22"/>
              </w:rPr>
              <w:t>SPRMBRACCTX.0001.2018.Submit service</w:t>
            </w:r>
            <w:r w:rsidRPr="00563013">
              <w:rPr>
                <w:rFonts w:cs="Arial"/>
                <w:color w:val="000000"/>
                <w:sz w:val="20"/>
                <w:szCs w:val="22"/>
              </w:rPr>
              <w:t>.</w:t>
            </w:r>
          </w:p>
        </w:tc>
        <w:tc>
          <w:tcPr>
            <w:tcW w:w="709" w:type="dxa"/>
          </w:tcPr>
          <w:p w14:paraId="4D7517B2" w14:textId="77777777" w:rsidR="00310B35" w:rsidRPr="0093085C" w:rsidRDefault="00310B35" w:rsidP="00E22454">
            <w:pPr>
              <w:jc w:val="center"/>
              <w:rPr>
                <w:rFonts w:cs="Arial"/>
                <w:sz w:val="32"/>
                <w:szCs w:val="32"/>
              </w:rPr>
            </w:pPr>
            <w:r w:rsidRPr="00A93292">
              <w:rPr>
                <w:rFonts w:cs="Arial"/>
                <w:sz w:val="32"/>
                <w:szCs w:val="32"/>
              </w:rPr>
              <w:sym w:font="Wingdings" w:char="F0FC"/>
            </w:r>
          </w:p>
        </w:tc>
        <w:tc>
          <w:tcPr>
            <w:tcW w:w="709" w:type="dxa"/>
          </w:tcPr>
          <w:p w14:paraId="201AF716" w14:textId="77777777" w:rsidR="00310B35" w:rsidRPr="00B24A4E" w:rsidRDefault="00310B35" w:rsidP="00E22454">
            <w:pPr>
              <w:jc w:val="center"/>
              <w:rPr>
                <w:rFonts w:cs="Arial"/>
                <w:sz w:val="20"/>
                <w:szCs w:val="20"/>
              </w:rPr>
            </w:pPr>
            <w:r w:rsidRPr="00A93292">
              <w:rPr>
                <w:rFonts w:cs="Arial"/>
                <w:sz w:val="32"/>
                <w:szCs w:val="32"/>
              </w:rPr>
              <w:sym w:font="Wingdings" w:char="F0FC"/>
            </w:r>
          </w:p>
        </w:tc>
      </w:tr>
    </w:tbl>
    <w:p w14:paraId="5DA9DA45" w14:textId="2D08FC5F" w:rsidR="00A66A0C" w:rsidRDefault="00A66A0C" w:rsidP="00A66A0C">
      <w:pPr>
        <w:pStyle w:val="Caption"/>
        <w:jc w:val="center"/>
      </w:pPr>
      <w:bookmarkStart w:id="104" w:name="_Toc411518747"/>
      <w:bookmarkStart w:id="105" w:name="_Toc488413266"/>
      <w:r>
        <w:t xml:space="preserve">Table </w:t>
      </w:r>
      <w:fldSimple w:instr=" SEQ Table \* ARABIC ">
        <w:r w:rsidR="00883F90">
          <w:rPr>
            <w:noProof/>
          </w:rPr>
          <w:t>3</w:t>
        </w:r>
      </w:fldSimple>
      <w:r>
        <w:t xml:space="preserve">: </w:t>
      </w:r>
      <w:bookmarkEnd w:id="104"/>
      <w:r w:rsidR="003C3935">
        <w:t xml:space="preserve">MATS </w:t>
      </w:r>
      <w:r w:rsidR="008E712D">
        <w:t>Permissions</w:t>
      </w:r>
      <w:bookmarkEnd w:id="105"/>
    </w:p>
    <w:p w14:paraId="5DA9DA46" w14:textId="77777777" w:rsidR="00A66A0C" w:rsidRPr="00D0140D" w:rsidRDefault="00A66A0C" w:rsidP="00A66A0C"/>
    <w:p w14:paraId="5DA9DA47" w14:textId="5AD48B7A" w:rsidR="00A66A0C" w:rsidRPr="00014833" w:rsidRDefault="00A66A0C" w:rsidP="00A66A0C">
      <w:pPr>
        <w:spacing w:after="120"/>
        <w:rPr>
          <w:sz w:val="20"/>
          <w:szCs w:val="22"/>
        </w:rPr>
      </w:pPr>
      <w:r>
        <w:rPr>
          <w:sz w:val="20"/>
          <w:szCs w:val="22"/>
        </w:rPr>
        <w:t>A user must be assigned the appropriate authorisation permissions to use the</w:t>
      </w:r>
      <w:r w:rsidR="0070611C">
        <w:rPr>
          <w:sz w:val="20"/>
          <w:szCs w:val="22"/>
        </w:rPr>
        <w:t xml:space="preserve"> M</w:t>
      </w:r>
      <w:r w:rsidR="008646B9">
        <w:rPr>
          <w:sz w:val="20"/>
          <w:szCs w:val="22"/>
        </w:rPr>
        <w:t>ATS</w:t>
      </w:r>
      <w:r>
        <w:rPr>
          <w:sz w:val="20"/>
          <w:szCs w:val="22"/>
        </w:rPr>
        <w:t xml:space="preserve">. </w:t>
      </w:r>
      <w:r w:rsidRPr="00014833">
        <w:rPr>
          <w:sz w:val="20"/>
          <w:szCs w:val="22"/>
        </w:rPr>
        <w:t>The below table references the SBR service to the relevant permission in Access Manager:</w:t>
      </w:r>
    </w:p>
    <w:tbl>
      <w:tblPr>
        <w:tblStyle w:val="ATOTable"/>
        <w:tblW w:w="9782" w:type="dxa"/>
        <w:tblInd w:w="-114" w:type="dxa"/>
        <w:tblLook w:val="04A0" w:firstRow="1" w:lastRow="0" w:firstColumn="1" w:lastColumn="0" w:noHBand="0" w:noVBand="1"/>
      </w:tblPr>
      <w:tblGrid>
        <w:gridCol w:w="3686"/>
        <w:gridCol w:w="6096"/>
      </w:tblGrid>
      <w:tr w:rsidR="00A66A0C" w:rsidRPr="00014833" w14:paraId="5DA9DA4A" w14:textId="77777777" w:rsidTr="00200E04">
        <w:trPr>
          <w:tblHeader/>
        </w:trPr>
        <w:tc>
          <w:tcPr>
            <w:tcW w:w="3686" w:type="dxa"/>
            <w:shd w:val="clear" w:color="auto" w:fill="C6D9F1" w:themeFill="text2" w:themeFillTint="33"/>
          </w:tcPr>
          <w:p w14:paraId="5DA9DA48" w14:textId="77777777" w:rsidR="00A66A0C" w:rsidRPr="005C58E8" w:rsidRDefault="00230E11" w:rsidP="00671D22">
            <w:pPr>
              <w:keepNext/>
              <w:rPr>
                <w:b/>
                <w:sz w:val="20"/>
                <w:szCs w:val="22"/>
              </w:rPr>
            </w:pPr>
            <w:r>
              <w:rPr>
                <w:b/>
                <w:sz w:val="20"/>
                <w:szCs w:val="22"/>
              </w:rPr>
              <w:t>Interaction</w:t>
            </w:r>
          </w:p>
        </w:tc>
        <w:tc>
          <w:tcPr>
            <w:tcW w:w="6096" w:type="dxa"/>
            <w:shd w:val="clear" w:color="auto" w:fill="C6D9F1" w:themeFill="text2" w:themeFillTint="33"/>
          </w:tcPr>
          <w:p w14:paraId="5DA9DA49" w14:textId="77777777" w:rsidR="00A66A0C" w:rsidRPr="005C58E8" w:rsidRDefault="00A66A0C" w:rsidP="00671D22">
            <w:pPr>
              <w:rPr>
                <w:b/>
                <w:sz w:val="20"/>
                <w:szCs w:val="22"/>
              </w:rPr>
            </w:pPr>
            <w:r w:rsidRPr="005C58E8">
              <w:rPr>
                <w:b/>
                <w:sz w:val="20"/>
                <w:szCs w:val="22"/>
              </w:rPr>
              <w:t>Access Manager Permission</w:t>
            </w:r>
          </w:p>
        </w:tc>
      </w:tr>
      <w:tr w:rsidR="00230E11" w:rsidRPr="0022476E" w14:paraId="5DA9DA50" w14:textId="77777777" w:rsidTr="00200E04">
        <w:tc>
          <w:tcPr>
            <w:tcW w:w="3686" w:type="dxa"/>
          </w:tcPr>
          <w:p w14:paraId="5DA9DA4E" w14:textId="7B49689F" w:rsidR="00230E11" w:rsidRPr="0022476E" w:rsidRDefault="00001FC4" w:rsidP="00596F0B">
            <w:pPr>
              <w:pStyle w:val="Content"/>
              <w:spacing w:before="60" w:after="60"/>
            </w:pPr>
            <w:r>
              <w:rPr>
                <w:bCs/>
                <w:color w:val="000000"/>
              </w:rPr>
              <w:t>Submit</w:t>
            </w:r>
          </w:p>
        </w:tc>
        <w:tc>
          <w:tcPr>
            <w:tcW w:w="6096" w:type="dxa"/>
          </w:tcPr>
          <w:p w14:paraId="5DA9DA4F" w14:textId="27E6060F" w:rsidR="00230E11" w:rsidRPr="00507E68" w:rsidRDefault="00DE2682">
            <w:pPr>
              <w:rPr>
                <w:sz w:val="20"/>
                <w:szCs w:val="22"/>
              </w:rPr>
            </w:pPr>
            <w:r>
              <w:rPr>
                <w:rFonts w:cs="Arial"/>
                <w:sz w:val="20"/>
                <w:szCs w:val="20"/>
              </w:rPr>
              <w:t>Super - Member account services (Lodge and update)</w:t>
            </w:r>
          </w:p>
        </w:tc>
      </w:tr>
      <w:tr w:rsidR="00230E11" w:rsidRPr="00014833" w14:paraId="5DA9DA53" w14:textId="77777777" w:rsidTr="00200E04">
        <w:tc>
          <w:tcPr>
            <w:tcW w:w="3686" w:type="dxa"/>
          </w:tcPr>
          <w:p w14:paraId="5DA9DA51" w14:textId="61203E67" w:rsidR="00230E11" w:rsidRPr="0022476E" w:rsidRDefault="00001FC4" w:rsidP="00596F0B">
            <w:pPr>
              <w:pStyle w:val="Content"/>
              <w:spacing w:before="60" w:after="60"/>
            </w:pPr>
            <w:r>
              <w:rPr>
                <w:bCs/>
                <w:color w:val="000000"/>
              </w:rPr>
              <w:t>Cancel</w:t>
            </w:r>
          </w:p>
        </w:tc>
        <w:tc>
          <w:tcPr>
            <w:tcW w:w="6096" w:type="dxa"/>
          </w:tcPr>
          <w:p w14:paraId="5DA9DA52" w14:textId="3E8344BE" w:rsidR="00230E11" w:rsidRPr="00507E68" w:rsidRDefault="00DE2682" w:rsidP="00671D22">
            <w:pPr>
              <w:rPr>
                <w:sz w:val="20"/>
                <w:szCs w:val="22"/>
              </w:rPr>
            </w:pPr>
            <w:r>
              <w:rPr>
                <w:rFonts w:cs="Arial"/>
                <w:sz w:val="20"/>
                <w:szCs w:val="20"/>
              </w:rPr>
              <w:t>Super - Member account services (Lodge and update)</w:t>
            </w:r>
          </w:p>
        </w:tc>
      </w:tr>
    </w:tbl>
    <w:p w14:paraId="5DA9DA59" w14:textId="393C3A15" w:rsidR="00AE071A" w:rsidRDefault="00A66A0C" w:rsidP="00F95916">
      <w:pPr>
        <w:pStyle w:val="Caption"/>
        <w:jc w:val="center"/>
      </w:pPr>
      <w:bookmarkStart w:id="106" w:name="_Toc411518748"/>
      <w:bookmarkStart w:id="107" w:name="_Toc488413267"/>
      <w:r>
        <w:t xml:space="preserve">Table </w:t>
      </w:r>
      <w:fldSimple w:instr=" SEQ Table \* ARABIC ">
        <w:r w:rsidR="00883F90">
          <w:rPr>
            <w:noProof/>
          </w:rPr>
          <w:t>4</w:t>
        </w:r>
      </w:fldSimple>
      <w:r>
        <w:t>: Access Manager Permissions</w:t>
      </w:r>
      <w:bookmarkEnd w:id="106"/>
      <w:bookmarkEnd w:id="107"/>
    </w:p>
    <w:p w14:paraId="192E1B60" w14:textId="77777777" w:rsidR="00F95916" w:rsidRDefault="00F95916" w:rsidP="0022476E"/>
    <w:p w14:paraId="6DE45907" w14:textId="16D49E96" w:rsidR="00F95916" w:rsidRDefault="00F95916" w:rsidP="00F95916">
      <w:pPr>
        <w:ind w:right="425"/>
        <w:rPr>
          <w:rFonts w:cs="Arial"/>
          <w:color w:val="000000"/>
          <w:sz w:val="20"/>
          <w:szCs w:val="22"/>
        </w:rPr>
      </w:pPr>
      <w:r w:rsidRPr="00933055">
        <w:rPr>
          <w:rFonts w:cs="Arial"/>
          <w:color w:val="000000"/>
          <w:sz w:val="20"/>
          <w:szCs w:val="22"/>
        </w:rPr>
        <w:t xml:space="preserve">For fraud protection reasons, the ATO may impose limits on how many members are </w:t>
      </w:r>
      <w:r w:rsidR="002C08CC">
        <w:rPr>
          <w:rFonts w:cs="Arial"/>
          <w:color w:val="000000"/>
          <w:sz w:val="20"/>
          <w:szCs w:val="22"/>
        </w:rPr>
        <w:t>reported</w:t>
      </w:r>
      <w:r w:rsidR="002C08CC" w:rsidRPr="00933055">
        <w:rPr>
          <w:rFonts w:cs="Arial"/>
          <w:color w:val="000000"/>
          <w:sz w:val="20"/>
          <w:szCs w:val="22"/>
        </w:rPr>
        <w:t xml:space="preserve"> </w:t>
      </w:r>
      <w:r w:rsidRPr="00933055">
        <w:rPr>
          <w:rFonts w:cs="Arial"/>
          <w:color w:val="000000"/>
          <w:sz w:val="20"/>
          <w:szCs w:val="22"/>
        </w:rPr>
        <w:t>by a user at any point in time or during a single day.</w:t>
      </w:r>
      <w:r w:rsidR="00C771D1">
        <w:rPr>
          <w:rFonts w:cs="Arial"/>
          <w:color w:val="000000"/>
          <w:sz w:val="20"/>
          <w:szCs w:val="22"/>
        </w:rPr>
        <w:t xml:space="preserve"> This may occur where usage patterns for a provider are excessive or outside their normal pattern.</w:t>
      </w:r>
    </w:p>
    <w:p w14:paraId="18DCE906" w14:textId="77777777" w:rsidR="00F95916" w:rsidRPr="00F95916" w:rsidRDefault="00F95916" w:rsidP="0022476E"/>
    <w:p w14:paraId="5DA9DA66" w14:textId="77777777" w:rsidR="00E95114" w:rsidRPr="00014833" w:rsidRDefault="00E95114" w:rsidP="00785F2D">
      <w:pPr>
        <w:spacing w:after="120"/>
        <w:rPr>
          <w:sz w:val="20"/>
        </w:rPr>
      </w:pPr>
      <w:bookmarkStart w:id="108" w:name="_Toc405989462"/>
      <w:bookmarkStart w:id="109" w:name="_Toc405989510"/>
      <w:bookmarkStart w:id="110" w:name="_Toc405993411"/>
      <w:bookmarkStart w:id="111" w:name="_Toc405995098"/>
      <w:bookmarkStart w:id="112" w:name="_Toc405995243"/>
      <w:bookmarkStart w:id="113" w:name="_Toc405996906"/>
      <w:bookmarkStart w:id="114" w:name="_Toc405989463"/>
      <w:bookmarkStart w:id="115" w:name="_Toc405989511"/>
      <w:bookmarkStart w:id="116" w:name="_Toc405993412"/>
      <w:bookmarkStart w:id="117" w:name="_Toc405995099"/>
      <w:bookmarkStart w:id="118" w:name="_Toc405995244"/>
      <w:bookmarkStart w:id="119" w:name="_Toc405996907"/>
      <w:bookmarkStart w:id="120" w:name="_Toc405989464"/>
      <w:bookmarkStart w:id="121" w:name="_Toc405989512"/>
      <w:bookmarkStart w:id="122" w:name="_Toc405993413"/>
      <w:bookmarkStart w:id="123" w:name="_Toc405995100"/>
      <w:bookmarkStart w:id="124" w:name="_Toc405995245"/>
      <w:bookmarkStart w:id="125" w:name="_Toc405996908"/>
      <w:bookmarkStart w:id="126" w:name="_Toc405989465"/>
      <w:bookmarkStart w:id="127" w:name="_Toc405989513"/>
      <w:bookmarkStart w:id="128" w:name="_Toc405993414"/>
      <w:bookmarkStart w:id="129" w:name="_Toc405995101"/>
      <w:bookmarkStart w:id="130" w:name="_Toc405995246"/>
      <w:bookmarkStart w:id="131" w:name="_Toc405996909"/>
      <w:bookmarkStart w:id="132" w:name="_Toc41014240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5DA9DA67" w14:textId="77777777" w:rsidR="00E95114" w:rsidRPr="00014833" w:rsidRDefault="00E95114" w:rsidP="00785F2D">
      <w:pPr>
        <w:spacing w:after="120"/>
        <w:rPr>
          <w:sz w:val="20"/>
        </w:rPr>
      </w:pPr>
    </w:p>
    <w:p w14:paraId="5DA9DA68" w14:textId="77777777" w:rsidR="005D6A2A" w:rsidRPr="005D6A2A" w:rsidRDefault="005D6A2A" w:rsidP="005D6A2A">
      <w:pPr>
        <w:pStyle w:val="Maintext"/>
      </w:pPr>
    </w:p>
    <w:p w14:paraId="5DA9DA69" w14:textId="249D7A3E" w:rsidR="005D6A2A" w:rsidRPr="00D04D14" w:rsidRDefault="00310B35" w:rsidP="00BB6934">
      <w:pPr>
        <w:pStyle w:val="Heading1"/>
      </w:pPr>
      <w:bookmarkStart w:id="133" w:name="_Toc441068421"/>
      <w:bookmarkStart w:id="134" w:name="_Toc514855268"/>
      <w:r>
        <w:lastRenderedPageBreak/>
        <w:t>Using</w:t>
      </w:r>
      <w:r w:rsidR="00C71BF3">
        <w:t xml:space="preserve"> </w:t>
      </w:r>
      <w:r w:rsidR="002D3D7F" w:rsidRPr="00D04D14">
        <w:t xml:space="preserve">the </w:t>
      </w:r>
      <w:r w:rsidR="003C3935" w:rsidRPr="00D04D14">
        <w:t xml:space="preserve">MATS </w:t>
      </w:r>
      <w:r w:rsidR="002D3D7F" w:rsidRPr="00D04D14">
        <w:t>Service</w:t>
      </w:r>
      <w:bookmarkEnd w:id="133"/>
      <w:bookmarkEnd w:id="134"/>
      <w:r w:rsidR="005D6A2A" w:rsidRPr="00D04D14">
        <w:tab/>
      </w:r>
    </w:p>
    <w:p w14:paraId="74D0B27B" w14:textId="798C1830" w:rsidR="00B607BF" w:rsidRDefault="00B607BF">
      <w:pPr>
        <w:pStyle w:val="Head2"/>
      </w:pPr>
      <w:bookmarkStart w:id="135" w:name="_Toc479671864"/>
      <w:bookmarkStart w:id="136" w:name="_Toc514855269"/>
      <w:bookmarkEnd w:id="135"/>
      <w:r>
        <w:t xml:space="preserve">System </w:t>
      </w:r>
      <w:r w:rsidR="00C71BF3">
        <w:t>a</w:t>
      </w:r>
      <w:r>
        <w:t>va</w:t>
      </w:r>
      <w:r w:rsidR="00C71BF3">
        <w:t>i</w:t>
      </w:r>
      <w:r>
        <w:t>lability</w:t>
      </w:r>
      <w:bookmarkEnd w:id="136"/>
    </w:p>
    <w:p w14:paraId="6267DDCD" w14:textId="77777777" w:rsidR="00B607BF" w:rsidRPr="0022476E" w:rsidRDefault="00B607BF" w:rsidP="00B607BF">
      <w:pPr>
        <w:pStyle w:val="Maintext"/>
        <w:rPr>
          <w:b/>
          <w:sz w:val="20"/>
          <w:szCs w:val="20"/>
        </w:rPr>
      </w:pPr>
      <w:r w:rsidRPr="0022476E">
        <w:rPr>
          <w:b/>
          <w:sz w:val="20"/>
          <w:szCs w:val="20"/>
        </w:rPr>
        <w:t xml:space="preserve">SBR system status </w:t>
      </w:r>
    </w:p>
    <w:p w14:paraId="45B4E700" w14:textId="77777777" w:rsidR="00B607BF" w:rsidRPr="0022476E" w:rsidRDefault="00B607BF" w:rsidP="00B607BF">
      <w:pPr>
        <w:pStyle w:val="Maintext"/>
        <w:rPr>
          <w:sz w:val="20"/>
          <w:szCs w:val="20"/>
        </w:rPr>
      </w:pPr>
      <w:r w:rsidRPr="0022476E">
        <w:rPr>
          <w:sz w:val="20"/>
          <w:szCs w:val="20"/>
        </w:rPr>
        <w:t xml:space="preserve">The current availability status of SBR systems for both production and test environments can be confirmed by accessing the </w:t>
      </w:r>
      <w:hyperlink r:id="rId28" w:history="1">
        <w:r w:rsidRPr="0022476E">
          <w:rPr>
            <w:rStyle w:val="Hyperlink"/>
            <w:b w:val="0"/>
            <w:noProof w:val="0"/>
            <w:sz w:val="20"/>
            <w:szCs w:val="20"/>
          </w:rPr>
          <w:t>SBR system status page</w:t>
        </w:r>
      </w:hyperlink>
      <w:r w:rsidRPr="0022476E">
        <w:rPr>
          <w:sz w:val="20"/>
          <w:szCs w:val="20"/>
        </w:rPr>
        <w:t xml:space="preserve">. </w:t>
      </w:r>
    </w:p>
    <w:p w14:paraId="480ED7F2" w14:textId="77777777" w:rsidR="00B607BF" w:rsidRPr="0022476E" w:rsidRDefault="00B607BF" w:rsidP="00B607BF">
      <w:pPr>
        <w:pStyle w:val="Maintext"/>
        <w:rPr>
          <w:sz w:val="20"/>
          <w:szCs w:val="20"/>
        </w:rPr>
      </w:pPr>
    </w:p>
    <w:p w14:paraId="7C7F3CCC" w14:textId="77777777" w:rsidR="00B607BF" w:rsidRPr="0022476E" w:rsidRDefault="00B607BF" w:rsidP="00B607BF">
      <w:pPr>
        <w:pStyle w:val="Maintext"/>
        <w:rPr>
          <w:b/>
          <w:sz w:val="20"/>
          <w:szCs w:val="20"/>
        </w:rPr>
      </w:pPr>
      <w:r w:rsidRPr="0022476E">
        <w:rPr>
          <w:b/>
          <w:sz w:val="20"/>
          <w:szCs w:val="20"/>
        </w:rPr>
        <w:t xml:space="preserve">ATO superannuation dashboard </w:t>
      </w:r>
    </w:p>
    <w:p w14:paraId="384C4ECD" w14:textId="1EACDB50" w:rsidR="00B607BF" w:rsidRPr="0022476E" w:rsidRDefault="00B607BF" w:rsidP="00B607BF">
      <w:pPr>
        <w:pStyle w:val="Maintext"/>
        <w:rPr>
          <w:sz w:val="20"/>
          <w:szCs w:val="20"/>
        </w:rPr>
      </w:pPr>
      <w:r w:rsidRPr="0022476E">
        <w:rPr>
          <w:sz w:val="20"/>
          <w:szCs w:val="20"/>
        </w:rPr>
        <w:t xml:space="preserve">The ATO Superannuation Dashboard (Dashboard) </w:t>
      </w:r>
      <w:r w:rsidR="00261907">
        <w:rPr>
          <w:sz w:val="20"/>
          <w:szCs w:val="20"/>
        </w:rPr>
        <w:t>is a near real</w:t>
      </w:r>
      <w:r w:rsidR="00326900">
        <w:rPr>
          <w:sz w:val="20"/>
          <w:szCs w:val="20"/>
        </w:rPr>
        <w:t>-</w:t>
      </w:r>
      <w:r w:rsidR="00261907">
        <w:rPr>
          <w:sz w:val="20"/>
          <w:szCs w:val="20"/>
        </w:rPr>
        <w:t xml:space="preserve">time indicator of whether the </w:t>
      </w:r>
      <w:r w:rsidR="00326900">
        <w:rPr>
          <w:sz w:val="20"/>
          <w:szCs w:val="20"/>
        </w:rPr>
        <w:t xml:space="preserve">super </w:t>
      </w:r>
      <w:r w:rsidR="00261907">
        <w:rPr>
          <w:sz w:val="20"/>
          <w:szCs w:val="20"/>
        </w:rPr>
        <w:t>services are functioning normally or experiencing problems.</w:t>
      </w:r>
      <w:r w:rsidRPr="0022476E">
        <w:rPr>
          <w:sz w:val="20"/>
          <w:szCs w:val="20"/>
        </w:rPr>
        <w:t xml:space="preserve"> The Dashboard also provides services updates, announcements, upcoming planned system maintenance information and useful references. Refer to the </w:t>
      </w:r>
      <w:hyperlink r:id="rId29" w:history="1">
        <w:r w:rsidRPr="0022476E">
          <w:rPr>
            <w:rStyle w:val="Hyperlink"/>
            <w:b w:val="0"/>
            <w:noProof w:val="0"/>
            <w:sz w:val="20"/>
            <w:szCs w:val="20"/>
          </w:rPr>
          <w:t>Dashboard website</w:t>
        </w:r>
      </w:hyperlink>
      <w:r w:rsidRPr="0022476E">
        <w:rPr>
          <w:sz w:val="20"/>
          <w:szCs w:val="20"/>
        </w:rPr>
        <w:t xml:space="preserve"> and </w:t>
      </w:r>
      <w:hyperlink r:id="rId30" w:history="1">
        <w:r w:rsidRPr="0022476E">
          <w:rPr>
            <w:rStyle w:val="Hyperlink"/>
            <w:b w:val="0"/>
            <w:noProof w:val="0"/>
            <w:sz w:val="20"/>
            <w:szCs w:val="20"/>
          </w:rPr>
          <w:t>user guide</w:t>
        </w:r>
      </w:hyperlink>
      <w:r w:rsidRPr="0022476E">
        <w:rPr>
          <w:sz w:val="20"/>
          <w:szCs w:val="20"/>
        </w:rPr>
        <w:t xml:space="preserve"> for more information.</w:t>
      </w:r>
    </w:p>
    <w:p w14:paraId="2E9400C5" w14:textId="16E66BF4" w:rsidR="00B607BF" w:rsidRDefault="00B607BF">
      <w:pPr>
        <w:pStyle w:val="Head2"/>
      </w:pPr>
      <w:bookmarkStart w:id="137" w:name="_Toc479671870"/>
      <w:bookmarkStart w:id="138" w:name="_Toc514855270"/>
      <w:bookmarkEnd w:id="137"/>
      <w:r>
        <w:t>Terms and Conditions</w:t>
      </w:r>
      <w:bookmarkEnd w:id="138"/>
    </w:p>
    <w:p w14:paraId="3DFA987C" w14:textId="77777777" w:rsidR="00FD0179" w:rsidRDefault="00B607BF" w:rsidP="00FD0179">
      <w:pPr>
        <w:rPr>
          <w:rFonts w:cs="Arial"/>
          <w:color w:val="000000"/>
          <w:sz w:val="20"/>
          <w:szCs w:val="22"/>
        </w:rPr>
      </w:pPr>
      <w:r>
        <w:rPr>
          <w:rFonts w:cs="Arial"/>
          <w:color w:val="000000"/>
          <w:sz w:val="20"/>
          <w:szCs w:val="22"/>
        </w:rPr>
        <w:t xml:space="preserve">The </w:t>
      </w:r>
      <w:r w:rsidR="00960CA3">
        <w:rPr>
          <w:rFonts w:cs="Arial"/>
          <w:color w:val="000000"/>
          <w:sz w:val="20"/>
          <w:szCs w:val="22"/>
        </w:rPr>
        <w:t>MATS</w:t>
      </w:r>
      <w:r w:rsidR="00960CA3" w:rsidRPr="00A236AF">
        <w:rPr>
          <w:rFonts w:cs="Arial"/>
          <w:color w:val="000000"/>
          <w:sz w:val="20"/>
          <w:szCs w:val="22"/>
        </w:rPr>
        <w:t xml:space="preserve"> </w:t>
      </w:r>
      <w:r w:rsidR="00AE071A" w:rsidRPr="00A236AF">
        <w:rPr>
          <w:rFonts w:cs="Arial"/>
          <w:color w:val="000000"/>
          <w:sz w:val="20"/>
          <w:szCs w:val="22"/>
        </w:rPr>
        <w:t>services can only be used in accordance with the terms and conditions of use that apply at the time of the transaction.</w:t>
      </w:r>
      <w:r>
        <w:rPr>
          <w:rFonts w:cs="Arial"/>
          <w:color w:val="000000"/>
          <w:sz w:val="20"/>
          <w:szCs w:val="22"/>
        </w:rPr>
        <w:t xml:space="preserve"> </w:t>
      </w:r>
    </w:p>
    <w:p w14:paraId="34EF983D" w14:textId="77777777" w:rsidR="00FD0179" w:rsidRPr="00CD753B" w:rsidRDefault="00FD0179" w:rsidP="00CD753B">
      <w:pPr>
        <w:pStyle w:val="Maintext"/>
        <w:rPr>
          <w:sz w:val="20"/>
          <w:szCs w:val="20"/>
        </w:rPr>
      </w:pPr>
    </w:p>
    <w:p w14:paraId="01DFB749" w14:textId="51B8ADC7" w:rsidR="00FD0179" w:rsidRPr="00CD753B" w:rsidRDefault="00FD0179" w:rsidP="00CD753B">
      <w:pPr>
        <w:pStyle w:val="Maintext"/>
        <w:rPr>
          <w:sz w:val="20"/>
          <w:szCs w:val="20"/>
        </w:rPr>
      </w:pPr>
      <w:r w:rsidRPr="00CD753B">
        <w:rPr>
          <w:sz w:val="20"/>
          <w:szCs w:val="20"/>
        </w:rPr>
        <w:t xml:space="preserve">By using MATS, users acknowledge they are accepting the following terms and conditions of use. These terms and conditions and your use of the MATS, are governed by the laws in force in the Australian Capital Territory, Australia. </w:t>
      </w:r>
    </w:p>
    <w:p w14:paraId="7E8725CF" w14:textId="77777777" w:rsidR="00FD0179" w:rsidRPr="00CD753B" w:rsidRDefault="00FD0179" w:rsidP="00CD753B">
      <w:pPr>
        <w:pStyle w:val="Maintext"/>
        <w:rPr>
          <w:sz w:val="20"/>
          <w:szCs w:val="20"/>
        </w:rPr>
      </w:pPr>
    </w:p>
    <w:p w14:paraId="21C2828B" w14:textId="77777777" w:rsidR="00FD0179" w:rsidRPr="00CD753B" w:rsidRDefault="00FD0179" w:rsidP="00CD753B">
      <w:pPr>
        <w:pStyle w:val="Maintext"/>
        <w:rPr>
          <w:sz w:val="20"/>
          <w:szCs w:val="20"/>
        </w:rPr>
      </w:pPr>
      <w:r w:rsidRPr="00CD753B">
        <w:rPr>
          <w:b/>
          <w:sz w:val="20"/>
          <w:szCs w:val="20"/>
        </w:rPr>
        <w:t>Computer system, software and data compatibility and risks</w:t>
      </w:r>
    </w:p>
    <w:p w14:paraId="3E16E124" w14:textId="77777777" w:rsidR="00FD0179" w:rsidRPr="00CD753B" w:rsidRDefault="00FD0179" w:rsidP="00CD753B">
      <w:pPr>
        <w:pStyle w:val="Maintext"/>
        <w:rPr>
          <w:sz w:val="20"/>
          <w:szCs w:val="20"/>
        </w:rPr>
      </w:pPr>
      <w:r w:rsidRPr="00CD753B">
        <w:rPr>
          <w:sz w:val="20"/>
          <w:szCs w:val="20"/>
        </w:rPr>
        <w:t>Users are responsible to take appropriate and adequate precautions to ensure that the information provided and obtained from this service is free of viruses or other contamination that may interfere with or damage your computer system, software or data. This includes the responsibility to ensure that unauthorised persons do not have access to that data, and that other security measures are in place.</w:t>
      </w:r>
    </w:p>
    <w:p w14:paraId="0EC80955" w14:textId="77777777" w:rsidR="00FD0179" w:rsidRPr="00CD753B" w:rsidRDefault="00FD0179" w:rsidP="00CD753B">
      <w:pPr>
        <w:pStyle w:val="Maintext"/>
        <w:rPr>
          <w:sz w:val="20"/>
          <w:szCs w:val="20"/>
        </w:rPr>
      </w:pPr>
    </w:p>
    <w:p w14:paraId="2B1AC0E5" w14:textId="77777777" w:rsidR="00FD0179" w:rsidRPr="00CD753B" w:rsidRDefault="00FD0179" w:rsidP="00CD753B">
      <w:pPr>
        <w:pStyle w:val="Maintext"/>
        <w:rPr>
          <w:sz w:val="20"/>
          <w:szCs w:val="20"/>
        </w:rPr>
      </w:pPr>
      <w:r w:rsidRPr="00CD753B">
        <w:rPr>
          <w:sz w:val="20"/>
          <w:szCs w:val="20"/>
        </w:rPr>
        <w:t>The ATO accepts no liability for any interference with or damage to a user’s computer system, software or data occurring in connection with or relating to this service.</w:t>
      </w:r>
    </w:p>
    <w:p w14:paraId="3C66E1D1" w14:textId="77777777" w:rsidR="00FD0179" w:rsidRPr="00CD753B" w:rsidRDefault="00FD0179" w:rsidP="00CD753B">
      <w:pPr>
        <w:pStyle w:val="Maintext"/>
        <w:rPr>
          <w:sz w:val="20"/>
          <w:szCs w:val="20"/>
        </w:rPr>
      </w:pPr>
    </w:p>
    <w:p w14:paraId="51F1D37C" w14:textId="77777777" w:rsidR="00FD0179" w:rsidRPr="00CD753B" w:rsidRDefault="00FD0179" w:rsidP="00CD753B">
      <w:pPr>
        <w:pStyle w:val="Maintext"/>
        <w:rPr>
          <w:sz w:val="20"/>
          <w:szCs w:val="20"/>
        </w:rPr>
      </w:pPr>
      <w:r w:rsidRPr="00CD753B">
        <w:rPr>
          <w:sz w:val="20"/>
          <w:szCs w:val="20"/>
        </w:rPr>
        <w:t xml:space="preserve">Refer to the </w:t>
      </w:r>
      <w:hyperlink r:id="rId31" w:history="1">
        <w:r w:rsidRPr="00CD753B">
          <w:rPr>
            <w:sz w:val="20"/>
            <w:szCs w:val="20"/>
          </w:rPr>
          <w:t>Digital Service Provider (DSP) Operational Framework</w:t>
        </w:r>
      </w:hyperlink>
      <w:r w:rsidRPr="00CD753B">
        <w:rPr>
          <w:sz w:val="20"/>
          <w:szCs w:val="20"/>
        </w:rPr>
        <w:t xml:space="preserve"> for details regarding the protection of digital taxation or superannuation related information. </w:t>
      </w:r>
    </w:p>
    <w:p w14:paraId="454B1D9A" w14:textId="77777777" w:rsidR="00FD0179" w:rsidRPr="00CD753B" w:rsidRDefault="00FD0179" w:rsidP="00CD753B">
      <w:pPr>
        <w:pStyle w:val="Maintext"/>
        <w:rPr>
          <w:sz w:val="20"/>
          <w:szCs w:val="20"/>
        </w:rPr>
      </w:pPr>
    </w:p>
    <w:p w14:paraId="6DBB89D0" w14:textId="77777777" w:rsidR="00FD0179" w:rsidRPr="00CD753B" w:rsidRDefault="00FD0179" w:rsidP="00CD753B">
      <w:pPr>
        <w:pStyle w:val="Maintext"/>
        <w:rPr>
          <w:sz w:val="20"/>
          <w:szCs w:val="20"/>
        </w:rPr>
      </w:pPr>
      <w:r w:rsidRPr="00CD753B">
        <w:rPr>
          <w:b/>
          <w:sz w:val="20"/>
          <w:szCs w:val="20"/>
        </w:rPr>
        <w:t>Non availability, interruptions and faults using the service</w:t>
      </w:r>
    </w:p>
    <w:p w14:paraId="4EA2EDD8" w14:textId="536517B1" w:rsidR="00FD0179" w:rsidRPr="00CD753B" w:rsidRDefault="00FD0179" w:rsidP="00CD753B">
      <w:pPr>
        <w:pStyle w:val="Maintext"/>
        <w:rPr>
          <w:sz w:val="20"/>
          <w:szCs w:val="20"/>
        </w:rPr>
      </w:pPr>
      <w:r w:rsidRPr="00CD753B">
        <w:rPr>
          <w:sz w:val="20"/>
          <w:szCs w:val="20"/>
        </w:rPr>
        <w:t>Whilst the ATO will make reasonable efforts to ensure that the service is available, the ATO makes no guarantees to either provide continuously available access to the service or provide access which is uninterrupted or fault free.</w:t>
      </w:r>
    </w:p>
    <w:p w14:paraId="5B8B45EB" w14:textId="77777777" w:rsidR="00FD0179" w:rsidRPr="00CD753B" w:rsidRDefault="00FD0179" w:rsidP="00CD753B">
      <w:pPr>
        <w:pStyle w:val="Maintext"/>
        <w:rPr>
          <w:sz w:val="20"/>
          <w:szCs w:val="20"/>
        </w:rPr>
      </w:pPr>
    </w:p>
    <w:p w14:paraId="09062908" w14:textId="3CBAB896" w:rsidR="00FD0179" w:rsidRPr="00CD753B" w:rsidRDefault="00FD0179" w:rsidP="00CD753B">
      <w:pPr>
        <w:pStyle w:val="Maintext"/>
        <w:rPr>
          <w:sz w:val="20"/>
          <w:szCs w:val="20"/>
        </w:rPr>
      </w:pPr>
      <w:r w:rsidRPr="00CD753B">
        <w:rPr>
          <w:sz w:val="20"/>
          <w:szCs w:val="20"/>
        </w:rPr>
        <w:t xml:space="preserve">The ATO publishes information about systems maintenance times at </w:t>
      </w:r>
      <w:hyperlink r:id="rId32" w:history="1">
        <w:r w:rsidRPr="00CD753B">
          <w:rPr>
            <w:sz w:val="20"/>
            <w:szCs w:val="20"/>
          </w:rPr>
          <w:t>ato.gov.au/</w:t>
        </w:r>
        <w:proofErr w:type="spellStart"/>
        <w:r w:rsidRPr="00CD753B">
          <w:rPr>
            <w:sz w:val="20"/>
            <w:szCs w:val="20"/>
          </w:rPr>
          <w:t>systemmaintenance</w:t>
        </w:r>
        <w:proofErr w:type="spellEnd"/>
      </w:hyperlink>
      <w:r w:rsidR="0098702A">
        <w:rPr>
          <w:sz w:val="20"/>
          <w:szCs w:val="20"/>
        </w:rPr>
        <w:t>.</w:t>
      </w:r>
    </w:p>
    <w:p w14:paraId="4C60D785" w14:textId="77777777" w:rsidR="00FD0179" w:rsidRPr="00CD753B" w:rsidRDefault="00FD0179" w:rsidP="00CD753B">
      <w:pPr>
        <w:pStyle w:val="Maintext"/>
        <w:rPr>
          <w:sz w:val="20"/>
          <w:szCs w:val="20"/>
        </w:rPr>
      </w:pPr>
    </w:p>
    <w:p w14:paraId="3A38EB53" w14:textId="77777777" w:rsidR="00FD0179" w:rsidRPr="00CD753B" w:rsidRDefault="00FD0179" w:rsidP="00CD753B">
      <w:pPr>
        <w:pStyle w:val="Maintext"/>
        <w:rPr>
          <w:sz w:val="20"/>
          <w:szCs w:val="20"/>
        </w:rPr>
      </w:pPr>
      <w:r w:rsidRPr="00CD753B">
        <w:rPr>
          <w:b/>
          <w:sz w:val="20"/>
          <w:szCs w:val="20"/>
        </w:rPr>
        <w:t>No warranties by the ATO</w:t>
      </w:r>
    </w:p>
    <w:p w14:paraId="34A8991C" w14:textId="77777777" w:rsidR="00FD0179" w:rsidRPr="00CD753B" w:rsidRDefault="00FD0179" w:rsidP="00CD753B">
      <w:pPr>
        <w:pStyle w:val="Maintext"/>
        <w:rPr>
          <w:sz w:val="20"/>
          <w:szCs w:val="20"/>
        </w:rPr>
      </w:pPr>
      <w:r w:rsidRPr="00CD753B">
        <w:rPr>
          <w:sz w:val="20"/>
          <w:szCs w:val="20"/>
        </w:rPr>
        <w:t>While the ATO has taken all reasonable care to ensure information provided to you is accurate, subsequent changes in circumstances may occur at any time and may impact on the accuracy of the information. The ATO does not give any warranty, make any representation as to, or accept responsibility for the accuracy, correctness, reliability, timeliness or completeness now or in the future of any information provided.</w:t>
      </w:r>
    </w:p>
    <w:p w14:paraId="4306855D" w14:textId="77777777" w:rsidR="00FD0179" w:rsidRPr="00CD753B" w:rsidRDefault="00FD0179" w:rsidP="00CD753B">
      <w:pPr>
        <w:pStyle w:val="Maintext"/>
        <w:rPr>
          <w:sz w:val="20"/>
          <w:szCs w:val="20"/>
        </w:rPr>
      </w:pPr>
    </w:p>
    <w:p w14:paraId="6C37117B" w14:textId="77777777" w:rsidR="00FD0179" w:rsidRPr="00CD753B" w:rsidRDefault="00FD0179" w:rsidP="00CD753B">
      <w:pPr>
        <w:pStyle w:val="Maintext"/>
        <w:rPr>
          <w:sz w:val="20"/>
          <w:szCs w:val="20"/>
        </w:rPr>
      </w:pPr>
      <w:r w:rsidRPr="00CD753B">
        <w:rPr>
          <w:sz w:val="20"/>
          <w:szCs w:val="20"/>
        </w:rPr>
        <w:t>We may alter these terms and conditions at any time. If we do so, notification of the change will be issued prior to its implementation.</w:t>
      </w:r>
    </w:p>
    <w:p w14:paraId="17A68D94" w14:textId="77777777" w:rsidR="00FD0179" w:rsidRPr="00CD753B" w:rsidRDefault="00FD0179" w:rsidP="00CD753B">
      <w:pPr>
        <w:pStyle w:val="Maintext"/>
        <w:rPr>
          <w:sz w:val="20"/>
          <w:szCs w:val="20"/>
        </w:rPr>
      </w:pPr>
    </w:p>
    <w:p w14:paraId="6B921DD6" w14:textId="77777777" w:rsidR="00FD0179" w:rsidRPr="00CD753B" w:rsidRDefault="00FD0179" w:rsidP="00CD753B">
      <w:pPr>
        <w:pStyle w:val="Maintext"/>
        <w:rPr>
          <w:b/>
          <w:sz w:val="20"/>
          <w:szCs w:val="20"/>
        </w:rPr>
      </w:pPr>
      <w:r w:rsidRPr="00CD753B">
        <w:rPr>
          <w:b/>
          <w:sz w:val="20"/>
          <w:szCs w:val="20"/>
        </w:rPr>
        <w:t>Indemnity and limited liability</w:t>
      </w:r>
    </w:p>
    <w:p w14:paraId="5F8F87FC" w14:textId="77777777" w:rsidR="00FD0179" w:rsidRDefault="00FD0179" w:rsidP="00CD753B">
      <w:pPr>
        <w:pStyle w:val="Maintext"/>
        <w:rPr>
          <w:sz w:val="20"/>
          <w:szCs w:val="20"/>
        </w:rPr>
      </w:pPr>
      <w:r w:rsidRPr="00CD753B">
        <w:rPr>
          <w:sz w:val="20"/>
          <w:szCs w:val="20"/>
        </w:rPr>
        <w:t>Users will be responsible for (and users agree to indemnify the ATO against) any loss or damage to any person arising from any one of the following:</w:t>
      </w:r>
    </w:p>
    <w:p w14:paraId="30FBEC31" w14:textId="77777777" w:rsidR="003A38ED" w:rsidRPr="00CD753B" w:rsidRDefault="003A38ED" w:rsidP="00CD753B">
      <w:pPr>
        <w:pStyle w:val="Maintext"/>
        <w:rPr>
          <w:sz w:val="20"/>
          <w:szCs w:val="20"/>
        </w:rPr>
      </w:pPr>
    </w:p>
    <w:p w14:paraId="2060C84F" w14:textId="77777777" w:rsidR="00FD0179" w:rsidRPr="00CD753B" w:rsidRDefault="00FD0179" w:rsidP="00CD753B">
      <w:pPr>
        <w:pStyle w:val="Maintext"/>
        <w:numPr>
          <w:ilvl w:val="0"/>
          <w:numId w:val="28"/>
        </w:numPr>
        <w:rPr>
          <w:sz w:val="20"/>
          <w:szCs w:val="20"/>
        </w:rPr>
      </w:pPr>
      <w:r w:rsidRPr="00CD753B">
        <w:rPr>
          <w:sz w:val="20"/>
          <w:szCs w:val="20"/>
        </w:rPr>
        <w:t>any breach by users of these terms and conditions</w:t>
      </w:r>
    </w:p>
    <w:p w14:paraId="3BF1388B" w14:textId="77777777" w:rsidR="00FD0179" w:rsidRPr="00CD753B" w:rsidRDefault="00FD0179" w:rsidP="00CD753B">
      <w:pPr>
        <w:pStyle w:val="Maintext"/>
        <w:numPr>
          <w:ilvl w:val="0"/>
          <w:numId w:val="28"/>
        </w:numPr>
        <w:rPr>
          <w:sz w:val="20"/>
          <w:szCs w:val="20"/>
        </w:rPr>
      </w:pPr>
      <w:proofErr w:type="gramStart"/>
      <w:r w:rsidRPr="00CD753B">
        <w:rPr>
          <w:sz w:val="20"/>
          <w:szCs w:val="20"/>
        </w:rPr>
        <w:lastRenderedPageBreak/>
        <w:t>any</w:t>
      </w:r>
      <w:proofErr w:type="gramEnd"/>
      <w:r w:rsidRPr="00CD753B">
        <w:rPr>
          <w:sz w:val="20"/>
          <w:szCs w:val="20"/>
        </w:rPr>
        <w:t xml:space="preserve"> wilful, negligent or unlawful act or omission by users in relation to, or in the course of using the MATS services.</w:t>
      </w:r>
    </w:p>
    <w:p w14:paraId="122F05BD" w14:textId="77777777" w:rsidR="003A38ED" w:rsidRDefault="003A38ED" w:rsidP="00CD753B">
      <w:pPr>
        <w:pStyle w:val="Maintext"/>
        <w:rPr>
          <w:sz w:val="20"/>
          <w:szCs w:val="20"/>
        </w:rPr>
      </w:pPr>
    </w:p>
    <w:p w14:paraId="30130F07" w14:textId="77777777" w:rsidR="00FD0179" w:rsidRDefault="00FD0179" w:rsidP="00CD753B">
      <w:pPr>
        <w:pStyle w:val="Maintext"/>
        <w:rPr>
          <w:sz w:val="20"/>
          <w:szCs w:val="20"/>
        </w:rPr>
      </w:pPr>
      <w:r w:rsidRPr="00CD753B">
        <w:rPr>
          <w:sz w:val="20"/>
          <w:szCs w:val="20"/>
        </w:rPr>
        <w:t>Users agree that the ATO will not be liable for any direct, indirect, incidental, special, consequential or exemplary damages (including for loss of profits, goodwill, information, data or other intangible losses) resulting from:</w:t>
      </w:r>
    </w:p>
    <w:p w14:paraId="1FC8D043" w14:textId="77777777" w:rsidR="003A38ED" w:rsidRPr="00CD753B" w:rsidRDefault="003A38ED" w:rsidP="00CD753B">
      <w:pPr>
        <w:pStyle w:val="Maintext"/>
        <w:rPr>
          <w:sz w:val="20"/>
          <w:szCs w:val="20"/>
        </w:rPr>
      </w:pPr>
    </w:p>
    <w:p w14:paraId="663453E9" w14:textId="684AC926" w:rsidR="00FD0179" w:rsidRPr="00CD753B" w:rsidRDefault="00FD0179" w:rsidP="00CD753B">
      <w:pPr>
        <w:pStyle w:val="Maintext"/>
        <w:numPr>
          <w:ilvl w:val="0"/>
          <w:numId w:val="28"/>
        </w:numPr>
        <w:rPr>
          <w:sz w:val="20"/>
          <w:szCs w:val="20"/>
        </w:rPr>
      </w:pPr>
      <w:r w:rsidRPr="00CD753B">
        <w:rPr>
          <w:sz w:val="20"/>
          <w:szCs w:val="20"/>
        </w:rPr>
        <w:t>the use or inability to use the MATS services</w:t>
      </w:r>
    </w:p>
    <w:p w14:paraId="0083FFB8" w14:textId="1813AD92" w:rsidR="00FD0179" w:rsidRPr="00CD753B" w:rsidRDefault="00FD0179" w:rsidP="00CD753B">
      <w:pPr>
        <w:pStyle w:val="Maintext"/>
        <w:numPr>
          <w:ilvl w:val="0"/>
          <w:numId w:val="28"/>
        </w:numPr>
        <w:rPr>
          <w:sz w:val="20"/>
          <w:szCs w:val="20"/>
        </w:rPr>
      </w:pPr>
      <w:r w:rsidRPr="00CD753B">
        <w:rPr>
          <w:sz w:val="20"/>
          <w:szCs w:val="20"/>
        </w:rPr>
        <w:t>unauthorised access or alterations of your transmissions to or from MATS</w:t>
      </w:r>
    </w:p>
    <w:p w14:paraId="62F5E2CD" w14:textId="45F669B2" w:rsidR="00FD0179" w:rsidRPr="00CD753B" w:rsidRDefault="00FD0179" w:rsidP="00CD753B">
      <w:pPr>
        <w:pStyle w:val="Maintext"/>
        <w:numPr>
          <w:ilvl w:val="0"/>
          <w:numId w:val="28"/>
        </w:numPr>
        <w:rPr>
          <w:sz w:val="20"/>
          <w:szCs w:val="20"/>
        </w:rPr>
      </w:pPr>
      <w:r w:rsidRPr="00CD753B">
        <w:rPr>
          <w:sz w:val="20"/>
          <w:szCs w:val="20"/>
        </w:rPr>
        <w:t>activities resulting from the loss or misuse of your AUSkey and password</w:t>
      </w:r>
    </w:p>
    <w:p w14:paraId="0E0AABB7" w14:textId="19419939" w:rsidR="00FD0179" w:rsidRPr="00CD753B" w:rsidRDefault="00FD0179" w:rsidP="00CD753B">
      <w:pPr>
        <w:pStyle w:val="Maintext"/>
        <w:numPr>
          <w:ilvl w:val="0"/>
          <w:numId w:val="28"/>
        </w:numPr>
        <w:rPr>
          <w:sz w:val="20"/>
          <w:szCs w:val="20"/>
        </w:rPr>
      </w:pPr>
      <w:r w:rsidRPr="00CD753B">
        <w:rPr>
          <w:sz w:val="20"/>
          <w:szCs w:val="20"/>
        </w:rPr>
        <w:t>statements or conduct of any third party</w:t>
      </w:r>
      <w:r w:rsidR="0098702A">
        <w:rPr>
          <w:sz w:val="20"/>
          <w:szCs w:val="20"/>
        </w:rPr>
        <w:t>,</w:t>
      </w:r>
      <w:r w:rsidRPr="00CD753B">
        <w:rPr>
          <w:sz w:val="20"/>
          <w:szCs w:val="20"/>
        </w:rPr>
        <w:t xml:space="preserve"> and</w:t>
      </w:r>
    </w:p>
    <w:p w14:paraId="4A6A573C" w14:textId="77777777" w:rsidR="00FD0179" w:rsidRDefault="00FD0179" w:rsidP="00CD753B">
      <w:pPr>
        <w:pStyle w:val="Maintext"/>
        <w:numPr>
          <w:ilvl w:val="0"/>
          <w:numId w:val="28"/>
        </w:numPr>
        <w:rPr>
          <w:sz w:val="20"/>
          <w:szCs w:val="20"/>
        </w:rPr>
      </w:pPr>
      <w:proofErr w:type="gramStart"/>
      <w:r w:rsidRPr="00CD753B">
        <w:rPr>
          <w:sz w:val="20"/>
          <w:szCs w:val="20"/>
        </w:rPr>
        <w:t>any</w:t>
      </w:r>
      <w:proofErr w:type="gramEnd"/>
      <w:r w:rsidRPr="00CD753B">
        <w:rPr>
          <w:sz w:val="20"/>
          <w:szCs w:val="20"/>
        </w:rPr>
        <w:t xml:space="preserve"> other matter relating to the MATS services.</w:t>
      </w:r>
    </w:p>
    <w:p w14:paraId="75EA6E08" w14:textId="77777777" w:rsidR="003A38ED" w:rsidRPr="00CD753B" w:rsidRDefault="003A38ED" w:rsidP="00CD753B">
      <w:pPr>
        <w:pStyle w:val="Maintext"/>
        <w:rPr>
          <w:sz w:val="20"/>
          <w:szCs w:val="20"/>
        </w:rPr>
      </w:pPr>
    </w:p>
    <w:p w14:paraId="6CA164C6" w14:textId="049FE518" w:rsidR="00FD0179" w:rsidRPr="00CD753B" w:rsidRDefault="00FD0179" w:rsidP="00CD753B">
      <w:pPr>
        <w:pStyle w:val="Maintext"/>
        <w:rPr>
          <w:b/>
          <w:sz w:val="20"/>
          <w:szCs w:val="20"/>
        </w:rPr>
      </w:pPr>
      <w:r w:rsidRPr="00CD753B">
        <w:rPr>
          <w:b/>
          <w:sz w:val="20"/>
          <w:szCs w:val="20"/>
        </w:rPr>
        <w:t>Breach of the terms and conditions</w:t>
      </w:r>
    </w:p>
    <w:p w14:paraId="06A3E0D1" w14:textId="77777777" w:rsidR="00FD0179" w:rsidRPr="00CD753B" w:rsidRDefault="00FD0179" w:rsidP="00CD753B">
      <w:pPr>
        <w:pStyle w:val="Maintext"/>
        <w:rPr>
          <w:sz w:val="20"/>
          <w:szCs w:val="20"/>
        </w:rPr>
      </w:pPr>
      <w:r w:rsidRPr="00CD753B">
        <w:rPr>
          <w:sz w:val="20"/>
          <w:szCs w:val="20"/>
        </w:rPr>
        <w:t>MATS must only be used by superannuation providers and life insurance companies, and their intermediaries (including Administrators), for the purposes for which it is designed.</w:t>
      </w:r>
    </w:p>
    <w:p w14:paraId="57F46028" w14:textId="77777777" w:rsidR="00FD0179" w:rsidRPr="00CD753B" w:rsidRDefault="00FD0179" w:rsidP="00CD753B">
      <w:pPr>
        <w:pStyle w:val="Maintext"/>
        <w:rPr>
          <w:sz w:val="20"/>
          <w:szCs w:val="20"/>
        </w:rPr>
      </w:pPr>
    </w:p>
    <w:p w14:paraId="5519BB24" w14:textId="77777777" w:rsidR="00FD0179" w:rsidRPr="00CD753B" w:rsidRDefault="00FD0179" w:rsidP="00CD753B">
      <w:pPr>
        <w:pStyle w:val="Maintext"/>
        <w:rPr>
          <w:sz w:val="20"/>
          <w:szCs w:val="20"/>
        </w:rPr>
      </w:pPr>
      <w:r w:rsidRPr="00CD753B">
        <w:rPr>
          <w:sz w:val="20"/>
          <w:szCs w:val="20"/>
        </w:rPr>
        <w:t>Where an administrator holding an AUSkey accesses or uses MATS services for purposes other than in accordance with these terms and conditions, the ATO (in addition to any other rights) may:</w:t>
      </w:r>
    </w:p>
    <w:p w14:paraId="572D4166" w14:textId="77777777" w:rsidR="00FD0179" w:rsidRPr="00CD753B" w:rsidRDefault="00FD0179" w:rsidP="00CD753B">
      <w:pPr>
        <w:pStyle w:val="Maintext"/>
        <w:rPr>
          <w:sz w:val="20"/>
          <w:szCs w:val="20"/>
        </w:rPr>
      </w:pPr>
    </w:p>
    <w:p w14:paraId="7E32C06A" w14:textId="77777777" w:rsidR="00FD0179" w:rsidRPr="00CD753B" w:rsidRDefault="00FD0179" w:rsidP="00CD753B">
      <w:pPr>
        <w:pStyle w:val="Maintext"/>
        <w:numPr>
          <w:ilvl w:val="0"/>
          <w:numId w:val="28"/>
        </w:numPr>
        <w:rPr>
          <w:sz w:val="20"/>
          <w:szCs w:val="20"/>
        </w:rPr>
      </w:pPr>
      <w:r w:rsidRPr="00CD753B">
        <w:rPr>
          <w:sz w:val="20"/>
          <w:szCs w:val="20"/>
        </w:rPr>
        <w:t>terminate the ability of that AUSkey to access MATS</w:t>
      </w:r>
    </w:p>
    <w:p w14:paraId="7C0CA4F4" w14:textId="77777777" w:rsidR="00FD0179" w:rsidRPr="00CD753B" w:rsidRDefault="00FD0179" w:rsidP="00CD753B">
      <w:pPr>
        <w:pStyle w:val="Maintext"/>
        <w:numPr>
          <w:ilvl w:val="0"/>
          <w:numId w:val="28"/>
        </w:numPr>
        <w:rPr>
          <w:sz w:val="20"/>
          <w:szCs w:val="20"/>
        </w:rPr>
      </w:pPr>
      <w:r w:rsidRPr="00CD753B">
        <w:rPr>
          <w:sz w:val="20"/>
          <w:szCs w:val="20"/>
        </w:rPr>
        <w:t>report the matter to the entity or entities for whom that AUSkey is held or purportedly used, and to the authority who issued that AUSkey, and</w:t>
      </w:r>
    </w:p>
    <w:p w14:paraId="0C212DFD" w14:textId="77777777" w:rsidR="00FD0179" w:rsidRPr="00CD753B" w:rsidRDefault="00FD0179" w:rsidP="00CD753B">
      <w:pPr>
        <w:pStyle w:val="Maintext"/>
        <w:numPr>
          <w:ilvl w:val="0"/>
          <w:numId w:val="28"/>
        </w:numPr>
        <w:rPr>
          <w:sz w:val="20"/>
          <w:szCs w:val="20"/>
        </w:rPr>
      </w:pPr>
      <w:proofErr w:type="gramStart"/>
      <w:r w:rsidRPr="00CD753B">
        <w:rPr>
          <w:sz w:val="20"/>
          <w:szCs w:val="20"/>
        </w:rPr>
        <w:t>refer</w:t>
      </w:r>
      <w:proofErr w:type="gramEnd"/>
      <w:r w:rsidRPr="00CD753B">
        <w:rPr>
          <w:sz w:val="20"/>
          <w:szCs w:val="20"/>
        </w:rPr>
        <w:t xml:space="preserve"> the matter to other regulatory authorities.</w:t>
      </w:r>
    </w:p>
    <w:p w14:paraId="6FEDF46F" w14:textId="77777777" w:rsidR="00FD0179" w:rsidRPr="00CD753B" w:rsidRDefault="00FD0179" w:rsidP="00CD753B">
      <w:pPr>
        <w:pStyle w:val="Maintext"/>
        <w:rPr>
          <w:sz w:val="20"/>
          <w:szCs w:val="20"/>
        </w:rPr>
      </w:pPr>
    </w:p>
    <w:p w14:paraId="16C74901" w14:textId="77777777" w:rsidR="00FD0179" w:rsidRPr="00CD753B" w:rsidRDefault="00FD0179" w:rsidP="00CD753B">
      <w:pPr>
        <w:pStyle w:val="Maintext"/>
        <w:rPr>
          <w:sz w:val="20"/>
          <w:szCs w:val="20"/>
        </w:rPr>
      </w:pPr>
      <w:r w:rsidRPr="00CD753B">
        <w:rPr>
          <w:b/>
          <w:sz w:val="20"/>
          <w:szCs w:val="20"/>
        </w:rPr>
        <w:t>Compliance reviews</w:t>
      </w:r>
    </w:p>
    <w:p w14:paraId="76485672" w14:textId="77777777" w:rsidR="00FD0179" w:rsidRPr="00CD753B" w:rsidRDefault="00FD0179" w:rsidP="00CD753B">
      <w:pPr>
        <w:pStyle w:val="Maintext"/>
        <w:rPr>
          <w:sz w:val="20"/>
          <w:szCs w:val="20"/>
        </w:rPr>
      </w:pPr>
      <w:r w:rsidRPr="00CD753B">
        <w:rPr>
          <w:sz w:val="20"/>
          <w:szCs w:val="20"/>
        </w:rPr>
        <w:t>Users of the service understand that the Commissioner will conduct regular reviews of their compliance with these terms and conditions. If compliance review indicates that the user has not complied with the terms and conditions or misused the service in any way, the Commissioner can:</w:t>
      </w:r>
    </w:p>
    <w:p w14:paraId="50293E43" w14:textId="77777777" w:rsidR="00FD0179" w:rsidRPr="00CD753B" w:rsidRDefault="00FD0179" w:rsidP="00CD753B">
      <w:pPr>
        <w:pStyle w:val="Maintext"/>
        <w:rPr>
          <w:sz w:val="20"/>
          <w:szCs w:val="20"/>
        </w:rPr>
      </w:pPr>
    </w:p>
    <w:p w14:paraId="59466AED" w14:textId="77777777" w:rsidR="00FD0179" w:rsidRPr="00CD753B" w:rsidRDefault="00FD0179" w:rsidP="00CD753B">
      <w:pPr>
        <w:pStyle w:val="Maintext"/>
        <w:numPr>
          <w:ilvl w:val="0"/>
          <w:numId w:val="28"/>
        </w:numPr>
        <w:rPr>
          <w:sz w:val="20"/>
          <w:szCs w:val="20"/>
        </w:rPr>
      </w:pPr>
      <w:r w:rsidRPr="00CD753B">
        <w:rPr>
          <w:sz w:val="20"/>
          <w:szCs w:val="20"/>
        </w:rPr>
        <w:t>terminate a user’s access to the service</w:t>
      </w:r>
    </w:p>
    <w:p w14:paraId="7D80F716" w14:textId="77777777" w:rsidR="00FD0179" w:rsidRPr="00CD753B" w:rsidRDefault="00FD0179" w:rsidP="00CD753B">
      <w:pPr>
        <w:pStyle w:val="Maintext"/>
        <w:numPr>
          <w:ilvl w:val="0"/>
          <w:numId w:val="28"/>
        </w:numPr>
        <w:rPr>
          <w:sz w:val="20"/>
          <w:szCs w:val="20"/>
        </w:rPr>
      </w:pPr>
      <w:r w:rsidRPr="00CD753B">
        <w:rPr>
          <w:sz w:val="20"/>
          <w:szCs w:val="20"/>
        </w:rPr>
        <w:t>impose penalties and/or take prosecution action, and</w:t>
      </w:r>
    </w:p>
    <w:p w14:paraId="579403E6" w14:textId="77777777" w:rsidR="00FD0179" w:rsidRPr="00CD753B" w:rsidRDefault="00FD0179" w:rsidP="00CD753B">
      <w:pPr>
        <w:pStyle w:val="Maintext"/>
        <w:numPr>
          <w:ilvl w:val="0"/>
          <w:numId w:val="28"/>
        </w:numPr>
        <w:rPr>
          <w:sz w:val="20"/>
          <w:szCs w:val="20"/>
        </w:rPr>
      </w:pPr>
      <w:proofErr w:type="gramStart"/>
      <w:r w:rsidRPr="00CD753B">
        <w:rPr>
          <w:sz w:val="20"/>
          <w:szCs w:val="20"/>
        </w:rPr>
        <w:t>refer</w:t>
      </w:r>
      <w:proofErr w:type="gramEnd"/>
      <w:r w:rsidRPr="00CD753B">
        <w:rPr>
          <w:sz w:val="20"/>
          <w:szCs w:val="20"/>
        </w:rPr>
        <w:t xml:space="preserve"> the matter to their regulator.</w:t>
      </w:r>
    </w:p>
    <w:p w14:paraId="64666099" w14:textId="77777777" w:rsidR="00FD0179" w:rsidRPr="00CD753B" w:rsidRDefault="00FD0179" w:rsidP="00CD753B">
      <w:pPr>
        <w:pStyle w:val="Maintext"/>
        <w:rPr>
          <w:sz w:val="20"/>
          <w:szCs w:val="20"/>
        </w:rPr>
      </w:pPr>
    </w:p>
    <w:p w14:paraId="4694C9D0" w14:textId="77777777" w:rsidR="00FD0179" w:rsidRPr="00CD753B" w:rsidRDefault="00FD0179" w:rsidP="00CD753B">
      <w:pPr>
        <w:pStyle w:val="Maintext"/>
        <w:rPr>
          <w:sz w:val="20"/>
          <w:szCs w:val="20"/>
        </w:rPr>
      </w:pPr>
      <w:r w:rsidRPr="00CD753B">
        <w:rPr>
          <w:sz w:val="20"/>
          <w:szCs w:val="20"/>
        </w:rPr>
        <w:t xml:space="preserve">As part of our fraud prevention measures, the ATO may impose limits on the use of the MATS by a user at any point in time or during a single day. </w:t>
      </w:r>
    </w:p>
    <w:p w14:paraId="550F108B" w14:textId="77777777" w:rsidR="00FD0179" w:rsidRDefault="00FD0179" w:rsidP="00FD0179">
      <w:pPr>
        <w:pStyle w:val="Default"/>
        <w:rPr>
          <w:b/>
          <w:bCs/>
        </w:rPr>
      </w:pPr>
    </w:p>
    <w:p w14:paraId="3B0B9205" w14:textId="77777777" w:rsidR="00090014" w:rsidRPr="00C64178" w:rsidRDefault="00090014" w:rsidP="00090014">
      <w:pPr>
        <w:rPr>
          <w:rFonts w:cs="Arial"/>
          <w:szCs w:val="22"/>
        </w:rPr>
      </w:pPr>
    </w:p>
    <w:p w14:paraId="204FA3CF" w14:textId="77777777" w:rsidR="00090014" w:rsidRDefault="00090014" w:rsidP="00090014">
      <w:pPr>
        <w:rPr>
          <w:rFonts w:cs="Arial"/>
          <w:sz w:val="20"/>
          <w:szCs w:val="20"/>
        </w:rPr>
      </w:pPr>
    </w:p>
    <w:p w14:paraId="2A4C0029" w14:textId="2D0DB4D9" w:rsidR="00090014" w:rsidRPr="00323DF8" w:rsidRDefault="00090014" w:rsidP="00090014">
      <w:pPr>
        <w:rPr>
          <w:sz w:val="20"/>
          <w:szCs w:val="20"/>
        </w:rPr>
      </w:pPr>
    </w:p>
    <w:p w14:paraId="5DA9DA8B" w14:textId="6BFD2E22" w:rsidR="00E95114" w:rsidRPr="003D5222" w:rsidRDefault="00E95114" w:rsidP="00427090">
      <w:pPr>
        <w:pStyle w:val="Maintext"/>
        <w:ind w:left="780"/>
        <w:rPr>
          <w:sz w:val="20"/>
          <w:szCs w:val="20"/>
        </w:rPr>
      </w:pPr>
    </w:p>
    <w:p w14:paraId="5186ACBF" w14:textId="77777777" w:rsidR="00072455" w:rsidRDefault="00072455" w:rsidP="00CD753B">
      <w:pPr>
        <w:pStyle w:val="Head1"/>
        <w:numPr>
          <w:ilvl w:val="0"/>
          <w:numId w:val="0"/>
        </w:numPr>
        <w:ind w:left="426"/>
        <w:sectPr w:rsidR="00072455" w:rsidSect="00A2502C">
          <w:headerReference w:type="even" r:id="rId33"/>
          <w:headerReference w:type="default" r:id="rId34"/>
          <w:headerReference w:type="first" r:id="rId35"/>
          <w:type w:val="continuous"/>
          <w:pgSz w:w="11906" w:h="16838" w:code="9"/>
          <w:pgMar w:top="1276" w:right="1304" w:bottom="1701" w:left="1304" w:header="425" w:footer="680" w:gutter="0"/>
          <w:cols w:space="708"/>
          <w:formProt w:val="0"/>
          <w:docGrid w:linePitch="360"/>
        </w:sectPr>
      </w:pPr>
      <w:bookmarkStart w:id="139" w:name="_Toc479671872"/>
      <w:bookmarkStart w:id="140" w:name="_Toc479671874"/>
      <w:bookmarkStart w:id="141" w:name="_Toc483428426"/>
      <w:bookmarkStart w:id="142" w:name="_Toc483428635"/>
      <w:bookmarkStart w:id="143" w:name="_Toc483428836"/>
      <w:bookmarkStart w:id="144" w:name="_Toc483471929"/>
      <w:bookmarkStart w:id="145" w:name="_Toc483428427"/>
      <w:bookmarkStart w:id="146" w:name="_Toc483428636"/>
      <w:bookmarkStart w:id="147" w:name="_Toc483428837"/>
      <w:bookmarkStart w:id="148" w:name="_Toc483471930"/>
      <w:bookmarkStart w:id="149" w:name="_Toc483428428"/>
      <w:bookmarkStart w:id="150" w:name="_Toc483428637"/>
      <w:bookmarkStart w:id="151" w:name="_Toc483428838"/>
      <w:bookmarkStart w:id="152" w:name="_Toc483471931"/>
      <w:bookmarkStart w:id="153" w:name="_Toc483428431"/>
      <w:bookmarkStart w:id="154" w:name="_Toc483428640"/>
      <w:bookmarkStart w:id="155" w:name="_Toc483428841"/>
      <w:bookmarkStart w:id="156" w:name="_Toc483471934"/>
      <w:bookmarkStart w:id="157" w:name="_Toc483428435"/>
      <w:bookmarkStart w:id="158" w:name="_Toc483428644"/>
      <w:bookmarkStart w:id="159" w:name="_Toc483428845"/>
      <w:bookmarkStart w:id="160" w:name="_Toc483471938"/>
      <w:bookmarkStart w:id="161" w:name="_Toc483428437"/>
      <w:bookmarkStart w:id="162" w:name="_Toc483428646"/>
      <w:bookmarkStart w:id="163" w:name="_Toc483428847"/>
      <w:bookmarkStart w:id="164" w:name="_Toc483471940"/>
      <w:bookmarkStart w:id="165" w:name="_Toc483428440"/>
      <w:bookmarkStart w:id="166" w:name="_Toc483428649"/>
      <w:bookmarkStart w:id="167" w:name="_Toc483428850"/>
      <w:bookmarkStart w:id="168" w:name="_Toc483471943"/>
      <w:bookmarkStart w:id="169" w:name="_Toc483428441"/>
      <w:bookmarkStart w:id="170" w:name="_Toc483428650"/>
      <w:bookmarkStart w:id="171" w:name="_Toc483428851"/>
      <w:bookmarkStart w:id="172" w:name="_Toc483471944"/>
      <w:bookmarkStart w:id="173" w:name="_Toc483428444"/>
      <w:bookmarkStart w:id="174" w:name="_Toc483428653"/>
      <w:bookmarkStart w:id="175" w:name="_Toc483428854"/>
      <w:bookmarkStart w:id="176" w:name="_Toc483471947"/>
      <w:bookmarkStart w:id="177" w:name="_Toc483428446"/>
      <w:bookmarkStart w:id="178" w:name="_Toc483428655"/>
      <w:bookmarkStart w:id="179" w:name="_Toc483428856"/>
      <w:bookmarkStart w:id="180" w:name="_Toc483471949"/>
      <w:bookmarkStart w:id="181" w:name="_Toc483428448"/>
      <w:bookmarkStart w:id="182" w:name="_Toc483428657"/>
      <w:bookmarkStart w:id="183" w:name="_Toc483428858"/>
      <w:bookmarkStart w:id="184" w:name="_Toc483471951"/>
      <w:bookmarkStart w:id="185" w:name="_Toc483428450"/>
      <w:bookmarkStart w:id="186" w:name="_Toc483428659"/>
      <w:bookmarkStart w:id="187" w:name="_Toc483428860"/>
      <w:bookmarkStart w:id="188" w:name="_Toc483471953"/>
      <w:bookmarkStart w:id="189" w:name="_Toc483428452"/>
      <w:bookmarkStart w:id="190" w:name="_Toc483428661"/>
      <w:bookmarkStart w:id="191" w:name="_Toc483428862"/>
      <w:bookmarkStart w:id="192" w:name="_Toc483471955"/>
      <w:bookmarkStart w:id="193" w:name="_Toc483428454"/>
      <w:bookmarkStart w:id="194" w:name="_Toc483428663"/>
      <w:bookmarkStart w:id="195" w:name="_Toc483428864"/>
      <w:bookmarkStart w:id="196" w:name="_Toc483471957"/>
      <w:bookmarkStart w:id="197" w:name="_Toc483428458"/>
      <w:bookmarkStart w:id="198" w:name="_Toc483428667"/>
      <w:bookmarkStart w:id="199" w:name="_Toc483428868"/>
      <w:bookmarkStart w:id="200" w:name="_Toc483471961"/>
      <w:bookmarkStart w:id="201" w:name="_Toc483428460"/>
      <w:bookmarkStart w:id="202" w:name="_Toc483428669"/>
      <w:bookmarkStart w:id="203" w:name="_Toc483428870"/>
      <w:bookmarkStart w:id="204" w:name="_Toc483471963"/>
      <w:bookmarkStart w:id="205" w:name="_Toc483428462"/>
      <w:bookmarkStart w:id="206" w:name="_Toc483428671"/>
      <w:bookmarkStart w:id="207" w:name="_Toc483428872"/>
      <w:bookmarkStart w:id="208" w:name="_Toc483471965"/>
      <w:bookmarkStart w:id="209" w:name="_Toc483428561"/>
      <w:bookmarkStart w:id="210" w:name="_Toc483428770"/>
      <w:bookmarkStart w:id="211" w:name="_Toc483428971"/>
      <w:bookmarkStart w:id="212" w:name="_Toc483472064"/>
      <w:bookmarkStart w:id="213" w:name="_Toc479671887"/>
      <w:bookmarkStart w:id="214" w:name="_Toc479671892"/>
      <w:bookmarkStart w:id="215" w:name="_Toc488413230"/>
      <w:bookmarkStart w:id="216" w:name="_Toc488154352"/>
      <w:bookmarkStart w:id="217" w:name="_Toc488154546"/>
      <w:bookmarkStart w:id="218" w:name="_Toc488413231"/>
      <w:bookmarkStart w:id="219" w:name="_Toc488154354"/>
      <w:bookmarkStart w:id="220" w:name="_Toc488154548"/>
      <w:bookmarkStart w:id="221" w:name="_Toc488413233"/>
      <w:bookmarkStart w:id="222" w:name="_Toc488154355"/>
      <w:bookmarkStart w:id="223" w:name="_Toc488154549"/>
      <w:bookmarkStart w:id="224" w:name="_Toc488413234"/>
      <w:bookmarkStart w:id="225" w:name="_Toc488154356"/>
      <w:bookmarkStart w:id="226" w:name="_Toc488154550"/>
      <w:bookmarkStart w:id="227" w:name="_Toc488413235"/>
      <w:bookmarkStart w:id="228" w:name="_Toc488154357"/>
      <w:bookmarkStart w:id="229" w:name="_Toc488154551"/>
      <w:bookmarkStart w:id="230" w:name="_Toc488413236"/>
      <w:bookmarkStart w:id="231" w:name="_Toc483428572"/>
      <w:bookmarkStart w:id="232" w:name="_Toc483428781"/>
      <w:bookmarkStart w:id="233" w:name="_Toc483428982"/>
      <w:bookmarkStart w:id="234" w:name="_Toc483472075"/>
      <w:bookmarkStart w:id="235" w:name="_Toc483428573"/>
      <w:bookmarkStart w:id="236" w:name="_Toc483428782"/>
      <w:bookmarkStart w:id="237" w:name="_Toc483428983"/>
      <w:bookmarkStart w:id="238" w:name="_Toc483472076"/>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5DA9DAF7" w14:textId="4A708587" w:rsidR="00AB2D92" w:rsidRDefault="00960CA3" w:rsidP="00BB6934">
      <w:pPr>
        <w:pStyle w:val="Head1"/>
      </w:pPr>
      <w:bookmarkStart w:id="239" w:name="_Toc514855271"/>
      <w:r>
        <w:lastRenderedPageBreak/>
        <w:t>Member account transaction service</w:t>
      </w:r>
      <w:r w:rsidR="00AB2D92">
        <w:t xml:space="preserve"> </w:t>
      </w:r>
      <w:r w:rsidR="00E22454">
        <w:t>guidance</w:t>
      </w:r>
      <w:bookmarkEnd w:id="239"/>
      <w:r w:rsidR="00AB2D92">
        <w:t xml:space="preserve"> </w:t>
      </w:r>
    </w:p>
    <w:p w14:paraId="14564D55" w14:textId="160DA585" w:rsidR="00852A5C" w:rsidRDefault="00852A5C" w:rsidP="000C4A67">
      <w:pPr>
        <w:pStyle w:val="Head2"/>
      </w:pPr>
      <w:bookmarkStart w:id="240" w:name="_Toc514855272"/>
      <w:r>
        <w:t>S</w:t>
      </w:r>
      <w:r w:rsidR="00310B35">
        <w:t>ubmit s</w:t>
      </w:r>
      <w:r>
        <w:t>ervice overview</w:t>
      </w:r>
      <w:bookmarkEnd w:id="240"/>
    </w:p>
    <w:p w14:paraId="0AF3FC07" w14:textId="03444E5D" w:rsidR="00960CA3" w:rsidRDefault="00DB79BA" w:rsidP="00423EB4">
      <w:pPr>
        <w:pStyle w:val="Maintext"/>
        <w:rPr>
          <w:sz w:val="20"/>
          <w:szCs w:val="20"/>
        </w:rPr>
      </w:pPr>
      <w:r w:rsidRPr="0093085C">
        <w:rPr>
          <w:sz w:val="20"/>
          <w:szCs w:val="20"/>
        </w:rPr>
        <w:t xml:space="preserve">The </w:t>
      </w:r>
      <w:r w:rsidR="00D04D14">
        <w:rPr>
          <w:i/>
          <w:sz w:val="20"/>
          <w:szCs w:val="20"/>
        </w:rPr>
        <w:t>SPRMBRACCTX.Submit</w:t>
      </w:r>
      <w:r w:rsidR="00D04D14" w:rsidRPr="0093085C">
        <w:rPr>
          <w:sz w:val="20"/>
          <w:szCs w:val="20"/>
        </w:rPr>
        <w:t xml:space="preserve"> </w:t>
      </w:r>
      <w:r w:rsidRPr="0093085C">
        <w:rPr>
          <w:sz w:val="20"/>
          <w:szCs w:val="20"/>
        </w:rPr>
        <w:t>interaction allows superannuation funds and their administrators</w:t>
      </w:r>
      <w:r>
        <w:rPr>
          <w:sz w:val="20"/>
          <w:szCs w:val="20"/>
        </w:rPr>
        <w:t>, as well as other entities holding a superannuation interest (such as life insurance companies),</w:t>
      </w:r>
      <w:r w:rsidRPr="0093085C">
        <w:rPr>
          <w:sz w:val="20"/>
          <w:szCs w:val="20"/>
        </w:rPr>
        <w:t xml:space="preserve"> to notify the ATO</w:t>
      </w:r>
      <w:r w:rsidR="001B58F6">
        <w:rPr>
          <w:sz w:val="20"/>
          <w:szCs w:val="20"/>
        </w:rPr>
        <w:t xml:space="preserve"> of member account transactions.</w:t>
      </w:r>
    </w:p>
    <w:p w14:paraId="28CC0661" w14:textId="77777777" w:rsidR="00DB79BA" w:rsidRDefault="00DB79BA" w:rsidP="00423EB4">
      <w:pPr>
        <w:pStyle w:val="Maintext"/>
        <w:rPr>
          <w:sz w:val="20"/>
          <w:szCs w:val="20"/>
        </w:rPr>
      </w:pPr>
    </w:p>
    <w:p w14:paraId="0717F5B7" w14:textId="77777777" w:rsidR="00310B35" w:rsidRDefault="00310B35" w:rsidP="00310B35">
      <w:pPr>
        <w:pStyle w:val="Maintext"/>
        <w:rPr>
          <w:sz w:val="20"/>
          <w:szCs w:val="20"/>
        </w:rPr>
      </w:pPr>
      <w:r>
        <w:rPr>
          <w:sz w:val="20"/>
          <w:szCs w:val="20"/>
        </w:rPr>
        <w:t>Reportable transactions include:</w:t>
      </w:r>
    </w:p>
    <w:p w14:paraId="3D3A2F6B" w14:textId="77777777" w:rsidR="00310B35" w:rsidRDefault="00310B35" w:rsidP="00310B35">
      <w:pPr>
        <w:pStyle w:val="Maintext"/>
        <w:rPr>
          <w:sz w:val="20"/>
          <w:szCs w:val="20"/>
        </w:rPr>
      </w:pPr>
    </w:p>
    <w:p w14:paraId="7C39EFB6" w14:textId="43EA1B36" w:rsidR="00310B35" w:rsidRDefault="00310B35" w:rsidP="00310B35">
      <w:pPr>
        <w:pStyle w:val="Maintext"/>
        <w:numPr>
          <w:ilvl w:val="0"/>
          <w:numId w:val="28"/>
        </w:numPr>
        <w:rPr>
          <w:sz w:val="20"/>
          <w:szCs w:val="20"/>
        </w:rPr>
      </w:pPr>
      <w:r>
        <w:rPr>
          <w:sz w:val="20"/>
          <w:szCs w:val="20"/>
        </w:rPr>
        <w:t>employer contributions (and the associated employer</w:t>
      </w:r>
      <w:r w:rsidR="00DD3581">
        <w:rPr>
          <w:sz w:val="20"/>
          <w:szCs w:val="20"/>
        </w:rPr>
        <w:t xml:space="preserve"> details</w:t>
      </w:r>
      <w:r>
        <w:rPr>
          <w:sz w:val="20"/>
          <w:szCs w:val="20"/>
        </w:rPr>
        <w:t>)</w:t>
      </w:r>
    </w:p>
    <w:p w14:paraId="55AE2322" w14:textId="2CF073FD" w:rsidR="00310B35" w:rsidRDefault="00310B35" w:rsidP="00310B35">
      <w:pPr>
        <w:pStyle w:val="Maintext"/>
        <w:numPr>
          <w:ilvl w:val="0"/>
          <w:numId w:val="28"/>
        </w:numPr>
        <w:rPr>
          <w:sz w:val="20"/>
          <w:szCs w:val="20"/>
        </w:rPr>
      </w:pPr>
      <w:r>
        <w:rPr>
          <w:sz w:val="20"/>
          <w:szCs w:val="20"/>
        </w:rPr>
        <w:t xml:space="preserve">non-employer contributions such as </w:t>
      </w:r>
      <w:r w:rsidR="00AD4EEF">
        <w:rPr>
          <w:sz w:val="20"/>
          <w:szCs w:val="20"/>
        </w:rPr>
        <w:t xml:space="preserve">personal, </w:t>
      </w:r>
      <w:r>
        <w:rPr>
          <w:sz w:val="20"/>
          <w:szCs w:val="20"/>
        </w:rPr>
        <w:t xml:space="preserve">third party, and </w:t>
      </w:r>
      <w:r w:rsidR="00AD4EEF">
        <w:rPr>
          <w:sz w:val="20"/>
          <w:szCs w:val="20"/>
        </w:rPr>
        <w:t xml:space="preserve">CGT </w:t>
      </w:r>
      <w:r>
        <w:rPr>
          <w:sz w:val="20"/>
          <w:szCs w:val="20"/>
        </w:rPr>
        <w:t>election contributions</w:t>
      </w:r>
    </w:p>
    <w:p w14:paraId="1486BFAC" w14:textId="77777777" w:rsidR="00310B35" w:rsidRDefault="00310B35" w:rsidP="00310B35">
      <w:pPr>
        <w:pStyle w:val="Maintext"/>
        <w:numPr>
          <w:ilvl w:val="0"/>
          <w:numId w:val="28"/>
        </w:numPr>
        <w:rPr>
          <w:sz w:val="20"/>
          <w:szCs w:val="20"/>
        </w:rPr>
      </w:pPr>
      <w:r>
        <w:rPr>
          <w:sz w:val="20"/>
          <w:szCs w:val="20"/>
        </w:rPr>
        <w:t>balance amounts</w:t>
      </w:r>
    </w:p>
    <w:p w14:paraId="1073E7AE" w14:textId="77777777" w:rsidR="00310B35" w:rsidRDefault="00310B35" w:rsidP="00310B35">
      <w:pPr>
        <w:pStyle w:val="Maintext"/>
        <w:numPr>
          <w:ilvl w:val="0"/>
          <w:numId w:val="28"/>
        </w:numPr>
        <w:rPr>
          <w:sz w:val="20"/>
          <w:szCs w:val="20"/>
        </w:rPr>
      </w:pPr>
      <w:r>
        <w:rPr>
          <w:sz w:val="20"/>
          <w:szCs w:val="20"/>
        </w:rPr>
        <w:t>defined benefit contributions</w:t>
      </w:r>
    </w:p>
    <w:p w14:paraId="498BA88C" w14:textId="77777777" w:rsidR="00310B35" w:rsidRDefault="00310B35" w:rsidP="00310B35">
      <w:pPr>
        <w:pStyle w:val="Maintext"/>
        <w:numPr>
          <w:ilvl w:val="0"/>
          <w:numId w:val="28"/>
        </w:numPr>
        <w:rPr>
          <w:sz w:val="20"/>
          <w:szCs w:val="20"/>
        </w:rPr>
      </w:pPr>
      <w:r>
        <w:rPr>
          <w:sz w:val="20"/>
          <w:szCs w:val="20"/>
        </w:rPr>
        <w:t>retirement phase events</w:t>
      </w:r>
    </w:p>
    <w:p w14:paraId="0DCDCE64" w14:textId="052484D7" w:rsidR="00310B35" w:rsidRDefault="00DD3581" w:rsidP="00310B35">
      <w:pPr>
        <w:pStyle w:val="Maintext"/>
        <w:numPr>
          <w:ilvl w:val="0"/>
          <w:numId w:val="28"/>
        </w:numPr>
        <w:rPr>
          <w:sz w:val="20"/>
          <w:szCs w:val="20"/>
        </w:rPr>
      </w:pPr>
      <w:proofErr w:type="gramStart"/>
      <w:r>
        <w:rPr>
          <w:sz w:val="20"/>
          <w:szCs w:val="20"/>
        </w:rPr>
        <w:t>acknowledging</w:t>
      </w:r>
      <w:proofErr w:type="gramEnd"/>
      <w:r>
        <w:rPr>
          <w:sz w:val="20"/>
          <w:szCs w:val="20"/>
        </w:rPr>
        <w:t xml:space="preserve"> a valid notice of intent to claim a </w:t>
      </w:r>
      <w:r w:rsidR="00310B35">
        <w:rPr>
          <w:sz w:val="20"/>
          <w:szCs w:val="20"/>
        </w:rPr>
        <w:t>personal super contribution deduction</w:t>
      </w:r>
      <w:r w:rsidR="0090066D">
        <w:rPr>
          <w:sz w:val="20"/>
          <w:szCs w:val="20"/>
        </w:rPr>
        <w:t>.</w:t>
      </w:r>
      <w:r w:rsidR="00310B35">
        <w:rPr>
          <w:sz w:val="20"/>
          <w:szCs w:val="20"/>
        </w:rPr>
        <w:t xml:space="preserve"> </w:t>
      </w:r>
    </w:p>
    <w:p w14:paraId="06A39F61" w14:textId="77777777" w:rsidR="003A7D41" w:rsidRDefault="003A7D41" w:rsidP="00DB79BA">
      <w:pPr>
        <w:pStyle w:val="Maintext"/>
        <w:rPr>
          <w:rFonts w:cs="Arial"/>
          <w:sz w:val="20"/>
          <w:szCs w:val="20"/>
        </w:rPr>
      </w:pPr>
    </w:p>
    <w:p w14:paraId="6A8AE9F4" w14:textId="4BD99623" w:rsidR="00DB79BA" w:rsidRDefault="00DB79BA" w:rsidP="00DB79BA">
      <w:pPr>
        <w:pStyle w:val="Maintext"/>
        <w:rPr>
          <w:sz w:val="20"/>
          <w:szCs w:val="20"/>
        </w:rPr>
      </w:pPr>
      <w:r>
        <w:rPr>
          <w:sz w:val="20"/>
          <w:szCs w:val="20"/>
        </w:rPr>
        <w:t>ATO systems will reference the input field ‘message timestamp’ to ensure requests are processed sequentially as they are received.</w:t>
      </w:r>
      <w:r w:rsidR="0088304E">
        <w:rPr>
          <w:sz w:val="20"/>
          <w:szCs w:val="20"/>
        </w:rPr>
        <w:t xml:space="preserve"> This timestamp is to be in the UTC standard (ie no </w:t>
      </w:r>
      <w:r w:rsidR="00E53D1B">
        <w:rPr>
          <w:sz w:val="20"/>
          <w:szCs w:val="20"/>
        </w:rPr>
        <w:t>time zone</w:t>
      </w:r>
      <w:r w:rsidR="0088304E">
        <w:rPr>
          <w:sz w:val="20"/>
          <w:szCs w:val="20"/>
        </w:rPr>
        <w:t>).</w:t>
      </w:r>
    </w:p>
    <w:p w14:paraId="06BF60A7" w14:textId="77777777" w:rsidR="00310B35" w:rsidRDefault="00310B35" w:rsidP="00310B35">
      <w:pPr>
        <w:pStyle w:val="Maintext"/>
        <w:rPr>
          <w:rFonts w:cs="Arial"/>
          <w:sz w:val="20"/>
          <w:szCs w:val="20"/>
        </w:rPr>
      </w:pPr>
      <w:r>
        <w:rPr>
          <w:rFonts w:cs="Arial"/>
          <w:sz w:val="20"/>
          <w:szCs w:val="20"/>
        </w:rPr>
        <w:t xml:space="preserve">Other than returning the channel validation outcome (as described in the </w:t>
      </w:r>
      <w:hyperlink r:id="rId36" w:history="1">
        <w:r w:rsidRPr="0064628A">
          <w:rPr>
            <w:rStyle w:val="Hyperlink"/>
            <w:rFonts w:cs="Arial"/>
            <w:noProof w:val="0"/>
            <w:sz w:val="20"/>
            <w:szCs w:val="20"/>
          </w:rPr>
          <w:t>ATO Common BIG</w:t>
        </w:r>
      </w:hyperlink>
      <w:r>
        <w:rPr>
          <w:rFonts w:cs="Arial"/>
          <w:sz w:val="20"/>
          <w:szCs w:val="20"/>
        </w:rPr>
        <w:t xml:space="preserve"> and </w:t>
      </w:r>
      <w:hyperlink r:id="rId37" w:history="1">
        <w:r w:rsidRPr="0064628A">
          <w:rPr>
            <w:rStyle w:val="Hyperlink"/>
            <w:rFonts w:cs="Arial"/>
            <w:noProof w:val="0"/>
            <w:sz w:val="20"/>
            <w:szCs w:val="20"/>
          </w:rPr>
          <w:t>ATO Common MIG</w:t>
        </w:r>
      </w:hyperlink>
      <w:r>
        <w:rPr>
          <w:rFonts w:cs="Arial"/>
          <w:sz w:val="20"/>
          <w:szCs w:val="20"/>
        </w:rPr>
        <w:t>), no further response is provided.</w:t>
      </w:r>
    </w:p>
    <w:p w14:paraId="1A88D052" w14:textId="77777777" w:rsidR="00586840" w:rsidRDefault="00586840" w:rsidP="00310B35">
      <w:pPr>
        <w:pStyle w:val="Maintext"/>
        <w:rPr>
          <w:rFonts w:cs="Arial"/>
          <w:sz w:val="20"/>
          <w:szCs w:val="20"/>
        </w:rPr>
      </w:pPr>
    </w:p>
    <w:p w14:paraId="2821E49C" w14:textId="73502DD4" w:rsidR="00345125" w:rsidRPr="00345125" w:rsidRDefault="00586840" w:rsidP="00345125">
      <w:pPr>
        <w:pStyle w:val="Maintext"/>
        <w:rPr>
          <w:rFonts w:cs="Arial"/>
          <w:sz w:val="20"/>
          <w:szCs w:val="20"/>
        </w:rPr>
      </w:pPr>
      <w:r>
        <w:rPr>
          <w:rFonts w:cs="Arial"/>
          <w:sz w:val="20"/>
          <w:szCs w:val="20"/>
        </w:rPr>
        <w:t>Practically however, for the MATS service</w:t>
      </w:r>
      <w:r w:rsidR="00121781">
        <w:rPr>
          <w:rFonts w:cs="Arial"/>
          <w:sz w:val="20"/>
          <w:szCs w:val="20"/>
        </w:rPr>
        <w:t>,</w:t>
      </w:r>
      <w:r>
        <w:rPr>
          <w:rFonts w:cs="Arial"/>
          <w:sz w:val="20"/>
          <w:szCs w:val="20"/>
        </w:rPr>
        <w:t xml:space="preserve"> sequencing will only apply to thos</w:t>
      </w:r>
      <w:r w:rsidR="00345125">
        <w:rPr>
          <w:rFonts w:cs="Arial"/>
          <w:sz w:val="20"/>
          <w:szCs w:val="20"/>
        </w:rPr>
        <w:t>e</w:t>
      </w:r>
      <w:r>
        <w:rPr>
          <w:rFonts w:cs="Arial"/>
          <w:sz w:val="20"/>
          <w:szCs w:val="20"/>
        </w:rPr>
        <w:t xml:space="preserve"> transactions that use </w:t>
      </w:r>
      <w:proofErr w:type="gramStart"/>
      <w:r>
        <w:rPr>
          <w:rFonts w:cs="Arial"/>
          <w:sz w:val="20"/>
          <w:szCs w:val="20"/>
        </w:rPr>
        <w:t>an overwrite</w:t>
      </w:r>
      <w:proofErr w:type="gramEnd"/>
      <w:r>
        <w:rPr>
          <w:rFonts w:cs="Arial"/>
          <w:sz w:val="20"/>
          <w:szCs w:val="20"/>
        </w:rPr>
        <w:t xml:space="preserve"> or ‘replace’ correction method (refer section 5.7.3 below).</w:t>
      </w:r>
      <w:r w:rsidR="00345125">
        <w:rPr>
          <w:rFonts w:cs="Arial"/>
          <w:sz w:val="20"/>
          <w:szCs w:val="20"/>
        </w:rPr>
        <w:t xml:space="preserve"> </w:t>
      </w:r>
      <w:r w:rsidR="00345125" w:rsidRPr="00345125">
        <w:rPr>
          <w:rFonts w:cs="Arial"/>
          <w:sz w:val="20"/>
          <w:szCs w:val="20"/>
        </w:rPr>
        <w:t xml:space="preserve">Sequencing for all other transactions is not of importance given </w:t>
      </w:r>
      <w:r w:rsidR="00326900">
        <w:rPr>
          <w:rFonts w:cs="Arial"/>
          <w:sz w:val="20"/>
          <w:szCs w:val="20"/>
        </w:rPr>
        <w:t xml:space="preserve">the </w:t>
      </w:r>
      <w:r w:rsidR="00345125" w:rsidRPr="00345125">
        <w:rPr>
          <w:rFonts w:cs="Arial"/>
          <w:sz w:val="20"/>
          <w:szCs w:val="20"/>
        </w:rPr>
        <w:t xml:space="preserve">ATO </w:t>
      </w:r>
      <w:r w:rsidR="00931025" w:rsidRPr="00345125">
        <w:rPr>
          <w:rFonts w:cs="Arial"/>
          <w:sz w:val="20"/>
          <w:szCs w:val="20"/>
        </w:rPr>
        <w:t>utilises</w:t>
      </w:r>
      <w:r w:rsidR="00345125" w:rsidRPr="00345125">
        <w:rPr>
          <w:rFonts w:cs="Arial"/>
          <w:sz w:val="20"/>
          <w:szCs w:val="20"/>
        </w:rPr>
        <w:t xml:space="preserve"> an aggregated annual figure for determinations/eligibility processing. In addition, a success response is provided for cancellation requests. </w:t>
      </w:r>
    </w:p>
    <w:p w14:paraId="374C03F2" w14:textId="77777777" w:rsidR="00345125" w:rsidRPr="00345125" w:rsidRDefault="00345125" w:rsidP="00345125">
      <w:pPr>
        <w:pStyle w:val="Maintext"/>
        <w:rPr>
          <w:rFonts w:cs="Arial"/>
          <w:sz w:val="20"/>
          <w:szCs w:val="20"/>
        </w:rPr>
      </w:pPr>
    </w:p>
    <w:p w14:paraId="0DACA565" w14:textId="65FB0F3B" w:rsidR="00586840" w:rsidRDefault="00345125" w:rsidP="00345125">
      <w:pPr>
        <w:pStyle w:val="Maintext"/>
        <w:rPr>
          <w:rFonts w:cs="Arial"/>
          <w:sz w:val="20"/>
          <w:szCs w:val="20"/>
        </w:rPr>
      </w:pPr>
      <w:r w:rsidRPr="00345125">
        <w:rPr>
          <w:rFonts w:cs="Arial"/>
          <w:sz w:val="20"/>
          <w:szCs w:val="20"/>
        </w:rPr>
        <w:t xml:space="preserve">For Retirement Phase Events, </w:t>
      </w:r>
      <w:r>
        <w:rPr>
          <w:rFonts w:cs="Arial"/>
          <w:sz w:val="20"/>
          <w:szCs w:val="20"/>
        </w:rPr>
        <w:t>transfer balance cap</w:t>
      </w:r>
      <w:r w:rsidRPr="00345125">
        <w:rPr>
          <w:rFonts w:cs="Arial"/>
          <w:sz w:val="20"/>
          <w:szCs w:val="20"/>
        </w:rPr>
        <w:t xml:space="preserve"> determination processes run daily and will utilise all events received since last runtime; where a 'historic' event is received this is factored in</w:t>
      </w:r>
      <w:r>
        <w:rPr>
          <w:rFonts w:cs="Arial"/>
          <w:sz w:val="20"/>
          <w:szCs w:val="20"/>
        </w:rPr>
        <w:t>to</w:t>
      </w:r>
      <w:r w:rsidRPr="00345125">
        <w:rPr>
          <w:rFonts w:cs="Arial"/>
          <w:sz w:val="20"/>
          <w:szCs w:val="20"/>
        </w:rPr>
        <w:t xml:space="preserve"> the determination process.</w:t>
      </w:r>
    </w:p>
    <w:p w14:paraId="76EB8F80" w14:textId="77777777" w:rsidR="00310B35" w:rsidRDefault="00310B35" w:rsidP="00310B35">
      <w:pPr>
        <w:pStyle w:val="Head2"/>
      </w:pPr>
      <w:bookmarkStart w:id="241" w:name="_Toc514855273"/>
      <w:r>
        <w:t>Cancel Service overview</w:t>
      </w:r>
      <w:bookmarkEnd w:id="241"/>
    </w:p>
    <w:p w14:paraId="45ED217A" w14:textId="77777777" w:rsidR="00310B35" w:rsidRDefault="00310B35" w:rsidP="00310B35">
      <w:pPr>
        <w:pStyle w:val="Maintext"/>
        <w:rPr>
          <w:sz w:val="20"/>
          <w:szCs w:val="20"/>
        </w:rPr>
      </w:pPr>
      <w:r w:rsidRPr="0093085C">
        <w:rPr>
          <w:sz w:val="20"/>
          <w:szCs w:val="20"/>
        </w:rPr>
        <w:t xml:space="preserve">The </w:t>
      </w:r>
      <w:r>
        <w:rPr>
          <w:i/>
          <w:sz w:val="20"/>
          <w:szCs w:val="20"/>
        </w:rPr>
        <w:t xml:space="preserve">SPRMBRACCTX.Cancel </w:t>
      </w:r>
      <w:r w:rsidRPr="0093085C">
        <w:rPr>
          <w:sz w:val="20"/>
          <w:szCs w:val="20"/>
        </w:rPr>
        <w:t xml:space="preserve">interaction allows </w:t>
      </w:r>
      <w:r>
        <w:rPr>
          <w:sz w:val="20"/>
          <w:szCs w:val="20"/>
        </w:rPr>
        <w:t>the notification to cancel a transaction previously reported through the Submit interaction.</w:t>
      </w:r>
    </w:p>
    <w:p w14:paraId="352A2874" w14:textId="77777777" w:rsidR="00310B35" w:rsidRDefault="00310B35" w:rsidP="00310B35">
      <w:pPr>
        <w:pStyle w:val="Maintext"/>
        <w:rPr>
          <w:sz w:val="20"/>
          <w:szCs w:val="20"/>
        </w:rPr>
      </w:pPr>
    </w:p>
    <w:p w14:paraId="2D5EA988" w14:textId="77777777" w:rsidR="00310B35" w:rsidRDefault="00310B35" w:rsidP="00310B35">
      <w:pPr>
        <w:pStyle w:val="Maintext"/>
        <w:rPr>
          <w:sz w:val="20"/>
          <w:szCs w:val="20"/>
        </w:rPr>
      </w:pPr>
      <w:r>
        <w:rPr>
          <w:sz w:val="20"/>
          <w:szCs w:val="20"/>
        </w:rPr>
        <w:t>ATO systems will identify the transaction to cancel based on information reported through the request. The outcome of whether the transaction was identified and subsequently cancelled will be returned in the response.</w:t>
      </w:r>
    </w:p>
    <w:p w14:paraId="5DA9DAF8" w14:textId="77777777" w:rsidR="00AB2D92" w:rsidRDefault="00AB2D92">
      <w:pPr>
        <w:pStyle w:val="Head2"/>
      </w:pPr>
      <w:bookmarkStart w:id="242" w:name="_Toc514855274"/>
      <w:r>
        <w:t>Mandatory use of the service</w:t>
      </w:r>
      <w:bookmarkEnd w:id="242"/>
    </w:p>
    <w:p w14:paraId="05FB61F2" w14:textId="0E7323B9" w:rsidR="00C628C9" w:rsidRPr="00C440E2" w:rsidRDefault="007C5341">
      <w:pPr>
        <w:pStyle w:val="Maintext"/>
        <w:rPr>
          <w:rFonts w:cs="Arial"/>
          <w:sz w:val="20"/>
          <w:szCs w:val="20"/>
        </w:rPr>
      </w:pPr>
      <w:r w:rsidRPr="0022476E">
        <w:rPr>
          <w:sz w:val="20"/>
          <w:szCs w:val="20"/>
        </w:rPr>
        <w:t>A new legislative instrument</w:t>
      </w:r>
      <w:r w:rsidR="00852A5C" w:rsidRPr="0022476E">
        <w:rPr>
          <w:sz w:val="20"/>
          <w:szCs w:val="20"/>
        </w:rPr>
        <w:t xml:space="preserve"> will be introduced </w:t>
      </w:r>
      <w:r w:rsidRPr="0022476E">
        <w:rPr>
          <w:sz w:val="20"/>
          <w:szCs w:val="20"/>
        </w:rPr>
        <w:t>requir</w:t>
      </w:r>
      <w:r w:rsidR="00852A5C" w:rsidRPr="0022476E">
        <w:rPr>
          <w:sz w:val="20"/>
          <w:szCs w:val="20"/>
        </w:rPr>
        <w:t>ing</w:t>
      </w:r>
      <w:r w:rsidRPr="0022476E">
        <w:rPr>
          <w:sz w:val="20"/>
          <w:szCs w:val="20"/>
        </w:rPr>
        <w:t xml:space="preserve"> superannuation providers </w:t>
      </w:r>
      <w:r w:rsidR="00DB79BA">
        <w:rPr>
          <w:sz w:val="20"/>
          <w:szCs w:val="20"/>
        </w:rPr>
        <w:t>to report all member account transactions effect</w:t>
      </w:r>
      <w:r w:rsidR="002F3131">
        <w:rPr>
          <w:sz w:val="20"/>
          <w:szCs w:val="20"/>
        </w:rPr>
        <w:t>ive</w:t>
      </w:r>
      <w:r w:rsidR="00DB79BA">
        <w:rPr>
          <w:sz w:val="20"/>
          <w:szCs w:val="20"/>
        </w:rPr>
        <w:t xml:space="preserve"> from</w:t>
      </w:r>
      <w:r w:rsidR="00A952DE">
        <w:rPr>
          <w:sz w:val="20"/>
          <w:szCs w:val="20"/>
        </w:rPr>
        <w:t xml:space="preserve"> 1 July 2018 </w:t>
      </w:r>
      <w:r w:rsidR="00DB79BA">
        <w:rPr>
          <w:sz w:val="20"/>
          <w:szCs w:val="20"/>
        </w:rPr>
        <w:t>using the MATS.</w:t>
      </w:r>
    </w:p>
    <w:p w14:paraId="3F48E1C3" w14:textId="77777777" w:rsidR="00DB79BA" w:rsidRDefault="00DB79BA" w:rsidP="0093085C">
      <w:pPr>
        <w:pStyle w:val="Maintext"/>
        <w:rPr>
          <w:sz w:val="20"/>
          <w:szCs w:val="20"/>
        </w:rPr>
      </w:pPr>
    </w:p>
    <w:p w14:paraId="6A09BF44" w14:textId="2244F3FB" w:rsidR="00DB79BA" w:rsidRDefault="00DB79BA" w:rsidP="0093085C">
      <w:pPr>
        <w:pStyle w:val="Maintext"/>
        <w:rPr>
          <w:sz w:val="20"/>
          <w:szCs w:val="20"/>
        </w:rPr>
      </w:pPr>
      <w:r>
        <w:rPr>
          <w:sz w:val="20"/>
          <w:szCs w:val="20"/>
        </w:rPr>
        <w:t xml:space="preserve">The purpose of this instrument is to </w:t>
      </w:r>
      <w:r w:rsidR="00AD0122">
        <w:rPr>
          <w:sz w:val="20"/>
          <w:szCs w:val="20"/>
        </w:rPr>
        <w:t>shift</w:t>
      </w:r>
      <w:r>
        <w:rPr>
          <w:sz w:val="20"/>
          <w:szCs w:val="20"/>
        </w:rPr>
        <w:t xml:space="preserve"> </w:t>
      </w:r>
      <w:r w:rsidR="00AD0122">
        <w:rPr>
          <w:sz w:val="20"/>
          <w:szCs w:val="20"/>
        </w:rPr>
        <w:t>the obligation for the reporting of contribution information (for non SMSFs) from the annual, aggregated MCS</w:t>
      </w:r>
      <w:r w:rsidR="00312DAA">
        <w:rPr>
          <w:sz w:val="20"/>
          <w:szCs w:val="20"/>
        </w:rPr>
        <w:t xml:space="preserve"> and separate event based TBAR</w:t>
      </w:r>
      <w:r w:rsidR="00AD0122">
        <w:rPr>
          <w:sz w:val="20"/>
          <w:szCs w:val="20"/>
        </w:rPr>
        <w:t xml:space="preserve"> to a more granular,</w:t>
      </w:r>
      <w:r w:rsidR="00312DAA">
        <w:rPr>
          <w:sz w:val="20"/>
          <w:szCs w:val="20"/>
        </w:rPr>
        <w:t xml:space="preserve"> combined</w:t>
      </w:r>
      <w:r w:rsidR="00AD0122">
        <w:rPr>
          <w:sz w:val="20"/>
          <w:szCs w:val="20"/>
        </w:rPr>
        <w:t xml:space="preserve"> real time (within 10 business days) transaction based solution.</w:t>
      </w:r>
    </w:p>
    <w:p w14:paraId="1127D0F8" w14:textId="77777777" w:rsidR="00AD446F" w:rsidRDefault="00AD446F" w:rsidP="0093085C">
      <w:pPr>
        <w:pStyle w:val="Maintext"/>
        <w:rPr>
          <w:sz w:val="20"/>
          <w:szCs w:val="20"/>
        </w:rPr>
      </w:pPr>
    </w:p>
    <w:p w14:paraId="3F887B6E" w14:textId="0F4DD23B" w:rsidR="00AD446F" w:rsidRDefault="00AD446F" w:rsidP="0093085C">
      <w:pPr>
        <w:pStyle w:val="Maintext"/>
        <w:rPr>
          <w:sz w:val="20"/>
          <w:szCs w:val="20"/>
        </w:rPr>
      </w:pPr>
      <w:r>
        <w:rPr>
          <w:sz w:val="20"/>
          <w:szCs w:val="20"/>
        </w:rPr>
        <w:t xml:space="preserve">Please note the reporting of some non-transactional based details, such as account balances and defined benefit contributions, will still </w:t>
      </w:r>
      <w:r w:rsidR="00CC04C1">
        <w:rPr>
          <w:sz w:val="20"/>
          <w:szCs w:val="20"/>
        </w:rPr>
        <w:t xml:space="preserve">only </w:t>
      </w:r>
      <w:r>
        <w:rPr>
          <w:sz w:val="20"/>
          <w:szCs w:val="20"/>
        </w:rPr>
        <w:t>be required on an annual basis (see 5.5.5.1 below).</w:t>
      </w:r>
    </w:p>
    <w:p w14:paraId="12FB9435" w14:textId="77777777" w:rsidR="00DB79BA" w:rsidRPr="0022476E" w:rsidRDefault="00DB79BA" w:rsidP="0093085C">
      <w:pPr>
        <w:pStyle w:val="Maintext"/>
        <w:rPr>
          <w:sz w:val="20"/>
          <w:szCs w:val="20"/>
        </w:rPr>
      </w:pPr>
    </w:p>
    <w:p w14:paraId="26186880" w14:textId="067BB55C" w:rsidR="00FD45A7" w:rsidRPr="0022476E" w:rsidRDefault="00FD45A7" w:rsidP="00FD45A7">
      <w:pPr>
        <w:pStyle w:val="Maintext"/>
        <w:pBdr>
          <w:top w:val="single" w:sz="4" w:space="1" w:color="auto"/>
          <w:left w:val="single" w:sz="4" w:space="4" w:color="auto"/>
          <w:bottom w:val="single" w:sz="4" w:space="1" w:color="auto"/>
          <w:right w:val="single" w:sz="4" w:space="4" w:color="auto"/>
        </w:pBdr>
        <w:rPr>
          <w:rFonts w:cs="Arial"/>
          <w:b/>
          <w:sz w:val="20"/>
          <w:szCs w:val="22"/>
        </w:rPr>
      </w:pPr>
      <w:r w:rsidRPr="0022476E">
        <w:rPr>
          <w:rFonts w:cs="Arial"/>
          <w:b/>
          <w:sz w:val="20"/>
          <w:szCs w:val="22"/>
        </w:rPr>
        <w:t xml:space="preserve">Note: </w:t>
      </w:r>
      <w:r w:rsidR="00910878" w:rsidRPr="00910878">
        <w:rPr>
          <w:rFonts w:cs="Arial"/>
          <w:b/>
          <w:sz w:val="20"/>
          <w:szCs w:val="22"/>
        </w:rPr>
        <w:t>e</w:t>
      </w:r>
      <w:r w:rsidRPr="0022476E">
        <w:rPr>
          <w:rFonts w:cs="Arial"/>
          <w:b/>
          <w:sz w:val="20"/>
          <w:szCs w:val="22"/>
        </w:rPr>
        <w:t>ntities without a USI</w:t>
      </w:r>
    </w:p>
    <w:p w14:paraId="03675BDF" w14:textId="77777777" w:rsidR="00FD45A7" w:rsidRPr="0022476E" w:rsidRDefault="00FD45A7" w:rsidP="00FD45A7">
      <w:pPr>
        <w:pStyle w:val="Maintext"/>
        <w:pBdr>
          <w:top w:val="single" w:sz="4" w:space="1" w:color="auto"/>
          <w:left w:val="single" w:sz="4" w:space="4" w:color="auto"/>
          <w:bottom w:val="single" w:sz="4" w:space="1" w:color="auto"/>
          <w:right w:val="single" w:sz="4" w:space="4" w:color="auto"/>
        </w:pBdr>
        <w:rPr>
          <w:sz w:val="20"/>
          <w:szCs w:val="20"/>
        </w:rPr>
      </w:pPr>
    </w:p>
    <w:p w14:paraId="75574A4C" w14:textId="4A50B242" w:rsidR="00FD45A7" w:rsidRDefault="00FD45A7" w:rsidP="00FD45A7">
      <w:pPr>
        <w:pStyle w:val="Maintext"/>
        <w:pBdr>
          <w:top w:val="single" w:sz="4" w:space="1" w:color="auto"/>
          <w:left w:val="single" w:sz="4" w:space="4" w:color="auto"/>
          <w:bottom w:val="single" w:sz="4" w:space="1" w:color="auto"/>
          <w:right w:val="single" w:sz="4" w:space="4" w:color="auto"/>
        </w:pBdr>
        <w:rPr>
          <w:sz w:val="20"/>
          <w:szCs w:val="20"/>
        </w:rPr>
      </w:pPr>
      <w:r w:rsidRPr="0022476E">
        <w:rPr>
          <w:sz w:val="20"/>
          <w:szCs w:val="20"/>
        </w:rPr>
        <w:t>Entities holding a superannuation interest (such as life insurance companies) and not prescribed under</w:t>
      </w:r>
      <w:r w:rsidR="0038199F">
        <w:rPr>
          <w:sz w:val="20"/>
          <w:szCs w:val="20"/>
        </w:rPr>
        <w:t xml:space="preserve"> the</w:t>
      </w:r>
      <w:r w:rsidRPr="0022476E">
        <w:rPr>
          <w:sz w:val="20"/>
          <w:szCs w:val="20"/>
        </w:rPr>
        <w:t xml:space="preserve"> </w:t>
      </w:r>
      <w:r w:rsidRPr="00E42AAE">
        <w:rPr>
          <w:sz w:val="20"/>
          <w:szCs w:val="20"/>
        </w:rPr>
        <w:t>Superannuation Industry (Supervision) Regulations 1994</w:t>
      </w:r>
      <w:r w:rsidR="00E42AAE">
        <w:rPr>
          <w:sz w:val="20"/>
          <w:szCs w:val="20"/>
        </w:rPr>
        <w:t xml:space="preserve"> (SISR)</w:t>
      </w:r>
      <w:r w:rsidRPr="0022476E">
        <w:rPr>
          <w:sz w:val="20"/>
          <w:szCs w:val="20"/>
        </w:rPr>
        <w:t xml:space="preserve">, are to utilise a default USI value (ABN+999 format). This USI is </w:t>
      </w:r>
      <w:r w:rsidRPr="00E42AAE">
        <w:rPr>
          <w:b/>
          <w:sz w:val="20"/>
          <w:szCs w:val="20"/>
        </w:rPr>
        <w:t>not</w:t>
      </w:r>
      <w:r w:rsidRPr="0022476E">
        <w:rPr>
          <w:sz w:val="20"/>
          <w:szCs w:val="20"/>
        </w:rPr>
        <w:t xml:space="preserve"> </w:t>
      </w:r>
      <w:r w:rsidR="00C16A48">
        <w:rPr>
          <w:sz w:val="20"/>
          <w:szCs w:val="20"/>
        </w:rPr>
        <w:t xml:space="preserve">to be </w:t>
      </w:r>
      <w:r w:rsidRPr="0022476E">
        <w:rPr>
          <w:sz w:val="20"/>
          <w:szCs w:val="20"/>
        </w:rPr>
        <w:t>registered in the Fund Validation Service (FVS).</w:t>
      </w:r>
    </w:p>
    <w:p w14:paraId="6C445F52" w14:textId="77777777" w:rsidR="00E42AAE" w:rsidRDefault="00E42AAE" w:rsidP="00FD45A7">
      <w:pPr>
        <w:pStyle w:val="Maintext"/>
        <w:pBdr>
          <w:top w:val="single" w:sz="4" w:space="1" w:color="auto"/>
          <w:left w:val="single" w:sz="4" w:space="4" w:color="auto"/>
          <w:bottom w:val="single" w:sz="4" w:space="1" w:color="auto"/>
          <w:right w:val="single" w:sz="4" w:space="4" w:color="auto"/>
        </w:pBdr>
        <w:rPr>
          <w:sz w:val="20"/>
          <w:szCs w:val="20"/>
        </w:rPr>
      </w:pPr>
    </w:p>
    <w:p w14:paraId="1609CAE5" w14:textId="14D37229" w:rsidR="00E42AAE" w:rsidRDefault="00E42AAE" w:rsidP="00FD45A7">
      <w:pPr>
        <w:pStyle w:val="Maintext"/>
        <w:pBdr>
          <w:top w:val="single" w:sz="4" w:space="1" w:color="auto"/>
          <w:left w:val="single" w:sz="4" w:space="4" w:color="auto"/>
          <w:bottom w:val="single" w:sz="4" w:space="1" w:color="auto"/>
          <w:right w:val="single" w:sz="4" w:space="4" w:color="auto"/>
        </w:pBdr>
        <w:rPr>
          <w:sz w:val="20"/>
          <w:szCs w:val="20"/>
        </w:rPr>
      </w:pPr>
      <w:r>
        <w:rPr>
          <w:sz w:val="20"/>
          <w:szCs w:val="20"/>
        </w:rPr>
        <w:lastRenderedPageBreak/>
        <w:t xml:space="preserve">Prescribed entities (under the SISR) may also use a default USI for any products not registered on the FVS. However please note </w:t>
      </w:r>
      <w:r w:rsidRPr="00E42AAE">
        <w:rPr>
          <w:b/>
          <w:sz w:val="20"/>
          <w:szCs w:val="20"/>
        </w:rPr>
        <w:t>any</w:t>
      </w:r>
      <w:r>
        <w:rPr>
          <w:sz w:val="20"/>
          <w:szCs w:val="20"/>
        </w:rPr>
        <w:t xml:space="preserve"> entity using one USI (default or otherwise) for multiple products, will need to ensure the member account identif</w:t>
      </w:r>
      <w:r w:rsidR="00EC00EC">
        <w:rPr>
          <w:sz w:val="20"/>
          <w:szCs w:val="20"/>
        </w:rPr>
        <w:t>i</w:t>
      </w:r>
      <w:r>
        <w:rPr>
          <w:sz w:val="20"/>
          <w:szCs w:val="20"/>
        </w:rPr>
        <w:t>ers in each of those products are unique.</w:t>
      </w:r>
    </w:p>
    <w:p w14:paraId="0851F4A9" w14:textId="77777777" w:rsidR="00AD0122" w:rsidRDefault="00AD0122" w:rsidP="00FD45A7">
      <w:pPr>
        <w:pStyle w:val="Maintext"/>
        <w:pBdr>
          <w:top w:val="single" w:sz="4" w:space="1" w:color="auto"/>
          <w:left w:val="single" w:sz="4" w:space="4" w:color="auto"/>
          <w:bottom w:val="single" w:sz="4" w:space="1" w:color="auto"/>
          <w:right w:val="single" w:sz="4" w:space="4" w:color="auto"/>
        </w:pBdr>
        <w:rPr>
          <w:sz w:val="20"/>
          <w:szCs w:val="20"/>
        </w:rPr>
      </w:pPr>
    </w:p>
    <w:p w14:paraId="4B23AF84" w14:textId="39739E49" w:rsidR="00AD0122" w:rsidRPr="00910878" w:rsidRDefault="00AD0122" w:rsidP="00FD45A7">
      <w:pPr>
        <w:pStyle w:val="Maintext"/>
        <w:pBdr>
          <w:top w:val="single" w:sz="4" w:space="1" w:color="auto"/>
          <w:left w:val="single" w:sz="4" w:space="4" w:color="auto"/>
          <w:bottom w:val="single" w:sz="4" w:space="1" w:color="auto"/>
          <w:right w:val="single" w:sz="4" w:space="4" w:color="auto"/>
        </w:pBdr>
        <w:rPr>
          <w:rFonts w:cs="Arial"/>
          <w:sz w:val="20"/>
          <w:szCs w:val="22"/>
        </w:rPr>
      </w:pPr>
      <w:r>
        <w:rPr>
          <w:sz w:val="20"/>
          <w:szCs w:val="20"/>
        </w:rPr>
        <w:t>Funds should use the same USI (default or otherwise) they used when opening/updating an account via the MAAS. Funds without a USI</w:t>
      </w:r>
      <w:r w:rsidR="00CD01FD">
        <w:rPr>
          <w:sz w:val="20"/>
          <w:szCs w:val="20"/>
        </w:rPr>
        <w:t xml:space="preserve"> who are</w:t>
      </w:r>
      <w:r>
        <w:rPr>
          <w:sz w:val="20"/>
          <w:szCs w:val="20"/>
        </w:rPr>
        <w:t xml:space="preserve"> unable to use the above default format should contact the ATO via the </w:t>
      </w:r>
      <w:hyperlink r:id="rId38" w:history="1">
        <w:r w:rsidRPr="00AD0122">
          <w:rPr>
            <w:rStyle w:val="Hyperlink"/>
            <w:noProof w:val="0"/>
            <w:sz w:val="20"/>
            <w:szCs w:val="20"/>
          </w:rPr>
          <w:t>SuperStream Data Standards</w:t>
        </w:r>
      </w:hyperlink>
      <w:r>
        <w:rPr>
          <w:sz w:val="20"/>
          <w:szCs w:val="20"/>
        </w:rPr>
        <w:t xml:space="preserve"> mailbox.</w:t>
      </w:r>
    </w:p>
    <w:p w14:paraId="52B43DDA" w14:textId="77777777" w:rsidR="00FD45A7" w:rsidRDefault="00FD45A7">
      <w:pPr>
        <w:pStyle w:val="Head2"/>
      </w:pPr>
      <w:bookmarkStart w:id="243" w:name="_Toc479671898"/>
      <w:bookmarkStart w:id="244" w:name="_Toc479671899"/>
      <w:bookmarkStart w:id="245" w:name="_Toc479671904"/>
      <w:bookmarkStart w:id="246" w:name="_Toc479671905"/>
      <w:bookmarkStart w:id="247" w:name="_Toc479671916"/>
      <w:bookmarkStart w:id="248" w:name="_Toc514855275"/>
      <w:bookmarkEnd w:id="243"/>
      <w:bookmarkEnd w:id="244"/>
      <w:bookmarkEnd w:id="245"/>
      <w:bookmarkEnd w:id="246"/>
      <w:bookmarkEnd w:id="247"/>
      <w:r>
        <w:t>Process Diagram</w:t>
      </w:r>
      <w:bookmarkEnd w:id="248"/>
    </w:p>
    <w:p w14:paraId="6872BD29" w14:textId="371856FC" w:rsidR="001B58F6" w:rsidRPr="000C7D44" w:rsidRDefault="0088304E" w:rsidP="000C7D44">
      <w:pPr>
        <w:pStyle w:val="Maintext"/>
      </w:pPr>
      <w:r>
        <w:object w:dxaOrig="9890" w:dyaOrig="10537" w14:anchorId="18ACC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6pt;height:495.85pt" o:ole="">
            <v:imagedata r:id="rId39" o:title=""/>
          </v:shape>
          <o:OLEObject Type="Embed" ProgID="Visio.Drawing.11" ShapeID="_x0000_i1025" DrawAspect="Content" ObjectID="_1588660004" r:id="rId40"/>
        </w:object>
      </w:r>
    </w:p>
    <w:p w14:paraId="3AFED1F4" w14:textId="663A6638" w:rsidR="00DF5783" w:rsidRDefault="00DF5783" w:rsidP="00DF5783">
      <w:pPr>
        <w:pStyle w:val="Head2"/>
        <w:numPr>
          <w:ilvl w:val="0"/>
          <w:numId w:val="0"/>
        </w:numPr>
        <w:ind w:left="465"/>
      </w:pPr>
    </w:p>
    <w:p w14:paraId="311173AC" w14:textId="77777777" w:rsidR="00DF5783" w:rsidRDefault="00DF5783">
      <w:pPr>
        <w:rPr>
          <w:rFonts w:cs="Arial"/>
          <w:b/>
          <w:caps/>
          <w:color w:val="1F497D" w:themeColor="text2"/>
          <w:kern w:val="36"/>
          <w:sz w:val="24"/>
        </w:rPr>
      </w:pPr>
      <w:r>
        <w:br w:type="page"/>
      </w:r>
    </w:p>
    <w:p w14:paraId="7A2713F7" w14:textId="5CC94964" w:rsidR="00CF4DB9" w:rsidRPr="008646B9" w:rsidRDefault="00CF4DB9" w:rsidP="008646B9">
      <w:pPr>
        <w:pStyle w:val="Head2"/>
      </w:pPr>
      <w:bookmarkStart w:id="249" w:name="_Toc514855276"/>
      <w:r w:rsidRPr="008646B9">
        <w:lastRenderedPageBreak/>
        <w:t>Message structure</w:t>
      </w:r>
      <w:bookmarkEnd w:id="249"/>
      <w:r w:rsidRPr="008646B9">
        <w:t xml:space="preserve"> </w:t>
      </w:r>
    </w:p>
    <w:p w14:paraId="5DA9DB13" w14:textId="17A4F521" w:rsidR="0020281A" w:rsidRDefault="008B617E" w:rsidP="008B617E">
      <w:pPr>
        <w:pStyle w:val="Maintext"/>
        <w:rPr>
          <w:sz w:val="20"/>
          <w:szCs w:val="20"/>
        </w:rPr>
      </w:pPr>
      <w:r w:rsidRPr="008B617E">
        <w:rPr>
          <w:sz w:val="20"/>
          <w:szCs w:val="20"/>
        </w:rPr>
        <w:t>The MATS message structure is essentially in four sections:</w:t>
      </w:r>
    </w:p>
    <w:p w14:paraId="468426E8" w14:textId="19FBCDDC" w:rsidR="008B617E" w:rsidRDefault="008B617E" w:rsidP="000548EE">
      <w:pPr>
        <w:pStyle w:val="Maintext"/>
        <w:numPr>
          <w:ilvl w:val="0"/>
          <w:numId w:val="11"/>
        </w:numPr>
        <w:rPr>
          <w:sz w:val="20"/>
          <w:szCs w:val="20"/>
        </w:rPr>
      </w:pPr>
      <w:r>
        <w:rPr>
          <w:sz w:val="20"/>
          <w:szCs w:val="20"/>
        </w:rPr>
        <w:t>reporting party</w:t>
      </w:r>
    </w:p>
    <w:p w14:paraId="6CB349F3" w14:textId="364A2DAC" w:rsidR="008B617E" w:rsidRDefault="008B617E" w:rsidP="000548EE">
      <w:pPr>
        <w:pStyle w:val="Maintext"/>
        <w:numPr>
          <w:ilvl w:val="0"/>
          <w:numId w:val="11"/>
        </w:numPr>
        <w:rPr>
          <w:sz w:val="20"/>
          <w:szCs w:val="20"/>
        </w:rPr>
      </w:pPr>
      <w:r>
        <w:rPr>
          <w:sz w:val="20"/>
          <w:szCs w:val="20"/>
        </w:rPr>
        <w:t>intermediary details</w:t>
      </w:r>
    </w:p>
    <w:p w14:paraId="7E0238CE" w14:textId="56C6FC9F" w:rsidR="008B617E" w:rsidRDefault="008B617E" w:rsidP="000548EE">
      <w:pPr>
        <w:pStyle w:val="Maintext"/>
        <w:numPr>
          <w:ilvl w:val="0"/>
          <w:numId w:val="11"/>
        </w:numPr>
        <w:rPr>
          <w:sz w:val="20"/>
          <w:szCs w:val="20"/>
        </w:rPr>
      </w:pPr>
      <w:r>
        <w:rPr>
          <w:sz w:val="20"/>
          <w:szCs w:val="20"/>
        </w:rPr>
        <w:t>member information</w:t>
      </w:r>
    </w:p>
    <w:p w14:paraId="2AD63123" w14:textId="07FB7762" w:rsidR="008B617E" w:rsidRDefault="008B617E" w:rsidP="000548EE">
      <w:pPr>
        <w:pStyle w:val="Maintext"/>
        <w:numPr>
          <w:ilvl w:val="0"/>
          <w:numId w:val="11"/>
        </w:numPr>
        <w:rPr>
          <w:sz w:val="20"/>
          <w:szCs w:val="20"/>
        </w:rPr>
      </w:pPr>
      <w:proofErr w:type="gramStart"/>
      <w:r>
        <w:rPr>
          <w:sz w:val="20"/>
          <w:szCs w:val="20"/>
        </w:rPr>
        <w:t>transaction</w:t>
      </w:r>
      <w:proofErr w:type="gramEnd"/>
      <w:r>
        <w:rPr>
          <w:sz w:val="20"/>
          <w:szCs w:val="20"/>
        </w:rPr>
        <w:t xml:space="preserve"> information</w:t>
      </w:r>
      <w:r w:rsidR="00121781">
        <w:rPr>
          <w:sz w:val="20"/>
          <w:szCs w:val="20"/>
        </w:rPr>
        <w:t>.</w:t>
      </w:r>
    </w:p>
    <w:p w14:paraId="7627C93A" w14:textId="77777777" w:rsidR="008B617E" w:rsidRDefault="008B617E" w:rsidP="008B617E">
      <w:pPr>
        <w:pStyle w:val="Maintext"/>
        <w:rPr>
          <w:sz w:val="20"/>
          <w:szCs w:val="20"/>
        </w:rPr>
      </w:pPr>
    </w:p>
    <w:p w14:paraId="469B44B2" w14:textId="0FBFDD46" w:rsidR="008B617E" w:rsidRDefault="008B617E" w:rsidP="008B617E">
      <w:pPr>
        <w:pStyle w:val="Maintext"/>
        <w:rPr>
          <w:sz w:val="20"/>
          <w:szCs w:val="20"/>
        </w:rPr>
      </w:pPr>
      <w:r>
        <w:rPr>
          <w:sz w:val="20"/>
          <w:szCs w:val="20"/>
        </w:rPr>
        <w:t>The following tables outline the various fields and s</w:t>
      </w:r>
      <w:r w:rsidR="00D04D14">
        <w:rPr>
          <w:sz w:val="20"/>
          <w:szCs w:val="20"/>
        </w:rPr>
        <w:t>u</w:t>
      </w:r>
      <w:r>
        <w:rPr>
          <w:sz w:val="20"/>
          <w:szCs w:val="20"/>
        </w:rPr>
        <w:t xml:space="preserve">b-sections of the </w:t>
      </w:r>
      <w:r w:rsidR="00E53D1B">
        <w:rPr>
          <w:sz w:val="20"/>
          <w:szCs w:val="20"/>
        </w:rPr>
        <w:t>message</w:t>
      </w:r>
      <w:r>
        <w:rPr>
          <w:sz w:val="20"/>
          <w:szCs w:val="20"/>
        </w:rPr>
        <w:t xml:space="preserve">, </w:t>
      </w:r>
      <w:r w:rsidR="00825204">
        <w:rPr>
          <w:sz w:val="20"/>
          <w:szCs w:val="20"/>
        </w:rPr>
        <w:t>whether a particular section/field is mandatory, and provide a brief description.</w:t>
      </w:r>
    </w:p>
    <w:p w14:paraId="7C19B88A" w14:textId="77777777" w:rsidR="00310B35" w:rsidRDefault="00310B35" w:rsidP="008B617E">
      <w:pPr>
        <w:pStyle w:val="Maintext"/>
        <w:rPr>
          <w:sz w:val="20"/>
          <w:szCs w:val="20"/>
        </w:rPr>
      </w:pPr>
    </w:p>
    <w:p w14:paraId="2CA35270" w14:textId="4A16C495" w:rsidR="00310B35" w:rsidRDefault="00310B35" w:rsidP="00310B35">
      <w:pPr>
        <w:pStyle w:val="Maintext"/>
        <w:rPr>
          <w:sz w:val="20"/>
          <w:szCs w:val="20"/>
        </w:rPr>
      </w:pPr>
      <w:r>
        <w:rPr>
          <w:sz w:val="20"/>
          <w:szCs w:val="20"/>
        </w:rPr>
        <w:t xml:space="preserve">A section heading denoted as mandatory/optional outlines whether that section itself must be completed (mandatory) or not (optional). The mandatory/optional </w:t>
      </w:r>
      <w:r w:rsidR="00931025">
        <w:rPr>
          <w:sz w:val="20"/>
          <w:szCs w:val="20"/>
        </w:rPr>
        <w:t>nature of a particular field within a section applies</w:t>
      </w:r>
      <w:r>
        <w:rPr>
          <w:sz w:val="20"/>
          <w:szCs w:val="20"/>
        </w:rPr>
        <w:t xml:space="preserve"> only if that section itself is completed. For example, the intermediary section is optional and is not required to be completed, however if this section is completed, the intermediary ABN and business name are mandatory within this section and must be supplied.</w:t>
      </w:r>
    </w:p>
    <w:p w14:paraId="20D1552D" w14:textId="77777777" w:rsidR="001F02F8" w:rsidRDefault="001F02F8" w:rsidP="008B617E">
      <w:pPr>
        <w:pStyle w:val="Maintext"/>
        <w:rPr>
          <w:sz w:val="20"/>
          <w:szCs w:val="20"/>
        </w:rPr>
      </w:pPr>
    </w:p>
    <w:p w14:paraId="19BD5587" w14:textId="1EA82AA8" w:rsidR="001F02F8" w:rsidRDefault="001F02F8" w:rsidP="008B617E">
      <w:pPr>
        <w:pStyle w:val="Maintext"/>
        <w:rPr>
          <w:sz w:val="20"/>
          <w:szCs w:val="20"/>
        </w:rPr>
      </w:pPr>
      <w:r>
        <w:rPr>
          <w:sz w:val="20"/>
          <w:szCs w:val="20"/>
        </w:rPr>
        <w:t xml:space="preserve">Please note, where we refer to an item as ‘optional’, this is from an SBR messaging perspective in that </w:t>
      </w:r>
      <w:r w:rsidR="00CD01FD">
        <w:rPr>
          <w:sz w:val="20"/>
          <w:szCs w:val="20"/>
        </w:rPr>
        <w:t xml:space="preserve">a </w:t>
      </w:r>
      <w:r>
        <w:rPr>
          <w:sz w:val="20"/>
          <w:szCs w:val="20"/>
        </w:rPr>
        <w:t>message can still be valid without the optional components. From a super</w:t>
      </w:r>
      <w:r w:rsidR="00D83475">
        <w:rPr>
          <w:sz w:val="20"/>
          <w:szCs w:val="20"/>
        </w:rPr>
        <w:t>annuation</w:t>
      </w:r>
      <w:r>
        <w:rPr>
          <w:sz w:val="20"/>
          <w:szCs w:val="20"/>
        </w:rPr>
        <w:t xml:space="preserve"> reporting point of view, these optional items must be reported where a fund holds that information (that is, they shou</w:t>
      </w:r>
      <w:r w:rsidR="00AD4EEF">
        <w:rPr>
          <w:sz w:val="20"/>
          <w:szCs w:val="20"/>
        </w:rPr>
        <w:t>ld be treated as ‘conditional’), such as:</w:t>
      </w:r>
    </w:p>
    <w:p w14:paraId="1FAB2005" w14:textId="7564B9BE" w:rsidR="00AD4EEF" w:rsidRDefault="00AD4EEF" w:rsidP="00AD4EEF">
      <w:pPr>
        <w:pStyle w:val="Maintext"/>
        <w:numPr>
          <w:ilvl w:val="0"/>
          <w:numId w:val="28"/>
        </w:numPr>
        <w:rPr>
          <w:sz w:val="20"/>
          <w:szCs w:val="20"/>
        </w:rPr>
      </w:pPr>
      <w:r>
        <w:rPr>
          <w:sz w:val="20"/>
          <w:szCs w:val="20"/>
        </w:rPr>
        <w:t>TFN – if a member (or employer) has provided a member TFN to the fund, the fund is required to report that to the ATO, if no TFN has been provided this field should be left blank</w:t>
      </w:r>
    </w:p>
    <w:p w14:paraId="271A9769" w14:textId="6680542E" w:rsidR="00AD4EEF" w:rsidRDefault="00AD4EEF" w:rsidP="00AD4EEF">
      <w:pPr>
        <w:pStyle w:val="Maintext"/>
        <w:numPr>
          <w:ilvl w:val="0"/>
          <w:numId w:val="28"/>
        </w:numPr>
        <w:rPr>
          <w:sz w:val="20"/>
          <w:szCs w:val="20"/>
        </w:rPr>
      </w:pPr>
      <w:proofErr w:type="gramStart"/>
      <w:r>
        <w:rPr>
          <w:sz w:val="20"/>
          <w:szCs w:val="20"/>
        </w:rPr>
        <w:t>employee</w:t>
      </w:r>
      <w:proofErr w:type="gramEnd"/>
      <w:r>
        <w:rPr>
          <w:sz w:val="20"/>
          <w:szCs w:val="20"/>
        </w:rPr>
        <w:t xml:space="preserve"> payroll provider identifier – if this field has been provided to the fund as part of the employer contribution</w:t>
      </w:r>
      <w:r w:rsidR="00121781">
        <w:rPr>
          <w:sz w:val="20"/>
          <w:szCs w:val="20"/>
        </w:rPr>
        <w:t xml:space="preserve"> </w:t>
      </w:r>
      <w:r w:rsidR="00931025">
        <w:rPr>
          <w:sz w:val="20"/>
          <w:szCs w:val="20"/>
        </w:rPr>
        <w:t>transaction</w:t>
      </w:r>
      <w:r w:rsidR="00121781">
        <w:rPr>
          <w:sz w:val="20"/>
          <w:szCs w:val="20"/>
        </w:rPr>
        <w:t xml:space="preserve"> request (</w:t>
      </w:r>
      <w:r>
        <w:rPr>
          <w:sz w:val="20"/>
          <w:szCs w:val="20"/>
        </w:rPr>
        <w:t>CTR</w:t>
      </w:r>
      <w:r w:rsidR="00121781">
        <w:rPr>
          <w:sz w:val="20"/>
          <w:szCs w:val="20"/>
        </w:rPr>
        <w:t>)</w:t>
      </w:r>
      <w:r>
        <w:rPr>
          <w:sz w:val="20"/>
          <w:szCs w:val="20"/>
        </w:rPr>
        <w:t>, the pa</w:t>
      </w:r>
      <w:r w:rsidR="00121781">
        <w:rPr>
          <w:sz w:val="20"/>
          <w:szCs w:val="20"/>
        </w:rPr>
        <w:t>y</w:t>
      </w:r>
      <w:r>
        <w:rPr>
          <w:sz w:val="20"/>
          <w:szCs w:val="20"/>
        </w:rPr>
        <w:t>roll identifier should be included in the corresponding MATS, otherwise left blank.</w:t>
      </w:r>
    </w:p>
    <w:p w14:paraId="2EA7CB20" w14:textId="022DAE37" w:rsidR="00825204" w:rsidRPr="007D22D7" w:rsidRDefault="00090657" w:rsidP="007D22D7">
      <w:pPr>
        <w:pStyle w:val="Head2"/>
        <w:numPr>
          <w:ilvl w:val="2"/>
          <w:numId w:val="7"/>
        </w:numPr>
      </w:pPr>
      <w:bookmarkStart w:id="250" w:name="_Toc514855277"/>
      <w:r w:rsidRPr="007D22D7">
        <w:t>Reporting party</w:t>
      </w:r>
      <w:bookmarkEnd w:id="250"/>
    </w:p>
    <w:p w14:paraId="6C1524B2" w14:textId="4C4FA226" w:rsidR="00090657" w:rsidRDefault="00090657" w:rsidP="008B617E">
      <w:pPr>
        <w:pStyle w:val="Maintext"/>
        <w:rPr>
          <w:sz w:val="20"/>
          <w:szCs w:val="20"/>
        </w:rPr>
      </w:pPr>
      <w:proofErr w:type="gramStart"/>
      <w:r>
        <w:rPr>
          <w:sz w:val="20"/>
          <w:szCs w:val="20"/>
        </w:rPr>
        <w:t>Used to report the details of the reporting superannuation entity.</w:t>
      </w:r>
      <w:proofErr w:type="gramEnd"/>
      <w:r>
        <w:rPr>
          <w:sz w:val="20"/>
          <w:szCs w:val="20"/>
        </w:rPr>
        <w:t xml:space="preserve"> This section must be completed on every MATS form.</w:t>
      </w:r>
    </w:p>
    <w:p w14:paraId="2D8116AC" w14:textId="77777777" w:rsidR="00090657" w:rsidRDefault="00090657" w:rsidP="008B617E">
      <w:pPr>
        <w:pStyle w:val="Maintext"/>
        <w:rPr>
          <w:sz w:val="20"/>
          <w:szCs w:val="20"/>
        </w:rPr>
      </w:pPr>
    </w:p>
    <w:tbl>
      <w:tblPr>
        <w:tblStyle w:val="TableGrid"/>
        <w:tblW w:w="9464" w:type="dxa"/>
        <w:tblLayout w:type="fixed"/>
        <w:tblLook w:val="04A0" w:firstRow="1" w:lastRow="0" w:firstColumn="1" w:lastColumn="0" w:noHBand="0" w:noVBand="1"/>
      </w:tblPr>
      <w:tblGrid>
        <w:gridCol w:w="3085"/>
        <w:gridCol w:w="1701"/>
        <w:gridCol w:w="4678"/>
      </w:tblGrid>
      <w:tr w:rsidR="00090657" w:rsidRPr="003A7D41" w14:paraId="4F5B935E" w14:textId="77777777" w:rsidTr="00551C18">
        <w:tc>
          <w:tcPr>
            <w:tcW w:w="3085" w:type="dxa"/>
            <w:shd w:val="clear" w:color="auto" w:fill="00CC99"/>
          </w:tcPr>
          <w:p w14:paraId="4FB7147C" w14:textId="77777777" w:rsidR="00090657" w:rsidRPr="003A7D41" w:rsidRDefault="00090657" w:rsidP="00551C18">
            <w:pPr>
              <w:rPr>
                <w:rFonts w:cs="Arial"/>
                <w:b/>
                <w:bCs/>
                <w:i/>
                <w:iCs/>
                <w:color w:val="000000" w:themeColor="text1"/>
                <w:kern w:val="24"/>
                <w:sz w:val="20"/>
                <w:szCs w:val="20"/>
              </w:rPr>
            </w:pPr>
            <w:r w:rsidRPr="003A7D41">
              <w:rPr>
                <w:rFonts w:cs="Arial"/>
                <w:b/>
                <w:bCs/>
                <w:i/>
                <w:iCs/>
                <w:color w:val="000000"/>
                <w:sz w:val="20"/>
                <w:szCs w:val="20"/>
              </w:rPr>
              <w:t>Reporting party</w:t>
            </w:r>
          </w:p>
        </w:tc>
        <w:tc>
          <w:tcPr>
            <w:tcW w:w="1701" w:type="dxa"/>
            <w:shd w:val="clear" w:color="auto" w:fill="00CC99"/>
          </w:tcPr>
          <w:p w14:paraId="3D99CC10" w14:textId="77777777" w:rsidR="00090657" w:rsidRPr="003A7D41" w:rsidRDefault="00090657" w:rsidP="00551C18">
            <w:pPr>
              <w:rPr>
                <w:rFonts w:cs="Arial"/>
                <w:b/>
                <w:bCs/>
                <w:i/>
                <w:iCs/>
                <w:color w:val="000000" w:themeColor="text1"/>
                <w:kern w:val="24"/>
                <w:sz w:val="20"/>
                <w:szCs w:val="20"/>
              </w:rPr>
            </w:pPr>
            <w:r w:rsidRPr="003A7D41">
              <w:rPr>
                <w:rFonts w:cs="Arial"/>
                <w:b/>
                <w:bCs/>
                <w:i/>
                <w:iCs/>
                <w:color w:val="000000" w:themeColor="text1"/>
                <w:kern w:val="24"/>
                <w:sz w:val="20"/>
                <w:szCs w:val="20"/>
              </w:rPr>
              <w:t>Mandatory</w:t>
            </w:r>
          </w:p>
        </w:tc>
        <w:tc>
          <w:tcPr>
            <w:tcW w:w="4678" w:type="dxa"/>
            <w:shd w:val="clear" w:color="auto" w:fill="00CC99"/>
          </w:tcPr>
          <w:p w14:paraId="503654AF" w14:textId="77777777" w:rsidR="00090657" w:rsidRPr="003A7D41" w:rsidRDefault="00090657" w:rsidP="00551C18">
            <w:pPr>
              <w:rPr>
                <w:rFonts w:cs="Arial"/>
                <w:b/>
                <w:bCs/>
                <w:i/>
                <w:iCs/>
                <w:color w:val="000000" w:themeColor="text1"/>
                <w:kern w:val="24"/>
                <w:sz w:val="20"/>
                <w:szCs w:val="20"/>
              </w:rPr>
            </w:pPr>
          </w:p>
        </w:tc>
      </w:tr>
      <w:tr w:rsidR="00090657" w:rsidRPr="003A7D41" w14:paraId="7059244F" w14:textId="77777777" w:rsidTr="00551C18">
        <w:tc>
          <w:tcPr>
            <w:tcW w:w="3085" w:type="dxa"/>
          </w:tcPr>
          <w:p w14:paraId="0731562B" w14:textId="77777777" w:rsidR="00090657" w:rsidRPr="003A7D41" w:rsidRDefault="00090657" w:rsidP="00551C18">
            <w:pPr>
              <w:rPr>
                <w:rFonts w:cs="Arial"/>
                <w:b/>
                <w:bCs/>
                <w:color w:val="000000" w:themeColor="text1"/>
                <w:kern w:val="24"/>
                <w:sz w:val="20"/>
                <w:szCs w:val="20"/>
              </w:rPr>
            </w:pPr>
            <w:r w:rsidRPr="003A7D41">
              <w:rPr>
                <w:rFonts w:cs="Arial"/>
                <w:color w:val="000000" w:themeColor="text1"/>
                <w:kern w:val="24"/>
                <w:sz w:val="20"/>
                <w:szCs w:val="20"/>
              </w:rPr>
              <w:t>Super fund ABN</w:t>
            </w:r>
          </w:p>
        </w:tc>
        <w:tc>
          <w:tcPr>
            <w:tcW w:w="1701" w:type="dxa"/>
          </w:tcPr>
          <w:p w14:paraId="0AC35B02" w14:textId="77777777" w:rsidR="00090657" w:rsidRPr="003A7D41" w:rsidRDefault="00090657" w:rsidP="00551C18">
            <w:pPr>
              <w:rPr>
                <w:rFonts w:cs="Arial"/>
                <w:bCs/>
                <w:iCs/>
                <w:color w:val="000000" w:themeColor="text1"/>
                <w:kern w:val="24"/>
                <w:sz w:val="20"/>
                <w:szCs w:val="20"/>
              </w:rPr>
            </w:pPr>
            <w:r w:rsidRPr="003A7D41">
              <w:rPr>
                <w:rFonts w:cs="Arial"/>
                <w:bCs/>
                <w:iCs/>
                <w:color w:val="000000" w:themeColor="text1"/>
                <w:kern w:val="24"/>
                <w:sz w:val="20"/>
                <w:szCs w:val="20"/>
              </w:rPr>
              <w:t>Mandatory</w:t>
            </w:r>
          </w:p>
        </w:tc>
        <w:tc>
          <w:tcPr>
            <w:tcW w:w="4678" w:type="dxa"/>
          </w:tcPr>
          <w:p w14:paraId="038715BA" w14:textId="46AEFCBD" w:rsidR="00090657" w:rsidRPr="003A7D41" w:rsidRDefault="007D22D7" w:rsidP="007D22D7">
            <w:pPr>
              <w:rPr>
                <w:rFonts w:cs="Arial"/>
                <w:bCs/>
                <w:iCs/>
                <w:color w:val="000000" w:themeColor="text1"/>
                <w:kern w:val="24"/>
                <w:sz w:val="20"/>
                <w:szCs w:val="20"/>
              </w:rPr>
            </w:pPr>
            <w:r>
              <w:rPr>
                <w:rFonts w:cs="Arial"/>
                <w:bCs/>
                <w:iCs/>
                <w:color w:val="000000" w:themeColor="text1"/>
                <w:kern w:val="24"/>
                <w:sz w:val="20"/>
                <w:szCs w:val="20"/>
              </w:rPr>
              <w:t>ABN of the super provider</w:t>
            </w:r>
          </w:p>
        </w:tc>
      </w:tr>
      <w:tr w:rsidR="00090657" w:rsidRPr="003A7D41" w14:paraId="74A7F501" w14:textId="77777777" w:rsidTr="007D22D7">
        <w:tc>
          <w:tcPr>
            <w:tcW w:w="3085" w:type="dxa"/>
          </w:tcPr>
          <w:p w14:paraId="26D2DD31" w14:textId="77777777" w:rsidR="00090657" w:rsidRPr="003A7D41" w:rsidRDefault="00090657" w:rsidP="007D22D7">
            <w:pPr>
              <w:rPr>
                <w:rFonts w:cs="Arial"/>
                <w:sz w:val="20"/>
                <w:szCs w:val="20"/>
              </w:rPr>
            </w:pPr>
            <w:r w:rsidRPr="007D22D7">
              <w:rPr>
                <w:rFonts w:cs="Arial"/>
                <w:color w:val="000000" w:themeColor="text1"/>
                <w:kern w:val="24"/>
                <w:sz w:val="20"/>
                <w:szCs w:val="20"/>
              </w:rPr>
              <w:t>Business name</w:t>
            </w:r>
          </w:p>
        </w:tc>
        <w:tc>
          <w:tcPr>
            <w:tcW w:w="1701" w:type="dxa"/>
          </w:tcPr>
          <w:p w14:paraId="027C6943" w14:textId="77777777" w:rsidR="00090657" w:rsidRPr="003A7D41" w:rsidRDefault="00090657" w:rsidP="00551C18">
            <w:pPr>
              <w:pStyle w:val="NormalWeb"/>
              <w:spacing w:before="0" w:beforeAutospacing="0" w:after="0" w:afterAutospacing="0"/>
              <w:rPr>
                <w:rFonts w:ascii="Arial" w:hAnsi="Arial" w:cs="Arial"/>
                <w:color w:val="000000" w:themeColor="text1"/>
                <w:kern w:val="24"/>
                <w:sz w:val="20"/>
                <w:szCs w:val="20"/>
              </w:rPr>
            </w:pPr>
            <w:r w:rsidRPr="003A7D41">
              <w:rPr>
                <w:rFonts w:ascii="Arial" w:hAnsi="Arial" w:cs="Arial"/>
                <w:color w:val="000000" w:themeColor="text1"/>
                <w:kern w:val="24"/>
                <w:sz w:val="20"/>
                <w:szCs w:val="20"/>
              </w:rPr>
              <w:t>Mandatory</w:t>
            </w:r>
          </w:p>
        </w:tc>
        <w:tc>
          <w:tcPr>
            <w:tcW w:w="4678" w:type="dxa"/>
          </w:tcPr>
          <w:p w14:paraId="79DED540" w14:textId="4222C8D5" w:rsidR="00090657" w:rsidRPr="003A7D41" w:rsidRDefault="007D22D7" w:rsidP="00551C18">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sz w:val="20"/>
                <w:szCs w:val="20"/>
              </w:rPr>
              <w:t>Full name of the super provider</w:t>
            </w:r>
          </w:p>
        </w:tc>
      </w:tr>
    </w:tbl>
    <w:p w14:paraId="2C4E3FFD" w14:textId="0165572F" w:rsidR="007D22D7" w:rsidRPr="007D22D7" w:rsidRDefault="007D22D7" w:rsidP="007D22D7">
      <w:pPr>
        <w:pStyle w:val="Head2"/>
        <w:numPr>
          <w:ilvl w:val="2"/>
          <w:numId w:val="7"/>
        </w:numPr>
      </w:pPr>
      <w:bookmarkStart w:id="251" w:name="_Toc514855278"/>
      <w:r>
        <w:t>Intermediary</w:t>
      </w:r>
      <w:bookmarkEnd w:id="251"/>
    </w:p>
    <w:p w14:paraId="405B002F" w14:textId="0ECF3CC1" w:rsidR="00F15071" w:rsidRDefault="007D22D7" w:rsidP="00F15071">
      <w:pPr>
        <w:pStyle w:val="Maintext"/>
        <w:rPr>
          <w:sz w:val="20"/>
          <w:szCs w:val="20"/>
        </w:rPr>
      </w:pPr>
      <w:proofErr w:type="gramStart"/>
      <w:r>
        <w:rPr>
          <w:sz w:val="20"/>
          <w:szCs w:val="20"/>
        </w:rPr>
        <w:t>Used to report the details of the intermediary, where applicable.</w:t>
      </w:r>
      <w:proofErr w:type="gramEnd"/>
      <w:r>
        <w:rPr>
          <w:sz w:val="20"/>
          <w:szCs w:val="20"/>
        </w:rPr>
        <w:t xml:space="preserve"> This section is </w:t>
      </w:r>
      <w:r w:rsidR="00DD3581">
        <w:rPr>
          <w:sz w:val="20"/>
          <w:szCs w:val="20"/>
        </w:rPr>
        <w:t>optional</w:t>
      </w:r>
      <w:r w:rsidR="00F15071">
        <w:rPr>
          <w:sz w:val="20"/>
          <w:szCs w:val="20"/>
        </w:rPr>
        <w:t>.</w:t>
      </w:r>
    </w:p>
    <w:p w14:paraId="124B7EC6" w14:textId="77777777" w:rsidR="007D22D7" w:rsidRDefault="007D22D7" w:rsidP="007D22D7">
      <w:pPr>
        <w:pStyle w:val="Maintext"/>
        <w:rPr>
          <w:sz w:val="20"/>
          <w:szCs w:val="20"/>
        </w:rPr>
      </w:pPr>
    </w:p>
    <w:tbl>
      <w:tblPr>
        <w:tblStyle w:val="TableGrid"/>
        <w:tblW w:w="9464" w:type="dxa"/>
        <w:tblLayout w:type="fixed"/>
        <w:tblLook w:val="04A0" w:firstRow="1" w:lastRow="0" w:firstColumn="1" w:lastColumn="0" w:noHBand="0" w:noVBand="1"/>
      </w:tblPr>
      <w:tblGrid>
        <w:gridCol w:w="3085"/>
        <w:gridCol w:w="1701"/>
        <w:gridCol w:w="4678"/>
      </w:tblGrid>
      <w:tr w:rsidR="007D22D7" w:rsidRPr="003A7D41" w14:paraId="53251B17" w14:textId="77777777" w:rsidTr="00551C18">
        <w:tc>
          <w:tcPr>
            <w:tcW w:w="3085" w:type="dxa"/>
            <w:shd w:val="clear" w:color="auto" w:fill="00CC99"/>
          </w:tcPr>
          <w:p w14:paraId="754B270D" w14:textId="6FC13C90" w:rsidR="007D22D7" w:rsidRPr="003A7D41" w:rsidRDefault="007D22D7" w:rsidP="00551C18">
            <w:pPr>
              <w:rPr>
                <w:rFonts w:cs="Arial"/>
                <w:b/>
                <w:bCs/>
                <w:i/>
                <w:iCs/>
                <w:color w:val="000000" w:themeColor="text1"/>
                <w:kern w:val="24"/>
                <w:sz w:val="20"/>
                <w:szCs w:val="20"/>
              </w:rPr>
            </w:pPr>
            <w:r>
              <w:rPr>
                <w:rFonts w:cs="Arial"/>
                <w:b/>
                <w:bCs/>
                <w:i/>
                <w:iCs/>
                <w:color w:val="000000"/>
                <w:sz w:val="20"/>
                <w:szCs w:val="20"/>
              </w:rPr>
              <w:t>Intermediary</w:t>
            </w:r>
          </w:p>
        </w:tc>
        <w:tc>
          <w:tcPr>
            <w:tcW w:w="1701" w:type="dxa"/>
            <w:shd w:val="clear" w:color="auto" w:fill="00CC99"/>
          </w:tcPr>
          <w:p w14:paraId="5F26159B" w14:textId="30A3BBDA" w:rsidR="007D22D7" w:rsidRPr="003A7D41" w:rsidRDefault="00C314A7" w:rsidP="00551C18">
            <w:pPr>
              <w:rPr>
                <w:rFonts w:cs="Arial"/>
                <w:b/>
                <w:bCs/>
                <w:i/>
                <w:iCs/>
                <w:color w:val="000000" w:themeColor="text1"/>
                <w:kern w:val="24"/>
                <w:sz w:val="20"/>
                <w:szCs w:val="20"/>
              </w:rPr>
            </w:pPr>
            <w:r>
              <w:rPr>
                <w:rFonts w:cs="Arial"/>
                <w:b/>
                <w:bCs/>
                <w:i/>
                <w:iCs/>
                <w:color w:val="000000" w:themeColor="text1"/>
                <w:kern w:val="24"/>
                <w:sz w:val="20"/>
                <w:szCs w:val="20"/>
              </w:rPr>
              <w:t>Optional</w:t>
            </w:r>
          </w:p>
        </w:tc>
        <w:tc>
          <w:tcPr>
            <w:tcW w:w="4678" w:type="dxa"/>
            <w:shd w:val="clear" w:color="auto" w:fill="00CC99"/>
          </w:tcPr>
          <w:p w14:paraId="5317CD20" w14:textId="77777777" w:rsidR="007D22D7" w:rsidRPr="003A7D41" w:rsidRDefault="007D22D7" w:rsidP="00551C18">
            <w:pPr>
              <w:rPr>
                <w:rFonts w:cs="Arial"/>
                <w:b/>
                <w:bCs/>
                <w:i/>
                <w:iCs/>
                <w:color w:val="000000" w:themeColor="text1"/>
                <w:kern w:val="24"/>
                <w:sz w:val="20"/>
                <w:szCs w:val="20"/>
              </w:rPr>
            </w:pPr>
          </w:p>
        </w:tc>
      </w:tr>
      <w:tr w:rsidR="007D22D7" w:rsidRPr="003A7D41" w14:paraId="78FE333E" w14:textId="77777777" w:rsidTr="00551C18">
        <w:tc>
          <w:tcPr>
            <w:tcW w:w="3085" w:type="dxa"/>
          </w:tcPr>
          <w:p w14:paraId="518D32B9" w14:textId="4570FC77" w:rsidR="007D22D7" w:rsidRPr="003A7D41" w:rsidRDefault="007D22D7" w:rsidP="00551C18">
            <w:pPr>
              <w:rPr>
                <w:rFonts w:cs="Arial"/>
                <w:b/>
                <w:bCs/>
                <w:color w:val="000000" w:themeColor="text1"/>
                <w:kern w:val="24"/>
                <w:sz w:val="20"/>
                <w:szCs w:val="20"/>
              </w:rPr>
            </w:pPr>
            <w:r>
              <w:rPr>
                <w:rFonts w:cs="Arial"/>
                <w:color w:val="000000" w:themeColor="text1"/>
                <w:kern w:val="24"/>
                <w:sz w:val="20"/>
                <w:szCs w:val="20"/>
              </w:rPr>
              <w:t>Intermediary ABN</w:t>
            </w:r>
          </w:p>
        </w:tc>
        <w:tc>
          <w:tcPr>
            <w:tcW w:w="1701" w:type="dxa"/>
          </w:tcPr>
          <w:p w14:paraId="30DFB63B" w14:textId="77777777" w:rsidR="007D22D7" w:rsidRPr="003A7D41" w:rsidRDefault="007D22D7" w:rsidP="00551C18">
            <w:pPr>
              <w:rPr>
                <w:rFonts w:cs="Arial"/>
                <w:bCs/>
                <w:iCs/>
                <w:color w:val="000000" w:themeColor="text1"/>
                <w:kern w:val="24"/>
                <w:sz w:val="20"/>
                <w:szCs w:val="20"/>
              </w:rPr>
            </w:pPr>
            <w:r w:rsidRPr="003A7D41">
              <w:rPr>
                <w:rFonts w:cs="Arial"/>
                <w:bCs/>
                <w:iCs/>
                <w:color w:val="000000" w:themeColor="text1"/>
                <w:kern w:val="24"/>
                <w:sz w:val="20"/>
                <w:szCs w:val="20"/>
              </w:rPr>
              <w:t>Mandatory</w:t>
            </w:r>
          </w:p>
        </w:tc>
        <w:tc>
          <w:tcPr>
            <w:tcW w:w="4678" w:type="dxa"/>
          </w:tcPr>
          <w:p w14:paraId="115EB2CE" w14:textId="74CBEBE9" w:rsidR="007D22D7" w:rsidRPr="003A7D41" w:rsidRDefault="007D22D7" w:rsidP="007D22D7">
            <w:pPr>
              <w:rPr>
                <w:rFonts w:cs="Arial"/>
                <w:bCs/>
                <w:iCs/>
                <w:color w:val="000000" w:themeColor="text1"/>
                <w:kern w:val="24"/>
                <w:sz w:val="20"/>
                <w:szCs w:val="20"/>
              </w:rPr>
            </w:pPr>
            <w:r>
              <w:rPr>
                <w:rFonts w:cs="Arial"/>
                <w:bCs/>
                <w:iCs/>
                <w:color w:val="000000" w:themeColor="text1"/>
                <w:kern w:val="24"/>
                <w:sz w:val="20"/>
                <w:szCs w:val="20"/>
              </w:rPr>
              <w:t>ABN of the intermediary</w:t>
            </w:r>
          </w:p>
        </w:tc>
      </w:tr>
      <w:tr w:rsidR="007D22D7" w:rsidRPr="003A7D41" w14:paraId="30685A41" w14:textId="77777777" w:rsidTr="007D22D7">
        <w:tc>
          <w:tcPr>
            <w:tcW w:w="3085" w:type="dxa"/>
          </w:tcPr>
          <w:p w14:paraId="4B00CA62" w14:textId="77777777" w:rsidR="007D22D7" w:rsidRPr="003A7D41" w:rsidRDefault="007D22D7" w:rsidP="00551C18">
            <w:pPr>
              <w:rPr>
                <w:rFonts w:cs="Arial"/>
                <w:sz w:val="20"/>
                <w:szCs w:val="20"/>
              </w:rPr>
            </w:pPr>
            <w:r w:rsidRPr="007D22D7">
              <w:rPr>
                <w:rFonts w:cs="Arial"/>
                <w:color w:val="000000" w:themeColor="text1"/>
                <w:kern w:val="24"/>
                <w:sz w:val="20"/>
                <w:szCs w:val="20"/>
              </w:rPr>
              <w:t>Business name</w:t>
            </w:r>
          </w:p>
        </w:tc>
        <w:tc>
          <w:tcPr>
            <w:tcW w:w="1701" w:type="dxa"/>
          </w:tcPr>
          <w:p w14:paraId="7860EAFD" w14:textId="77777777" w:rsidR="007D22D7" w:rsidRPr="003A7D41" w:rsidRDefault="007D22D7" w:rsidP="00551C18">
            <w:pPr>
              <w:pStyle w:val="NormalWeb"/>
              <w:spacing w:before="0" w:beforeAutospacing="0" w:after="0" w:afterAutospacing="0"/>
              <w:rPr>
                <w:rFonts w:ascii="Arial" w:hAnsi="Arial" w:cs="Arial"/>
                <w:color w:val="000000" w:themeColor="text1"/>
                <w:kern w:val="24"/>
                <w:sz w:val="20"/>
                <w:szCs w:val="20"/>
              </w:rPr>
            </w:pPr>
            <w:r w:rsidRPr="003A7D41">
              <w:rPr>
                <w:rFonts w:ascii="Arial" w:hAnsi="Arial" w:cs="Arial"/>
                <w:color w:val="000000" w:themeColor="text1"/>
                <w:kern w:val="24"/>
                <w:sz w:val="20"/>
                <w:szCs w:val="20"/>
              </w:rPr>
              <w:t>Mandatory</w:t>
            </w:r>
          </w:p>
        </w:tc>
        <w:tc>
          <w:tcPr>
            <w:tcW w:w="4678" w:type="dxa"/>
          </w:tcPr>
          <w:p w14:paraId="3923E080" w14:textId="2B149C60" w:rsidR="007D22D7" w:rsidRPr="003A7D41" w:rsidRDefault="007D22D7" w:rsidP="007D22D7">
            <w:pPr>
              <w:rPr>
                <w:rFonts w:cs="Arial"/>
                <w:color w:val="000000" w:themeColor="text1"/>
                <w:kern w:val="24"/>
                <w:sz w:val="20"/>
                <w:szCs w:val="20"/>
              </w:rPr>
            </w:pPr>
            <w:r w:rsidRPr="007D22D7">
              <w:rPr>
                <w:rFonts w:cs="Arial"/>
                <w:bCs/>
                <w:iCs/>
                <w:color w:val="000000" w:themeColor="text1"/>
                <w:kern w:val="24"/>
                <w:sz w:val="20"/>
                <w:szCs w:val="20"/>
              </w:rPr>
              <w:t>Full name of the intermediary</w:t>
            </w:r>
          </w:p>
        </w:tc>
      </w:tr>
    </w:tbl>
    <w:p w14:paraId="6A9AC551" w14:textId="18E71024" w:rsidR="007D22D7" w:rsidRPr="007D22D7" w:rsidRDefault="007D22D7" w:rsidP="007D22D7">
      <w:pPr>
        <w:pStyle w:val="Head2"/>
        <w:numPr>
          <w:ilvl w:val="2"/>
          <w:numId w:val="7"/>
        </w:numPr>
      </w:pPr>
      <w:bookmarkStart w:id="252" w:name="_Toc514855279"/>
      <w:r>
        <w:t>Member account information</w:t>
      </w:r>
      <w:bookmarkEnd w:id="252"/>
    </w:p>
    <w:p w14:paraId="4E90AFE8" w14:textId="52FAEE8D" w:rsidR="007D22D7" w:rsidRDefault="007D22D7" w:rsidP="007D22D7">
      <w:pPr>
        <w:pStyle w:val="Maintext"/>
        <w:rPr>
          <w:sz w:val="20"/>
          <w:szCs w:val="20"/>
        </w:rPr>
      </w:pPr>
      <w:r>
        <w:rPr>
          <w:sz w:val="20"/>
          <w:szCs w:val="20"/>
        </w:rPr>
        <w:t xml:space="preserve">Identifies which account, and to which member the </w:t>
      </w:r>
      <w:r w:rsidR="00F15071">
        <w:rPr>
          <w:sz w:val="20"/>
          <w:szCs w:val="20"/>
        </w:rPr>
        <w:t xml:space="preserve">report relates. This section is mandatory, however the ‘member details’ sub-section is </w:t>
      </w:r>
      <w:r w:rsidR="00C314A7">
        <w:rPr>
          <w:sz w:val="20"/>
          <w:szCs w:val="20"/>
        </w:rPr>
        <w:t>optional</w:t>
      </w:r>
      <w:r w:rsidR="00F15071">
        <w:rPr>
          <w:sz w:val="20"/>
          <w:szCs w:val="20"/>
        </w:rPr>
        <w:t>.</w:t>
      </w:r>
    </w:p>
    <w:p w14:paraId="1FB93E4F" w14:textId="77777777" w:rsidR="007D22D7" w:rsidRDefault="007D22D7" w:rsidP="007D22D7">
      <w:pPr>
        <w:pStyle w:val="Maintext"/>
        <w:rPr>
          <w:sz w:val="20"/>
          <w:szCs w:val="20"/>
        </w:rPr>
      </w:pPr>
    </w:p>
    <w:tbl>
      <w:tblPr>
        <w:tblStyle w:val="TableGrid"/>
        <w:tblW w:w="9464" w:type="dxa"/>
        <w:tblLayout w:type="fixed"/>
        <w:tblLook w:val="04A0" w:firstRow="1" w:lastRow="0" w:firstColumn="1" w:lastColumn="0" w:noHBand="0" w:noVBand="1"/>
      </w:tblPr>
      <w:tblGrid>
        <w:gridCol w:w="3085"/>
        <w:gridCol w:w="1701"/>
        <w:gridCol w:w="4678"/>
      </w:tblGrid>
      <w:tr w:rsidR="007D22D7" w:rsidRPr="003A7D41" w14:paraId="333CF2F3" w14:textId="77777777" w:rsidTr="00551C18">
        <w:tc>
          <w:tcPr>
            <w:tcW w:w="3085" w:type="dxa"/>
            <w:shd w:val="clear" w:color="auto" w:fill="00CC99"/>
          </w:tcPr>
          <w:p w14:paraId="20982D2D" w14:textId="34DF8C15" w:rsidR="007D22D7" w:rsidRPr="003A7D41" w:rsidRDefault="003E4255" w:rsidP="00551C18">
            <w:pPr>
              <w:rPr>
                <w:rFonts w:cs="Arial"/>
                <w:b/>
                <w:bCs/>
                <w:i/>
                <w:iCs/>
                <w:color w:val="000000" w:themeColor="text1"/>
                <w:kern w:val="24"/>
                <w:sz w:val="20"/>
                <w:szCs w:val="20"/>
              </w:rPr>
            </w:pPr>
            <w:r>
              <w:rPr>
                <w:rFonts w:cs="Arial"/>
                <w:b/>
                <w:bCs/>
                <w:i/>
                <w:iCs/>
                <w:color w:val="000000"/>
                <w:sz w:val="20"/>
                <w:szCs w:val="20"/>
              </w:rPr>
              <w:t>Member information</w:t>
            </w:r>
          </w:p>
        </w:tc>
        <w:tc>
          <w:tcPr>
            <w:tcW w:w="1701" w:type="dxa"/>
            <w:shd w:val="clear" w:color="auto" w:fill="00CC99"/>
          </w:tcPr>
          <w:p w14:paraId="0909CDF9" w14:textId="77777777" w:rsidR="007D22D7" w:rsidRPr="003A7D41" w:rsidRDefault="007D22D7" w:rsidP="00551C18">
            <w:pPr>
              <w:rPr>
                <w:rFonts w:cs="Arial"/>
                <w:b/>
                <w:bCs/>
                <w:i/>
                <w:iCs/>
                <w:color w:val="000000" w:themeColor="text1"/>
                <w:kern w:val="24"/>
                <w:sz w:val="20"/>
                <w:szCs w:val="20"/>
              </w:rPr>
            </w:pPr>
            <w:r w:rsidRPr="003A7D41">
              <w:rPr>
                <w:rFonts w:cs="Arial"/>
                <w:b/>
                <w:bCs/>
                <w:i/>
                <w:iCs/>
                <w:color w:val="000000" w:themeColor="text1"/>
                <w:kern w:val="24"/>
                <w:sz w:val="20"/>
                <w:szCs w:val="20"/>
              </w:rPr>
              <w:t>Mandatory</w:t>
            </w:r>
          </w:p>
        </w:tc>
        <w:tc>
          <w:tcPr>
            <w:tcW w:w="4678" w:type="dxa"/>
            <w:shd w:val="clear" w:color="auto" w:fill="00CC99"/>
          </w:tcPr>
          <w:p w14:paraId="582F8CE4" w14:textId="77777777" w:rsidR="007D22D7" w:rsidRPr="003A7D41" w:rsidRDefault="007D22D7" w:rsidP="00551C18">
            <w:pPr>
              <w:rPr>
                <w:rFonts w:cs="Arial"/>
                <w:b/>
                <w:bCs/>
                <w:i/>
                <w:iCs/>
                <w:color w:val="000000" w:themeColor="text1"/>
                <w:kern w:val="24"/>
                <w:sz w:val="20"/>
                <w:szCs w:val="20"/>
              </w:rPr>
            </w:pPr>
          </w:p>
        </w:tc>
      </w:tr>
      <w:tr w:rsidR="007D22D7" w:rsidRPr="003A7D41" w14:paraId="3799CD57" w14:textId="77777777" w:rsidTr="00551C18">
        <w:tc>
          <w:tcPr>
            <w:tcW w:w="3085" w:type="dxa"/>
          </w:tcPr>
          <w:p w14:paraId="4441323D" w14:textId="4DCC88C1" w:rsidR="007D22D7" w:rsidRPr="003A7D41" w:rsidRDefault="003E4255" w:rsidP="00551C18">
            <w:pPr>
              <w:rPr>
                <w:rFonts w:cs="Arial"/>
                <w:b/>
                <w:bCs/>
                <w:color w:val="000000" w:themeColor="text1"/>
                <w:kern w:val="24"/>
                <w:sz w:val="20"/>
                <w:szCs w:val="20"/>
              </w:rPr>
            </w:pPr>
            <w:r>
              <w:rPr>
                <w:rFonts w:cs="Arial"/>
                <w:color w:val="000000" w:themeColor="text1"/>
                <w:kern w:val="24"/>
                <w:sz w:val="20"/>
                <w:szCs w:val="20"/>
              </w:rPr>
              <w:t>Super fund USI</w:t>
            </w:r>
          </w:p>
        </w:tc>
        <w:tc>
          <w:tcPr>
            <w:tcW w:w="1701" w:type="dxa"/>
          </w:tcPr>
          <w:p w14:paraId="14311F76" w14:textId="77777777" w:rsidR="007D22D7" w:rsidRPr="003A7D41" w:rsidRDefault="007D22D7" w:rsidP="00551C18">
            <w:pPr>
              <w:rPr>
                <w:rFonts w:cs="Arial"/>
                <w:bCs/>
                <w:iCs/>
                <w:color w:val="000000" w:themeColor="text1"/>
                <w:kern w:val="24"/>
                <w:sz w:val="20"/>
                <w:szCs w:val="20"/>
              </w:rPr>
            </w:pPr>
            <w:r w:rsidRPr="003A7D41">
              <w:rPr>
                <w:rFonts w:cs="Arial"/>
                <w:bCs/>
                <w:iCs/>
                <w:color w:val="000000" w:themeColor="text1"/>
                <w:kern w:val="24"/>
                <w:sz w:val="20"/>
                <w:szCs w:val="20"/>
              </w:rPr>
              <w:t>Mandatory</w:t>
            </w:r>
          </w:p>
        </w:tc>
        <w:tc>
          <w:tcPr>
            <w:tcW w:w="4678" w:type="dxa"/>
          </w:tcPr>
          <w:p w14:paraId="080C9091" w14:textId="642A508F" w:rsidR="007D22D7" w:rsidRDefault="003E4255" w:rsidP="00AD4EEF">
            <w:pPr>
              <w:rPr>
                <w:rFonts w:cs="Arial"/>
                <w:bCs/>
                <w:iCs/>
                <w:color w:val="000000" w:themeColor="text1"/>
                <w:kern w:val="24"/>
                <w:sz w:val="20"/>
                <w:szCs w:val="20"/>
              </w:rPr>
            </w:pPr>
            <w:r>
              <w:rPr>
                <w:rFonts w:cs="Arial"/>
                <w:bCs/>
                <w:iCs/>
                <w:color w:val="000000" w:themeColor="text1"/>
                <w:kern w:val="24"/>
                <w:sz w:val="20"/>
                <w:szCs w:val="20"/>
              </w:rPr>
              <w:t xml:space="preserve">USI of the super provider. </w:t>
            </w:r>
            <w:r w:rsidR="00AD4EEF">
              <w:rPr>
                <w:rFonts w:cs="Arial"/>
                <w:bCs/>
                <w:iCs/>
                <w:color w:val="000000" w:themeColor="text1"/>
                <w:kern w:val="24"/>
                <w:sz w:val="20"/>
                <w:szCs w:val="20"/>
              </w:rPr>
              <w:t xml:space="preserve">It is expected </w:t>
            </w:r>
            <w:r w:rsidR="00931025">
              <w:rPr>
                <w:rFonts w:cs="Arial"/>
                <w:bCs/>
                <w:iCs/>
                <w:color w:val="000000" w:themeColor="text1"/>
                <w:kern w:val="24"/>
                <w:sz w:val="20"/>
                <w:szCs w:val="20"/>
              </w:rPr>
              <w:t>this</w:t>
            </w:r>
            <w:r w:rsidR="00AD4EEF">
              <w:rPr>
                <w:rFonts w:cs="Arial"/>
                <w:bCs/>
                <w:iCs/>
                <w:color w:val="000000" w:themeColor="text1"/>
                <w:kern w:val="24"/>
                <w:sz w:val="20"/>
                <w:szCs w:val="20"/>
              </w:rPr>
              <w:t xml:space="preserve"> will match the</w:t>
            </w:r>
            <w:r>
              <w:rPr>
                <w:rFonts w:cs="Arial"/>
                <w:bCs/>
                <w:iCs/>
                <w:color w:val="000000" w:themeColor="text1"/>
                <w:kern w:val="24"/>
                <w:sz w:val="20"/>
                <w:szCs w:val="20"/>
              </w:rPr>
              <w:t xml:space="preserve"> USI reported at the corresponding label on the member account attribute service (MAAS).</w:t>
            </w:r>
          </w:p>
          <w:p w14:paraId="6512B5E9" w14:textId="77777777" w:rsidR="00AD4EEF" w:rsidRDefault="00AD4EEF" w:rsidP="00AD4EEF">
            <w:pPr>
              <w:rPr>
                <w:rFonts w:cs="Arial"/>
                <w:bCs/>
                <w:iCs/>
                <w:color w:val="000000" w:themeColor="text1"/>
                <w:kern w:val="24"/>
                <w:sz w:val="20"/>
                <w:szCs w:val="20"/>
              </w:rPr>
            </w:pPr>
          </w:p>
          <w:p w14:paraId="3B90A86A" w14:textId="466174B6" w:rsidR="00AD4EEF" w:rsidRPr="003A7D41" w:rsidRDefault="00AD4EEF" w:rsidP="00C20028">
            <w:pPr>
              <w:rPr>
                <w:rFonts w:cs="Arial"/>
                <w:bCs/>
                <w:iCs/>
                <w:color w:val="000000" w:themeColor="text1"/>
                <w:kern w:val="24"/>
                <w:sz w:val="20"/>
                <w:szCs w:val="20"/>
              </w:rPr>
            </w:pPr>
            <w:r>
              <w:rPr>
                <w:rFonts w:cs="Arial"/>
                <w:bCs/>
                <w:iCs/>
                <w:color w:val="000000" w:themeColor="text1"/>
                <w:kern w:val="24"/>
                <w:sz w:val="20"/>
                <w:szCs w:val="20"/>
              </w:rPr>
              <w:t xml:space="preserve">Where a MATS is reported and the USI does not match an existing account on ATO records (reported via the MAAS), </w:t>
            </w:r>
            <w:r w:rsidR="00C83E19">
              <w:rPr>
                <w:rFonts w:cs="Arial"/>
                <w:bCs/>
                <w:iCs/>
                <w:color w:val="000000" w:themeColor="text1"/>
                <w:kern w:val="24"/>
                <w:sz w:val="20"/>
                <w:szCs w:val="20"/>
              </w:rPr>
              <w:t>we may not interact with that account correctly.</w:t>
            </w:r>
          </w:p>
        </w:tc>
      </w:tr>
      <w:tr w:rsidR="007D22D7" w:rsidRPr="003A7D41" w14:paraId="0DE25EA4" w14:textId="77777777" w:rsidTr="007D22D7">
        <w:tc>
          <w:tcPr>
            <w:tcW w:w="3085" w:type="dxa"/>
          </w:tcPr>
          <w:p w14:paraId="22674C7D" w14:textId="2CB9A24D" w:rsidR="007D22D7" w:rsidRPr="003A7D41" w:rsidRDefault="003E4255" w:rsidP="00551C18">
            <w:pPr>
              <w:rPr>
                <w:rFonts w:cs="Arial"/>
                <w:sz w:val="20"/>
                <w:szCs w:val="20"/>
              </w:rPr>
            </w:pPr>
            <w:r>
              <w:rPr>
                <w:rFonts w:cs="Arial"/>
                <w:color w:val="000000" w:themeColor="text1"/>
                <w:kern w:val="24"/>
                <w:sz w:val="20"/>
                <w:szCs w:val="20"/>
              </w:rPr>
              <w:lastRenderedPageBreak/>
              <w:t>Member account identifier</w:t>
            </w:r>
          </w:p>
        </w:tc>
        <w:tc>
          <w:tcPr>
            <w:tcW w:w="1701" w:type="dxa"/>
          </w:tcPr>
          <w:p w14:paraId="6FEE0EA1" w14:textId="77777777" w:rsidR="007D22D7" w:rsidRPr="003A7D41" w:rsidRDefault="007D22D7" w:rsidP="00551C18">
            <w:pPr>
              <w:pStyle w:val="NormalWeb"/>
              <w:spacing w:before="0" w:beforeAutospacing="0" w:after="0" w:afterAutospacing="0"/>
              <w:rPr>
                <w:rFonts w:ascii="Arial" w:hAnsi="Arial" w:cs="Arial"/>
                <w:color w:val="000000" w:themeColor="text1"/>
                <w:kern w:val="24"/>
                <w:sz w:val="20"/>
                <w:szCs w:val="20"/>
              </w:rPr>
            </w:pPr>
            <w:r w:rsidRPr="003A7D41">
              <w:rPr>
                <w:rFonts w:ascii="Arial" w:hAnsi="Arial" w:cs="Arial"/>
                <w:color w:val="000000" w:themeColor="text1"/>
                <w:kern w:val="24"/>
                <w:sz w:val="20"/>
                <w:szCs w:val="20"/>
              </w:rPr>
              <w:t>Mandatory</w:t>
            </w:r>
          </w:p>
        </w:tc>
        <w:tc>
          <w:tcPr>
            <w:tcW w:w="4678" w:type="dxa"/>
          </w:tcPr>
          <w:p w14:paraId="1AB431AC" w14:textId="2A157906" w:rsidR="007D22D7" w:rsidRPr="003A7D41" w:rsidRDefault="003E4255" w:rsidP="00551C18">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sz w:val="20"/>
                <w:szCs w:val="20"/>
              </w:rPr>
              <w:t>Identifier for the member account. Must match the member account identifier as reported on the MAAS.</w:t>
            </w:r>
          </w:p>
        </w:tc>
      </w:tr>
      <w:tr w:rsidR="003E4255" w:rsidRPr="003A7D41" w14:paraId="0DF7E3AD" w14:textId="77777777" w:rsidTr="00406275">
        <w:tc>
          <w:tcPr>
            <w:tcW w:w="3085" w:type="dxa"/>
            <w:shd w:val="clear" w:color="auto" w:fill="27D9D9"/>
          </w:tcPr>
          <w:p w14:paraId="61EA6FE2" w14:textId="79E629AD" w:rsidR="003E4255" w:rsidRPr="00406275" w:rsidRDefault="003E4255" w:rsidP="00551C18">
            <w:pPr>
              <w:rPr>
                <w:rFonts w:cs="Arial"/>
                <w:i/>
                <w:color w:val="000000" w:themeColor="text1"/>
                <w:kern w:val="24"/>
                <w:sz w:val="20"/>
                <w:szCs w:val="20"/>
              </w:rPr>
            </w:pPr>
            <w:r w:rsidRPr="00406275">
              <w:rPr>
                <w:rFonts w:cs="Arial"/>
                <w:i/>
                <w:color w:val="000000" w:themeColor="text1"/>
                <w:kern w:val="24"/>
                <w:sz w:val="20"/>
                <w:szCs w:val="20"/>
              </w:rPr>
              <w:t>Member details</w:t>
            </w:r>
          </w:p>
        </w:tc>
        <w:tc>
          <w:tcPr>
            <w:tcW w:w="1701" w:type="dxa"/>
            <w:shd w:val="clear" w:color="auto" w:fill="27D9D9"/>
          </w:tcPr>
          <w:p w14:paraId="79D32E3B" w14:textId="00387863" w:rsidR="003E4255" w:rsidRPr="00406275" w:rsidRDefault="00C314A7" w:rsidP="00551C18">
            <w:pPr>
              <w:pStyle w:val="NormalWeb"/>
              <w:spacing w:before="0" w:beforeAutospacing="0" w:after="0" w:afterAutospacing="0"/>
              <w:rPr>
                <w:rFonts w:ascii="Arial" w:hAnsi="Arial" w:cs="Arial"/>
                <w:i/>
                <w:color w:val="000000" w:themeColor="text1"/>
                <w:kern w:val="24"/>
                <w:sz w:val="20"/>
                <w:szCs w:val="20"/>
              </w:rPr>
            </w:pPr>
            <w:r w:rsidRPr="00406275">
              <w:rPr>
                <w:rFonts w:ascii="Arial" w:hAnsi="Arial" w:cs="Arial"/>
                <w:i/>
                <w:color w:val="000000" w:themeColor="text1"/>
                <w:kern w:val="24"/>
                <w:sz w:val="20"/>
                <w:szCs w:val="20"/>
              </w:rPr>
              <w:t>Optional</w:t>
            </w:r>
          </w:p>
        </w:tc>
        <w:tc>
          <w:tcPr>
            <w:tcW w:w="4678" w:type="dxa"/>
            <w:shd w:val="clear" w:color="auto" w:fill="27D9D9"/>
          </w:tcPr>
          <w:p w14:paraId="35A17450" w14:textId="71A2AD42" w:rsidR="003E4255" w:rsidRDefault="00671300" w:rsidP="00BA67F7">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sz w:val="20"/>
                <w:szCs w:val="20"/>
              </w:rPr>
              <w:t xml:space="preserve">Sub-section </w:t>
            </w:r>
            <w:r w:rsidR="00BA67F7">
              <w:rPr>
                <w:rFonts w:ascii="Arial" w:hAnsi="Arial" w:cs="Arial"/>
                <w:color w:val="000000" w:themeColor="text1"/>
                <w:kern w:val="24"/>
                <w:sz w:val="20"/>
                <w:szCs w:val="20"/>
              </w:rPr>
              <w:t>of member information</w:t>
            </w:r>
          </w:p>
        </w:tc>
      </w:tr>
      <w:tr w:rsidR="00671300" w:rsidRPr="003A7D41" w14:paraId="07E87EF5" w14:textId="77777777" w:rsidTr="007D22D7">
        <w:tc>
          <w:tcPr>
            <w:tcW w:w="3085" w:type="dxa"/>
          </w:tcPr>
          <w:p w14:paraId="299958E9" w14:textId="777F4C0D" w:rsidR="00671300" w:rsidRDefault="00671300" w:rsidP="00551C18">
            <w:pPr>
              <w:rPr>
                <w:rFonts w:cs="Arial"/>
                <w:color w:val="000000" w:themeColor="text1"/>
                <w:kern w:val="24"/>
                <w:sz w:val="20"/>
                <w:szCs w:val="20"/>
              </w:rPr>
            </w:pPr>
            <w:r w:rsidRPr="003A7D41">
              <w:rPr>
                <w:rFonts w:cs="Arial"/>
                <w:color w:val="000000"/>
                <w:sz w:val="20"/>
                <w:szCs w:val="20"/>
              </w:rPr>
              <w:t>TFN</w:t>
            </w:r>
          </w:p>
        </w:tc>
        <w:tc>
          <w:tcPr>
            <w:tcW w:w="1701" w:type="dxa"/>
          </w:tcPr>
          <w:p w14:paraId="7AF4BEBA" w14:textId="7173A5ED" w:rsidR="00671300" w:rsidRDefault="00C314A7" w:rsidP="00551C18">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sz w:val="20"/>
                <w:szCs w:val="20"/>
              </w:rPr>
              <w:t>Optional</w:t>
            </w:r>
          </w:p>
        </w:tc>
        <w:tc>
          <w:tcPr>
            <w:tcW w:w="4678" w:type="dxa"/>
          </w:tcPr>
          <w:p w14:paraId="1A45EED7" w14:textId="77777777" w:rsidR="00671300" w:rsidRDefault="00671300" w:rsidP="00551C18">
            <w:pPr>
              <w:pStyle w:val="NormalWeb"/>
              <w:spacing w:before="0" w:beforeAutospacing="0" w:after="0" w:afterAutospacing="0"/>
              <w:rPr>
                <w:rFonts w:ascii="Arial" w:hAnsi="Arial" w:cs="Arial"/>
                <w:color w:val="000000" w:themeColor="text1"/>
                <w:kern w:val="24"/>
                <w:sz w:val="20"/>
                <w:szCs w:val="20"/>
              </w:rPr>
            </w:pPr>
          </w:p>
        </w:tc>
      </w:tr>
      <w:tr w:rsidR="00671300" w:rsidRPr="003A7D41" w14:paraId="04B01CCD" w14:textId="77777777" w:rsidTr="007D22D7">
        <w:tc>
          <w:tcPr>
            <w:tcW w:w="3085" w:type="dxa"/>
          </w:tcPr>
          <w:p w14:paraId="4673C995" w14:textId="6B4AF60D" w:rsidR="00671300" w:rsidRDefault="00671300" w:rsidP="00551C18">
            <w:pPr>
              <w:rPr>
                <w:rFonts w:cs="Arial"/>
                <w:color w:val="000000" w:themeColor="text1"/>
                <w:kern w:val="24"/>
                <w:sz w:val="20"/>
                <w:szCs w:val="20"/>
              </w:rPr>
            </w:pPr>
            <w:r w:rsidRPr="003A7D41">
              <w:rPr>
                <w:rFonts w:cs="Arial"/>
                <w:color w:val="000000"/>
                <w:sz w:val="20"/>
                <w:szCs w:val="20"/>
              </w:rPr>
              <w:t>Family Name</w:t>
            </w:r>
          </w:p>
        </w:tc>
        <w:tc>
          <w:tcPr>
            <w:tcW w:w="1701" w:type="dxa"/>
          </w:tcPr>
          <w:p w14:paraId="63093224" w14:textId="35CE5366" w:rsidR="00671300" w:rsidRDefault="00671300" w:rsidP="00551C18">
            <w:pPr>
              <w:pStyle w:val="NormalWeb"/>
              <w:spacing w:before="0" w:beforeAutospacing="0" w:after="0" w:afterAutospacing="0"/>
              <w:rPr>
                <w:rFonts w:ascii="Arial" w:hAnsi="Arial" w:cs="Arial"/>
                <w:color w:val="000000" w:themeColor="text1"/>
                <w:kern w:val="24"/>
                <w:sz w:val="20"/>
                <w:szCs w:val="20"/>
              </w:rPr>
            </w:pPr>
            <w:r w:rsidRPr="00671300">
              <w:rPr>
                <w:rFonts w:ascii="Arial" w:hAnsi="Arial" w:cs="Arial"/>
                <w:color w:val="000000" w:themeColor="text1"/>
                <w:kern w:val="24"/>
                <w:sz w:val="20"/>
                <w:szCs w:val="20"/>
              </w:rPr>
              <w:t>Mandatory</w:t>
            </w:r>
          </w:p>
        </w:tc>
        <w:tc>
          <w:tcPr>
            <w:tcW w:w="4678" w:type="dxa"/>
          </w:tcPr>
          <w:p w14:paraId="72D5872F" w14:textId="77777777" w:rsidR="00671300" w:rsidRDefault="00671300" w:rsidP="00551C18">
            <w:pPr>
              <w:pStyle w:val="NormalWeb"/>
              <w:spacing w:before="0" w:beforeAutospacing="0" w:after="0" w:afterAutospacing="0"/>
              <w:rPr>
                <w:rFonts w:ascii="Arial" w:hAnsi="Arial" w:cs="Arial"/>
                <w:color w:val="000000" w:themeColor="text1"/>
                <w:kern w:val="24"/>
                <w:sz w:val="20"/>
                <w:szCs w:val="20"/>
              </w:rPr>
            </w:pPr>
          </w:p>
        </w:tc>
      </w:tr>
      <w:tr w:rsidR="00671300" w:rsidRPr="003A7D41" w14:paraId="3AB95BCE" w14:textId="77777777" w:rsidTr="007D22D7">
        <w:tc>
          <w:tcPr>
            <w:tcW w:w="3085" w:type="dxa"/>
          </w:tcPr>
          <w:p w14:paraId="28B4A0EA" w14:textId="47624180" w:rsidR="00671300" w:rsidRDefault="00671300" w:rsidP="00551C18">
            <w:pPr>
              <w:rPr>
                <w:rFonts w:cs="Arial"/>
                <w:color w:val="000000" w:themeColor="text1"/>
                <w:kern w:val="24"/>
                <w:sz w:val="20"/>
                <w:szCs w:val="20"/>
              </w:rPr>
            </w:pPr>
            <w:r w:rsidRPr="003A7D41">
              <w:rPr>
                <w:rFonts w:cs="Arial"/>
                <w:color w:val="000000"/>
                <w:sz w:val="20"/>
                <w:szCs w:val="20"/>
              </w:rPr>
              <w:t>Given Name</w:t>
            </w:r>
          </w:p>
        </w:tc>
        <w:tc>
          <w:tcPr>
            <w:tcW w:w="1701" w:type="dxa"/>
          </w:tcPr>
          <w:p w14:paraId="348E039E" w14:textId="538B07A5" w:rsidR="00671300" w:rsidRDefault="00C314A7" w:rsidP="00551C18">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sz w:val="20"/>
                <w:szCs w:val="20"/>
              </w:rPr>
              <w:t>Optional</w:t>
            </w:r>
          </w:p>
        </w:tc>
        <w:tc>
          <w:tcPr>
            <w:tcW w:w="4678" w:type="dxa"/>
          </w:tcPr>
          <w:p w14:paraId="472D94FC" w14:textId="77777777" w:rsidR="00671300" w:rsidRDefault="00671300" w:rsidP="00551C18">
            <w:pPr>
              <w:pStyle w:val="NormalWeb"/>
              <w:spacing w:before="0" w:beforeAutospacing="0" w:after="0" w:afterAutospacing="0"/>
              <w:rPr>
                <w:rFonts w:ascii="Arial" w:hAnsi="Arial" w:cs="Arial"/>
                <w:color w:val="000000" w:themeColor="text1"/>
                <w:kern w:val="24"/>
                <w:sz w:val="20"/>
                <w:szCs w:val="20"/>
              </w:rPr>
            </w:pPr>
          </w:p>
        </w:tc>
      </w:tr>
      <w:tr w:rsidR="00671300" w:rsidRPr="003A7D41" w14:paraId="18CE1C34" w14:textId="77777777" w:rsidTr="007D22D7">
        <w:tc>
          <w:tcPr>
            <w:tcW w:w="3085" w:type="dxa"/>
          </w:tcPr>
          <w:p w14:paraId="21960082" w14:textId="4E9B4EEB" w:rsidR="00671300" w:rsidRDefault="00671300" w:rsidP="00551C18">
            <w:pPr>
              <w:rPr>
                <w:rFonts w:cs="Arial"/>
                <w:color w:val="000000" w:themeColor="text1"/>
                <w:kern w:val="24"/>
                <w:sz w:val="20"/>
                <w:szCs w:val="20"/>
              </w:rPr>
            </w:pPr>
            <w:r w:rsidRPr="003A7D41">
              <w:rPr>
                <w:rFonts w:cs="Arial"/>
                <w:color w:val="000000"/>
                <w:sz w:val="20"/>
                <w:szCs w:val="20"/>
              </w:rPr>
              <w:t>Other Given Name</w:t>
            </w:r>
          </w:p>
        </w:tc>
        <w:tc>
          <w:tcPr>
            <w:tcW w:w="1701" w:type="dxa"/>
          </w:tcPr>
          <w:p w14:paraId="129E2EB5" w14:textId="04B9A502" w:rsidR="00671300" w:rsidRDefault="00C314A7" w:rsidP="00551C18">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sz w:val="20"/>
                <w:szCs w:val="20"/>
              </w:rPr>
              <w:t>Optional</w:t>
            </w:r>
          </w:p>
        </w:tc>
        <w:tc>
          <w:tcPr>
            <w:tcW w:w="4678" w:type="dxa"/>
          </w:tcPr>
          <w:p w14:paraId="59728110" w14:textId="77777777" w:rsidR="00671300" w:rsidRDefault="00671300" w:rsidP="00551C18">
            <w:pPr>
              <w:pStyle w:val="NormalWeb"/>
              <w:spacing w:before="0" w:beforeAutospacing="0" w:after="0" w:afterAutospacing="0"/>
              <w:rPr>
                <w:rFonts w:ascii="Arial" w:hAnsi="Arial" w:cs="Arial"/>
                <w:color w:val="000000" w:themeColor="text1"/>
                <w:kern w:val="24"/>
                <w:sz w:val="20"/>
                <w:szCs w:val="20"/>
              </w:rPr>
            </w:pPr>
          </w:p>
        </w:tc>
      </w:tr>
      <w:tr w:rsidR="00671300" w:rsidRPr="003A7D41" w14:paraId="4DD20291" w14:textId="77777777" w:rsidTr="007D22D7">
        <w:tc>
          <w:tcPr>
            <w:tcW w:w="3085" w:type="dxa"/>
          </w:tcPr>
          <w:p w14:paraId="36BBD7D3" w14:textId="40D8C2C9" w:rsidR="00671300" w:rsidRDefault="00671300" w:rsidP="00551C18">
            <w:pPr>
              <w:rPr>
                <w:rFonts w:cs="Arial"/>
                <w:color w:val="000000" w:themeColor="text1"/>
                <w:kern w:val="24"/>
                <w:sz w:val="20"/>
                <w:szCs w:val="20"/>
              </w:rPr>
            </w:pPr>
            <w:r w:rsidRPr="003A7D41">
              <w:rPr>
                <w:rFonts w:cs="Arial"/>
                <w:color w:val="000000"/>
                <w:sz w:val="20"/>
                <w:szCs w:val="20"/>
              </w:rPr>
              <w:t>Date of Birth Year</w:t>
            </w:r>
            <w:r w:rsidR="00891520">
              <w:rPr>
                <w:rFonts w:cs="Arial"/>
                <w:color w:val="000000"/>
                <w:sz w:val="20"/>
                <w:szCs w:val="20"/>
              </w:rPr>
              <w:t>*</w:t>
            </w:r>
          </w:p>
        </w:tc>
        <w:tc>
          <w:tcPr>
            <w:tcW w:w="1701" w:type="dxa"/>
          </w:tcPr>
          <w:p w14:paraId="5F538E2B" w14:textId="5387447C" w:rsidR="00671300" w:rsidRDefault="00671300" w:rsidP="00551C18">
            <w:pPr>
              <w:pStyle w:val="NormalWeb"/>
              <w:spacing w:before="0" w:beforeAutospacing="0" w:after="0" w:afterAutospacing="0"/>
              <w:rPr>
                <w:rFonts w:ascii="Arial" w:hAnsi="Arial" w:cs="Arial"/>
                <w:color w:val="000000" w:themeColor="text1"/>
                <w:kern w:val="24"/>
                <w:sz w:val="20"/>
                <w:szCs w:val="20"/>
              </w:rPr>
            </w:pPr>
            <w:r w:rsidRPr="00671300">
              <w:rPr>
                <w:rFonts w:ascii="Arial" w:hAnsi="Arial" w:cs="Arial"/>
                <w:color w:val="000000" w:themeColor="text1"/>
                <w:kern w:val="24"/>
                <w:sz w:val="20"/>
                <w:szCs w:val="20"/>
              </w:rPr>
              <w:t>Mandatory</w:t>
            </w:r>
          </w:p>
        </w:tc>
        <w:tc>
          <w:tcPr>
            <w:tcW w:w="4678" w:type="dxa"/>
          </w:tcPr>
          <w:p w14:paraId="238203A1" w14:textId="77777777" w:rsidR="00671300" w:rsidRDefault="00671300" w:rsidP="00551C18">
            <w:pPr>
              <w:pStyle w:val="NormalWeb"/>
              <w:spacing w:before="0" w:beforeAutospacing="0" w:after="0" w:afterAutospacing="0"/>
              <w:rPr>
                <w:rFonts w:ascii="Arial" w:hAnsi="Arial" w:cs="Arial"/>
                <w:color w:val="000000" w:themeColor="text1"/>
                <w:kern w:val="24"/>
                <w:sz w:val="20"/>
                <w:szCs w:val="20"/>
              </w:rPr>
            </w:pPr>
          </w:p>
        </w:tc>
      </w:tr>
      <w:tr w:rsidR="00C314A7" w:rsidRPr="003A7D41" w14:paraId="6A747371" w14:textId="77777777" w:rsidTr="007D22D7">
        <w:tc>
          <w:tcPr>
            <w:tcW w:w="3085" w:type="dxa"/>
          </w:tcPr>
          <w:p w14:paraId="48878495" w14:textId="075B3E50" w:rsidR="00C314A7" w:rsidRDefault="00C314A7" w:rsidP="00551C18">
            <w:pPr>
              <w:rPr>
                <w:rFonts w:cs="Arial"/>
                <w:color w:val="000000" w:themeColor="text1"/>
                <w:kern w:val="24"/>
                <w:sz w:val="20"/>
                <w:szCs w:val="20"/>
              </w:rPr>
            </w:pPr>
            <w:r w:rsidRPr="003A7D41">
              <w:rPr>
                <w:rFonts w:cs="Arial"/>
                <w:color w:val="000000"/>
                <w:sz w:val="20"/>
                <w:szCs w:val="20"/>
              </w:rPr>
              <w:t>Date of Birth Month</w:t>
            </w:r>
          </w:p>
        </w:tc>
        <w:tc>
          <w:tcPr>
            <w:tcW w:w="1701" w:type="dxa"/>
          </w:tcPr>
          <w:p w14:paraId="11F63334" w14:textId="74E2FE5A" w:rsidR="00C314A7" w:rsidRDefault="00C314A7"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2D171B06" w14:textId="77777777" w:rsidR="00C314A7" w:rsidRDefault="00C314A7" w:rsidP="00551C18">
            <w:pPr>
              <w:pStyle w:val="NormalWeb"/>
              <w:spacing w:before="0" w:beforeAutospacing="0" w:after="0" w:afterAutospacing="0"/>
              <w:rPr>
                <w:rFonts w:ascii="Arial" w:hAnsi="Arial" w:cs="Arial"/>
                <w:color w:val="000000" w:themeColor="text1"/>
                <w:kern w:val="24"/>
                <w:sz w:val="20"/>
                <w:szCs w:val="20"/>
              </w:rPr>
            </w:pPr>
          </w:p>
        </w:tc>
      </w:tr>
      <w:tr w:rsidR="00C314A7" w:rsidRPr="003A7D41" w14:paraId="7699E030" w14:textId="77777777" w:rsidTr="007D22D7">
        <w:tc>
          <w:tcPr>
            <w:tcW w:w="3085" w:type="dxa"/>
          </w:tcPr>
          <w:p w14:paraId="42F27CFD" w14:textId="042CEC17" w:rsidR="00C314A7" w:rsidRDefault="00C314A7" w:rsidP="00551C18">
            <w:pPr>
              <w:rPr>
                <w:rFonts w:cs="Arial"/>
                <w:color w:val="000000" w:themeColor="text1"/>
                <w:kern w:val="24"/>
                <w:sz w:val="20"/>
                <w:szCs w:val="20"/>
              </w:rPr>
            </w:pPr>
            <w:r w:rsidRPr="003A7D41">
              <w:rPr>
                <w:rFonts w:cs="Arial"/>
                <w:color w:val="000000"/>
                <w:sz w:val="20"/>
                <w:szCs w:val="20"/>
              </w:rPr>
              <w:t>Date of Birth Day</w:t>
            </w:r>
          </w:p>
        </w:tc>
        <w:tc>
          <w:tcPr>
            <w:tcW w:w="1701" w:type="dxa"/>
          </w:tcPr>
          <w:p w14:paraId="6BB1DB10" w14:textId="40857CD6" w:rsidR="00C314A7" w:rsidRDefault="00C314A7"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212DD6E5" w14:textId="77777777" w:rsidR="00C314A7" w:rsidRDefault="00C314A7" w:rsidP="00551C18">
            <w:pPr>
              <w:pStyle w:val="NormalWeb"/>
              <w:spacing w:before="0" w:beforeAutospacing="0" w:after="0" w:afterAutospacing="0"/>
              <w:rPr>
                <w:rFonts w:ascii="Arial" w:hAnsi="Arial" w:cs="Arial"/>
                <w:color w:val="000000" w:themeColor="text1"/>
                <w:kern w:val="24"/>
                <w:sz w:val="20"/>
                <w:szCs w:val="20"/>
              </w:rPr>
            </w:pPr>
          </w:p>
        </w:tc>
      </w:tr>
      <w:tr w:rsidR="00C314A7" w:rsidRPr="003A7D41" w14:paraId="46400E23" w14:textId="77777777" w:rsidTr="007D22D7">
        <w:tc>
          <w:tcPr>
            <w:tcW w:w="3085" w:type="dxa"/>
          </w:tcPr>
          <w:p w14:paraId="379A80B0" w14:textId="5C990813" w:rsidR="00C314A7" w:rsidRDefault="00C314A7" w:rsidP="00551C18">
            <w:pPr>
              <w:rPr>
                <w:rFonts w:cs="Arial"/>
                <w:color w:val="000000" w:themeColor="text1"/>
                <w:kern w:val="24"/>
                <w:sz w:val="20"/>
                <w:szCs w:val="20"/>
              </w:rPr>
            </w:pPr>
            <w:r w:rsidRPr="003A7D41">
              <w:rPr>
                <w:rFonts w:cs="Arial"/>
                <w:color w:val="000000"/>
                <w:sz w:val="20"/>
                <w:szCs w:val="20"/>
              </w:rPr>
              <w:t>Address Line 1</w:t>
            </w:r>
          </w:p>
        </w:tc>
        <w:tc>
          <w:tcPr>
            <w:tcW w:w="1701" w:type="dxa"/>
          </w:tcPr>
          <w:p w14:paraId="3D47BA74" w14:textId="5D88CE1F" w:rsidR="00C314A7" w:rsidRDefault="00C314A7"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03C8B7CE" w14:textId="77777777" w:rsidR="00C314A7" w:rsidRDefault="00C314A7" w:rsidP="00551C18">
            <w:pPr>
              <w:pStyle w:val="NormalWeb"/>
              <w:spacing w:before="0" w:beforeAutospacing="0" w:after="0" w:afterAutospacing="0"/>
              <w:rPr>
                <w:rFonts w:ascii="Arial" w:hAnsi="Arial" w:cs="Arial"/>
                <w:color w:val="000000" w:themeColor="text1"/>
                <w:kern w:val="24"/>
                <w:sz w:val="20"/>
                <w:szCs w:val="20"/>
              </w:rPr>
            </w:pPr>
          </w:p>
        </w:tc>
      </w:tr>
      <w:tr w:rsidR="00C314A7" w:rsidRPr="003A7D41" w14:paraId="12F96320" w14:textId="77777777" w:rsidTr="007D22D7">
        <w:tc>
          <w:tcPr>
            <w:tcW w:w="3085" w:type="dxa"/>
          </w:tcPr>
          <w:p w14:paraId="5AE39E11" w14:textId="6BAB98F1" w:rsidR="00C314A7" w:rsidRDefault="00C314A7" w:rsidP="00551C18">
            <w:pPr>
              <w:rPr>
                <w:rFonts w:cs="Arial"/>
                <w:color w:val="000000" w:themeColor="text1"/>
                <w:kern w:val="24"/>
                <w:sz w:val="20"/>
                <w:szCs w:val="20"/>
              </w:rPr>
            </w:pPr>
            <w:r w:rsidRPr="003A7D41">
              <w:rPr>
                <w:rFonts w:cs="Arial"/>
                <w:color w:val="000000"/>
                <w:sz w:val="20"/>
                <w:szCs w:val="20"/>
              </w:rPr>
              <w:t>Address Line 2</w:t>
            </w:r>
          </w:p>
        </w:tc>
        <w:tc>
          <w:tcPr>
            <w:tcW w:w="1701" w:type="dxa"/>
          </w:tcPr>
          <w:p w14:paraId="6933E809" w14:textId="2C1334A0" w:rsidR="00C314A7" w:rsidRDefault="00C314A7"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075996C3" w14:textId="77777777" w:rsidR="00C314A7" w:rsidRDefault="00C314A7" w:rsidP="00551C18">
            <w:pPr>
              <w:pStyle w:val="NormalWeb"/>
              <w:spacing w:before="0" w:beforeAutospacing="0" w:after="0" w:afterAutospacing="0"/>
              <w:rPr>
                <w:rFonts w:ascii="Arial" w:hAnsi="Arial" w:cs="Arial"/>
                <w:color w:val="000000" w:themeColor="text1"/>
                <w:kern w:val="24"/>
                <w:sz w:val="20"/>
                <w:szCs w:val="20"/>
              </w:rPr>
            </w:pPr>
          </w:p>
        </w:tc>
      </w:tr>
      <w:tr w:rsidR="00C314A7" w:rsidRPr="003A7D41" w14:paraId="5BD40C6E" w14:textId="77777777" w:rsidTr="007D22D7">
        <w:tc>
          <w:tcPr>
            <w:tcW w:w="3085" w:type="dxa"/>
          </w:tcPr>
          <w:p w14:paraId="0609EE68" w14:textId="6689A723" w:rsidR="00C314A7" w:rsidRDefault="00C314A7" w:rsidP="00551C18">
            <w:pPr>
              <w:rPr>
                <w:rFonts w:cs="Arial"/>
                <w:color w:val="000000" w:themeColor="text1"/>
                <w:kern w:val="24"/>
                <w:sz w:val="20"/>
                <w:szCs w:val="20"/>
              </w:rPr>
            </w:pPr>
            <w:r w:rsidRPr="003A7D41">
              <w:rPr>
                <w:rFonts w:cs="Arial"/>
                <w:color w:val="000000"/>
                <w:sz w:val="20"/>
                <w:szCs w:val="20"/>
              </w:rPr>
              <w:t>Locality</w:t>
            </w:r>
          </w:p>
        </w:tc>
        <w:tc>
          <w:tcPr>
            <w:tcW w:w="1701" w:type="dxa"/>
          </w:tcPr>
          <w:p w14:paraId="460BC6F9" w14:textId="03DDAA96" w:rsidR="00C314A7" w:rsidRDefault="00C314A7"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4CDD2B54" w14:textId="77777777" w:rsidR="00C314A7" w:rsidRDefault="00C314A7" w:rsidP="00551C18">
            <w:pPr>
              <w:pStyle w:val="NormalWeb"/>
              <w:spacing w:before="0" w:beforeAutospacing="0" w:after="0" w:afterAutospacing="0"/>
              <w:rPr>
                <w:rFonts w:ascii="Arial" w:hAnsi="Arial" w:cs="Arial"/>
                <w:color w:val="000000" w:themeColor="text1"/>
                <w:kern w:val="24"/>
                <w:sz w:val="20"/>
                <w:szCs w:val="20"/>
              </w:rPr>
            </w:pPr>
          </w:p>
        </w:tc>
      </w:tr>
      <w:tr w:rsidR="00C314A7" w:rsidRPr="003A7D41" w14:paraId="34BD2BE3" w14:textId="77777777" w:rsidTr="007D22D7">
        <w:tc>
          <w:tcPr>
            <w:tcW w:w="3085" w:type="dxa"/>
          </w:tcPr>
          <w:p w14:paraId="0907656B" w14:textId="5BE60D48" w:rsidR="00C314A7" w:rsidRDefault="00C314A7" w:rsidP="00551C18">
            <w:pPr>
              <w:rPr>
                <w:rFonts w:cs="Arial"/>
                <w:color w:val="000000" w:themeColor="text1"/>
                <w:kern w:val="24"/>
                <w:sz w:val="20"/>
                <w:szCs w:val="20"/>
              </w:rPr>
            </w:pPr>
            <w:r w:rsidRPr="003A7D41">
              <w:rPr>
                <w:rFonts w:cs="Arial"/>
                <w:color w:val="000000"/>
                <w:sz w:val="20"/>
                <w:szCs w:val="20"/>
              </w:rPr>
              <w:t>Postcode</w:t>
            </w:r>
          </w:p>
        </w:tc>
        <w:tc>
          <w:tcPr>
            <w:tcW w:w="1701" w:type="dxa"/>
          </w:tcPr>
          <w:p w14:paraId="7BCA828C" w14:textId="3619C46C" w:rsidR="00C314A7" w:rsidRDefault="00C314A7"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22FF3C68" w14:textId="77777777" w:rsidR="00C314A7" w:rsidRDefault="00C314A7" w:rsidP="00551C18">
            <w:pPr>
              <w:pStyle w:val="NormalWeb"/>
              <w:spacing w:before="0" w:beforeAutospacing="0" w:after="0" w:afterAutospacing="0"/>
              <w:rPr>
                <w:rFonts w:ascii="Arial" w:hAnsi="Arial" w:cs="Arial"/>
                <w:color w:val="000000" w:themeColor="text1"/>
                <w:kern w:val="24"/>
                <w:sz w:val="20"/>
                <w:szCs w:val="20"/>
              </w:rPr>
            </w:pPr>
          </w:p>
        </w:tc>
      </w:tr>
      <w:tr w:rsidR="00C314A7" w:rsidRPr="003A7D41" w14:paraId="46804899" w14:textId="77777777" w:rsidTr="007D22D7">
        <w:tc>
          <w:tcPr>
            <w:tcW w:w="3085" w:type="dxa"/>
          </w:tcPr>
          <w:p w14:paraId="0D3E4905" w14:textId="2A2E320A" w:rsidR="00C314A7" w:rsidRDefault="00C314A7" w:rsidP="00551C18">
            <w:pPr>
              <w:rPr>
                <w:rFonts w:cs="Arial"/>
                <w:color w:val="000000" w:themeColor="text1"/>
                <w:kern w:val="24"/>
                <w:sz w:val="20"/>
                <w:szCs w:val="20"/>
              </w:rPr>
            </w:pPr>
            <w:r w:rsidRPr="003A7D41">
              <w:rPr>
                <w:rFonts w:cs="Arial"/>
                <w:color w:val="000000"/>
                <w:sz w:val="20"/>
                <w:szCs w:val="20"/>
              </w:rPr>
              <w:t>State or Territory</w:t>
            </w:r>
          </w:p>
        </w:tc>
        <w:tc>
          <w:tcPr>
            <w:tcW w:w="1701" w:type="dxa"/>
          </w:tcPr>
          <w:p w14:paraId="298408DA" w14:textId="7C65BBA9" w:rsidR="00C314A7" w:rsidRDefault="00C314A7"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49546A56" w14:textId="77777777" w:rsidR="00C314A7" w:rsidRDefault="00C314A7" w:rsidP="00551C18">
            <w:pPr>
              <w:pStyle w:val="NormalWeb"/>
              <w:spacing w:before="0" w:beforeAutospacing="0" w:after="0" w:afterAutospacing="0"/>
              <w:rPr>
                <w:rFonts w:ascii="Arial" w:hAnsi="Arial" w:cs="Arial"/>
                <w:color w:val="000000" w:themeColor="text1"/>
                <w:kern w:val="24"/>
                <w:sz w:val="20"/>
                <w:szCs w:val="20"/>
              </w:rPr>
            </w:pPr>
          </w:p>
        </w:tc>
      </w:tr>
      <w:tr w:rsidR="00C314A7" w:rsidRPr="003A7D41" w14:paraId="5A367E4F" w14:textId="77777777" w:rsidTr="007D22D7">
        <w:tc>
          <w:tcPr>
            <w:tcW w:w="3085" w:type="dxa"/>
          </w:tcPr>
          <w:p w14:paraId="775419B4" w14:textId="14FA4A51" w:rsidR="00C314A7" w:rsidRDefault="00C314A7" w:rsidP="00551C18">
            <w:pPr>
              <w:rPr>
                <w:rFonts w:cs="Arial"/>
                <w:color w:val="000000" w:themeColor="text1"/>
                <w:kern w:val="24"/>
                <w:sz w:val="20"/>
                <w:szCs w:val="20"/>
              </w:rPr>
            </w:pPr>
            <w:r w:rsidRPr="003A7D41">
              <w:rPr>
                <w:rFonts w:cs="Arial"/>
                <w:color w:val="000000"/>
                <w:sz w:val="20"/>
                <w:szCs w:val="20"/>
              </w:rPr>
              <w:t>Country</w:t>
            </w:r>
          </w:p>
        </w:tc>
        <w:tc>
          <w:tcPr>
            <w:tcW w:w="1701" w:type="dxa"/>
          </w:tcPr>
          <w:p w14:paraId="706AF890" w14:textId="75FA2630" w:rsidR="00C314A7" w:rsidRDefault="00C314A7"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52CE94FD" w14:textId="77777777" w:rsidR="00C314A7" w:rsidRDefault="00C314A7" w:rsidP="00551C18">
            <w:pPr>
              <w:pStyle w:val="NormalWeb"/>
              <w:spacing w:before="0" w:beforeAutospacing="0" w:after="0" w:afterAutospacing="0"/>
              <w:rPr>
                <w:rFonts w:ascii="Arial" w:hAnsi="Arial" w:cs="Arial"/>
                <w:color w:val="000000" w:themeColor="text1"/>
                <w:kern w:val="24"/>
                <w:sz w:val="20"/>
                <w:szCs w:val="20"/>
              </w:rPr>
            </w:pPr>
          </w:p>
        </w:tc>
      </w:tr>
    </w:tbl>
    <w:p w14:paraId="4055742C" w14:textId="1C2AF01F" w:rsidR="00126C2F" w:rsidRDefault="00126C2F" w:rsidP="007D22D7">
      <w:pPr>
        <w:pStyle w:val="Maintext"/>
        <w:rPr>
          <w:sz w:val="20"/>
          <w:szCs w:val="20"/>
        </w:rPr>
      </w:pPr>
    </w:p>
    <w:p w14:paraId="364A9E9E" w14:textId="23C74023" w:rsidR="00126C2F" w:rsidRDefault="00891520">
      <w:pPr>
        <w:rPr>
          <w:sz w:val="20"/>
          <w:szCs w:val="20"/>
        </w:rPr>
      </w:pPr>
      <w:r>
        <w:rPr>
          <w:sz w:val="20"/>
          <w:szCs w:val="20"/>
        </w:rPr>
        <w:t>* Where the date of birth year is not known, please provide the default value of 1900.</w:t>
      </w:r>
    </w:p>
    <w:p w14:paraId="20C1AEA1" w14:textId="33724232" w:rsidR="00451215" w:rsidRPr="007D22D7" w:rsidRDefault="00451215" w:rsidP="00451215">
      <w:pPr>
        <w:pStyle w:val="Head2"/>
        <w:numPr>
          <w:ilvl w:val="2"/>
          <w:numId w:val="7"/>
        </w:numPr>
      </w:pPr>
      <w:bookmarkStart w:id="253" w:name="_Toc514855280"/>
      <w:r>
        <w:t>Transaction information</w:t>
      </w:r>
      <w:bookmarkEnd w:id="253"/>
    </w:p>
    <w:p w14:paraId="59AA67BA" w14:textId="7F4A37DA" w:rsidR="00636E91" w:rsidRDefault="00636E91" w:rsidP="006629A4">
      <w:pPr>
        <w:pStyle w:val="Maintext"/>
        <w:rPr>
          <w:sz w:val="20"/>
          <w:szCs w:val="20"/>
        </w:rPr>
      </w:pPr>
      <w:r>
        <w:rPr>
          <w:sz w:val="20"/>
          <w:szCs w:val="20"/>
        </w:rPr>
        <w:t>Used to report details about the transaction</w:t>
      </w:r>
      <w:r w:rsidR="006629A4">
        <w:rPr>
          <w:sz w:val="20"/>
          <w:szCs w:val="20"/>
        </w:rPr>
        <w:t>.</w:t>
      </w:r>
    </w:p>
    <w:p w14:paraId="76101E8A" w14:textId="77777777" w:rsidR="00451215" w:rsidRDefault="00451215" w:rsidP="00451215">
      <w:pPr>
        <w:pStyle w:val="Maintext"/>
        <w:rPr>
          <w:sz w:val="20"/>
          <w:szCs w:val="20"/>
        </w:rPr>
      </w:pPr>
    </w:p>
    <w:tbl>
      <w:tblPr>
        <w:tblStyle w:val="TableGrid"/>
        <w:tblW w:w="9464" w:type="dxa"/>
        <w:tblLayout w:type="fixed"/>
        <w:tblLook w:val="04A0" w:firstRow="1" w:lastRow="0" w:firstColumn="1" w:lastColumn="0" w:noHBand="0" w:noVBand="1"/>
      </w:tblPr>
      <w:tblGrid>
        <w:gridCol w:w="3085"/>
        <w:gridCol w:w="1701"/>
        <w:gridCol w:w="4678"/>
      </w:tblGrid>
      <w:tr w:rsidR="00451215" w:rsidRPr="003A7D41" w14:paraId="2AC79F8F" w14:textId="77777777" w:rsidTr="00551C18">
        <w:tc>
          <w:tcPr>
            <w:tcW w:w="3085" w:type="dxa"/>
            <w:shd w:val="clear" w:color="auto" w:fill="00CC99"/>
          </w:tcPr>
          <w:p w14:paraId="63707E4E" w14:textId="644325AA" w:rsidR="00451215" w:rsidRPr="003A7D41" w:rsidRDefault="00426EF0" w:rsidP="00551C18">
            <w:pPr>
              <w:rPr>
                <w:rFonts w:cs="Arial"/>
                <w:b/>
                <w:bCs/>
                <w:i/>
                <w:iCs/>
                <w:color w:val="000000" w:themeColor="text1"/>
                <w:kern w:val="24"/>
                <w:sz w:val="20"/>
                <w:szCs w:val="20"/>
              </w:rPr>
            </w:pPr>
            <w:r>
              <w:rPr>
                <w:rFonts w:cs="Arial"/>
                <w:b/>
                <w:bCs/>
                <w:i/>
                <w:iCs/>
                <w:color w:val="000000"/>
                <w:sz w:val="20"/>
                <w:szCs w:val="20"/>
              </w:rPr>
              <w:t>Transaction information</w:t>
            </w:r>
          </w:p>
        </w:tc>
        <w:tc>
          <w:tcPr>
            <w:tcW w:w="1701" w:type="dxa"/>
            <w:shd w:val="clear" w:color="auto" w:fill="00CC99"/>
          </w:tcPr>
          <w:p w14:paraId="6DAA5F02" w14:textId="0F50E8E9" w:rsidR="00451215" w:rsidRPr="003A7D41" w:rsidRDefault="00426EF0" w:rsidP="00551C18">
            <w:pPr>
              <w:rPr>
                <w:rFonts w:cs="Arial"/>
                <w:b/>
                <w:bCs/>
                <w:i/>
                <w:iCs/>
                <w:color w:val="000000" w:themeColor="text1"/>
                <w:kern w:val="24"/>
                <w:sz w:val="20"/>
                <w:szCs w:val="20"/>
              </w:rPr>
            </w:pPr>
            <w:r>
              <w:rPr>
                <w:rFonts w:cs="Arial"/>
                <w:b/>
                <w:bCs/>
                <w:i/>
                <w:iCs/>
                <w:color w:val="000000" w:themeColor="text1"/>
                <w:kern w:val="24"/>
                <w:sz w:val="20"/>
                <w:szCs w:val="20"/>
              </w:rPr>
              <w:t>Mandatory</w:t>
            </w:r>
          </w:p>
        </w:tc>
        <w:tc>
          <w:tcPr>
            <w:tcW w:w="4678" w:type="dxa"/>
            <w:shd w:val="clear" w:color="auto" w:fill="00CC99"/>
          </w:tcPr>
          <w:p w14:paraId="3C0BC66A" w14:textId="77777777" w:rsidR="00451215" w:rsidRPr="003A7D41" w:rsidRDefault="00451215" w:rsidP="00551C18">
            <w:pPr>
              <w:rPr>
                <w:rFonts w:cs="Arial"/>
                <w:b/>
                <w:bCs/>
                <w:i/>
                <w:iCs/>
                <w:color w:val="000000" w:themeColor="text1"/>
                <w:kern w:val="24"/>
                <w:sz w:val="20"/>
                <w:szCs w:val="20"/>
              </w:rPr>
            </w:pPr>
          </w:p>
        </w:tc>
      </w:tr>
      <w:tr w:rsidR="00451215" w:rsidRPr="003A7D41" w14:paraId="78070B38" w14:textId="77777777" w:rsidTr="00551C18">
        <w:tc>
          <w:tcPr>
            <w:tcW w:w="3085" w:type="dxa"/>
          </w:tcPr>
          <w:p w14:paraId="4740FCA0" w14:textId="68EA6A8D" w:rsidR="00451215" w:rsidRPr="003A7D41" w:rsidRDefault="00426EF0" w:rsidP="00551C18">
            <w:pPr>
              <w:rPr>
                <w:rFonts w:cs="Arial"/>
                <w:b/>
                <w:bCs/>
                <w:color w:val="000000" w:themeColor="text1"/>
                <w:kern w:val="24"/>
                <w:sz w:val="20"/>
                <w:szCs w:val="20"/>
              </w:rPr>
            </w:pPr>
            <w:r>
              <w:rPr>
                <w:rFonts w:cs="Arial"/>
                <w:color w:val="000000" w:themeColor="text1"/>
                <w:kern w:val="24"/>
                <w:sz w:val="20"/>
                <w:szCs w:val="20"/>
              </w:rPr>
              <w:t>Message timestamp</w:t>
            </w:r>
          </w:p>
        </w:tc>
        <w:tc>
          <w:tcPr>
            <w:tcW w:w="1701" w:type="dxa"/>
          </w:tcPr>
          <w:p w14:paraId="23287180" w14:textId="77777777" w:rsidR="00451215" w:rsidRPr="003A7D41" w:rsidRDefault="00451215" w:rsidP="00551C18">
            <w:pPr>
              <w:rPr>
                <w:rFonts w:cs="Arial"/>
                <w:bCs/>
                <w:iCs/>
                <w:color w:val="000000" w:themeColor="text1"/>
                <w:kern w:val="24"/>
                <w:sz w:val="20"/>
                <w:szCs w:val="20"/>
              </w:rPr>
            </w:pPr>
            <w:r w:rsidRPr="003A7D41">
              <w:rPr>
                <w:rFonts w:cs="Arial"/>
                <w:bCs/>
                <w:iCs/>
                <w:color w:val="000000" w:themeColor="text1"/>
                <w:kern w:val="24"/>
                <w:sz w:val="20"/>
                <w:szCs w:val="20"/>
              </w:rPr>
              <w:t>Mandatory</w:t>
            </w:r>
          </w:p>
        </w:tc>
        <w:tc>
          <w:tcPr>
            <w:tcW w:w="4678" w:type="dxa"/>
          </w:tcPr>
          <w:p w14:paraId="0865DB93" w14:textId="35B59E8B" w:rsidR="00451215" w:rsidRDefault="00426EF0" w:rsidP="00551C18">
            <w:pPr>
              <w:rPr>
                <w:rFonts w:cs="Arial"/>
                <w:bCs/>
                <w:iCs/>
                <w:color w:val="000000" w:themeColor="text1"/>
                <w:kern w:val="24"/>
                <w:sz w:val="20"/>
                <w:szCs w:val="20"/>
              </w:rPr>
            </w:pPr>
            <w:r>
              <w:rPr>
                <w:rFonts w:cs="Arial"/>
                <w:bCs/>
                <w:iCs/>
                <w:color w:val="000000" w:themeColor="text1"/>
                <w:kern w:val="24"/>
                <w:sz w:val="20"/>
                <w:szCs w:val="20"/>
              </w:rPr>
              <w:t>Used internally by</w:t>
            </w:r>
            <w:r w:rsidR="00121781">
              <w:rPr>
                <w:rFonts w:cs="Arial"/>
                <w:bCs/>
                <w:iCs/>
                <w:color w:val="000000" w:themeColor="text1"/>
                <w:kern w:val="24"/>
                <w:sz w:val="20"/>
                <w:szCs w:val="20"/>
              </w:rPr>
              <w:t xml:space="preserve"> the</w:t>
            </w:r>
            <w:r>
              <w:rPr>
                <w:rFonts w:cs="Arial"/>
                <w:bCs/>
                <w:iCs/>
                <w:color w:val="000000" w:themeColor="text1"/>
                <w:kern w:val="24"/>
                <w:sz w:val="20"/>
                <w:szCs w:val="20"/>
              </w:rPr>
              <w:t xml:space="preserve"> ATO for processing transactions in the correct order.</w:t>
            </w:r>
          </w:p>
          <w:p w14:paraId="6196FA23" w14:textId="012B9FD6" w:rsidR="00426EF0" w:rsidRPr="003A7D41" w:rsidRDefault="00426EF0" w:rsidP="00551C18">
            <w:pPr>
              <w:rPr>
                <w:rFonts w:cs="Arial"/>
                <w:bCs/>
                <w:iCs/>
                <w:color w:val="000000" w:themeColor="text1"/>
                <w:kern w:val="24"/>
                <w:sz w:val="20"/>
                <w:szCs w:val="20"/>
              </w:rPr>
            </w:pPr>
            <w:r>
              <w:rPr>
                <w:rFonts w:cs="Arial"/>
                <w:bCs/>
                <w:iCs/>
                <w:color w:val="000000" w:themeColor="text1"/>
                <w:kern w:val="24"/>
                <w:sz w:val="20"/>
                <w:szCs w:val="20"/>
              </w:rPr>
              <w:t>The generation and time (ISO 8601) of a Business Signal</w:t>
            </w:r>
            <w:r w:rsidR="00310B35">
              <w:rPr>
                <w:sz w:val="20"/>
                <w:szCs w:val="20"/>
              </w:rPr>
              <w:t xml:space="preserve"> in the UTC standard (ie no time zone)</w:t>
            </w:r>
            <w:r>
              <w:rPr>
                <w:rFonts w:cs="Arial"/>
                <w:bCs/>
                <w:iCs/>
                <w:color w:val="000000" w:themeColor="text1"/>
                <w:kern w:val="24"/>
                <w:sz w:val="20"/>
                <w:szCs w:val="20"/>
              </w:rPr>
              <w:t>.</w:t>
            </w:r>
          </w:p>
        </w:tc>
      </w:tr>
      <w:tr w:rsidR="00451215" w:rsidRPr="003A7D41" w14:paraId="75948F4A" w14:textId="77777777" w:rsidTr="00551C18">
        <w:tc>
          <w:tcPr>
            <w:tcW w:w="3085" w:type="dxa"/>
          </w:tcPr>
          <w:p w14:paraId="414662DF" w14:textId="38B7F712" w:rsidR="00451215" w:rsidRPr="003A7D41" w:rsidRDefault="00426EF0" w:rsidP="00636E91">
            <w:pPr>
              <w:rPr>
                <w:rFonts w:cs="Arial"/>
                <w:sz w:val="20"/>
                <w:szCs w:val="20"/>
              </w:rPr>
            </w:pPr>
            <w:r>
              <w:rPr>
                <w:rFonts w:cs="Arial"/>
                <w:color w:val="000000" w:themeColor="text1"/>
                <w:kern w:val="24"/>
                <w:sz w:val="20"/>
                <w:szCs w:val="20"/>
              </w:rPr>
              <w:t>Fund Tran</w:t>
            </w:r>
            <w:r w:rsidR="00636E91">
              <w:rPr>
                <w:rFonts w:cs="Arial"/>
                <w:color w:val="000000" w:themeColor="text1"/>
                <w:kern w:val="24"/>
                <w:sz w:val="20"/>
                <w:szCs w:val="20"/>
              </w:rPr>
              <w:t>s</w:t>
            </w:r>
            <w:r>
              <w:rPr>
                <w:rFonts w:cs="Arial"/>
                <w:color w:val="000000" w:themeColor="text1"/>
                <w:kern w:val="24"/>
                <w:sz w:val="20"/>
                <w:szCs w:val="20"/>
              </w:rPr>
              <w:t>action ID</w:t>
            </w:r>
          </w:p>
        </w:tc>
        <w:tc>
          <w:tcPr>
            <w:tcW w:w="1701" w:type="dxa"/>
          </w:tcPr>
          <w:p w14:paraId="444BE4D8" w14:textId="4A100C36" w:rsidR="00451215" w:rsidRPr="003A7D41" w:rsidRDefault="00426EF0" w:rsidP="00551C18">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sz w:val="20"/>
                <w:szCs w:val="20"/>
              </w:rPr>
              <w:t>Optional</w:t>
            </w:r>
          </w:p>
        </w:tc>
        <w:tc>
          <w:tcPr>
            <w:tcW w:w="4678" w:type="dxa"/>
          </w:tcPr>
          <w:p w14:paraId="041FEEB6" w14:textId="77777777" w:rsidR="00451215" w:rsidRDefault="00426EF0" w:rsidP="00551C18">
            <w:pPr>
              <w:rPr>
                <w:rFonts w:cs="Arial"/>
                <w:bCs/>
                <w:iCs/>
                <w:color w:val="000000" w:themeColor="text1"/>
                <w:kern w:val="24"/>
                <w:sz w:val="20"/>
                <w:szCs w:val="20"/>
              </w:rPr>
            </w:pPr>
            <w:r>
              <w:rPr>
                <w:rFonts w:cs="Arial"/>
                <w:bCs/>
                <w:iCs/>
                <w:color w:val="000000" w:themeColor="text1"/>
                <w:kern w:val="24"/>
                <w:sz w:val="20"/>
                <w:szCs w:val="20"/>
              </w:rPr>
              <w:t>Can be included by a fund if they have a transaction ID.</w:t>
            </w:r>
          </w:p>
          <w:p w14:paraId="2E971886" w14:textId="47A68011" w:rsidR="00426EF0" w:rsidRPr="003A7D41" w:rsidRDefault="00426EF0" w:rsidP="00551C18">
            <w:pPr>
              <w:rPr>
                <w:rFonts w:cs="Arial"/>
                <w:color w:val="000000" w:themeColor="text1"/>
                <w:kern w:val="24"/>
                <w:sz w:val="20"/>
                <w:szCs w:val="20"/>
              </w:rPr>
            </w:pPr>
            <w:r>
              <w:rPr>
                <w:rFonts w:cs="Arial"/>
                <w:bCs/>
                <w:iCs/>
                <w:color w:val="000000" w:themeColor="text1"/>
                <w:kern w:val="24"/>
                <w:sz w:val="20"/>
                <w:szCs w:val="20"/>
              </w:rPr>
              <w:t>If provided, can be used in a subsequent CANCEL transaction.</w:t>
            </w:r>
          </w:p>
        </w:tc>
      </w:tr>
    </w:tbl>
    <w:p w14:paraId="7FA7E0D5" w14:textId="5844D178" w:rsidR="00BC2C45" w:rsidRPr="007D22D7" w:rsidRDefault="00BC2C45" w:rsidP="00BC2C45">
      <w:pPr>
        <w:pStyle w:val="Head2"/>
        <w:numPr>
          <w:ilvl w:val="2"/>
          <w:numId w:val="7"/>
        </w:numPr>
      </w:pPr>
      <w:bookmarkStart w:id="254" w:name="_Toc514855281"/>
      <w:r>
        <w:t>Transaction details</w:t>
      </w:r>
      <w:bookmarkEnd w:id="254"/>
    </w:p>
    <w:p w14:paraId="1F85A665" w14:textId="2DF44646" w:rsidR="005C0BA0" w:rsidRDefault="00D04D14" w:rsidP="00D04D14">
      <w:pPr>
        <w:pStyle w:val="Maintext"/>
        <w:rPr>
          <w:sz w:val="20"/>
          <w:szCs w:val="20"/>
        </w:rPr>
      </w:pPr>
      <w:proofErr w:type="gramStart"/>
      <w:r w:rsidRPr="00D04D14">
        <w:rPr>
          <w:sz w:val="20"/>
          <w:szCs w:val="20"/>
        </w:rPr>
        <w:t xml:space="preserve">Used to report the </w:t>
      </w:r>
      <w:r w:rsidR="0057725D">
        <w:rPr>
          <w:sz w:val="20"/>
          <w:szCs w:val="20"/>
        </w:rPr>
        <w:t xml:space="preserve">details of the </w:t>
      </w:r>
      <w:r w:rsidRPr="00D04D14">
        <w:rPr>
          <w:sz w:val="20"/>
          <w:szCs w:val="20"/>
        </w:rPr>
        <w:t>actual transaction</w:t>
      </w:r>
      <w:r w:rsidR="005C0BA0">
        <w:rPr>
          <w:sz w:val="20"/>
          <w:szCs w:val="20"/>
        </w:rPr>
        <w:t xml:space="preserve"> – the </w:t>
      </w:r>
      <w:r w:rsidR="0057725D">
        <w:rPr>
          <w:sz w:val="20"/>
          <w:szCs w:val="20"/>
        </w:rPr>
        <w:t>contribution or event</w:t>
      </w:r>
      <w:r w:rsidRPr="00D04D14">
        <w:rPr>
          <w:sz w:val="20"/>
          <w:szCs w:val="20"/>
        </w:rPr>
        <w:t>.</w:t>
      </w:r>
      <w:proofErr w:type="gramEnd"/>
      <w:r w:rsidRPr="00D04D14">
        <w:rPr>
          <w:sz w:val="20"/>
          <w:szCs w:val="20"/>
        </w:rPr>
        <w:t xml:space="preserve"> </w:t>
      </w:r>
      <w:r w:rsidR="005C0BA0">
        <w:rPr>
          <w:sz w:val="20"/>
          <w:szCs w:val="20"/>
        </w:rPr>
        <w:t>The transactions are broken up into five categories</w:t>
      </w:r>
      <w:r w:rsidR="007A4B85">
        <w:rPr>
          <w:sz w:val="20"/>
          <w:szCs w:val="20"/>
        </w:rPr>
        <w:t xml:space="preserve"> or types</w:t>
      </w:r>
      <w:r w:rsidR="005C0BA0">
        <w:rPr>
          <w:sz w:val="20"/>
          <w:szCs w:val="20"/>
        </w:rPr>
        <w:t>:</w:t>
      </w:r>
    </w:p>
    <w:p w14:paraId="340D6AA2" w14:textId="12F3C407" w:rsidR="005C0BA0" w:rsidRDefault="005C0BA0" w:rsidP="007A4B85">
      <w:pPr>
        <w:pStyle w:val="Maintext"/>
        <w:numPr>
          <w:ilvl w:val="0"/>
          <w:numId w:val="17"/>
        </w:numPr>
        <w:rPr>
          <w:sz w:val="20"/>
          <w:szCs w:val="20"/>
        </w:rPr>
      </w:pPr>
      <w:r>
        <w:rPr>
          <w:sz w:val="20"/>
          <w:szCs w:val="20"/>
        </w:rPr>
        <w:t>Member contributions balance amounts</w:t>
      </w:r>
    </w:p>
    <w:p w14:paraId="6475540E" w14:textId="75222A98" w:rsidR="005C0BA0" w:rsidRDefault="005C0BA0" w:rsidP="007A4B85">
      <w:pPr>
        <w:pStyle w:val="Maintext"/>
        <w:numPr>
          <w:ilvl w:val="0"/>
          <w:numId w:val="17"/>
        </w:numPr>
        <w:rPr>
          <w:sz w:val="20"/>
          <w:szCs w:val="20"/>
        </w:rPr>
      </w:pPr>
      <w:r>
        <w:rPr>
          <w:sz w:val="20"/>
          <w:szCs w:val="20"/>
        </w:rPr>
        <w:t>Employer contributions</w:t>
      </w:r>
    </w:p>
    <w:p w14:paraId="533A0D6F" w14:textId="43EA849A" w:rsidR="005C0BA0" w:rsidRDefault="005C0BA0" w:rsidP="007A4B85">
      <w:pPr>
        <w:pStyle w:val="Maintext"/>
        <w:numPr>
          <w:ilvl w:val="0"/>
          <w:numId w:val="17"/>
        </w:numPr>
        <w:rPr>
          <w:sz w:val="20"/>
          <w:szCs w:val="20"/>
        </w:rPr>
      </w:pPr>
      <w:r>
        <w:rPr>
          <w:sz w:val="20"/>
          <w:szCs w:val="20"/>
        </w:rPr>
        <w:t>Non-employer transactions</w:t>
      </w:r>
    </w:p>
    <w:p w14:paraId="3AC9102A" w14:textId="769566D9" w:rsidR="005C0BA0" w:rsidRDefault="005C0BA0" w:rsidP="007A4B85">
      <w:pPr>
        <w:pStyle w:val="Maintext"/>
        <w:numPr>
          <w:ilvl w:val="0"/>
          <w:numId w:val="17"/>
        </w:numPr>
        <w:rPr>
          <w:sz w:val="20"/>
          <w:szCs w:val="20"/>
        </w:rPr>
      </w:pPr>
      <w:r>
        <w:rPr>
          <w:sz w:val="20"/>
          <w:szCs w:val="20"/>
        </w:rPr>
        <w:t>Retirement phase event</w:t>
      </w:r>
    </w:p>
    <w:p w14:paraId="51F9C8B3" w14:textId="13901BC2" w:rsidR="005C0BA0" w:rsidRDefault="005C0BA0" w:rsidP="007A4B85">
      <w:pPr>
        <w:pStyle w:val="Maintext"/>
        <w:numPr>
          <w:ilvl w:val="0"/>
          <w:numId w:val="17"/>
        </w:numPr>
        <w:rPr>
          <w:sz w:val="20"/>
          <w:szCs w:val="20"/>
        </w:rPr>
      </w:pPr>
      <w:r>
        <w:rPr>
          <w:sz w:val="20"/>
          <w:szCs w:val="20"/>
        </w:rPr>
        <w:t>Notice of intent</w:t>
      </w:r>
      <w:r w:rsidR="00121781">
        <w:rPr>
          <w:sz w:val="20"/>
          <w:szCs w:val="20"/>
        </w:rPr>
        <w:t>.</w:t>
      </w:r>
    </w:p>
    <w:p w14:paraId="20E7DB22" w14:textId="77777777" w:rsidR="005C0BA0" w:rsidRDefault="005C0BA0" w:rsidP="00D04D14">
      <w:pPr>
        <w:pStyle w:val="Maintext"/>
        <w:rPr>
          <w:sz w:val="20"/>
          <w:szCs w:val="20"/>
        </w:rPr>
      </w:pPr>
    </w:p>
    <w:p w14:paraId="12B774D6" w14:textId="654D36E6" w:rsidR="00D04D14" w:rsidRPr="00D04D14" w:rsidRDefault="00D04D14" w:rsidP="00D04D14">
      <w:pPr>
        <w:pStyle w:val="Maintext"/>
        <w:rPr>
          <w:sz w:val="20"/>
          <w:szCs w:val="20"/>
        </w:rPr>
      </w:pPr>
      <w:r w:rsidRPr="00D04D14">
        <w:rPr>
          <w:sz w:val="20"/>
          <w:szCs w:val="20"/>
        </w:rPr>
        <w:t xml:space="preserve">When sending a MATS </w:t>
      </w:r>
      <w:r w:rsidR="00310B35">
        <w:rPr>
          <w:sz w:val="20"/>
          <w:szCs w:val="20"/>
        </w:rPr>
        <w:t xml:space="preserve">Submit </w:t>
      </w:r>
      <w:r w:rsidRPr="00D04D14">
        <w:rPr>
          <w:sz w:val="20"/>
          <w:szCs w:val="20"/>
        </w:rPr>
        <w:t>message:</w:t>
      </w:r>
    </w:p>
    <w:p w14:paraId="2309E7B9" w14:textId="4D9690F8" w:rsidR="00D04D14" w:rsidRPr="00D04D14" w:rsidRDefault="00DD3581" w:rsidP="007A4B85">
      <w:pPr>
        <w:pStyle w:val="Maintext"/>
        <w:numPr>
          <w:ilvl w:val="0"/>
          <w:numId w:val="34"/>
        </w:numPr>
        <w:rPr>
          <w:sz w:val="20"/>
          <w:szCs w:val="20"/>
        </w:rPr>
      </w:pPr>
      <w:r>
        <w:rPr>
          <w:sz w:val="20"/>
          <w:szCs w:val="20"/>
        </w:rPr>
        <w:t>Only</w:t>
      </w:r>
      <w:r w:rsidR="00D04D14" w:rsidRPr="00D04D14">
        <w:rPr>
          <w:sz w:val="20"/>
          <w:szCs w:val="20"/>
        </w:rPr>
        <w:t xml:space="preserve"> one </w:t>
      </w:r>
      <w:r w:rsidR="005C0BA0">
        <w:rPr>
          <w:sz w:val="20"/>
          <w:szCs w:val="20"/>
        </w:rPr>
        <w:t>of the t</w:t>
      </w:r>
      <w:r w:rsidR="00D04D14" w:rsidRPr="00D04D14">
        <w:rPr>
          <w:sz w:val="20"/>
          <w:szCs w:val="20"/>
        </w:rPr>
        <w:t xml:space="preserve">ransaction </w:t>
      </w:r>
      <w:r w:rsidR="005C0BA0">
        <w:rPr>
          <w:sz w:val="20"/>
          <w:szCs w:val="20"/>
        </w:rPr>
        <w:t>type</w:t>
      </w:r>
      <w:r>
        <w:rPr>
          <w:sz w:val="20"/>
          <w:szCs w:val="20"/>
        </w:rPr>
        <w:t>s</w:t>
      </w:r>
      <w:r w:rsidR="005C0BA0">
        <w:rPr>
          <w:sz w:val="20"/>
          <w:szCs w:val="20"/>
        </w:rPr>
        <w:t xml:space="preserve"> (outlined above) </w:t>
      </w:r>
      <w:r>
        <w:rPr>
          <w:sz w:val="20"/>
          <w:szCs w:val="20"/>
        </w:rPr>
        <w:t xml:space="preserve">can </w:t>
      </w:r>
      <w:r w:rsidR="006C3DE5">
        <w:rPr>
          <w:sz w:val="20"/>
          <w:szCs w:val="20"/>
        </w:rPr>
        <w:t xml:space="preserve">be </w:t>
      </w:r>
      <w:r>
        <w:rPr>
          <w:sz w:val="20"/>
          <w:szCs w:val="20"/>
        </w:rPr>
        <w:t xml:space="preserve">reported </w:t>
      </w:r>
      <w:r w:rsidR="007A4B85">
        <w:rPr>
          <w:sz w:val="20"/>
          <w:szCs w:val="20"/>
        </w:rPr>
        <w:t>for a valid MATS message</w:t>
      </w:r>
      <w:r w:rsidR="00121781">
        <w:rPr>
          <w:sz w:val="20"/>
          <w:szCs w:val="20"/>
        </w:rPr>
        <w:t>.</w:t>
      </w:r>
    </w:p>
    <w:p w14:paraId="28E0C3B9" w14:textId="66AFF23B" w:rsidR="00D04D14" w:rsidRDefault="00DD3581" w:rsidP="007A4B85">
      <w:pPr>
        <w:pStyle w:val="Maintext"/>
        <w:numPr>
          <w:ilvl w:val="0"/>
          <w:numId w:val="34"/>
        </w:numPr>
        <w:rPr>
          <w:sz w:val="20"/>
          <w:szCs w:val="20"/>
        </w:rPr>
      </w:pPr>
      <w:r>
        <w:rPr>
          <w:sz w:val="20"/>
          <w:szCs w:val="20"/>
        </w:rPr>
        <w:t>Where multiple contribution types are received at once (for example a payment from an employer that contains employer SG, salary sacrifice and personal contributions), these must each be reported as separate MATS messages</w:t>
      </w:r>
    </w:p>
    <w:p w14:paraId="7210D6BB" w14:textId="32E8D45E" w:rsidR="00883F90" w:rsidRDefault="00883F90" w:rsidP="007A4B85">
      <w:pPr>
        <w:pStyle w:val="Maintext"/>
        <w:numPr>
          <w:ilvl w:val="0"/>
          <w:numId w:val="34"/>
        </w:numPr>
        <w:rPr>
          <w:sz w:val="20"/>
          <w:szCs w:val="20"/>
        </w:rPr>
      </w:pPr>
      <w:r>
        <w:rPr>
          <w:sz w:val="20"/>
          <w:szCs w:val="20"/>
        </w:rPr>
        <w:t>For the member contributions balance amounts transaction type, one single MATS message contains:</w:t>
      </w:r>
    </w:p>
    <w:p w14:paraId="0B0AA857" w14:textId="44F4471E" w:rsidR="00883F90" w:rsidRDefault="00883F90" w:rsidP="00CD753B">
      <w:pPr>
        <w:pStyle w:val="Maintext"/>
        <w:numPr>
          <w:ilvl w:val="1"/>
          <w:numId w:val="34"/>
        </w:numPr>
        <w:rPr>
          <w:sz w:val="20"/>
          <w:szCs w:val="20"/>
        </w:rPr>
      </w:pPr>
      <w:r>
        <w:rPr>
          <w:sz w:val="20"/>
          <w:szCs w:val="20"/>
        </w:rPr>
        <w:t>annual balance (required), and</w:t>
      </w:r>
    </w:p>
    <w:p w14:paraId="3BD06660" w14:textId="792176CD" w:rsidR="00883F90" w:rsidRDefault="00883F90" w:rsidP="00CD753B">
      <w:pPr>
        <w:pStyle w:val="Maintext"/>
        <w:numPr>
          <w:ilvl w:val="1"/>
          <w:numId w:val="34"/>
        </w:numPr>
        <w:rPr>
          <w:sz w:val="20"/>
          <w:szCs w:val="20"/>
        </w:rPr>
      </w:pPr>
      <w:r>
        <w:rPr>
          <w:sz w:val="20"/>
          <w:szCs w:val="20"/>
        </w:rPr>
        <w:t>either accumulation or retirement phase value (if applicable)</w:t>
      </w:r>
    </w:p>
    <w:p w14:paraId="6A59265C" w14:textId="520C8D63" w:rsidR="00883F90" w:rsidRDefault="00883F90" w:rsidP="00CD753B">
      <w:pPr>
        <w:pStyle w:val="Maintext"/>
        <w:numPr>
          <w:ilvl w:val="1"/>
          <w:numId w:val="34"/>
        </w:numPr>
        <w:rPr>
          <w:sz w:val="20"/>
          <w:szCs w:val="20"/>
        </w:rPr>
      </w:pPr>
      <w:r>
        <w:rPr>
          <w:sz w:val="20"/>
          <w:szCs w:val="20"/>
        </w:rPr>
        <w:t>notional taxed contributions (if applicable), and</w:t>
      </w:r>
    </w:p>
    <w:p w14:paraId="13D79F72" w14:textId="4698F8EA" w:rsidR="00883F90" w:rsidRDefault="00883F90" w:rsidP="00CD753B">
      <w:pPr>
        <w:pStyle w:val="Maintext"/>
        <w:numPr>
          <w:ilvl w:val="1"/>
          <w:numId w:val="34"/>
        </w:numPr>
        <w:rPr>
          <w:sz w:val="20"/>
          <w:szCs w:val="20"/>
        </w:rPr>
      </w:pPr>
      <w:proofErr w:type="gramStart"/>
      <w:r>
        <w:rPr>
          <w:sz w:val="20"/>
          <w:szCs w:val="20"/>
        </w:rPr>
        <w:t>defined</w:t>
      </w:r>
      <w:proofErr w:type="gramEnd"/>
      <w:r>
        <w:rPr>
          <w:sz w:val="20"/>
          <w:szCs w:val="20"/>
        </w:rPr>
        <w:t xml:space="preserve"> benefit contributions (if applicable).</w:t>
      </w:r>
    </w:p>
    <w:p w14:paraId="5F4221A7" w14:textId="77777777" w:rsidR="0057725D" w:rsidRDefault="0057725D" w:rsidP="00D04D14">
      <w:pPr>
        <w:pStyle w:val="Maintext"/>
        <w:rPr>
          <w:sz w:val="20"/>
          <w:szCs w:val="20"/>
        </w:rPr>
      </w:pPr>
    </w:p>
    <w:p w14:paraId="6ADC5DF9" w14:textId="77777777" w:rsidR="005C0BA0" w:rsidRDefault="005C0BA0" w:rsidP="00BC2C45">
      <w:pPr>
        <w:pStyle w:val="Maintext"/>
        <w:rPr>
          <w:sz w:val="20"/>
          <w:szCs w:val="20"/>
        </w:rPr>
      </w:pPr>
    </w:p>
    <w:p w14:paraId="12066543" w14:textId="19056E72" w:rsidR="007A4B85" w:rsidRDefault="005C0BA0" w:rsidP="00BC2C45">
      <w:pPr>
        <w:pStyle w:val="Maintext"/>
        <w:rPr>
          <w:sz w:val="20"/>
          <w:szCs w:val="20"/>
        </w:rPr>
      </w:pPr>
      <w:r>
        <w:rPr>
          <w:sz w:val="20"/>
          <w:szCs w:val="20"/>
        </w:rPr>
        <w:lastRenderedPageBreak/>
        <w:t>For example, an individual makes a personal contribution o</w:t>
      </w:r>
      <w:r w:rsidR="007A4B85">
        <w:rPr>
          <w:sz w:val="20"/>
          <w:szCs w:val="20"/>
        </w:rPr>
        <w:t>f $10,000 accompanied by a vali</w:t>
      </w:r>
      <w:r>
        <w:rPr>
          <w:sz w:val="20"/>
          <w:szCs w:val="20"/>
        </w:rPr>
        <w:t xml:space="preserve">d notice of intent to claim a deduction. The fund </w:t>
      </w:r>
      <w:r w:rsidR="00DD3581">
        <w:rPr>
          <w:sz w:val="20"/>
          <w:szCs w:val="20"/>
        </w:rPr>
        <w:t xml:space="preserve">would need to </w:t>
      </w:r>
      <w:r>
        <w:rPr>
          <w:sz w:val="20"/>
          <w:szCs w:val="20"/>
        </w:rPr>
        <w:t xml:space="preserve">report these to the ATO </w:t>
      </w:r>
      <w:r w:rsidR="00DD3581">
        <w:rPr>
          <w:sz w:val="20"/>
          <w:szCs w:val="20"/>
        </w:rPr>
        <w:t>as two separate</w:t>
      </w:r>
      <w:r>
        <w:rPr>
          <w:sz w:val="20"/>
          <w:szCs w:val="20"/>
        </w:rPr>
        <w:t xml:space="preserve"> MATS message</w:t>
      </w:r>
      <w:r w:rsidR="00DD3581">
        <w:rPr>
          <w:sz w:val="20"/>
          <w:szCs w:val="20"/>
        </w:rPr>
        <w:t>s</w:t>
      </w:r>
      <w:r>
        <w:rPr>
          <w:sz w:val="20"/>
          <w:szCs w:val="20"/>
        </w:rPr>
        <w:t>.</w:t>
      </w:r>
    </w:p>
    <w:p w14:paraId="030D11F7" w14:textId="1E3DA721" w:rsidR="00BC2C45" w:rsidRDefault="00BC2C45" w:rsidP="00BC2C45">
      <w:pPr>
        <w:pStyle w:val="Head2"/>
        <w:numPr>
          <w:ilvl w:val="3"/>
          <w:numId w:val="7"/>
        </w:numPr>
      </w:pPr>
      <w:bookmarkStart w:id="255" w:name="_Toc514855282"/>
      <w:r>
        <w:t>Member contribution</w:t>
      </w:r>
      <w:r w:rsidR="008D738E">
        <w:t>s</w:t>
      </w:r>
      <w:r>
        <w:t xml:space="preserve"> balance amounts</w:t>
      </w:r>
      <w:bookmarkEnd w:id="255"/>
    </w:p>
    <w:p w14:paraId="68566B08" w14:textId="3F878292" w:rsidR="006629A4" w:rsidRDefault="006629A4" w:rsidP="006629A4">
      <w:pPr>
        <w:pStyle w:val="Maintext"/>
        <w:rPr>
          <w:sz w:val="20"/>
          <w:szCs w:val="20"/>
        </w:rPr>
      </w:pPr>
      <w:r>
        <w:rPr>
          <w:sz w:val="20"/>
          <w:szCs w:val="20"/>
        </w:rPr>
        <w:t>Used to report the member’s account balance</w:t>
      </w:r>
      <w:r w:rsidR="00E53D1B">
        <w:rPr>
          <w:sz w:val="20"/>
          <w:szCs w:val="20"/>
        </w:rPr>
        <w:t>, and defined benefit contributions</w:t>
      </w:r>
      <w:r>
        <w:rPr>
          <w:sz w:val="20"/>
          <w:szCs w:val="20"/>
        </w:rPr>
        <w:t>.</w:t>
      </w:r>
      <w:r w:rsidR="00E53D1B">
        <w:rPr>
          <w:sz w:val="20"/>
          <w:szCs w:val="20"/>
        </w:rPr>
        <w:t xml:space="preserve"> </w:t>
      </w:r>
      <w:r w:rsidR="007A4B85">
        <w:rPr>
          <w:sz w:val="20"/>
          <w:szCs w:val="20"/>
        </w:rPr>
        <w:t>The obligation to report these amounts remains an annual</w:t>
      </w:r>
      <w:r w:rsidR="00121781">
        <w:rPr>
          <w:sz w:val="20"/>
          <w:szCs w:val="20"/>
        </w:rPr>
        <w:t xml:space="preserve"> one</w:t>
      </w:r>
      <w:r w:rsidR="007A4B85">
        <w:rPr>
          <w:sz w:val="20"/>
          <w:szCs w:val="20"/>
        </w:rPr>
        <w:t>, on a 30 June basis, by 31 October</w:t>
      </w:r>
      <w:r w:rsidR="0090066D">
        <w:rPr>
          <w:sz w:val="20"/>
          <w:szCs w:val="20"/>
        </w:rPr>
        <w:t xml:space="preserve"> each year</w:t>
      </w:r>
      <w:r w:rsidR="007A4B85">
        <w:rPr>
          <w:sz w:val="20"/>
          <w:szCs w:val="20"/>
        </w:rPr>
        <w:t>.</w:t>
      </w:r>
    </w:p>
    <w:p w14:paraId="75440C79" w14:textId="77777777" w:rsidR="007A4B85" w:rsidRDefault="007A4B85" w:rsidP="006629A4">
      <w:pPr>
        <w:pStyle w:val="Maintext"/>
        <w:rPr>
          <w:sz w:val="20"/>
          <w:szCs w:val="20"/>
        </w:rPr>
      </w:pPr>
    </w:p>
    <w:p w14:paraId="57674043" w14:textId="652B2CED" w:rsidR="007A4B85" w:rsidRDefault="007A4B85" w:rsidP="006629A4">
      <w:pPr>
        <w:pStyle w:val="Maintext"/>
        <w:rPr>
          <w:sz w:val="20"/>
          <w:szCs w:val="20"/>
        </w:rPr>
      </w:pPr>
      <w:r>
        <w:rPr>
          <w:sz w:val="20"/>
          <w:szCs w:val="20"/>
        </w:rPr>
        <w:t>While the account balance may be reported more frequently, it is only the obligatory</w:t>
      </w:r>
      <w:r w:rsidR="00121781">
        <w:rPr>
          <w:sz w:val="20"/>
          <w:szCs w:val="20"/>
        </w:rPr>
        <w:t xml:space="preserve"> (</w:t>
      </w:r>
      <w:r>
        <w:rPr>
          <w:sz w:val="20"/>
          <w:szCs w:val="20"/>
        </w:rPr>
        <w:t>30 June</w:t>
      </w:r>
      <w:r w:rsidR="00121781">
        <w:rPr>
          <w:sz w:val="20"/>
          <w:szCs w:val="20"/>
        </w:rPr>
        <w:t>)</w:t>
      </w:r>
      <w:r>
        <w:rPr>
          <w:sz w:val="20"/>
          <w:szCs w:val="20"/>
        </w:rPr>
        <w:t xml:space="preserve"> balance that will be used by the ATO for </w:t>
      </w:r>
      <w:r w:rsidR="00931025">
        <w:rPr>
          <w:sz w:val="20"/>
          <w:szCs w:val="20"/>
        </w:rPr>
        <w:t>calculations</w:t>
      </w:r>
      <w:r>
        <w:rPr>
          <w:sz w:val="20"/>
          <w:szCs w:val="20"/>
        </w:rPr>
        <w:t xml:space="preserve"> and assessments</w:t>
      </w:r>
      <w:r w:rsidR="00121781">
        <w:rPr>
          <w:sz w:val="20"/>
          <w:szCs w:val="20"/>
        </w:rPr>
        <w:t>.</w:t>
      </w:r>
      <w:r>
        <w:rPr>
          <w:sz w:val="20"/>
          <w:szCs w:val="20"/>
        </w:rPr>
        <w:t xml:space="preserve"> </w:t>
      </w:r>
    </w:p>
    <w:p w14:paraId="16460922" w14:textId="77777777" w:rsidR="006629A4" w:rsidRDefault="006629A4" w:rsidP="006629A4">
      <w:pPr>
        <w:pStyle w:val="Maintext"/>
        <w:rPr>
          <w:sz w:val="20"/>
          <w:szCs w:val="20"/>
        </w:rPr>
      </w:pPr>
    </w:p>
    <w:p w14:paraId="5A4E3AEB" w14:textId="208817A5" w:rsidR="006629A4" w:rsidRDefault="006629A4" w:rsidP="006629A4">
      <w:pPr>
        <w:pStyle w:val="Maintext"/>
        <w:rPr>
          <w:sz w:val="20"/>
          <w:szCs w:val="20"/>
        </w:rPr>
      </w:pPr>
      <w:r>
        <w:rPr>
          <w:sz w:val="20"/>
          <w:szCs w:val="20"/>
        </w:rPr>
        <w:t>Within this transaction type, there is a conditional sub-section – ‘phase’ – only to be used when reporting the retirement/accumulation phase values, and/or notional taxed/defined benefit contributions.</w:t>
      </w:r>
    </w:p>
    <w:p w14:paraId="1E8EAECE" w14:textId="77777777" w:rsidR="007A4B85" w:rsidRDefault="007A4B85" w:rsidP="006629A4">
      <w:pPr>
        <w:pStyle w:val="Maintext"/>
        <w:rPr>
          <w:sz w:val="20"/>
          <w:szCs w:val="20"/>
        </w:rPr>
      </w:pPr>
    </w:p>
    <w:p w14:paraId="62D4E2D6" w14:textId="0B581CF8" w:rsidR="007A4B85" w:rsidRDefault="007A4B85" w:rsidP="006629A4">
      <w:pPr>
        <w:pStyle w:val="Maintext"/>
        <w:rPr>
          <w:sz w:val="20"/>
          <w:szCs w:val="20"/>
        </w:rPr>
      </w:pPr>
      <w:r>
        <w:rPr>
          <w:sz w:val="20"/>
          <w:szCs w:val="20"/>
        </w:rPr>
        <w:t xml:space="preserve">Where an account has been closed during the year, there </w:t>
      </w:r>
      <w:r w:rsidR="00DD3581">
        <w:rPr>
          <w:sz w:val="20"/>
          <w:szCs w:val="20"/>
        </w:rPr>
        <w:t xml:space="preserve">is no </w:t>
      </w:r>
      <w:r>
        <w:rPr>
          <w:sz w:val="20"/>
          <w:szCs w:val="20"/>
        </w:rPr>
        <w:t>obligation to report a $0 balance.</w:t>
      </w:r>
    </w:p>
    <w:p w14:paraId="749E4DD9" w14:textId="77777777" w:rsidR="00C314A7" w:rsidRDefault="00C314A7" w:rsidP="006629A4">
      <w:pPr>
        <w:pStyle w:val="Maintext"/>
        <w:rPr>
          <w:sz w:val="20"/>
          <w:szCs w:val="20"/>
        </w:rPr>
      </w:pPr>
    </w:p>
    <w:p w14:paraId="781D71D1" w14:textId="4C81D765" w:rsidR="00C314A7" w:rsidRDefault="00C314A7" w:rsidP="006629A4">
      <w:pPr>
        <w:pStyle w:val="Maintext"/>
        <w:rPr>
          <w:sz w:val="20"/>
          <w:szCs w:val="20"/>
        </w:rPr>
      </w:pPr>
      <w:r>
        <w:rPr>
          <w:sz w:val="20"/>
          <w:szCs w:val="20"/>
        </w:rPr>
        <w:t xml:space="preserve">For further clarification on how the following amounts are calculated, please refer to section </w:t>
      </w:r>
      <w:r w:rsidR="00A724FE">
        <w:rPr>
          <w:sz w:val="20"/>
          <w:szCs w:val="20"/>
        </w:rPr>
        <w:t>5.</w:t>
      </w:r>
      <w:r w:rsidR="007A4B85">
        <w:rPr>
          <w:sz w:val="20"/>
          <w:szCs w:val="20"/>
        </w:rPr>
        <w:t>6</w:t>
      </w:r>
      <w:r w:rsidR="00A724FE">
        <w:rPr>
          <w:sz w:val="20"/>
          <w:szCs w:val="20"/>
        </w:rPr>
        <w:t>.1.1</w:t>
      </w:r>
      <w:r>
        <w:rPr>
          <w:sz w:val="20"/>
          <w:szCs w:val="20"/>
        </w:rPr>
        <w:t xml:space="preserve"> below.</w:t>
      </w:r>
    </w:p>
    <w:p w14:paraId="2776ED80" w14:textId="77777777" w:rsidR="00BC2C45" w:rsidRPr="00BC2C45" w:rsidRDefault="00BC2C45" w:rsidP="00BC2C45">
      <w:pPr>
        <w:pStyle w:val="Maintext"/>
      </w:pPr>
    </w:p>
    <w:p w14:paraId="188206E5" w14:textId="77777777" w:rsidR="00BC2C45" w:rsidRDefault="00BC2C45" w:rsidP="00BC2C45">
      <w:pPr>
        <w:pStyle w:val="Maintext"/>
        <w:rPr>
          <w:sz w:val="20"/>
          <w:szCs w:val="20"/>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701"/>
        <w:gridCol w:w="4678"/>
      </w:tblGrid>
      <w:tr w:rsidR="00BC2C45" w:rsidRPr="003A7D41" w14:paraId="4D16BCB8" w14:textId="77777777" w:rsidTr="003578AD">
        <w:trPr>
          <w:trHeight w:val="600"/>
        </w:trPr>
        <w:tc>
          <w:tcPr>
            <w:tcW w:w="2992" w:type="dxa"/>
            <w:shd w:val="clear" w:color="auto" w:fill="00CC99"/>
            <w:hideMark/>
          </w:tcPr>
          <w:p w14:paraId="4F4F3CEF" w14:textId="616404A9" w:rsidR="00BC2C45" w:rsidRPr="00CC33C3" w:rsidRDefault="00BC2C45" w:rsidP="00551C18">
            <w:pPr>
              <w:rPr>
                <w:rFonts w:cs="Arial"/>
                <w:b/>
                <w:bCs/>
                <w:i/>
                <w:iCs/>
                <w:color w:val="000000"/>
                <w:sz w:val="20"/>
                <w:szCs w:val="20"/>
              </w:rPr>
            </w:pPr>
            <w:r w:rsidRPr="00CC33C3">
              <w:rPr>
                <w:rFonts w:cs="Arial"/>
                <w:b/>
                <w:i/>
                <w:color w:val="000000" w:themeColor="text1"/>
                <w:kern w:val="24"/>
                <w:sz w:val="20"/>
                <w:szCs w:val="20"/>
              </w:rPr>
              <w:t>Member contributions balance amounts</w:t>
            </w:r>
          </w:p>
        </w:tc>
        <w:tc>
          <w:tcPr>
            <w:tcW w:w="1701" w:type="dxa"/>
            <w:shd w:val="clear" w:color="auto" w:fill="00CC99"/>
          </w:tcPr>
          <w:p w14:paraId="2DE16A14" w14:textId="1A5CBEFE" w:rsidR="00BC2C45" w:rsidRPr="00CC33C3" w:rsidRDefault="003578AD" w:rsidP="00551C18">
            <w:pPr>
              <w:rPr>
                <w:rFonts w:cs="Arial"/>
                <w:b/>
                <w:bCs/>
                <w:i/>
                <w:iCs/>
                <w:color w:val="000000"/>
                <w:sz w:val="20"/>
                <w:szCs w:val="20"/>
              </w:rPr>
            </w:pPr>
            <w:r w:rsidRPr="00CC33C3">
              <w:rPr>
                <w:rFonts w:cs="Arial"/>
                <w:b/>
                <w:i/>
                <w:color w:val="000000" w:themeColor="text1"/>
                <w:kern w:val="24"/>
                <w:sz w:val="20"/>
                <w:szCs w:val="20"/>
              </w:rPr>
              <w:t>Optional</w:t>
            </w:r>
          </w:p>
        </w:tc>
        <w:tc>
          <w:tcPr>
            <w:tcW w:w="4678" w:type="dxa"/>
            <w:shd w:val="clear" w:color="auto" w:fill="00CC99"/>
          </w:tcPr>
          <w:p w14:paraId="3BAF3F28" w14:textId="7317C4F3" w:rsidR="00BC2C45" w:rsidRPr="003A7D41" w:rsidRDefault="00BC2C45" w:rsidP="00551C18">
            <w:pPr>
              <w:rPr>
                <w:rFonts w:cs="Arial"/>
                <w:b/>
                <w:bCs/>
                <w:i/>
                <w:iCs/>
                <w:color w:val="000000"/>
                <w:sz w:val="20"/>
                <w:szCs w:val="20"/>
              </w:rPr>
            </w:pPr>
          </w:p>
        </w:tc>
      </w:tr>
      <w:tr w:rsidR="00BC2C45" w:rsidRPr="003A7D41" w14:paraId="3B642E70" w14:textId="77777777" w:rsidTr="00BC2C45">
        <w:trPr>
          <w:trHeight w:val="543"/>
        </w:trPr>
        <w:tc>
          <w:tcPr>
            <w:tcW w:w="2992" w:type="dxa"/>
            <w:shd w:val="clear" w:color="auto" w:fill="auto"/>
          </w:tcPr>
          <w:p w14:paraId="6C0A4E28" w14:textId="5335E677" w:rsidR="00BC2C45" w:rsidRPr="003A7D41" w:rsidRDefault="00BC2C45" w:rsidP="00551C18">
            <w:pPr>
              <w:rPr>
                <w:rFonts w:cs="Arial"/>
                <w:color w:val="000000"/>
                <w:sz w:val="20"/>
                <w:szCs w:val="20"/>
              </w:rPr>
            </w:pPr>
            <w:r>
              <w:rPr>
                <w:rFonts w:cs="Arial"/>
                <w:color w:val="000000" w:themeColor="text1"/>
                <w:kern w:val="24"/>
                <w:sz w:val="20"/>
                <w:szCs w:val="20"/>
              </w:rPr>
              <w:t>Balance date</w:t>
            </w:r>
          </w:p>
        </w:tc>
        <w:tc>
          <w:tcPr>
            <w:tcW w:w="1701" w:type="dxa"/>
          </w:tcPr>
          <w:p w14:paraId="62655781" w14:textId="55D74D7A" w:rsidR="00BC2C45" w:rsidRPr="003A7D41" w:rsidRDefault="00BC2C45" w:rsidP="00551C18">
            <w:pPr>
              <w:rPr>
                <w:rFonts w:cs="Arial"/>
                <w:color w:val="000000"/>
                <w:sz w:val="20"/>
                <w:szCs w:val="20"/>
              </w:rPr>
            </w:pPr>
            <w:r>
              <w:rPr>
                <w:rFonts w:cs="Arial"/>
                <w:color w:val="000000" w:themeColor="text1"/>
                <w:kern w:val="24"/>
                <w:sz w:val="20"/>
                <w:szCs w:val="20"/>
              </w:rPr>
              <w:t>Mandatory</w:t>
            </w:r>
          </w:p>
        </w:tc>
        <w:tc>
          <w:tcPr>
            <w:tcW w:w="4678" w:type="dxa"/>
            <w:shd w:val="clear" w:color="auto" w:fill="auto"/>
          </w:tcPr>
          <w:p w14:paraId="3FC430E4" w14:textId="77777777" w:rsidR="00BC2C45" w:rsidRDefault="00BC2C45" w:rsidP="00551C18">
            <w:pPr>
              <w:rPr>
                <w:rFonts w:cs="Arial"/>
                <w:bCs/>
                <w:iCs/>
                <w:color w:val="000000" w:themeColor="text1"/>
                <w:kern w:val="24"/>
                <w:sz w:val="20"/>
                <w:szCs w:val="20"/>
              </w:rPr>
            </w:pPr>
            <w:r>
              <w:rPr>
                <w:rFonts w:cs="Arial"/>
                <w:bCs/>
                <w:iCs/>
                <w:color w:val="000000" w:themeColor="text1"/>
                <w:kern w:val="24"/>
                <w:sz w:val="20"/>
                <w:szCs w:val="20"/>
              </w:rPr>
              <w:t>Date for which the balance is being reported.</w:t>
            </w:r>
          </w:p>
          <w:p w14:paraId="64DADD2F" w14:textId="760078B3" w:rsidR="00C003A2" w:rsidRPr="003A7D41" w:rsidRDefault="00BC2C45" w:rsidP="00551C18">
            <w:pPr>
              <w:rPr>
                <w:rFonts w:cs="Arial"/>
                <w:color w:val="000000"/>
                <w:sz w:val="20"/>
                <w:szCs w:val="20"/>
              </w:rPr>
            </w:pPr>
            <w:r>
              <w:rPr>
                <w:rFonts w:cs="Arial"/>
                <w:bCs/>
                <w:iCs/>
                <w:color w:val="000000" w:themeColor="text1"/>
                <w:kern w:val="24"/>
                <w:sz w:val="20"/>
                <w:szCs w:val="20"/>
              </w:rPr>
              <w:t>Generally this will be 30 June (required)</w:t>
            </w:r>
            <w:r w:rsidR="00931025">
              <w:rPr>
                <w:rFonts w:cs="Arial"/>
                <w:bCs/>
                <w:iCs/>
                <w:color w:val="000000" w:themeColor="text1"/>
                <w:kern w:val="24"/>
                <w:sz w:val="20"/>
                <w:szCs w:val="20"/>
              </w:rPr>
              <w:t>;</w:t>
            </w:r>
            <w:r>
              <w:rPr>
                <w:rFonts w:cs="Arial"/>
                <w:bCs/>
                <w:iCs/>
                <w:color w:val="000000" w:themeColor="text1"/>
                <w:kern w:val="24"/>
                <w:sz w:val="20"/>
                <w:szCs w:val="20"/>
              </w:rPr>
              <w:t xml:space="preserve"> however funds may choose to provide more frequent account balances.</w:t>
            </w:r>
          </w:p>
        </w:tc>
      </w:tr>
      <w:tr w:rsidR="00BC2C45" w:rsidRPr="003A7D41" w14:paraId="3C3CD452" w14:textId="77777777" w:rsidTr="00BC2C45">
        <w:trPr>
          <w:trHeight w:val="600"/>
        </w:trPr>
        <w:tc>
          <w:tcPr>
            <w:tcW w:w="2992" w:type="dxa"/>
            <w:shd w:val="clear" w:color="auto" w:fill="auto"/>
          </w:tcPr>
          <w:p w14:paraId="0D565AC7" w14:textId="2B36195C" w:rsidR="00BC2C45" w:rsidRPr="003A7D41" w:rsidRDefault="00BC2C45" w:rsidP="00551C18">
            <w:pPr>
              <w:rPr>
                <w:rFonts w:cs="Arial"/>
                <w:color w:val="000000"/>
                <w:sz w:val="20"/>
                <w:szCs w:val="20"/>
              </w:rPr>
            </w:pPr>
            <w:r>
              <w:rPr>
                <w:rFonts w:cs="Arial"/>
                <w:color w:val="000000" w:themeColor="text1"/>
                <w:kern w:val="24"/>
                <w:sz w:val="20"/>
                <w:szCs w:val="20"/>
              </w:rPr>
              <w:t>Account balance</w:t>
            </w:r>
          </w:p>
        </w:tc>
        <w:tc>
          <w:tcPr>
            <w:tcW w:w="1701" w:type="dxa"/>
          </w:tcPr>
          <w:p w14:paraId="44E540D6" w14:textId="5577A634" w:rsidR="00BC2C45" w:rsidRPr="003A7D41" w:rsidRDefault="00BC2C45" w:rsidP="00551C18">
            <w:pPr>
              <w:rPr>
                <w:rFonts w:cs="Arial"/>
                <w:color w:val="000000"/>
                <w:sz w:val="20"/>
                <w:szCs w:val="20"/>
              </w:rPr>
            </w:pPr>
            <w:r>
              <w:rPr>
                <w:rFonts w:cs="Arial"/>
                <w:color w:val="000000" w:themeColor="text1"/>
                <w:kern w:val="24"/>
                <w:sz w:val="20"/>
                <w:szCs w:val="20"/>
              </w:rPr>
              <w:t>Mandatory</w:t>
            </w:r>
          </w:p>
        </w:tc>
        <w:tc>
          <w:tcPr>
            <w:tcW w:w="4678" w:type="dxa"/>
            <w:shd w:val="clear" w:color="auto" w:fill="auto"/>
          </w:tcPr>
          <w:p w14:paraId="4C9100D4" w14:textId="6DB2201F" w:rsidR="00BC2C45" w:rsidRDefault="00BC2C45" w:rsidP="00551C18">
            <w:pPr>
              <w:rPr>
                <w:rFonts w:cs="Arial"/>
                <w:bCs/>
                <w:iCs/>
                <w:color w:val="000000" w:themeColor="text1"/>
                <w:kern w:val="24"/>
                <w:sz w:val="20"/>
                <w:szCs w:val="20"/>
              </w:rPr>
            </w:pPr>
            <w:r>
              <w:rPr>
                <w:rFonts w:cs="Arial"/>
                <w:bCs/>
                <w:iCs/>
                <w:color w:val="000000" w:themeColor="text1"/>
                <w:kern w:val="24"/>
                <w:sz w:val="20"/>
                <w:szCs w:val="20"/>
              </w:rPr>
              <w:t>Account balance as per</w:t>
            </w:r>
            <w:r w:rsidR="00550A49">
              <w:rPr>
                <w:rFonts w:cs="Arial"/>
                <w:bCs/>
                <w:iCs/>
                <w:color w:val="000000" w:themeColor="text1"/>
                <w:kern w:val="24"/>
                <w:sz w:val="20"/>
                <w:szCs w:val="20"/>
              </w:rPr>
              <w:t xml:space="preserve"> prev</w:t>
            </w:r>
            <w:r w:rsidR="00C314A7">
              <w:rPr>
                <w:rFonts w:cs="Arial"/>
                <w:bCs/>
                <w:iCs/>
                <w:color w:val="000000" w:themeColor="text1"/>
                <w:kern w:val="24"/>
                <w:sz w:val="20"/>
                <w:szCs w:val="20"/>
              </w:rPr>
              <w:t>ious</w:t>
            </w:r>
            <w:r>
              <w:rPr>
                <w:rFonts w:cs="Arial"/>
                <w:bCs/>
                <w:iCs/>
                <w:color w:val="000000" w:themeColor="text1"/>
                <w:kern w:val="24"/>
                <w:sz w:val="20"/>
                <w:szCs w:val="20"/>
              </w:rPr>
              <w:t xml:space="preserve"> MCS requirements.</w:t>
            </w:r>
          </w:p>
          <w:p w14:paraId="29F52297" w14:textId="220F8E03" w:rsidR="00C314A7" w:rsidRPr="00C003A2" w:rsidRDefault="00BC2C45" w:rsidP="00551C18">
            <w:pPr>
              <w:rPr>
                <w:rFonts w:cs="Arial"/>
                <w:bCs/>
                <w:iCs/>
                <w:color w:val="000000" w:themeColor="text1"/>
                <w:kern w:val="24"/>
                <w:sz w:val="20"/>
                <w:szCs w:val="20"/>
              </w:rPr>
            </w:pPr>
            <w:r>
              <w:rPr>
                <w:rFonts w:cs="Arial"/>
                <w:bCs/>
                <w:iCs/>
                <w:color w:val="000000" w:themeColor="text1"/>
                <w:kern w:val="24"/>
                <w:sz w:val="20"/>
                <w:szCs w:val="20"/>
              </w:rPr>
              <w:t>A balance of $0 is explicitly allowed. Continue current MCS practice of reporting negative balances to ATO as zero.</w:t>
            </w:r>
          </w:p>
        </w:tc>
      </w:tr>
      <w:tr w:rsidR="00BC2C45" w:rsidRPr="003A7D41" w14:paraId="45AD5D2C" w14:textId="77777777" w:rsidTr="00BC2C45">
        <w:trPr>
          <w:trHeight w:val="600"/>
        </w:trPr>
        <w:tc>
          <w:tcPr>
            <w:tcW w:w="2992" w:type="dxa"/>
            <w:shd w:val="clear" w:color="auto" w:fill="27D9D9"/>
          </w:tcPr>
          <w:p w14:paraId="04AA22FD" w14:textId="00C7C2BC" w:rsidR="00BC2C45" w:rsidRPr="00CC33C3" w:rsidRDefault="00BC2C45" w:rsidP="00551C18">
            <w:pPr>
              <w:rPr>
                <w:rFonts w:cs="Arial"/>
                <w:i/>
                <w:color w:val="000000"/>
                <w:sz w:val="20"/>
                <w:szCs w:val="20"/>
              </w:rPr>
            </w:pPr>
            <w:r w:rsidRPr="00CC33C3">
              <w:rPr>
                <w:rFonts w:cs="Arial"/>
                <w:i/>
                <w:color w:val="000000" w:themeColor="text1"/>
                <w:kern w:val="24"/>
                <w:sz w:val="20"/>
                <w:szCs w:val="20"/>
              </w:rPr>
              <w:t>Phase</w:t>
            </w:r>
          </w:p>
        </w:tc>
        <w:tc>
          <w:tcPr>
            <w:tcW w:w="1701" w:type="dxa"/>
            <w:shd w:val="clear" w:color="auto" w:fill="27D9D9"/>
          </w:tcPr>
          <w:p w14:paraId="0E0CE52F" w14:textId="0A86514F" w:rsidR="00BC2C45" w:rsidRPr="00CC33C3" w:rsidRDefault="00BC2C45" w:rsidP="00551C18">
            <w:pPr>
              <w:rPr>
                <w:rFonts w:cs="Arial"/>
                <w:i/>
                <w:color w:val="000000"/>
                <w:sz w:val="20"/>
                <w:szCs w:val="20"/>
              </w:rPr>
            </w:pPr>
            <w:r w:rsidRPr="00CC33C3">
              <w:rPr>
                <w:rFonts w:cs="Arial"/>
                <w:i/>
                <w:color w:val="000000" w:themeColor="text1"/>
                <w:kern w:val="24"/>
                <w:sz w:val="20"/>
                <w:szCs w:val="20"/>
              </w:rPr>
              <w:t>Optional</w:t>
            </w:r>
          </w:p>
        </w:tc>
        <w:tc>
          <w:tcPr>
            <w:tcW w:w="4678" w:type="dxa"/>
            <w:shd w:val="clear" w:color="auto" w:fill="27D9D9"/>
          </w:tcPr>
          <w:p w14:paraId="1FC0E211" w14:textId="5D112CF5" w:rsidR="00BC2C45" w:rsidRPr="003A7D41" w:rsidRDefault="00550A49" w:rsidP="00551C18">
            <w:pPr>
              <w:rPr>
                <w:rFonts w:cs="Arial"/>
                <w:color w:val="000000"/>
                <w:sz w:val="20"/>
                <w:szCs w:val="20"/>
              </w:rPr>
            </w:pPr>
            <w:r>
              <w:rPr>
                <w:rFonts w:cs="Arial"/>
                <w:bCs/>
                <w:iCs/>
                <w:color w:val="000000" w:themeColor="text1"/>
                <w:kern w:val="24"/>
                <w:sz w:val="20"/>
                <w:szCs w:val="20"/>
              </w:rPr>
              <w:t>Sub-section of m</w:t>
            </w:r>
            <w:r w:rsidR="00BC2C45">
              <w:rPr>
                <w:rFonts w:cs="Arial"/>
                <w:bCs/>
                <w:iCs/>
                <w:color w:val="000000" w:themeColor="text1"/>
                <w:kern w:val="24"/>
                <w:sz w:val="20"/>
                <w:szCs w:val="20"/>
              </w:rPr>
              <w:t>ember contributions balance amounts</w:t>
            </w:r>
          </w:p>
        </w:tc>
      </w:tr>
      <w:tr w:rsidR="00BC2C45" w:rsidRPr="003A7D41" w14:paraId="29D43B75" w14:textId="77777777" w:rsidTr="00BC2C45">
        <w:trPr>
          <w:trHeight w:val="325"/>
        </w:trPr>
        <w:tc>
          <w:tcPr>
            <w:tcW w:w="2992" w:type="dxa"/>
            <w:shd w:val="clear" w:color="auto" w:fill="FFFFFF" w:themeFill="background1"/>
          </w:tcPr>
          <w:p w14:paraId="26DC4743" w14:textId="753D8530" w:rsidR="00BC2C45" w:rsidRPr="003A7D41" w:rsidRDefault="00BC2C45" w:rsidP="00551C18">
            <w:pPr>
              <w:rPr>
                <w:rFonts w:cs="Arial"/>
                <w:color w:val="000000"/>
                <w:sz w:val="20"/>
                <w:szCs w:val="20"/>
              </w:rPr>
            </w:pPr>
            <w:r>
              <w:rPr>
                <w:rFonts w:cs="Arial"/>
                <w:color w:val="000000" w:themeColor="text1"/>
                <w:kern w:val="24"/>
                <w:sz w:val="20"/>
                <w:szCs w:val="20"/>
              </w:rPr>
              <w:t>Phase Value amount</w:t>
            </w:r>
          </w:p>
        </w:tc>
        <w:tc>
          <w:tcPr>
            <w:tcW w:w="1701" w:type="dxa"/>
            <w:shd w:val="clear" w:color="auto" w:fill="FFFFFF" w:themeFill="background1"/>
          </w:tcPr>
          <w:p w14:paraId="6BA6ACDB" w14:textId="542B81AA" w:rsidR="00BC2C45" w:rsidRPr="003A7D41" w:rsidRDefault="00BC2C45" w:rsidP="00551C18">
            <w:pPr>
              <w:rPr>
                <w:rFonts w:cs="Arial"/>
                <w:color w:val="000000"/>
                <w:sz w:val="20"/>
                <w:szCs w:val="20"/>
              </w:rPr>
            </w:pPr>
            <w:r>
              <w:rPr>
                <w:rFonts w:cs="Arial"/>
                <w:color w:val="000000" w:themeColor="text1"/>
                <w:kern w:val="24"/>
                <w:sz w:val="20"/>
                <w:szCs w:val="20"/>
              </w:rPr>
              <w:t>Optional</w:t>
            </w:r>
          </w:p>
        </w:tc>
        <w:tc>
          <w:tcPr>
            <w:tcW w:w="4678" w:type="dxa"/>
            <w:shd w:val="clear" w:color="auto" w:fill="FFFFFF" w:themeFill="background1"/>
          </w:tcPr>
          <w:p w14:paraId="74422D64" w14:textId="49822642" w:rsidR="00BC2C45" w:rsidRPr="003A7D41" w:rsidRDefault="00310B35" w:rsidP="00310B35">
            <w:pPr>
              <w:rPr>
                <w:rFonts w:cs="Arial"/>
                <w:color w:val="000000"/>
                <w:sz w:val="20"/>
                <w:szCs w:val="20"/>
              </w:rPr>
            </w:pPr>
            <w:r w:rsidRPr="00E011CC">
              <w:rPr>
                <w:color w:val="000000"/>
                <w:sz w:val="20"/>
                <w:szCs w:val="20"/>
              </w:rPr>
              <w:t xml:space="preserve">This is the value of the interest </w:t>
            </w:r>
            <w:r w:rsidRPr="00E011CC">
              <w:rPr>
                <w:sz w:val="20"/>
                <w:szCs w:val="20"/>
              </w:rPr>
              <w:t xml:space="preserve">that would become payable if the individual voluntarily caused the interest to cease </w:t>
            </w:r>
            <w:r w:rsidRPr="00E011CC">
              <w:rPr>
                <w:color w:val="000000"/>
                <w:sz w:val="20"/>
                <w:szCs w:val="20"/>
              </w:rPr>
              <w:t>at 30 June of the relevant financial year</w:t>
            </w:r>
            <w:r w:rsidR="00DD3581">
              <w:rPr>
                <w:color w:val="000000"/>
                <w:sz w:val="20"/>
                <w:szCs w:val="20"/>
              </w:rPr>
              <w:t>.</w:t>
            </w:r>
          </w:p>
        </w:tc>
      </w:tr>
      <w:tr w:rsidR="00BC2C45" w:rsidRPr="003A7D41" w14:paraId="6ABF6685" w14:textId="77777777" w:rsidTr="00551C18">
        <w:trPr>
          <w:trHeight w:val="273"/>
        </w:trPr>
        <w:tc>
          <w:tcPr>
            <w:tcW w:w="2992" w:type="dxa"/>
            <w:shd w:val="clear" w:color="auto" w:fill="auto"/>
          </w:tcPr>
          <w:p w14:paraId="4DF9C128" w14:textId="241A4115" w:rsidR="00BC2C45" w:rsidRPr="003A7D41" w:rsidRDefault="00BC2C45" w:rsidP="00551C18">
            <w:pPr>
              <w:rPr>
                <w:rFonts w:cs="Arial"/>
                <w:color w:val="000000"/>
                <w:sz w:val="20"/>
                <w:szCs w:val="20"/>
              </w:rPr>
            </w:pPr>
            <w:r>
              <w:rPr>
                <w:rFonts w:cs="Arial"/>
                <w:color w:val="000000" w:themeColor="text1"/>
                <w:kern w:val="24"/>
                <w:sz w:val="20"/>
                <w:szCs w:val="20"/>
              </w:rPr>
              <w:t>Phase Code</w:t>
            </w:r>
          </w:p>
        </w:tc>
        <w:tc>
          <w:tcPr>
            <w:tcW w:w="1701" w:type="dxa"/>
          </w:tcPr>
          <w:p w14:paraId="01740A94" w14:textId="1E3F92CE" w:rsidR="00BC2C45" w:rsidRPr="003A7D41" w:rsidRDefault="00BC2C45" w:rsidP="00551C18">
            <w:pPr>
              <w:rPr>
                <w:rFonts w:cs="Arial"/>
                <w:color w:val="000000"/>
                <w:sz w:val="20"/>
                <w:szCs w:val="20"/>
              </w:rPr>
            </w:pPr>
            <w:r>
              <w:rPr>
                <w:rFonts w:cs="Arial"/>
                <w:color w:val="000000" w:themeColor="text1"/>
                <w:kern w:val="24"/>
                <w:sz w:val="20"/>
                <w:szCs w:val="20"/>
              </w:rPr>
              <w:t>Optional</w:t>
            </w:r>
          </w:p>
        </w:tc>
        <w:tc>
          <w:tcPr>
            <w:tcW w:w="4678" w:type="dxa"/>
            <w:shd w:val="clear" w:color="auto" w:fill="auto"/>
          </w:tcPr>
          <w:p w14:paraId="07EFA9F4" w14:textId="7351885A" w:rsidR="00BC2C45" w:rsidRDefault="00BC2C45" w:rsidP="00551C18">
            <w:pPr>
              <w:rPr>
                <w:rFonts w:cs="Arial"/>
                <w:bCs/>
                <w:iCs/>
                <w:color w:val="000000" w:themeColor="text1"/>
                <w:kern w:val="24"/>
                <w:sz w:val="20"/>
                <w:szCs w:val="20"/>
              </w:rPr>
            </w:pPr>
            <w:r>
              <w:rPr>
                <w:rFonts w:cs="Arial"/>
                <w:bCs/>
                <w:iCs/>
                <w:color w:val="000000" w:themeColor="text1"/>
                <w:kern w:val="24"/>
                <w:sz w:val="20"/>
                <w:szCs w:val="20"/>
              </w:rPr>
              <w:t xml:space="preserve">Valid codes are </w:t>
            </w:r>
            <w:r w:rsidR="006629A4">
              <w:rPr>
                <w:rFonts w:cs="Arial"/>
                <w:bCs/>
                <w:iCs/>
                <w:color w:val="000000" w:themeColor="text1"/>
                <w:kern w:val="24"/>
                <w:sz w:val="20"/>
                <w:szCs w:val="20"/>
              </w:rPr>
              <w:t>‘</w:t>
            </w:r>
            <w:r>
              <w:rPr>
                <w:rFonts w:cs="Arial"/>
                <w:bCs/>
                <w:iCs/>
                <w:color w:val="000000" w:themeColor="text1"/>
                <w:kern w:val="24"/>
                <w:sz w:val="20"/>
                <w:szCs w:val="20"/>
              </w:rPr>
              <w:t>APV</w:t>
            </w:r>
            <w:r w:rsidR="006629A4">
              <w:rPr>
                <w:rFonts w:cs="Arial"/>
                <w:bCs/>
                <w:iCs/>
                <w:color w:val="000000" w:themeColor="text1"/>
                <w:kern w:val="24"/>
                <w:sz w:val="20"/>
                <w:szCs w:val="20"/>
              </w:rPr>
              <w:t>’</w:t>
            </w:r>
            <w:r>
              <w:rPr>
                <w:rFonts w:cs="Arial"/>
                <w:bCs/>
                <w:iCs/>
                <w:color w:val="000000" w:themeColor="text1"/>
                <w:kern w:val="24"/>
                <w:sz w:val="20"/>
                <w:szCs w:val="20"/>
              </w:rPr>
              <w:t xml:space="preserve"> (accumulation phase value) or </w:t>
            </w:r>
            <w:r w:rsidR="006629A4">
              <w:rPr>
                <w:rFonts w:cs="Arial"/>
                <w:bCs/>
                <w:iCs/>
                <w:color w:val="000000" w:themeColor="text1"/>
                <w:kern w:val="24"/>
                <w:sz w:val="20"/>
                <w:szCs w:val="20"/>
              </w:rPr>
              <w:t>‘</w:t>
            </w:r>
            <w:r>
              <w:rPr>
                <w:rFonts w:cs="Arial"/>
                <w:bCs/>
                <w:iCs/>
                <w:color w:val="000000" w:themeColor="text1"/>
                <w:kern w:val="24"/>
                <w:sz w:val="20"/>
                <w:szCs w:val="20"/>
              </w:rPr>
              <w:t>RPV</w:t>
            </w:r>
            <w:r w:rsidR="006629A4">
              <w:rPr>
                <w:rFonts w:cs="Arial"/>
                <w:bCs/>
                <w:iCs/>
                <w:color w:val="000000" w:themeColor="text1"/>
                <w:kern w:val="24"/>
                <w:sz w:val="20"/>
                <w:szCs w:val="20"/>
              </w:rPr>
              <w:t>’</w:t>
            </w:r>
            <w:r>
              <w:rPr>
                <w:rFonts w:cs="Arial"/>
                <w:bCs/>
                <w:iCs/>
                <w:color w:val="000000" w:themeColor="text1"/>
                <w:kern w:val="24"/>
                <w:sz w:val="20"/>
                <w:szCs w:val="20"/>
              </w:rPr>
              <w:t xml:space="preserve"> (retirement phase value).</w:t>
            </w:r>
          </w:p>
          <w:p w14:paraId="1057A333" w14:textId="77777777" w:rsidR="00BC2C45" w:rsidRDefault="00BC2C45" w:rsidP="00551C18">
            <w:pPr>
              <w:rPr>
                <w:rFonts w:cs="Arial"/>
                <w:bCs/>
                <w:iCs/>
                <w:color w:val="000000" w:themeColor="text1"/>
                <w:kern w:val="24"/>
                <w:sz w:val="20"/>
                <w:szCs w:val="20"/>
              </w:rPr>
            </w:pPr>
          </w:p>
          <w:p w14:paraId="0D1C9FCA" w14:textId="04F0AA2C" w:rsidR="00BC2C45" w:rsidRDefault="00BC2C45" w:rsidP="00551C18">
            <w:pPr>
              <w:rPr>
                <w:rFonts w:cs="Arial"/>
                <w:bCs/>
                <w:iCs/>
                <w:color w:val="000000" w:themeColor="text1"/>
                <w:kern w:val="24"/>
                <w:sz w:val="20"/>
                <w:szCs w:val="20"/>
              </w:rPr>
            </w:pPr>
            <w:r>
              <w:rPr>
                <w:rFonts w:cs="Arial"/>
                <w:bCs/>
                <w:iCs/>
                <w:color w:val="000000" w:themeColor="text1"/>
                <w:kern w:val="24"/>
                <w:sz w:val="20"/>
                <w:szCs w:val="20"/>
              </w:rPr>
              <w:t>APV/RPV provided to enable funds to supply a 30</w:t>
            </w:r>
            <w:r w:rsidR="00550A49">
              <w:rPr>
                <w:rFonts w:cs="Arial"/>
                <w:bCs/>
                <w:iCs/>
                <w:color w:val="000000" w:themeColor="text1"/>
                <w:kern w:val="24"/>
                <w:sz w:val="20"/>
                <w:szCs w:val="20"/>
              </w:rPr>
              <w:t> </w:t>
            </w:r>
            <w:r>
              <w:rPr>
                <w:rFonts w:cs="Arial"/>
                <w:bCs/>
                <w:iCs/>
                <w:color w:val="000000" w:themeColor="text1"/>
                <w:kern w:val="24"/>
                <w:sz w:val="20"/>
                <w:szCs w:val="20"/>
              </w:rPr>
              <w:t>June value of</w:t>
            </w:r>
            <w:r w:rsidR="00850640">
              <w:rPr>
                <w:rFonts w:cs="Arial"/>
                <w:bCs/>
                <w:iCs/>
                <w:color w:val="000000" w:themeColor="text1"/>
                <w:kern w:val="24"/>
                <w:sz w:val="20"/>
                <w:szCs w:val="20"/>
              </w:rPr>
              <w:t xml:space="preserve"> a</w:t>
            </w:r>
            <w:r>
              <w:rPr>
                <w:rFonts w:cs="Arial"/>
                <w:bCs/>
                <w:iCs/>
                <w:color w:val="000000" w:themeColor="text1"/>
                <w:kern w:val="24"/>
                <w:sz w:val="20"/>
                <w:szCs w:val="20"/>
              </w:rPr>
              <w:t xml:space="preserve"> super benefit that differs from the ‘account balance’.</w:t>
            </w:r>
          </w:p>
          <w:p w14:paraId="1E2ACE12" w14:textId="77777777" w:rsidR="00BC2C45" w:rsidRDefault="00BC2C45" w:rsidP="00551C18">
            <w:pPr>
              <w:rPr>
                <w:rFonts w:cs="Arial"/>
                <w:bCs/>
                <w:iCs/>
                <w:color w:val="000000" w:themeColor="text1"/>
                <w:kern w:val="24"/>
                <w:sz w:val="20"/>
                <w:szCs w:val="20"/>
              </w:rPr>
            </w:pPr>
          </w:p>
          <w:p w14:paraId="1CA80F14" w14:textId="77777777" w:rsidR="00BC2C45" w:rsidRDefault="00BC2C45" w:rsidP="00551C18">
            <w:pPr>
              <w:rPr>
                <w:rFonts w:cs="Arial"/>
                <w:bCs/>
                <w:iCs/>
                <w:color w:val="000000" w:themeColor="text1"/>
                <w:kern w:val="24"/>
                <w:sz w:val="20"/>
                <w:szCs w:val="20"/>
              </w:rPr>
            </w:pPr>
            <w:r>
              <w:rPr>
                <w:rFonts w:cs="Arial"/>
                <w:bCs/>
                <w:iCs/>
                <w:color w:val="000000" w:themeColor="text1"/>
                <w:kern w:val="24"/>
                <w:sz w:val="20"/>
                <w:szCs w:val="20"/>
              </w:rPr>
              <w:t>The field is used on an exceptions basis and ensures the correct (30 June) value is utilised for calculation of an individual’s total super balance.</w:t>
            </w:r>
          </w:p>
          <w:p w14:paraId="765744FC" w14:textId="77777777" w:rsidR="002C08CC" w:rsidRDefault="002C08CC" w:rsidP="00551C18">
            <w:pPr>
              <w:rPr>
                <w:rFonts w:cs="Arial"/>
                <w:bCs/>
                <w:iCs/>
                <w:color w:val="000000" w:themeColor="text1"/>
                <w:kern w:val="24"/>
                <w:sz w:val="20"/>
                <w:szCs w:val="20"/>
              </w:rPr>
            </w:pPr>
          </w:p>
          <w:p w14:paraId="5BC68A95" w14:textId="3CC7DCF9" w:rsidR="002C08CC" w:rsidRPr="003A7D41" w:rsidRDefault="002C08CC" w:rsidP="00D64D05">
            <w:pPr>
              <w:rPr>
                <w:rFonts w:cs="Arial"/>
                <w:color w:val="000000"/>
                <w:sz w:val="20"/>
                <w:szCs w:val="20"/>
              </w:rPr>
            </w:pPr>
            <w:r>
              <w:rPr>
                <w:rFonts w:cs="Arial"/>
                <w:bCs/>
                <w:iCs/>
                <w:color w:val="000000" w:themeColor="text1"/>
                <w:kern w:val="24"/>
                <w:sz w:val="20"/>
                <w:szCs w:val="20"/>
              </w:rPr>
              <w:t>Note that RPV will apply to defined benefit pensions, other than for capped defined benefit income streams.</w:t>
            </w:r>
          </w:p>
        </w:tc>
      </w:tr>
      <w:tr w:rsidR="00BC2C45" w:rsidRPr="003A7D41" w14:paraId="3E6A8942" w14:textId="77777777" w:rsidTr="00551C18">
        <w:trPr>
          <w:trHeight w:val="278"/>
        </w:trPr>
        <w:tc>
          <w:tcPr>
            <w:tcW w:w="2992" w:type="dxa"/>
            <w:shd w:val="clear" w:color="auto" w:fill="auto"/>
          </w:tcPr>
          <w:p w14:paraId="4BCCF34D" w14:textId="340DFC0A" w:rsidR="00BC2C45" w:rsidRPr="003A7D41" w:rsidRDefault="00BC2C45" w:rsidP="00551C18">
            <w:pPr>
              <w:rPr>
                <w:rFonts w:cs="Arial"/>
                <w:color w:val="000000"/>
                <w:sz w:val="20"/>
                <w:szCs w:val="20"/>
              </w:rPr>
            </w:pPr>
            <w:r>
              <w:rPr>
                <w:rFonts w:cs="Arial"/>
                <w:color w:val="000000" w:themeColor="text1"/>
                <w:kern w:val="24"/>
                <w:sz w:val="20"/>
                <w:szCs w:val="20"/>
              </w:rPr>
              <w:t>Notional taxed contributions amount</w:t>
            </w:r>
          </w:p>
        </w:tc>
        <w:tc>
          <w:tcPr>
            <w:tcW w:w="1701" w:type="dxa"/>
          </w:tcPr>
          <w:p w14:paraId="109EBBE6" w14:textId="178AE82C" w:rsidR="00BC2C45" w:rsidRPr="003A7D41" w:rsidRDefault="00BC2C45" w:rsidP="00551C18">
            <w:pPr>
              <w:rPr>
                <w:rFonts w:cs="Arial"/>
                <w:color w:val="000000"/>
                <w:sz w:val="20"/>
                <w:szCs w:val="20"/>
              </w:rPr>
            </w:pPr>
            <w:r>
              <w:rPr>
                <w:rFonts w:cs="Arial"/>
                <w:color w:val="000000" w:themeColor="text1"/>
                <w:kern w:val="24"/>
                <w:sz w:val="20"/>
                <w:szCs w:val="20"/>
              </w:rPr>
              <w:t>Optional</w:t>
            </w:r>
          </w:p>
        </w:tc>
        <w:tc>
          <w:tcPr>
            <w:tcW w:w="4678" w:type="dxa"/>
            <w:shd w:val="clear" w:color="auto" w:fill="auto"/>
          </w:tcPr>
          <w:p w14:paraId="14A08644" w14:textId="77777777" w:rsidR="00BC2C45" w:rsidRDefault="00BC2C45" w:rsidP="00551C18">
            <w:pPr>
              <w:rPr>
                <w:rFonts w:cs="Arial"/>
                <w:bCs/>
                <w:iCs/>
                <w:color w:val="000000" w:themeColor="text1"/>
                <w:kern w:val="24"/>
                <w:sz w:val="20"/>
                <w:szCs w:val="20"/>
              </w:rPr>
            </w:pPr>
            <w:r>
              <w:rPr>
                <w:rFonts w:cs="Arial"/>
                <w:bCs/>
                <w:iCs/>
                <w:color w:val="000000" w:themeColor="text1"/>
                <w:kern w:val="24"/>
                <w:sz w:val="20"/>
                <w:szCs w:val="20"/>
              </w:rPr>
              <w:t>Funds are to report the uncapped amount for all accounts.</w:t>
            </w:r>
          </w:p>
          <w:p w14:paraId="349B21C0" w14:textId="6D4B9EC4" w:rsidR="00BC2C45" w:rsidRPr="003A7D41" w:rsidRDefault="00BC2C45" w:rsidP="00551C18">
            <w:pPr>
              <w:rPr>
                <w:rFonts w:cs="Arial"/>
                <w:color w:val="000000"/>
                <w:sz w:val="20"/>
                <w:szCs w:val="20"/>
              </w:rPr>
            </w:pPr>
            <w:r>
              <w:rPr>
                <w:rFonts w:cs="Arial"/>
                <w:bCs/>
                <w:iCs/>
                <w:color w:val="000000" w:themeColor="text1"/>
                <w:kern w:val="24"/>
                <w:sz w:val="20"/>
                <w:szCs w:val="20"/>
              </w:rPr>
              <w:t>Accounts eligible for grandfathering should have this reported via the MAAS. ATO systems will then use the capped amounts where appropriate.</w:t>
            </w:r>
          </w:p>
        </w:tc>
      </w:tr>
      <w:tr w:rsidR="00BC2C45" w:rsidRPr="003A7D41" w14:paraId="52A5D9C6" w14:textId="77777777" w:rsidTr="00551C18">
        <w:trPr>
          <w:trHeight w:val="267"/>
        </w:trPr>
        <w:tc>
          <w:tcPr>
            <w:tcW w:w="2992" w:type="dxa"/>
            <w:shd w:val="clear" w:color="auto" w:fill="auto"/>
          </w:tcPr>
          <w:p w14:paraId="18207FE5" w14:textId="4D7EDE24" w:rsidR="00BC2C45" w:rsidRPr="003A7D41" w:rsidRDefault="00BC2C45" w:rsidP="00551C18">
            <w:pPr>
              <w:rPr>
                <w:rFonts w:cs="Arial"/>
                <w:color w:val="000000"/>
                <w:sz w:val="20"/>
                <w:szCs w:val="20"/>
              </w:rPr>
            </w:pPr>
            <w:r>
              <w:rPr>
                <w:rFonts w:cs="Arial"/>
                <w:color w:val="000000" w:themeColor="text1"/>
                <w:kern w:val="24"/>
                <w:sz w:val="20"/>
                <w:szCs w:val="20"/>
              </w:rPr>
              <w:t>Defined benefit contribution amount</w:t>
            </w:r>
          </w:p>
        </w:tc>
        <w:tc>
          <w:tcPr>
            <w:tcW w:w="1701" w:type="dxa"/>
          </w:tcPr>
          <w:p w14:paraId="31D742A4" w14:textId="171CEF56" w:rsidR="00BC2C45" w:rsidRPr="003A7D41" w:rsidRDefault="00BC2C45" w:rsidP="00551C18">
            <w:pPr>
              <w:rPr>
                <w:rFonts w:cs="Arial"/>
                <w:color w:val="000000"/>
                <w:sz w:val="20"/>
                <w:szCs w:val="20"/>
              </w:rPr>
            </w:pPr>
            <w:r>
              <w:rPr>
                <w:rFonts w:cs="Arial"/>
                <w:color w:val="000000" w:themeColor="text1"/>
                <w:kern w:val="24"/>
                <w:sz w:val="20"/>
                <w:szCs w:val="20"/>
              </w:rPr>
              <w:t>Optional</w:t>
            </w:r>
          </w:p>
        </w:tc>
        <w:tc>
          <w:tcPr>
            <w:tcW w:w="4678" w:type="dxa"/>
            <w:shd w:val="clear" w:color="auto" w:fill="auto"/>
          </w:tcPr>
          <w:p w14:paraId="2A246E3D" w14:textId="14D09743" w:rsidR="00BC2C45" w:rsidRPr="003A7D41" w:rsidRDefault="002859E3" w:rsidP="00551C18">
            <w:pPr>
              <w:rPr>
                <w:rFonts w:cs="Arial"/>
                <w:color w:val="000000"/>
                <w:sz w:val="20"/>
                <w:szCs w:val="20"/>
              </w:rPr>
            </w:pPr>
            <w:r>
              <w:rPr>
                <w:rFonts w:cs="Arial"/>
                <w:color w:val="000000"/>
                <w:sz w:val="20"/>
                <w:szCs w:val="20"/>
              </w:rPr>
              <w:t>The amount of a member’s defined benefit contributions.</w:t>
            </w:r>
          </w:p>
        </w:tc>
      </w:tr>
    </w:tbl>
    <w:p w14:paraId="749D1010" w14:textId="487E2D9F" w:rsidR="00BC2C45" w:rsidRDefault="00BC2C45" w:rsidP="00BC2C45">
      <w:pPr>
        <w:pStyle w:val="Head2"/>
        <w:numPr>
          <w:ilvl w:val="3"/>
          <w:numId w:val="7"/>
        </w:numPr>
      </w:pPr>
      <w:bookmarkStart w:id="256" w:name="_Toc514855283"/>
      <w:r w:rsidRPr="00BC2C45">
        <w:lastRenderedPageBreak/>
        <w:t>Employer contributions</w:t>
      </w:r>
      <w:bookmarkEnd w:id="256"/>
    </w:p>
    <w:p w14:paraId="0D06BCDD" w14:textId="1AE7F4EE" w:rsidR="00BC2C45" w:rsidRPr="00126C2F" w:rsidRDefault="00BC2C45" w:rsidP="00BC2C45">
      <w:pPr>
        <w:pStyle w:val="Maintext"/>
        <w:rPr>
          <w:sz w:val="20"/>
        </w:rPr>
      </w:pPr>
      <w:proofErr w:type="gramStart"/>
      <w:r w:rsidRPr="00126C2F">
        <w:rPr>
          <w:sz w:val="20"/>
        </w:rPr>
        <w:t>U</w:t>
      </w:r>
      <w:r w:rsidR="00F542CE" w:rsidRPr="00126C2F">
        <w:rPr>
          <w:sz w:val="20"/>
        </w:rPr>
        <w:t>sed to report all employer contributions.</w:t>
      </w:r>
      <w:proofErr w:type="gramEnd"/>
    </w:p>
    <w:p w14:paraId="51AA68EE" w14:textId="77777777" w:rsidR="008B617E" w:rsidRDefault="008B617E" w:rsidP="008B617E">
      <w:pPr>
        <w:pStyle w:val="Maintext"/>
        <w:rPr>
          <w:sz w:val="20"/>
          <w:szCs w:val="20"/>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701"/>
        <w:gridCol w:w="4678"/>
      </w:tblGrid>
      <w:tr w:rsidR="00BC2C45" w:rsidRPr="003A7D41" w14:paraId="0409F8BE" w14:textId="77777777" w:rsidTr="003578AD">
        <w:trPr>
          <w:trHeight w:val="600"/>
        </w:trPr>
        <w:tc>
          <w:tcPr>
            <w:tcW w:w="2992" w:type="dxa"/>
            <w:shd w:val="clear" w:color="auto" w:fill="00CC99"/>
            <w:hideMark/>
          </w:tcPr>
          <w:p w14:paraId="4877B79B" w14:textId="77777777" w:rsidR="00BC2C45" w:rsidRPr="003A7D41" w:rsidRDefault="00BC2C45" w:rsidP="00551C18">
            <w:pPr>
              <w:rPr>
                <w:rFonts w:cs="Arial"/>
                <w:b/>
                <w:bCs/>
                <w:i/>
                <w:iCs/>
                <w:color w:val="000000"/>
                <w:sz w:val="20"/>
                <w:szCs w:val="20"/>
              </w:rPr>
            </w:pPr>
            <w:r w:rsidRPr="003A7D41">
              <w:rPr>
                <w:rFonts w:cs="Arial"/>
                <w:b/>
                <w:bCs/>
                <w:i/>
                <w:iCs/>
                <w:color w:val="000000"/>
                <w:sz w:val="20"/>
                <w:szCs w:val="20"/>
              </w:rPr>
              <w:t>Employer Contributions</w:t>
            </w:r>
          </w:p>
        </w:tc>
        <w:tc>
          <w:tcPr>
            <w:tcW w:w="1701" w:type="dxa"/>
            <w:shd w:val="clear" w:color="auto" w:fill="00CC99"/>
          </w:tcPr>
          <w:p w14:paraId="33CB8BB4" w14:textId="77777777" w:rsidR="00BC2C45" w:rsidRPr="003A7D41" w:rsidRDefault="00BC2C45" w:rsidP="00551C18">
            <w:pPr>
              <w:rPr>
                <w:rFonts w:cs="Arial"/>
                <w:b/>
                <w:bCs/>
                <w:i/>
                <w:iCs/>
                <w:color w:val="000000"/>
                <w:sz w:val="20"/>
                <w:szCs w:val="20"/>
              </w:rPr>
            </w:pPr>
            <w:r w:rsidRPr="003A7D41">
              <w:rPr>
                <w:rFonts w:cs="Arial"/>
                <w:b/>
                <w:bCs/>
                <w:i/>
                <w:iCs/>
                <w:color w:val="000000"/>
                <w:sz w:val="20"/>
                <w:szCs w:val="20"/>
              </w:rPr>
              <w:t>Optional</w:t>
            </w:r>
          </w:p>
        </w:tc>
        <w:tc>
          <w:tcPr>
            <w:tcW w:w="4678" w:type="dxa"/>
            <w:shd w:val="clear" w:color="auto" w:fill="00CC99"/>
          </w:tcPr>
          <w:p w14:paraId="22BB3C6D" w14:textId="1E5BEBE9" w:rsidR="00BC2C45" w:rsidRPr="003A7D41" w:rsidRDefault="00BC2C45" w:rsidP="006629A4">
            <w:pPr>
              <w:rPr>
                <w:rFonts w:cs="Arial"/>
                <w:b/>
                <w:bCs/>
                <w:i/>
                <w:iCs/>
                <w:color w:val="000000"/>
                <w:sz w:val="20"/>
                <w:szCs w:val="20"/>
              </w:rPr>
            </w:pPr>
          </w:p>
        </w:tc>
      </w:tr>
      <w:tr w:rsidR="00BC2C45" w:rsidRPr="003A7D41" w14:paraId="28065BDA" w14:textId="77777777" w:rsidTr="00FA6DFD">
        <w:trPr>
          <w:trHeight w:val="541"/>
        </w:trPr>
        <w:tc>
          <w:tcPr>
            <w:tcW w:w="2992" w:type="dxa"/>
            <w:shd w:val="clear" w:color="auto" w:fill="FFFFFF" w:themeFill="background1"/>
            <w:hideMark/>
          </w:tcPr>
          <w:p w14:paraId="0D984E05" w14:textId="77777777" w:rsidR="00BC2C45" w:rsidRPr="003A7D41" w:rsidRDefault="00BC2C45" w:rsidP="00551C18">
            <w:pPr>
              <w:rPr>
                <w:rFonts w:cs="Arial"/>
                <w:color w:val="000000"/>
                <w:sz w:val="20"/>
                <w:szCs w:val="20"/>
              </w:rPr>
            </w:pPr>
            <w:r w:rsidRPr="003A7D41">
              <w:rPr>
                <w:rFonts w:cs="Arial"/>
                <w:color w:val="000000"/>
                <w:sz w:val="20"/>
                <w:szCs w:val="20"/>
              </w:rPr>
              <w:t>Receipt  Date</w:t>
            </w:r>
          </w:p>
        </w:tc>
        <w:tc>
          <w:tcPr>
            <w:tcW w:w="1701" w:type="dxa"/>
          </w:tcPr>
          <w:p w14:paraId="26F5C3C0" w14:textId="77777777" w:rsidR="00BC2C45" w:rsidRPr="003A7D41" w:rsidRDefault="00BC2C45" w:rsidP="00551C18">
            <w:pPr>
              <w:rPr>
                <w:rFonts w:cs="Arial"/>
                <w:color w:val="000000"/>
                <w:sz w:val="20"/>
                <w:szCs w:val="20"/>
              </w:rPr>
            </w:pPr>
            <w:r w:rsidRPr="003A7D41">
              <w:rPr>
                <w:rFonts w:cs="Arial"/>
                <w:color w:val="000000"/>
                <w:sz w:val="20"/>
                <w:szCs w:val="20"/>
              </w:rPr>
              <w:t>Mandatory</w:t>
            </w:r>
          </w:p>
        </w:tc>
        <w:tc>
          <w:tcPr>
            <w:tcW w:w="4678" w:type="dxa"/>
            <w:shd w:val="clear" w:color="auto" w:fill="auto"/>
            <w:hideMark/>
          </w:tcPr>
          <w:p w14:paraId="3D635D7D" w14:textId="4CA8FD6B" w:rsidR="00BC2C45" w:rsidRPr="003A7D41" w:rsidRDefault="00BC2C45" w:rsidP="00550A49">
            <w:pPr>
              <w:rPr>
                <w:rFonts w:cs="Arial"/>
                <w:color w:val="000000"/>
                <w:sz w:val="20"/>
                <w:szCs w:val="20"/>
              </w:rPr>
            </w:pPr>
            <w:r w:rsidRPr="003A7D41">
              <w:rPr>
                <w:rFonts w:cs="Arial"/>
                <w:color w:val="000000"/>
                <w:sz w:val="20"/>
                <w:szCs w:val="20"/>
              </w:rPr>
              <w:t xml:space="preserve">For </w:t>
            </w:r>
            <w:r w:rsidR="00550A49">
              <w:rPr>
                <w:rFonts w:cs="Arial"/>
                <w:color w:val="000000"/>
                <w:sz w:val="20"/>
                <w:szCs w:val="20"/>
              </w:rPr>
              <w:t>c</w:t>
            </w:r>
            <w:r w:rsidRPr="003A7D41">
              <w:rPr>
                <w:rFonts w:cs="Arial"/>
                <w:color w:val="000000"/>
                <w:sz w:val="20"/>
                <w:szCs w:val="20"/>
              </w:rPr>
              <w:t xml:space="preserve">ontribution </w:t>
            </w:r>
            <w:r w:rsidR="00550A49">
              <w:rPr>
                <w:rFonts w:cs="Arial"/>
                <w:color w:val="000000"/>
                <w:sz w:val="20"/>
                <w:szCs w:val="20"/>
              </w:rPr>
              <w:t>t</w:t>
            </w:r>
            <w:r w:rsidRPr="003A7D41">
              <w:rPr>
                <w:rFonts w:cs="Arial"/>
                <w:color w:val="000000"/>
                <w:sz w:val="20"/>
                <w:szCs w:val="20"/>
              </w:rPr>
              <w:t>ransactions it is t</w:t>
            </w:r>
            <w:r w:rsidR="00550A49">
              <w:rPr>
                <w:rFonts w:cs="Arial"/>
                <w:color w:val="000000"/>
                <w:sz w:val="20"/>
                <w:szCs w:val="20"/>
              </w:rPr>
              <w:t>he date p</w:t>
            </w:r>
            <w:r w:rsidR="006629A4">
              <w:rPr>
                <w:rFonts w:cs="Arial"/>
                <w:color w:val="000000"/>
                <w:sz w:val="20"/>
                <w:szCs w:val="20"/>
              </w:rPr>
              <w:t>ayment is received by f</w:t>
            </w:r>
            <w:r w:rsidRPr="003A7D41">
              <w:rPr>
                <w:rFonts w:cs="Arial"/>
                <w:color w:val="000000"/>
                <w:sz w:val="20"/>
                <w:szCs w:val="20"/>
              </w:rPr>
              <w:t>und</w:t>
            </w:r>
            <w:r w:rsidR="006629A4">
              <w:rPr>
                <w:rFonts w:cs="Arial"/>
                <w:color w:val="000000"/>
                <w:sz w:val="20"/>
                <w:szCs w:val="20"/>
              </w:rPr>
              <w:t>’</w:t>
            </w:r>
            <w:r w:rsidRPr="003A7D41">
              <w:rPr>
                <w:rFonts w:cs="Arial"/>
                <w:color w:val="000000"/>
                <w:sz w:val="20"/>
                <w:szCs w:val="20"/>
              </w:rPr>
              <w:t xml:space="preserve">s </w:t>
            </w:r>
            <w:r w:rsidR="006629A4">
              <w:rPr>
                <w:rFonts w:cs="Arial"/>
                <w:color w:val="000000"/>
                <w:sz w:val="20"/>
                <w:szCs w:val="20"/>
              </w:rPr>
              <w:t>b</w:t>
            </w:r>
            <w:r w:rsidRPr="003A7D41">
              <w:rPr>
                <w:rFonts w:cs="Arial"/>
                <w:color w:val="000000"/>
                <w:sz w:val="20"/>
                <w:szCs w:val="20"/>
              </w:rPr>
              <w:t xml:space="preserve">ank </w:t>
            </w:r>
            <w:r w:rsidR="006629A4">
              <w:rPr>
                <w:rFonts w:cs="Arial"/>
                <w:color w:val="000000"/>
                <w:sz w:val="20"/>
                <w:szCs w:val="20"/>
              </w:rPr>
              <w:t>a</w:t>
            </w:r>
            <w:r w:rsidRPr="003A7D41">
              <w:rPr>
                <w:rFonts w:cs="Arial"/>
                <w:color w:val="000000"/>
                <w:sz w:val="20"/>
                <w:szCs w:val="20"/>
              </w:rPr>
              <w:t>ccount</w:t>
            </w:r>
            <w:r w:rsidR="0090066D">
              <w:rPr>
                <w:rFonts w:cs="Arial"/>
                <w:color w:val="000000"/>
                <w:sz w:val="20"/>
                <w:szCs w:val="20"/>
              </w:rPr>
              <w:t>.</w:t>
            </w:r>
          </w:p>
        </w:tc>
      </w:tr>
      <w:tr w:rsidR="00BC2C45" w:rsidRPr="003A7D41" w14:paraId="71581523" w14:textId="77777777" w:rsidTr="00551C18">
        <w:trPr>
          <w:trHeight w:val="543"/>
        </w:trPr>
        <w:tc>
          <w:tcPr>
            <w:tcW w:w="2992" w:type="dxa"/>
            <w:shd w:val="clear" w:color="auto" w:fill="auto"/>
            <w:hideMark/>
          </w:tcPr>
          <w:p w14:paraId="16FE9310" w14:textId="77777777" w:rsidR="00BC2C45" w:rsidRPr="003A7D41" w:rsidRDefault="00BC2C45" w:rsidP="00551C18">
            <w:pPr>
              <w:rPr>
                <w:rFonts w:cs="Arial"/>
                <w:color w:val="000000"/>
                <w:sz w:val="20"/>
                <w:szCs w:val="20"/>
              </w:rPr>
            </w:pPr>
            <w:r w:rsidRPr="003A7D41">
              <w:rPr>
                <w:rFonts w:cs="Arial"/>
                <w:color w:val="000000"/>
                <w:sz w:val="20"/>
                <w:szCs w:val="20"/>
              </w:rPr>
              <w:t>Period Start Date</w:t>
            </w:r>
          </w:p>
        </w:tc>
        <w:tc>
          <w:tcPr>
            <w:tcW w:w="1701" w:type="dxa"/>
          </w:tcPr>
          <w:p w14:paraId="3F5C909F" w14:textId="77777777" w:rsidR="00BC2C45" w:rsidRPr="003A7D41" w:rsidRDefault="00BC2C45" w:rsidP="00551C18">
            <w:pPr>
              <w:rPr>
                <w:rFonts w:cs="Arial"/>
                <w:color w:val="000000"/>
                <w:sz w:val="20"/>
                <w:szCs w:val="20"/>
              </w:rPr>
            </w:pPr>
            <w:r w:rsidRPr="003A7D41">
              <w:rPr>
                <w:rFonts w:cs="Arial"/>
                <w:color w:val="000000"/>
                <w:sz w:val="20"/>
                <w:szCs w:val="20"/>
              </w:rPr>
              <w:t>Optional</w:t>
            </w:r>
          </w:p>
        </w:tc>
        <w:tc>
          <w:tcPr>
            <w:tcW w:w="4678" w:type="dxa"/>
            <w:shd w:val="clear" w:color="auto" w:fill="auto"/>
            <w:hideMark/>
          </w:tcPr>
          <w:p w14:paraId="1A0D234D" w14:textId="0A0EDEAC" w:rsidR="00BC2C45" w:rsidRDefault="00BC2C45" w:rsidP="00551C18">
            <w:pPr>
              <w:rPr>
                <w:rFonts w:cs="Arial"/>
                <w:color w:val="000000"/>
                <w:sz w:val="20"/>
                <w:szCs w:val="20"/>
              </w:rPr>
            </w:pPr>
            <w:r w:rsidRPr="003A7D41">
              <w:rPr>
                <w:rFonts w:cs="Arial"/>
                <w:color w:val="000000"/>
                <w:sz w:val="20"/>
                <w:szCs w:val="20"/>
              </w:rPr>
              <w:t>Period associated with the transaction (eg pay period for an employer SG contribution)</w:t>
            </w:r>
            <w:r w:rsidR="0090066D">
              <w:rPr>
                <w:rFonts w:cs="Arial"/>
                <w:color w:val="000000"/>
                <w:sz w:val="20"/>
                <w:szCs w:val="20"/>
              </w:rPr>
              <w:t>.</w:t>
            </w:r>
          </w:p>
          <w:p w14:paraId="050FF7F9" w14:textId="77777777" w:rsidR="007A62EF" w:rsidRDefault="007A62EF" w:rsidP="00551C18">
            <w:pPr>
              <w:rPr>
                <w:rFonts w:cs="Arial"/>
                <w:color w:val="000000"/>
                <w:sz w:val="20"/>
                <w:szCs w:val="20"/>
              </w:rPr>
            </w:pPr>
          </w:p>
          <w:p w14:paraId="5D250C5C" w14:textId="60429360" w:rsidR="007A62EF" w:rsidRPr="003A7D41" w:rsidRDefault="007A62EF" w:rsidP="00551C18">
            <w:pPr>
              <w:rPr>
                <w:rFonts w:cs="Arial"/>
                <w:color w:val="000000"/>
                <w:sz w:val="20"/>
                <w:szCs w:val="20"/>
              </w:rPr>
            </w:pPr>
            <w:r>
              <w:rPr>
                <w:rFonts w:cs="Arial"/>
                <w:color w:val="000000"/>
                <w:sz w:val="20"/>
                <w:szCs w:val="20"/>
              </w:rPr>
              <w:t>Where data is provided to the fund in multiple transactions (eg fortnightly), but a single payment is made (eg quarterly), provide the start date of the quarter.</w:t>
            </w:r>
          </w:p>
        </w:tc>
      </w:tr>
      <w:tr w:rsidR="00BC2C45" w:rsidRPr="003A7D41" w14:paraId="4EC224ED" w14:textId="77777777" w:rsidTr="00551C18">
        <w:trPr>
          <w:trHeight w:val="600"/>
        </w:trPr>
        <w:tc>
          <w:tcPr>
            <w:tcW w:w="2992" w:type="dxa"/>
            <w:shd w:val="clear" w:color="auto" w:fill="auto"/>
            <w:hideMark/>
          </w:tcPr>
          <w:p w14:paraId="5B2FD93F" w14:textId="77777777" w:rsidR="00BC2C45" w:rsidRPr="003A7D41" w:rsidRDefault="00BC2C45" w:rsidP="00551C18">
            <w:pPr>
              <w:rPr>
                <w:rFonts w:cs="Arial"/>
                <w:color w:val="000000"/>
                <w:sz w:val="20"/>
                <w:szCs w:val="20"/>
              </w:rPr>
            </w:pPr>
            <w:r w:rsidRPr="003A7D41">
              <w:rPr>
                <w:rFonts w:cs="Arial"/>
                <w:color w:val="000000"/>
                <w:sz w:val="20"/>
                <w:szCs w:val="20"/>
              </w:rPr>
              <w:t>Period End Date</w:t>
            </w:r>
          </w:p>
        </w:tc>
        <w:tc>
          <w:tcPr>
            <w:tcW w:w="1701" w:type="dxa"/>
          </w:tcPr>
          <w:p w14:paraId="55AE37B4" w14:textId="77777777" w:rsidR="00BC2C45" w:rsidRPr="003A7D41" w:rsidRDefault="00BC2C45" w:rsidP="00551C18">
            <w:pPr>
              <w:rPr>
                <w:rFonts w:cs="Arial"/>
                <w:color w:val="000000"/>
                <w:sz w:val="20"/>
                <w:szCs w:val="20"/>
              </w:rPr>
            </w:pPr>
            <w:r w:rsidRPr="003A7D41">
              <w:rPr>
                <w:rFonts w:cs="Arial"/>
                <w:color w:val="000000"/>
                <w:sz w:val="20"/>
                <w:szCs w:val="20"/>
              </w:rPr>
              <w:t>Optional</w:t>
            </w:r>
          </w:p>
        </w:tc>
        <w:tc>
          <w:tcPr>
            <w:tcW w:w="4678" w:type="dxa"/>
            <w:shd w:val="clear" w:color="auto" w:fill="auto"/>
            <w:hideMark/>
          </w:tcPr>
          <w:p w14:paraId="6898DFF1" w14:textId="77811611" w:rsidR="00BC2C45" w:rsidRDefault="00BC2C45" w:rsidP="00551C18">
            <w:pPr>
              <w:rPr>
                <w:rFonts w:cs="Arial"/>
                <w:color w:val="000000"/>
                <w:sz w:val="20"/>
                <w:szCs w:val="20"/>
              </w:rPr>
            </w:pPr>
            <w:r w:rsidRPr="003A7D41">
              <w:rPr>
                <w:rFonts w:cs="Arial"/>
                <w:color w:val="000000"/>
                <w:sz w:val="20"/>
                <w:szCs w:val="20"/>
              </w:rPr>
              <w:t>Period associated with the transaction (eg pay period for an employer SG contribution)</w:t>
            </w:r>
            <w:r w:rsidR="0090066D">
              <w:rPr>
                <w:rFonts w:cs="Arial"/>
                <w:color w:val="000000"/>
                <w:sz w:val="20"/>
                <w:szCs w:val="20"/>
              </w:rPr>
              <w:t>.</w:t>
            </w:r>
          </w:p>
          <w:p w14:paraId="4BD408C7" w14:textId="77777777" w:rsidR="007A62EF" w:rsidRDefault="007A62EF" w:rsidP="00551C18">
            <w:pPr>
              <w:rPr>
                <w:rFonts w:cs="Arial"/>
                <w:color w:val="000000"/>
                <w:sz w:val="20"/>
                <w:szCs w:val="20"/>
              </w:rPr>
            </w:pPr>
          </w:p>
          <w:p w14:paraId="179BCADC" w14:textId="7697667B" w:rsidR="007A62EF" w:rsidRPr="003A7D41" w:rsidRDefault="007A62EF" w:rsidP="007A62EF">
            <w:pPr>
              <w:rPr>
                <w:rFonts w:cs="Arial"/>
                <w:color w:val="000000"/>
                <w:sz w:val="20"/>
                <w:szCs w:val="20"/>
              </w:rPr>
            </w:pPr>
            <w:r>
              <w:rPr>
                <w:rFonts w:cs="Arial"/>
                <w:color w:val="000000"/>
                <w:sz w:val="20"/>
                <w:szCs w:val="20"/>
              </w:rPr>
              <w:t>Where data is provided to the fund in multiple transactions (eg fortnightly), but a single payment is made (eg quarterly), provide the end date of the quarter.</w:t>
            </w:r>
          </w:p>
        </w:tc>
      </w:tr>
      <w:tr w:rsidR="00BC2C45" w:rsidRPr="003A7D41" w14:paraId="112D72D7" w14:textId="77777777" w:rsidTr="00FA6DFD">
        <w:trPr>
          <w:trHeight w:val="439"/>
        </w:trPr>
        <w:tc>
          <w:tcPr>
            <w:tcW w:w="2992" w:type="dxa"/>
            <w:shd w:val="clear" w:color="auto" w:fill="auto"/>
          </w:tcPr>
          <w:p w14:paraId="090F6B1F" w14:textId="77777777" w:rsidR="00BC2C45" w:rsidRPr="003A7D41" w:rsidRDefault="00BC2C45" w:rsidP="00551C18">
            <w:pPr>
              <w:rPr>
                <w:rFonts w:cs="Arial"/>
                <w:color w:val="000000"/>
                <w:sz w:val="20"/>
                <w:szCs w:val="20"/>
              </w:rPr>
            </w:pPr>
            <w:r w:rsidRPr="003A7D41">
              <w:rPr>
                <w:rFonts w:cs="Arial"/>
                <w:color w:val="000000"/>
                <w:sz w:val="20"/>
                <w:szCs w:val="20"/>
              </w:rPr>
              <w:t xml:space="preserve">Employer </w:t>
            </w:r>
            <w:r>
              <w:rPr>
                <w:rFonts w:cs="Arial"/>
                <w:color w:val="000000"/>
                <w:sz w:val="20"/>
                <w:szCs w:val="20"/>
              </w:rPr>
              <w:t>amount</w:t>
            </w:r>
          </w:p>
        </w:tc>
        <w:tc>
          <w:tcPr>
            <w:tcW w:w="1701" w:type="dxa"/>
          </w:tcPr>
          <w:p w14:paraId="2F8D41A1" w14:textId="77777777" w:rsidR="00BC2C45" w:rsidRPr="003A7D41" w:rsidRDefault="00BC2C45" w:rsidP="00551C18">
            <w:pPr>
              <w:rPr>
                <w:rFonts w:cs="Arial"/>
                <w:color w:val="000000"/>
                <w:sz w:val="20"/>
                <w:szCs w:val="20"/>
              </w:rPr>
            </w:pPr>
            <w:r w:rsidRPr="003A7D41">
              <w:rPr>
                <w:rFonts w:cs="Arial"/>
                <w:color w:val="000000"/>
                <w:sz w:val="20"/>
                <w:szCs w:val="20"/>
              </w:rPr>
              <w:t>Mandatory</w:t>
            </w:r>
          </w:p>
        </w:tc>
        <w:tc>
          <w:tcPr>
            <w:tcW w:w="4678" w:type="dxa"/>
            <w:shd w:val="clear" w:color="auto" w:fill="auto"/>
          </w:tcPr>
          <w:p w14:paraId="68C84350" w14:textId="6F23C5C4" w:rsidR="00BC2C45" w:rsidRDefault="00BC2C45" w:rsidP="00551C18">
            <w:pPr>
              <w:rPr>
                <w:rFonts w:cs="Arial"/>
                <w:color w:val="000000"/>
                <w:sz w:val="20"/>
                <w:szCs w:val="20"/>
              </w:rPr>
            </w:pPr>
            <w:r w:rsidRPr="003A7D41">
              <w:rPr>
                <w:rFonts w:cs="Arial"/>
                <w:color w:val="000000"/>
                <w:sz w:val="20"/>
                <w:szCs w:val="20"/>
              </w:rPr>
              <w:t>A</w:t>
            </w:r>
            <w:r w:rsidR="00850640">
              <w:rPr>
                <w:rFonts w:cs="Arial"/>
                <w:color w:val="000000"/>
                <w:sz w:val="20"/>
                <w:szCs w:val="20"/>
              </w:rPr>
              <w:t>mount</w:t>
            </w:r>
            <w:r w:rsidRPr="003A7D41">
              <w:rPr>
                <w:rFonts w:cs="Arial"/>
                <w:color w:val="000000"/>
                <w:sz w:val="20"/>
                <w:szCs w:val="20"/>
              </w:rPr>
              <w:t xml:space="preserve"> - Allow negatives</w:t>
            </w:r>
            <w:r w:rsidR="00FA6DFD">
              <w:rPr>
                <w:rFonts w:cs="Arial"/>
                <w:color w:val="000000"/>
                <w:sz w:val="20"/>
                <w:szCs w:val="20"/>
              </w:rPr>
              <w:t>.</w:t>
            </w:r>
          </w:p>
          <w:p w14:paraId="591B8E43" w14:textId="64BAD900" w:rsidR="006629A4" w:rsidRPr="003A7D41" w:rsidRDefault="006629A4" w:rsidP="00551C18">
            <w:pPr>
              <w:rPr>
                <w:rFonts w:cs="Arial"/>
                <w:color w:val="000000"/>
                <w:sz w:val="20"/>
                <w:szCs w:val="20"/>
              </w:rPr>
            </w:pPr>
            <w:r>
              <w:rPr>
                <w:rFonts w:cs="Arial"/>
                <w:color w:val="000000"/>
                <w:sz w:val="20"/>
                <w:szCs w:val="20"/>
              </w:rPr>
              <w:t>The value of the contribution</w:t>
            </w:r>
            <w:r w:rsidR="00FA6DFD">
              <w:rPr>
                <w:rFonts w:cs="Arial"/>
                <w:color w:val="000000"/>
                <w:sz w:val="20"/>
                <w:szCs w:val="20"/>
              </w:rPr>
              <w:t>.</w:t>
            </w:r>
          </w:p>
        </w:tc>
      </w:tr>
      <w:tr w:rsidR="00BC2C45" w:rsidRPr="003A7D41" w14:paraId="15CB1E18" w14:textId="77777777" w:rsidTr="006629A4">
        <w:trPr>
          <w:trHeight w:val="325"/>
        </w:trPr>
        <w:tc>
          <w:tcPr>
            <w:tcW w:w="2992" w:type="dxa"/>
            <w:shd w:val="clear" w:color="auto" w:fill="FFFFFF" w:themeFill="background1"/>
          </w:tcPr>
          <w:p w14:paraId="179B550F" w14:textId="5119B717" w:rsidR="00BC2C45" w:rsidRPr="003A7D41" w:rsidRDefault="00C818A9" w:rsidP="00551C18">
            <w:pPr>
              <w:rPr>
                <w:rFonts w:cs="Arial"/>
                <w:color w:val="000000"/>
                <w:sz w:val="20"/>
                <w:szCs w:val="20"/>
              </w:rPr>
            </w:pPr>
            <w:r>
              <w:rPr>
                <w:rFonts w:cs="Arial"/>
                <w:bCs/>
                <w:iCs/>
                <w:color w:val="000000"/>
                <w:sz w:val="20"/>
                <w:szCs w:val="20"/>
              </w:rPr>
              <w:t>Employer</w:t>
            </w:r>
            <w:r w:rsidRPr="003A7D41">
              <w:rPr>
                <w:rFonts w:cs="Arial"/>
                <w:bCs/>
                <w:iCs/>
                <w:color w:val="000000"/>
                <w:sz w:val="20"/>
                <w:szCs w:val="20"/>
              </w:rPr>
              <w:t xml:space="preserve"> </w:t>
            </w:r>
            <w:r w:rsidR="00BC2C45" w:rsidRPr="003A7D41">
              <w:rPr>
                <w:rFonts w:cs="Arial"/>
                <w:bCs/>
                <w:iCs/>
                <w:color w:val="000000"/>
                <w:sz w:val="20"/>
                <w:szCs w:val="20"/>
              </w:rPr>
              <w:t>Contribution Type</w:t>
            </w:r>
          </w:p>
        </w:tc>
        <w:tc>
          <w:tcPr>
            <w:tcW w:w="1701" w:type="dxa"/>
            <w:shd w:val="clear" w:color="auto" w:fill="FFFFFF" w:themeFill="background1"/>
          </w:tcPr>
          <w:p w14:paraId="3D1AE7B5" w14:textId="77777777" w:rsidR="00BC2C45" w:rsidRPr="003A7D41" w:rsidRDefault="00BC2C45" w:rsidP="00551C18">
            <w:pPr>
              <w:rPr>
                <w:rFonts w:cs="Arial"/>
                <w:color w:val="000000"/>
                <w:sz w:val="20"/>
                <w:szCs w:val="20"/>
              </w:rPr>
            </w:pPr>
            <w:r>
              <w:rPr>
                <w:rFonts w:cs="Arial"/>
                <w:color w:val="000000"/>
                <w:sz w:val="20"/>
                <w:szCs w:val="20"/>
              </w:rPr>
              <w:t>Mandatory</w:t>
            </w:r>
          </w:p>
        </w:tc>
        <w:tc>
          <w:tcPr>
            <w:tcW w:w="4678" w:type="dxa"/>
            <w:shd w:val="clear" w:color="auto" w:fill="FFFFFF" w:themeFill="background1"/>
          </w:tcPr>
          <w:p w14:paraId="3F2B42E6" w14:textId="702D276C" w:rsidR="00BC2C45" w:rsidRDefault="00F542CE" w:rsidP="00551C18">
            <w:pPr>
              <w:rPr>
                <w:rFonts w:cs="Arial"/>
                <w:color w:val="000000"/>
                <w:sz w:val="20"/>
                <w:szCs w:val="20"/>
              </w:rPr>
            </w:pPr>
            <w:r>
              <w:rPr>
                <w:rFonts w:cs="Arial"/>
                <w:color w:val="000000"/>
                <w:sz w:val="20"/>
                <w:szCs w:val="20"/>
              </w:rPr>
              <w:t>Codifi</w:t>
            </w:r>
            <w:r w:rsidR="006629A4">
              <w:rPr>
                <w:rFonts w:cs="Arial"/>
                <w:color w:val="000000"/>
                <w:sz w:val="20"/>
                <w:szCs w:val="20"/>
              </w:rPr>
              <w:t>ed values (described in detail in s</w:t>
            </w:r>
            <w:r w:rsidR="00A724FE">
              <w:rPr>
                <w:rFonts w:cs="Arial"/>
                <w:color w:val="000000"/>
                <w:sz w:val="20"/>
                <w:szCs w:val="20"/>
              </w:rPr>
              <w:t>ection 5.</w:t>
            </w:r>
            <w:r w:rsidR="00C74D7D">
              <w:rPr>
                <w:rFonts w:cs="Arial"/>
                <w:color w:val="000000"/>
                <w:sz w:val="20"/>
                <w:szCs w:val="20"/>
              </w:rPr>
              <w:t>6</w:t>
            </w:r>
            <w:r w:rsidR="00A724FE">
              <w:rPr>
                <w:rFonts w:cs="Arial"/>
                <w:color w:val="000000"/>
                <w:sz w:val="20"/>
                <w:szCs w:val="20"/>
              </w:rPr>
              <w:t>.1.2</w:t>
            </w:r>
            <w:r w:rsidR="006629A4">
              <w:rPr>
                <w:rFonts w:cs="Arial"/>
                <w:color w:val="000000"/>
                <w:sz w:val="20"/>
                <w:szCs w:val="20"/>
              </w:rPr>
              <w:t xml:space="preserve"> below):</w:t>
            </w:r>
          </w:p>
          <w:p w14:paraId="12E1AA83" w14:textId="77777777" w:rsidR="006629A4" w:rsidRPr="00F542CE" w:rsidRDefault="006629A4" w:rsidP="000548EE">
            <w:pPr>
              <w:pStyle w:val="ListParagraph"/>
              <w:numPr>
                <w:ilvl w:val="0"/>
                <w:numId w:val="13"/>
              </w:numPr>
              <w:rPr>
                <w:rFonts w:ascii="Arial" w:hAnsi="Arial" w:cs="Arial"/>
                <w:color w:val="000000"/>
                <w:sz w:val="20"/>
                <w:szCs w:val="20"/>
              </w:rPr>
            </w:pPr>
            <w:r w:rsidRPr="00F542CE">
              <w:rPr>
                <w:rFonts w:ascii="Arial" w:hAnsi="Arial" w:cs="Arial"/>
                <w:color w:val="000000"/>
                <w:sz w:val="20"/>
                <w:szCs w:val="20"/>
              </w:rPr>
              <w:t>Employer SG</w:t>
            </w:r>
          </w:p>
          <w:p w14:paraId="09755250" w14:textId="77777777" w:rsidR="006629A4" w:rsidRPr="00F542CE" w:rsidRDefault="006629A4" w:rsidP="000548EE">
            <w:pPr>
              <w:pStyle w:val="ListParagraph"/>
              <w:numPr>
                <w:ilvl w:val="0"/>
                <w:numId w:val="13"/>
              </w:numPr>
              <w:rPr>
                <w:rFonts w:ascii="Arial" w:hAnsi="Arial" w:cs="Arial"/>
                <w:color w:val="000000"/>
                <w:sz w:val="20"/>
                <w:szCs w:val="20"/>
              </w:rPr>
            </w:pPr>
            <w:r w:rsidRPr="00F542CE">
              <w:rPr>
                <w:rFonts w:ascii="Arial" w:hAnsi="Arial" w:cs="Arial"/>
                <w:color w:val="000000"/>
                <w:sz w:val="20"/>
                <w:szCs w:val="20"/>
              </w:rPr>
              <w:t>Award</w:t>
            </w:r>
          </w:p>
          <w:p w14:paraId="55BE535B" w14:textId="0F4E5C17" w:rsidR="006629A4" w:rsidRPr="00F542CE" w:rsidRDefault="006629A4" w:rsidP="000548EE">
            <w:pPr>
              <w:pStyle w:val="ListParagraph"/>
              <w:numPr>
                <w:ilvl w:val="0"/>
                <w:numId w:val="13"/>
              </w:numPr>
              <w:rPr>
                <w:rFonts w:ascii="Arial" w:hAnsi="Arial" w:cs="Arial"/>
                <w:color w:val="000000"/>
                <w:sz w:val="20"/>
                <w:szCs w:val="20"/>
              </w:rPr>
            </w:pPr>
            <w:r w:rsidRPr="00F542CE">
              <w:rPr>
                <w:rFonts w:ascii="Arial" w:hAnsi="Arial" w:cs="Arial"/>
                <w:color w:val="000000"/>
                <w:sz w:val="20"/>
                <w:szCs w:val="20"/>
              </w:rPr>
              <w:t xml:space="preserve">Salary </w:t>
            </w:r>
            <w:r w:rsidR="008D738E">
              <w:rPr>
                <w:rFonts w:ascii="Arial" w:hAnsi="Arial" w:cs="Arial"/>
                <w:color w:val="000000"/>
                <w:sz w:val="20"/>
                <w:szCs w:val="20"/>
              </w:rPr>
              <w:t>s</w:t>
            </w:r>
            <w:r w:rsidRPr="00F542CE">
              <w:rPr>
                <w:rFonts w:ascii="Arial" w:hAnsi="Arial" w:cs="Arial"/>
                <w:color w:val="000000"/>
                <w:sz w:val="20"/>
                <w:szCs w:val="20"/>
              </w:rPr>
              <w:t>acrifice</w:t>
            </w:r>
          </w:p>
          <w:p w14:paraId="4C37DAA1" w14:textId="4C2F8997" w:rsidR="006629A4" w:rsidRPr="006629A4" w:rsidRDefault="007D6C9F" w:rsidP="008D738E">
            <w:pPr>
              <w:pStyle w:val="ListParagraph"/>
              <w:numPr>
                <w:ilvl w:val="0"/>
                <w:numId w:val="13"/>
              </w:numPr>
              <w:rPr>
                <w:rFonts w:cs="Arial"/>
                <w:color w:val="000000"/>
                <w:sz w:val="20"/>
                <w:szCs w:val="20"/>
              </w:rPr>
            </w:pPr>
            <w:r>
              <w:rPr>
                <w:rFonts w:ascii="Arial" w:hAnsi="Arial" w:cs="Arial"/>
                <w:color w:val="000000"/>
                <w:sz w:val="20"/>
                <w:szCs w:val="20"/>
              </w:rPr>
              <w:t>Employer</w:t>
            </w:r>
            <w:r w:rsidR="00596331">
              <w:rPr>
                <w:rFonts w:ascii="Arial" w:hAnsi="Arial" w:cs="Arial"/>
                <w:color w:val="000000"/>
                <w:sz w:val="20"/>
                <w:szCs w:val="20"/>
              </w:rPr>
              <w:t xml:space="preserve"> </w:t>
            </w:r>
            <w:r w:rsidR="008D738E">
              <w:rPr>
                <w:rFonts w:ascii="Arial" w:hAnsi="Arial" w:cs="Arial"/>
                <w:color w:val="000000"/>
                <w:sz w:val="20"/>
                <w:szCs w:val="20"/>
              </w:rPr>
              <w:t>v</w:t>
            </w:r>
            <w:r w:rsidR="00E14FD8" w:rsidRPr="00F542CE">
              <w:rPr>
                <w:rFonts w:ascii="Arial" w:hAnsi="Arial" w:cs="Arial"/>
                <w:color w:val="000000"/>
                <w:sz w:val="20"/>
                <w:szCs w:val="20"/>
              </w:rPr>
              <w:t>oluntary</w:t>
            </w:r>
          </w:p>
        </w:tc>
      </w:tr>
      <w:tr w:rsidR="00BC2C45" w:rsidRPr="003A7D41" w14:paraId="13DC6176" w14:textId="77777777" w:rsidTr="006629A4">
        <w:trPr>
          <w:trHeight w:val="393"/>
        </w:trPr>
        <w:tc>
          <w:tcPr>
            <w:tcW w:w="2992" w:type="dxa"/>
            <w:shd w:val="clear" w:color="auto" w:fill="27D9D9"/>
          </w:tcPr>
          <w:p w14:paraId="363A0DD8" w14:textId="77777777" w:rsidR="00BC2C45" w:rsidRPr="00406275" w:rsidRDefault="00BC2C45" w:rsidP="00551C18">
            <w:pPr>
              <w:rPr>
                <w:rFonts w:cs="Arial"/>
                <w:i/>
                <w:color w:val="000000"/>
                <w:sz w:val="20"/>
                <w:szCs w:val="20"/>
              </w:rPr>
            </w:pPr>
            <w:r w:rsidRPr="00406275">
              <w:rPr>
                <w:rFonts w:cs="Arial"/>
                <w:bCs/>
                <w:i/>
                <w:iCs/>
                <w:color w:val="000000"/>
                <w:sz w:val="20"/>
                <w:szCs w:val="20"/>
              </w:rPr>
              <w:t>Employer Information</w:t>
            </w:r>
          </w:p>
        </w:tc>
        <w:tc>
          <w:tcPr>
            <w:tcW w:w="1701" w:type="dxa"/>
            <w:shd w:val="clear" w:color="auto" w:fill="27D9D9"/>
          </w:tcPr>
          <w:p w14:paraId="59DF6FC7" w14:textId="6BD01755" w:rsidR="00BC2C45" w:rsidRPr="00406275" w:rsidRDefault="002859E3" w:rsidP="00406275">
            <w:pPr>
              <w:rPr>
                <w:rFonts w:cs="Arial"/>
                <w:i/>
                <w:sz w:val="20"/>
                <w:szCs w:val="20"/>
              </w:rPr>
            </w:pPr>
            <w:r w:rsidRPr="00406275">
              <w:rPr>
                <w:rFonts w:cs="Arial"/>
                <w:i/>
                <w:color w:val="000000"/>
                <w:sz w:val="20"/>
                <w:szCs w:val="20"/>
              </w:rPr>
              <w:t>Optional</w:t>
            </w:r>
          </w:p>
        </w:tc>
        <w:tc>
          <w:tcPr>
            <w:tcW w:w="4678" w:type="dxa"/>
            <w:shd w:val="clear" w:color="auto" w:fill="27D9D9"/>
          </w:tcPr>
          <w:p w14:paraId="19154F87" w14:textId="7747E4DE" w:rsidR="00E14FD8" w:rsidRDefault="00550A49" w:rsidP="00E14FD8">
            <w:pPr>
              <w:rPr>
                <w:rFonts w:cs="Arial"/>
                <w:color w:val="000000"/>
                <w:sz w:val="20"/>
                <w:szCs w:val="20"/>
              </w:rPr>
            </w:pPr>
            <w:r>
              <w:rPr>
                <w:rFonts w:cs="Arial"/>
                <w:color w:val="000000"/>
                <w:sz w:val="20"/>
                <w:szCs w:val="20"/>
              </w:rPr>
              <w:t>Expectation that for each e</w:t>
            </w:r>
            <w:r w:rsidR="00E14FD8" w:rsidRPr="00E14FD8">
              <w:rPr>
                <w:rFonts w:cs="Arial"/>
                <w:color w:val="000000"/>
                <w:sz w:val="20"/>
                <w:szCs w:val="20"/>
              </w:rPr>
              <w:t xml:space="preserve">mployer </w:t>
            </w:r>
            <w:r>
              <w:rPr>
                <w:rFonts w:cs="Arial"/>
                <w:color w:val="000000"/>
                <w:sz w:val="20"/>
                <w:szCs w:val="20"/>
              </w:rPr>
              <w:t>contribution, the e</w:t>
            </w:r>
            <w:r w:rsidR="00E14FD8" w:rsidRPr="00E14FD8">
              <w:rPr>
                <w:rFonts w:cs="Arial"/>
                <w:color w:val="000000"/>
                <w:sz w:val="20"/>
                <w:szCs w:val="20"/>
              </w:rPr>
              <w:t xml:space="preserve">mployer </w:t>
            </w:r>
            <w:r>
              <w:rPr>
                <w:rFonts w:cs="Arial"/>
                <w:color w:val="000000"/>
                <w:sz w:val="20"/>
                <w:szCs w:val="20"/>
              </w:rPr>
              <w:t>i</w:t>
            </w:r>
            <w:r w:rsidR="00E14FD8" w:rsidRPr="00E14FD8">
              <w:rPr>
                <w:rFonts w:cs="Arial"/>
                <w:color w:val="000000"/>
                <w:sz w:val="20"/>
                <w:szCs w:val="20"/>
              </w:rPr>
              <w:t>nformation is also included when provided by the employer.</w:t>
            </w:r>
          </w:p>
          <w:p w14:paraId="781A3BC5" w14:textId="77777777" w:rsidR="003578AD" w:rsidRPr="00E14FD8" w:rsidRDefault="003578AD" w:rsidP="00E14FD8">
            <w:pPr>
              <w:rPr>
                <w:rFonts w:cs="Arial"/>
                <w:color w:val="000000"/>
                <w:sz w:val="20"/>
                <w:szCs w:val="20"/>
              </w:rPr>
            </w:pPr>
          </w:p>
          <w:p w14:paraId="36626989" w14:textId="509D1010" w:rsidR="00BC2C45" w:rsidRDefault="00E14FD8" w:rsidP="00E14FD8">
            <w:pPr>
              <w:rPr>
                <w:rFonts w:cs="Arial"/>
                <w:color w:val="000000"/>
                <w:sz w:val="20"/>
                <w:szCs w:val="20"/>
              </w:rPr>
            </w:pPr>
            <w:r w:rsidRPr="00E14FD8">
              <w:rPr>
                <w:rFonts w:cs="Arial"/>
                <w:color w:val="000000"/>
                <w:sz w:val="20"/>
                <w:szCs w:val="20"/>
              </w:rPr>
              <w:t xml:space="preserve">Fund is to </w:t>
            </w:r>
            <w:r w:rsidR="00550A49">
              <w:rPr>
                <w:rFonts w:cs="Arial"/>
                <w:color w:val="000000"/>
                <w:sz w:val="20"/>
                <w:szCs w:val="20"/>
              </w:rPr>
              <w:t>p</w:t>
            </w:r>
            <w:r w:rsidRPr="00E14FD8">
              <w:rPr>
                <w:rFonts w:cs="Arial"/>
                <w:color w:val="000000"/>
                <w:sz w:val="20"/>
                <w:szCs w:val="20"/>
              </w:rPr>
              <w:t>rovide the data if they have it available from any source (eg known user via channel B Portal) not only from data in the CTR</w:t>
            </w:r>
            <w:r>
              <w:rPr>
                <w:rFonts w:cs="Arial"/>
                <w:color w:val="000000"/>
                <w:sz w:val="20"/>
                <w:szCs w:val="20"/>
              </w:rPr>
              <w:t>.</w:t>
            </w:r>
          </w:p>
          <w:p w14:paraId="190CE788" w14:textId="77777777" w:rsidR="00E14FD8" w:rsidRDefault="00E14FD8" w:rsidP="00E14FD8">
            <w:pPr>
              <w:rPr>
                <w:rFonts w:cs="Arial"/>
                <w:color w:val="000000"/>
                <w:sz w:val="20"/>
                <w:szCs w:val="20"/>
              </w:rPr>
            </w:pPr>
          </w:p>
          <w:p w14:paraId="528D5AAC" w14:textId="3DC2DC97" w:rsidR="00E14FD8" w:rsidRPr="003A7D41" w:rsidRDefault="00E14FD8" w:rsidP="00550A49">
            <w:pPr>
              <w:rPr>
                <w:rFonts w:cs="Arial"/>
                <w:color w:val="000000"/>
                <w:sz w:val="20"/>
                <w:szCs w:val="20"/>
              </w:rPr>
            </w:pPr>
            <w:r w:rsidRPr="00E14FD8">
              <w:rPr>
                <w:rFonts w:cs="Arial"/>
                <w:color w:val="000000"/>
                <w:sz w:val="20"/>
                <w:szCs w:val="20"/>
              </w:rPr>
              <w:t xml:space="preserve">If no employer details are available do not provide the </w:t>
            </w:r>
            <w:r w:rsidR="00550A49">
              <w:rPr>
                <w:rFonts w:cs="Arial"/>
                <w:color w:val="000000"/>
                <w:sz w:val="20"/>
                <w:szCs w:val="20"/>
              </w:rPr>
              <w:t>e</w:t>
            </w:r>
            <w:r w:rsidRPr="00E14FD8">
              <w:rPr>
                <w:rFonts w:cs="Arial"/>
                <w:color w:val="000000"/>
                <w:sz w:val="20"/>
                <w:szCs w:val="20"/>
              </w:rPr>
              <w:t xml:space="preserve">mployer sub group. ATO will assume the absence of </w:t>
            </w:r>
            <w:r w:rsidR="00550A49">
              <w:rPr>
                <w:rFonts w:cs="Arial"/>
                <w:color w:val="000000"/>
                <w:sz w:val="20"/>
                <w:szCs w:val="20"/>
              </w:rPr>
              <w:t>e</w:t>
            </w:r>
            <w:r w:rsidRPr="00E14FD8">
              <w:rPr>
                <w:rFonts w:cs="Arial"/>
                <w:color w:val="000000"/>
                <w:sz w:val="20"/>
                <w:szCs w:val="20"/>
              </w:rPr>
              <w:t>mployer data means the fund do</w:t>
            </w:r>
            <w:r w:rsidR="003578AD">
              <w:rPr>
                <w:rFonts w:cs="Arial"/>
                <w:color w:val="000000"/>
                <w:sz w:val="20"/>
                <w:szCs w:val="20"/>
              </w:rPr>
              <w:t>es</w:t>
            </w:r>
            <w:r w:rsidRPr="00E14FD8">
              <w:rPr>
                <w:rFonts w:cs="Arial"/>
                <w:color w:val="000000"/>
                <w:sz w:val="20"/>
                <w:szCs w:val="20"/>
              </w:rPr>
              <w:t xml:space="preserve"> not have employer data to send.</w:t>
            </w:r>
          </w:p>
        </w:tc>
      </w:tr>
      <w:tr w:rsidR="00BC2C45" w:rsidRPr="003A7D41" w14:paraId="731CD9FE" w14:textId="77777777" w:rsidTr="00FA6DFD">
        <w:trPr>
          <w:trHeight w:val="293"/>
        </w:trPr>
        <w:tc>
          <w:tcPr>
            <w:tcW w:w="2992" w:type="dxa"/>
            <w:shd w:val="clear" w:color="auto" w:fill="auto"/>
          </w:tcPr>
          <w:p w14:paraId="0893B1B4" w14:textId="27672DCB" w:rsidR="00BC2C45" w:rsidRPr="003A7D41" w:rsidRDefault="00BC2C45" w:rsidP="00E14FD8">
            <w:pPr>
              <w:rPr>
                <w:rFonts w:cs="Arial"/>
                <w:color w:val="000000"/>
                <w:sz w:val="20"/>
                <w:szCs w:val="20"/>
              </w:rPr>
            </w:pPr>
            <w:r w:rsidRPr="003A7D41">
              <w:rPr>
                <w:rFonts w:cs="Arial"/>
                <w:color w:val="000000"/>
                <w:sz w:val="20"/>
                <w:szCs w:val="20"/>
              </w:rPr>
              <w:t xml:space="preserve">Employer </w:t>
            </w:r>
            <w:r w:rsidR="00E14FD8">
              <w:rPr>
                <w:rFonts w:cs="Arial"/>
                <w:color w:val="000000"/>
                <w:sz w:val="20"/>
                <w:szCs w:val="20"/>
              </w:rPr>
              <w:t>identifier</w:t>
            </w:r>
          </w:p>
        </w:tc>
        <w:tc>
          <w:tcPr>
            <w:tcW w:w="1701" w:type="dxa"/>
          </w:tcPr>
          <w:p w14:paraId="251504F5" w14:textId="6291BBF4" w:rsidR="00BC2C45" w:rsidRPr="003A7D41" w:rsidRDefault="00C72364" w:rsidP="00551C18">
            <w:pPr>
              <w:rPr>
                <w:rFonts w:cs="Arial"/>
                <w:color w:val="000000"/>
                <w:sz w:val="20"/>
                <w:szCs w:val="20"/>
              </w:rPr>
            </w:pPr>
            <w:r>
              <w:rPr>
                <w:rFonts w:cs="Arial"/>
                <w:color w:val="000000"/>
                <w:sz w:val="20"/>
                <w:szCs w:val="20"/>
              </w:rPr>
              <w:t>Optional</w:t>
            </w:r>
          </w:p>
        </w:tc>
        <w:tc>
          <w:tcPr>
            <w:tcW w:w="4678" w:type="dxa"/>
            <w:shd w:val="clear" w:color="auto" w:fill="auto"/>
          </w:tcPr>
          <w:p w14:paraId="326BF82E" w14:textId="2C59D7E0" w:rsidR="00BC2C45" w:rsidRPr="003A7D41" w:rsidRDefault="00E14FD8" w:rsidP="00551C18">
            <w:pPr>
              <w:rPr>
                <w:rFonts w:cs="Arial"/>
                <w:color w:val="000000"/>
                <w:sz w:val="20"/>
                <w:szCs w:val="20"/>
              </w:rPr>
            </w:pPr>
            <w:r>
              <w:rPr>
                <w:rFonts w:cs="Arial"/>
                <w:color w:val="000000"/>
                <w:sz w:val="20"/>
                <w:szCs w:val="20"/>
              </w:rPr>
              <w:t>The ABN or WPN of the employer.</w:t>
            </w:r>
          </w:p>
        </w:tc>
      </w:tr>
      <w:tr w:rsidR="00BC2C45" w:rsidRPr="003A7D41" w14:paraId="3638E5C9" w14:textId="77777777" w:rsidTr="00FA6DFD">
        <w:trPr>
          <w:trHeight w:val="270"/>
        </w:trPr>
        <w:tc>
          <w:tcPr>
            <w:tcW w:w="2992" w:type="dxa"/>
            <w:shd w:val="clear" w:color="auto" w:fill="auto"/>
          </w:tcPr>
          <w:p w14:paraId="34E3EAF2" w14:textId="77777777" w:rsidR="00BC2C45" w:rsidRPr="003A7D41" w:rsidRDefault="00BC2C45" w:rsidP="00551C18">
            <w:pPr>
              <w:rPr>
                <w:rFonts w:cs="Arial"/>
                <w:color w:val="000000"/>
                <w:sz w:val="20"/>
                <w:szCs w:val="20"/>
              </w:rPr>
            </w:pPr>
            <w:r w:rsidRPr="003A7D41">
              <w:rPr>
                <w:rFonts w:cs="Arial"/>
                <w:color w:val="000000"/>
                <w:sz w:val="20"/>
                <w:szCs w:val="20"/>
              </w:rPr>
              <w:t>Employer Name</w:t>
            </w:r>
          </w:p>
        </w:tc>
        <w:tc>
          <w:tcPr>
            <w:tcW w:w="1701" w:type="dxa"/>
          </w:tcPr>
          <w:p w14:paraId="26B9218E" w14:textId="77777777" w:rsidR="00BC2C45" w:rsidRPr="003A7D41" w:rsidRDefault="00BC2C45" w:rsidP="00551C18">
            <w:pPr>
              <w:rPr>
                <w:rFonts w:cs="Arial"/>
                <w:color w:val="000000"/>
                <w:sz w:val="20"/>
                <w:szCs w:val="20"/>
              </w:rPr>
            </w:pPr>
            <w:r w:rsidRPr="003A7D41">
              <w:rPr>
                <w:rFonts w:cs="Arial"/>
                <w:color w:val="000000"/>
                <w:sz w:val="20"/>
                <w:szCs w:val="20"/>
              </w:rPr>
              <w:t>Mandatory</w:t>
            </w:r>
          </w:p>
        </w:tc>
        <w:tc>
          <w:tcPr>
            <w:tcW w:w="4678" w:type="dxa"/>
            <w:shd w:val="clear" w:color="auto" w:fill="auto"/>
          </w:tcPr>
          <w:p w14:paraId="2748FDAF" w14:textId="37141F9A" w:rsidR="00BC2C45" w:rsidRPr="003A7D41" w:rsidRDefault="00E14FD8" w:rsidP="00551C18">
            <w:pPr>
              <w:rPr>
                <w:rFonts w:cs="Arial"/>
                <w:color w:val="000000"/>
                <w:sz w:val="20"/>
                <w:szCs w:val="20"/>
              </w:rPr>
            </w:pPr>
            <w:r>
              <w:rPr>
                <w:rFonts w:cs="Arial"/>
                <w:color w:val="000000"/>
                <w:sz w:val="20"/>
                <w:szCs w:val="20"/>
              </w:rPr>
              <w:t>Name of the employer</w:t>
            </w:r>
            <w:r w:rsidR="007A62EF">
              <w:rPr>
                <w:rFonts w:cs="Arial"/>
                <w:color w:val="000000"/>
                <w:sz w:val="20"/>
                <w:szCs w:val="20"/>
              </w:rPr>
              <w:t xml:space="preserve"> as provided on the CTR</w:t>
            </w:r>
            <w:r>
              <w:rPr>
                <w:rFonts w:cs="Arial"/>
                <w:color w:val="000000"/>
                <w:sz w:val="20"/>
                <w:szCs w:val="20"/>
              </w:rPr>
              <w:t>.</w:t>
            </w:r>
          </w:p>
        </w:tc>
      </w:tr>
      <w:tr w:rsidR="002859E3" w:rsidRPr="003A7D41" w14:paraId="32EAF5CD" w14:textId="77777777" w:rsidTr="00551C18">
        <w:trPr>
          <w:trHeight w:val="425"/>
        </w:trPr>
        <w:tc>
          <w:tcPr>
            <w:tcW w:w="2992" w:type="dxa"/>
            <w:shd w:val="clear" w:color="auto" w:fill="auto"/>
          </w:tcPr>
          <w:p w14:paraId="3FD4273D" w14:textId="77777777" w:rsidR="002859E3" w:rsidRPr="003A7D41" w:rsidRDefault="002859E3" w:rsidP="00551C18">
            <w:pPr>
              <w:rPr>
                <w:rFonts w:cs="Arial"/>
                <w:color w:val="000000"/>
                <w:sz w:val="20"/>
                <w:szCs w:val="20"/>
              </w:rPr>
            </w:pPr>
            <w:r w:rsidRPr="003A7D41">
              <w:rPr>
                <w:rFonts w:cs="Arial"/>
                <w:color w:val="000000"/>
                <w:sz w:val="20"/>
                <w:szCs w:val="20"/>
              </w:rPr>
              <w:t>Employee Payroll Number Identifier</w:t>
            </w:r>
          </w:p>
        </w:tc>
        <w:tc>
          <w:tcPr>
            <w:tcW w:w="1701" w:type="dxa"/>
          </w:tcPr>
          <w:p w14:paraId="48F2131F" w14:textId="5938A435" w:rsidR="002859E3" w:rsidRPr="003A7D41" w:rsidRDefault="002859E3" w:rsidP="00551C18">
            <w:pPr>
              <w:rPr>
                <w:rFonts w:cs="Arial"/>
                <w:color w:val="000000"/>
                <w:sz w:val="20"/>
                <w:szCs w:val="20"/>
              </w:rPr>
            </w:pPr>
            <w:r w:rsidRPr="00BB6E07">
              <w:rPr>
                <w:rFonts w:cs="Arial"/>
                <w:color w:val="000000" w:themeColor="text1"/>
                <w:kern w:val="24"/>
                <w:sz w:val="20"/>
                <w:szCs w:val="20"/>
              </w:rPr>
              <w:t>Optional</w:t>
            </w:r>
          </w:p>
        </w:tc>
        <w:tc>
          <w:tcPr>
            <w:tcW w:w="4678" w:type="dxa"/>
            <w:shd w:val="clear" w:color="auto" w:fill="auto"/>
          </w:tcPr>
          <w:p w14:paraId="09D45C70" w14:textId="3E24312A" w:rsidR="002859E3" w:rsidRPr="003A7D41" w:rsidRDefault="002859E3" w:rsidP="00850640">
            <w:pPr>
              <w:rPr>
                <w:rFonts w:cs="Arial"/>
                <w:color w:val="000000"/>
                <w:sz w:val="20"/>
                <w:szCs w:val="20"/>
              </w:rPr>
            </w:pPr>
            <w:r w:rsidRPr="003A7D41">
              <w:rPr>
                <w:rFonts w:cs="Arial"/>
                <w:color w:val="000000"/>
                <w:sz w:val="20"/>
                <w:szCs w:val="20"/>
              </w:rPr>
              <w:t xml:space="preserve">The </w:t>
            </w:r>
            <w:r w:rsidR="00850640">
              <w:rPr>
                <w:rFonts w:cs="Arial"/>
                <w:color w:val="000000"/>
                <w:sz w:val="20"/>
                <w:szCs w:val="20"/>
              </w:rPr>
              <w:t>i</w:t>
            </w:r>
            <w:r w:rsidRPr="003A7D41">
              <w:rPr>
                <w:rFonts w:cs="Arial"/>
                <w:color w:val="000000"/>
                <w:sz w:val="20"/>
                <w:szCs w:val="20"/>
              </w:rPr>
              <w:t xml:space="preserve">dentifier allocated </w:t>
            </w:r>
            <w:r>
              <w:rPr>
                <w:rFonts w:cs="Arial"/>
                <w:color w:val="000000"/>
                <w:sz w:val="20"/>
                <w:szCs w:val="20"/>
              </w:rPr>
              <w:t xml:space="preserve">by the </w:t>
            </w:r>
            <w:r w:rsidR="00850640">
              <w:rPr>
                <w:rFonts w:cs="Arial"/>
                <w:color w:val="000000"/>
                <w:sz w:val="20"/>
                <w:szCs w:val="20"/>
              </w:rPr>
              <w:t>e</w:t>
            </w:r>
            <w:r>
              <w:rPr>
                <w:rFonts w:cs="Arial"/>
                <w:color w:val="000000"/>
                <w:sz w:val="20"/>
                <w:szCs w:val="20"/>
              </w:rPr>
              <w:t xml:space="preserve">mployer to the </w:t>
            </w:r>
            <w:r w:rsidR="00850640">
              <w:rPr>
                <w:rFonts w:cs="Arial"/>
                <w:color w:val="000000"/>
                <w:sz w:val="20"/>
                <w:szCs w:val="20"/>
              </w:rPr>
              <w:t>e</w:t>
            </w:r>
            <w:r>
              <w:rPr>
                <w:rFonts w:cs="Arial"/>
                <w:color w:val="000000"/>
                <w:sz w:val="20"/>
                <w:szCs w:val="20"/>
              </w:rPr>
              <w:t>mployee</w:t>
            </w:r>
            <w:r w:rsidR="00850640">
              <w:rPr>
                <w:rFonts w:cs="Arial"/>
                <w:color w:val="000000"/>
                <w:sz w:val="20"/>
                <w:szCs w:val="20"/>
              </w:rPr>
              <w:t>.</w:t>
            </w:r>
          </w:p>
        </w:tc>
      </w:tr>
      <w:tr w:rsidR="002859E3" w:rsidRPr="003A7D41" w14:paraId="7620BC03" w14:textId="77777777" w:rsidTr="00551C18">
        <w:trPr>
          <w:trHeight w:val="417"/>
        </w:trPr>
        <w:tc>
          <w:tcPr>
            <w:tcW w:w="2992" w:type="dxa"/>
            <w:shd w:val="clear" w:color="auto" w:fill="auto"/>
          </w:tcPr>
          <w:p w14:paraId="7AE48D64" w14:textId="77777777" w:rsidR="002859E3" w:rsidRPr="003A7D41" w:rsidRDefault="002859E3" w:rsidP="00551C18">
            <w:pPr>
              <w:rPr>
                <w:rFonts w:cs="Arial"/>
                <w:color w:val="000000"/>
                <w:sz w:val="20"/>
                <w:szCs w:val="20"/>
              </w:rPr>
            </w:pPr>
            <w:r w:rsidRPr="003A7D41">
              <w:rPr>
                <w:rFonts w:cs="Arial"/>
                <w:color w:val="000000"/>
                <w:sz w:val="20"/>
                <w:szCs w:val="20"/>
              </w:rPr>
              <w:t>Employment End Date</w:t>
            </w:r>
          </w:p>
        </w:tc>
        <w:tc>
          <w:tcPr>
            <w:tcW w:w="1701" w:type="dxa"/>
          </w:tcPr>
          <w:p w14:paraId="2D111FF4" w14:textId="46CAB9A9" w:rsidR="002859E3" w:rsidRPr="003A7D41" w:rsidRDefault="002859E3" w:rsidP="00551C18">
            <w:pPr>
              <w:rPr>
                <w:rFonts w:cs="Arial"/>
                <w:color w:val="000000"/>
                <w:sz w:val="20"/>
                <w:szCs w:val="20"/>
              </w:rPr>
            </w:pPr>
            <w:r w:rsidRPr="00BB6E07">
              <w:rPr>
                <w:rFonts w:cs="Arial"/>
                <w:color w:val="000000" w:themeColor="text1"/>
                <w:kern w:val="24"/>
                <w:sz w:val="20"/>
                <w:szCs w:val="20"/>
              </w:rPr>
              <w:t>Optional</w:t>
            </w:r>
          </w:p>
        </w:tc>
        <w:tc>
          <w:tcPr>
            <w:tcW w:w="4678" w:type="dxa"/>
            <w:shd w:val="clear" w:color="auto" w:fill="auto"/>
          </w:tcPr>
          <w:p w14:paraId="602786B2" w14:textId="6FFFEBFC" w:rsidR="002859E3" w:rsidRDefault="003273D6" w:rsidP="00551C18">
            <w:pPr>
              <w:rPr>
                <w:rFonts w:cs="Arial"/>
                <w:color w:val="000000"/>
                <w:sz w:val="20"/>
                <w:szCs w:val="20"/>
              </w:rPr>
            </w:pPr>
            <w:r>
              <w:rPr>
                <w:rFonts w:cs="Arial"/>
                <w:color w:val="000000"/>
                <w:sz w:val="20"/>
                <w:szCs w:val="20"/>
              </w:rPr>
              <w:t>This field should only be reported where it is provided on the incoming CTR.</w:t>
            </w:r>
          </w:p>
          <w:p w14:paraId="6425A85E" w14:textId="77777777" w:rsidR="003273D6" w:rsidRDefault="003273D6" w:rsidP="00551C18">
            <w:pPr>
              <w:rPr>
                <w:rFonts w:cs="Arial"/>
                <w:color w:val="000000"/>
                <w:sz w:val="20"/>
                <w:szCs w:val="20"/>
              </w:rPr>
            </w:pPr>
          </w:p>
          <w:p w14:paraId="05039967" w14:textId="75267A1C" w:rsidR="002859E3" w:rsidRPr="003A7D41" w:rsidRDefault="002859E3" w:rsidP="00551C18">
            <w:pPr>
              <w:rPr>
                <w:rFonts w:cs="Arial"/>
                <w:color w:val="000000"/>
                <w:sz w:val="20"/>
                <w:szCs w:val="20"/>
              </w:rPr>
            </w:pPr>
            <w:r w:rsidRPr="00E14FD8">
              <w:rPr>
                <w:rFonts w:cs="Arial"/>
                <w:color w:val="000000"/>
                <w:sz w:val="20"/>
                <w:szCs w:val="20"/>
              </w:rPr>
              <w:t>Will help in tracking churn of employees and businesses and assist in identification of phoenix business operators.</w:t>
            </w:r>
          </w:p>
        </w:tc>
      </w:tr>
      <w:tr w:rsidR="00BC2C45" w:rsidRPr="003A7D41" w14:paraId="7CFC42D6" w14:textId="77777777" w:rsidTr="00551C18">
        <w:trPr>
          <w:trHeight w:val="417"/>
        </w:trPr>
        <w:tc>
          <w:tcPr>
            <w:tcW w:w="2992" w:type="dxa"/>
            <w:shd w:val="clear" w:color="auto" w:fill="auto"/>
          </w:tcPr>
          <w:p w14:paraId="60D9B6C0" w14:textId="13B914B0" w:rsidR="00BC2C45" w:rsidRPr="003A7D41" w:rsidRDefault="00BC2C45" w:rsidP="00551C18">
            <w:pPr>
              <w:rPr>
                <w:rFonts w:cs="Arial"/>
                <w:color w:val="000000"/>
                <w:sz w:val="20"/>
                <w:szCs w:val="20"/>
              </w:rPr>
            </w:pPr>
            <w:r w:rsidRPr="003A7D41">
              <w:rPr>
                <w:rFonts w:cs="Arial"/>
                <w:color w:val="000000"/>
                <w:sz w:val="20"/>
                <w:szCs w:val="20"/>
              </w:rPr>
              <w:t>Employment End Date Reason</w:t>
            </w:r>
          </w:p>
        </w:tc>
        <w:tc>
          <w:tcPr>
            <w:tcW w:w="1701" w:type="dxa"/>
          </w:tcPr>
          <w:p w14:paraId="1B44C0BD" w14:textId="6984E7EA" w:rsidR="00BC2C45" w:rsidRPr="003A7D41" w:rsidRDefault="002859E3" w:rsidP="00551C18">
            <w:pPr>
              <w:rPr>
                <w:rFonts w:cs="Arial"/>
                <w:color w:val="000000"/>
                <w:sz w:val="20"/>
                <w:szCs w:val="20"/>
              </w:rPr>
            </w:pPr>
            <w:r>
              <w:rPr>
                <w:rFonts w:cs="Arial"/>
                <w:color w:val="000000" w:themeColor="text1"/>
                <w:kern w:val="24"/>
                <w:sz w:val="20"/>
                <w:szCs w:val="20"/>
              </w:rPr>
              <w:t>Optional</w:t>
            </w:r>
          </w:p>
        </w:tc>
        <w:tc>
          <w:tcPr>
            <w:tcW w:w="4678" w:type="dxa"/>
            <w:shd w:val="clear" w:color="auto" w:fill="auto"/>
          </w:tcPr>
          <w:p w14:paraId="534077A4" w14:textId="3AAE34A1" w:rsidR="003273D6" w:rsidRDefault="003273D6" w:rsidP="003273D6">
            <w:pPr>
              <w:rPr>
                <w:rFonts w:cs="Arial"/>
                <w:color w:val="000000"/>
                <w:sz w:val="20"/>
                <w:szCs w:val="20"/>
              </w:rPr>
            </w:pPr>
            <w:r>
              <w:rPr>
                <w:rFonts w:cs="Arial"/>
                <w:color w:val="000000"/>
                <w:sz w:val="20"/>
                <w:szCs w:val="20"/>
              </w:rPr>
              <w:t>This field should only be reported where it is provided on the incoming CTR.</w:t>
            </w:r>
          </w:p>
          <w:p w14:paraId="6B3AB933" w14:textId="77777777" w:rsidR="003273D6" w:rsidRDefault="003273D6" w:rsidP="00551C18">
            <w:pPr>
              <w:rPr>
                <w:rFonts w:cs="Arial"/>
                <w:color w:val="000000"/>
                <w:sz w:val="20"/>
                <w:szCs w:val="20"/>
              </w:rPr>
            </w:pPr>
          </w:p>
          <w:p w14:paraId="37A2D619" w14:textId="41F3268B" w:rsidR="00BC2C45" w:rsidRPr="003A7D41" w:rsidRDefault="00E14FD8" w:rsidP="00551C18">
            <w:pPr>
              <w:rPr>
                <w:rFonts w:cs="Arial"/>
                <w:color w:val="000000"/>
                <w:sz w:val="20"/>
                <w:szCs w:val="20"/>
              </w:rPr>
            </w:pPr>
            <w:r>
              <w:rPr>
                <w:rFonts w:cs="Arial"/>
                <w:color w:val="000000"/>
                <w:sz w:val="20"/>
                <w:szCs w:val="20"/>
              </w:rPr>
              <w:t>To</w:t>
            </w:r>
            <w:r w:rsidRPr="00E14FD8">
              <w:rPr>
                <w:rFonts w:cs="Arial"/>
                <w:color w:val="000000"/>
                <w:sz w:val="20"/>
                <w:szCs w:val="20"/>
              </w:rPr>
              <w:t xml:space="preserve"> assist in identification of the specific position of an individual eg</w:t>
            </w:r>
            <w:r>
              <w:rPr>
                <w:rFonts w:cs="Arial"/>
                <w:color w:val="000000"/>
                <w:sz w:val="20"/>
                <w:szCs w:val="20"/>
              </w:rPr>
              <w:t xml:space="preserve"> their status at this date is ‘</w:t>
            </w:r>
            <w:r w:rsidRPr="00E14FD8">
              <w:rPr>
                <w:rFonts w:cs="Arial"/>
                <w:color w:val="000000"/>
                <w:sz w:val="20"/>
                <w:szCs w:val="20"/>
              </w:rPr>
              <w:t>gone into retirement phase</w:t>
            </w:r>
            <w:r>
              <w:rPr>
                <w:rFonts w:cs="Arial"/>
                <w:color w:val="000000"/>
                <w:sz w:val="20"/>
                <w:szCs w:val="20"/>
              </w:rPr>
              <w:t>’</w:t>
            </w:r>
            <w:r w:rsidRPr="00E14FD8">
              <w:rPr>
                <w:rFonts w:cs="Arial"/>
                <w:color w:val="000000"/>
                <w:sz w:val="20"/>
                <w:szCs w:val="20"/>
              </w:rPr>
              <w:t xml:space="preserve"> and thus investigation can be undertaken re the tax implications of this transition.</w:t>
            </w:r>
          </w:p>
        </w:tc>
      </w:tr>
    </w:tbl>
    <w:p w14:paraId="6999222C" w14:textId="26220198" w:rsidR="00E14FD8" w:rsidRDefault="00E14FD8" w:rsidP="00E14FD8">
      <w:pPr>
        <w:pStyle w:val="Head2"/>
        <w:numPr>
          <w:ilvl w:val="3"/>
          <w:numId w:val="7"/>
        </w:numPr>
      </w:pPr>
      <w:bookmarkStart w:id="257" w:name="_Toc514855284"/>
      <w:r>
        <w:lastRenderedPageBreak/>
        <w:t>Non-e</w:t>
      </w:r>
      <w:r w:rsidRPr="00BC2C45">
        <w:t xml:space="preserve">mployer </w:t>
      </w:r>
      <w:r w:rsidR="00F542CE">
        <w:t>transactions</w:t>
      </w:r>
      <w:bookmarkEnd w:id="257"/>
    </w:p>
    <w:p w14:paraId="32C0DAF6" w14:textId="4AD7A9A6" w:rsidR="00E14FD8" w:rsidRPr="00154B94" w:rsidRDefault="00E14FD8" w:rsidP="00E14FD8">
      <w:pPr>
        <w:pStyle w:val="Maintext"/>
        <w:rPr>
          <w:sz w:val="20"/>
        </w:rPr>
      </w:pPr>
      <w:r w:rsidRPr="00154B94">
        <w:rPr>
          <w:sz w:val="20"/>
        </w:rPr>
        <w:t xml:space="preserve">Used to report all </w:t>
      </w:r>
      <w:r w:rsidR="00F542CE" w:rsidRPr="00154B94">
        <w:rPr>
          <w:sz w:val="20"/>
        </w:rPr>
        <w:t>contributions the fund receives, other than ‘employer contributions’.</w:t>
      </w:r>
    </w:p>
    <w:p w14:paraId="2B9CD534" w14:textId="77777777" w:rsidR="00E14FD8" w:rsidRDefault="00E14FD8" w:rsidP="00E14FD8">
      <w:pPr>
        <w:pStyle w:val="Maintext"/>
        <w:rPr>
          <w:sz w:val="20"/>
          <w:szCs w:val="20"/>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701"/>
        <w:gridCol w:w="4678"/>
      </w:tblGrid>
      <w:tr w:rsidR="00E14FD8" w:rsidRPr="003A7D41" w14:paraId="2CA26686" w14:textId="77777777" w:rsidTr="00551C18">
        <w:trPr>
          <w:trHeight w:val="600"/>
        </w:trPr>
        <w:tc>
          <w:tcPr>
            <w:tcW w:w="2992" w:type="dxa"/>
            <w:shd w:val="clear" w:color="auto" w:fill="00CC99"/>
            <w:hideMark/>
          </w:tcPr>
          <w:p w14:paraId="3AABEA75" w14:textId="093FAF2E" w:rsidR="00E14FD8" w:rsidRPr="003A7D41" w:rsidRDefault="00F542CE" w:rsidP="00551C18">
            <w:pPr>
              <w:rPr>
                <w:rFonts w:cs="Arial"/>
                <w:b/>
                <w:bCs/>
                <w:i/>
                <w:iCs/>
                <w:color w:val="000000"/>
                <w:sz w:val="20"/>
                <w:szCs w:val="20"/>
              </w:rPr>
            </w:pPr>
            <w:r>
              <w:rPr>
                <w:rFonts w:cs="Arial"/>
                <w:b/>
                <w:bCs/>
                <w:i/>
                <w:iCs/>
                <w:color w:val="000000"/>
                <w:sz w:val="20"/>
                <w:szCs w:val="20"/>
              </w:rPr>
              <w:t>Non-employer transactions</w:t>
            </w:r>
          </w:p>
        </w:tc>
        <w:tc>
          <w:tcPr>
            <w:tcW w:w="1701" w:type="dxa"/>
            <w:shd w:val="clear" w:color="auto" w:fill="00CC99"/>
          </w:tcPr>
          <w:p w14:paraId="704E57AD" w14:textId="77777777" w:rsidR="00E14FD8" w:rsidRPr="003A7D41" w:rsidRDefault="00E14FD8" w:rsidP="00551C18">
            <w:pPr>
              <w:rPr>
                <w:rFonts w:cs="Arial"/>
                <w:b/>
                <w:bCs/>
                <w:i/>
                <w:iCs/>
                <w:color w:val="000000"/>
                <w:sz w:val="20"/>
                <w:szCs w:val="20"/>
              </w:rPr>
            </w:pPr>
            <w:r w:rsidRPr="003A7D41">
              <w:rPr>
                <w:rFonts w:cs="Arial"/>
                <w:b/>
                <w:bCs/>
                <w:i/>
                <w:iCs/>
                <w:color w:val="000000"/>
                <w:sz w:val="20"/>
                <w:szCs w:val="20"/>
              </w:rPr>
              <w:t>Optional</w:t>
            </w:r>
          </w:p>
        </w:tc>
        <w:tc>
          <w:tcPr>
            <w:tcW w:w="4678" w:type="dxa"/>
            <w:shd w:val="clear" w:color="auto" w:fill="00CC99"/>
            <w:hideMark/>
          </w:tcPr>
          <w:p w14:paraId="08868B80" w14:textId="259E98D3" w:rsidR="00E14FD8" w:rsidRPr="003A7D41" w:rsidRDefault="00F542CE" w:rsidP="00551C18">
            <w:pPr>
              <w:rPr>
                <w:rFonts w:cs="Arial"/>
                <w:b/>
                <w:bCs/>
                <w:i/>
                <w:iCs/>
                <w:color w:val="000000"/>
                <w:sz w:val="20"/>
                <w:szCs w:val="20"/>
              </w:rPr>
            </w:pPr>
            <w:r>
              <w:rPr>
                <w:rFonts w:cs="Arial"/>
                <w:b/>
                <w:bCs/>
                <w:i/>
                <w:iCs/>
                <w:color w:val="000000"/>
                <w:sz w:val="20"/>
                <w:szCs w:val="20"/>
              </w:rPr>
              <w:t>Note – includes an individual’s ‘personal contributions’ that are made via an employer</w:t>
            </w:r>
          </w:p>
        </w:tc>
      </w:tr>
      <w:tr w:rsidR="00E14FD8" w:rsidRPr="003A7D41" w14:paraId="5CAB31F9" w14:textId="77777777" w:rsidTr="00551C18">
        <w:trPr>
          <w:trHeight w:val="653"/>
        </w:trPr>
        <w:tc>
          <w:tcPr>
            <w:tcW w:w="2992" w:type="dxa"/>
            <w:shd w:val="clear" w:color="auto" w:fill="FFFFFF" w:themeFill="background1"/>
            <w:hideMark/>
          </w:tcPr>
          <w:p w14:paraId="6D43DEEB" w14:textId="0D7EDB2C" w:rsidR="00E14FD8" w:rsidRPr="003A7D41" w:rsidRDefault="00E14FD8" w:rsidP="00551C18">
            <w:pPr>
              <w:rPr>
                <w:rFonts w:cs="Arial"/>
                <w:color w:val="000000"/>
                <w:sz w:val="20"/>
                <w:szCs w:val="20"/>
              </w:rPr>
            </w:pPr>
            <w:r w:rsidRPr="003A7D41">
              <w:rPr>
                <w:rFonts w:cs="Arial"/>
                <w:color w:val="000000"/>
                <w:sz w:val="20"/>
                <w:szCs w:val="20"/>
              </w:rPr>
              <w:t>Receipt Date</w:t>
            </w:r>
          </w:p>
        </w:tc>
        <w:tc>
          <w:tcPr>
            <w:tcW w:w="1701" w:type="dxa"/>
          </w:tcPr>
          <w:p w14:paraId="5FCBDF12" w14:textId="77777777" w:rsidR="00E14FD8" w:rsidRPr="003A7D41" w:rsidRDefault="00E14FD8" w:rsidP="00551C18">
            <w:pPr>
              <w:rPr>
                <w:rFonts w:cs="Arial"/>
                <w:color w:val="000000"/>
                <w:sz w:val="20"/>
                <w:szCs w:val="20"/>
              </w:rPr>
            </w:pPr>
            <w:r w:rsidRPr="003A7D41">
              <w:rPr>
                <w:rFonts w:cs="Arial"/>
                <w:color w:val="000000"/>
                <w:sz w:val="20"/>
                <w:szCs w:val="20"/>
              </w:rPr>
              <w:t>Mandatory</w:t>
            </w:r>
          </w:p>
        </w:tc>
        <w:tc>
          <w:tcPr>
            <w:tcW w:w="4678" w:type="dxa"/>
            <w:shd w:val="clear" w:color="auto" w:fill="auto"/>
            <w:hideMark/>
          </w:tcPr>
          <w:p w14:paraId="59FDF822" w14:textId="77777777" w:rsidR="00E14FD8" w:rsidRDefault="00F542CE" w:rsidP="00F542CE">
            <w:pPr>
              <w:rPr>
                <w:rFonts w:cs="Arial"/>
                <w:color w:val="000000"/>
                <w:sz w:val="20"/>
                <w:szCs w:val="20"/>
              </w:rPr>
            </w:pPr>
            <w:r>
              <w:rPr>
                <w:rFonts w:cs="Arial"/>
                <w:color w:val="000000"/>
                <w:sz w:val="20"/>
                <w:szCs w:val="20"/>
              </w:rPr>
              <w:t>For c</w:t>
            </w:r>
            <w:r w:rsidR="00E14FD8" w:rsidRPr="003A7D41">
              <w:rPr>
                <w:rFonts w:cs="Arial"/>
                <w:color w:val="000000"/>
                <w:sz w:val="20"/>
                <w:szCs w:val="20"/>
              </w:rPr>
              <w:t xml:space="preserve">ontribution </w:t>
            </w:r>
            <w:r>
              <w:rPr>
                <w:rFonts w:cs="Arial"/>
                <w:color w:val="000000"/>
                <w:sz w:val="20"/>
                <w:szCs w:val="20"/>
              </w:rPr>
              <w:t>t</w:t>
            </w:r>
            <w:r w:rsidR="00E14FD8" w:rsidRPr="003A7D41">
              <w:rPr>
                <w:rFonts w:cs="Arial"/>
                <w:color w:val="000000"/>
                <w:sz w:val="20"/>
                <w:szCs w:val="20"/>
              </w:rPr>
              <w:t>ransactions it is t</w:t>
            </w:r>
            <w:r w:rsidR="00E14FD8">
              <w:rPr>
                <w:rFonts w:cs="Arial"/>
                <w:color w:val="000000"/>
                <w:sz w:val="20"/>
                <w:szCs w:val="20"/>
              </w:rPr>
              <w:t xml:space="preserve">he </w:t>
            </w:r>
            <w:r>
              <w:rPr>
                <w:rFonts w:cs="Arial"/>
                <w:color w:val="000000"/>
                <w:sz w:val="20"/>
                <w:szCs w:val="20"/>
              </w:rPr>
              <w:t>d</w:t>
            </w:r>
            <w:r w:rsidR="00E14FD8">
              <w:rPr>
                <w:rFonts w:cs="Arial"/>
                <w:color w:val="000000"/>
                <w:sz w:val="20"/>
                <w:szCs w:val="20"/>
              </w:rPr>
              <w:t xml:space="preserve">ate </w:t>
            </w:r>
            <w:r>
              <w:rPr>
                <w:rFonts w:cs="Arial"/>
                <w:color w:val="000000"/>
                <w:sz w:val="20"/>
                <w:szCs w:val="20"/>
              </w:rPr>
              <w:t>p</w:t>
            </w:r>
            <w:r w:rsidR="00E14FD8">
              <w:rPr>
                <w:rFonts w:cs="Arial"/>
                <w:color w:val="000000"/>
                <w:sz w:val="20"/>
                <w:szCs w:val="20"/>
              </w:rPr>
              <w:t>ayment is received by f</w:t>
            </w:r>
            <w:r w:rsidR="00E14FD8" w:rsidRPr="003A7D41">
              <w:rPr>
                <w:rFonts w:cs="Arial"/>
                <w:color w:val="000000"/>
                <w:sz w:val="20"/>
                <w:szCs w:val="20"/>
              </w:rPr>
              <w:t>und</w:t>
            </w:r>
            <w:r w:rsidR="00E14FD8">
              <w:rPr>
                <w:rFonts w:cs="Arial"/>
                <w:color w:val="000000"/>
                <w:sz w:val="20"/>
                <w:szCs w:val="20"/>
              </w:rPr>
              <w:t>’</w:t>
            </w:r>
            <w:r w:rsidR="00E14FD8" w:rsidRPr="003A7D41">
              <w:rPr>
                <w:rFonts w:cs="Arial"/>
                <w:color w:val="000000"/>
                <w:sz w:val="20"/>
                <w:szCs w:val="20"/>
              </w:rPr>
              <w:t xml:space="preserve">s </w:t>
            </w:r>
            <w:r w:rsidR="00E14FD8">
              <w:rPr>
                <w:rFonts w:cs="Arial"/>
                <w:color w:val="000000"/>
                <w:sz w:val="20"/>
                <w:szCs w:val="20"/>
              </w:rPr>
              <w:t>b</w:t>
            </w:r>
            <w:r w:rsidR="00E14FD8" w:rsidRPr="003A7D41">
              <w:rPr>
                <w:rFonts w:cs="Arial"/>
                <w:color w:val="000000"/>
                <w:sz w:val="20"/>
                <w:szCs w:val="20"/>
              </w:rPr>
              <w:t xml:space="preserve">ank </w:t>
            </w:r>
            <w:r w:rsidR="00E14FD8">
              <w:rPr>
                <w:rFonts w:cs="Arial"/>
                <w:color w:val="000000"/>
                <w:sz w:val="20"/>
                <w:szCs w:val="20"/>
              </w:rPr>
              <w:t>a</w:t>
            </w:r>
            <w:r w:rsidR="00E14FD8" w:rsidRPr="003A7D41">
              <w:rPr>
                <w:rFonts w:cs="Arial"/>
                <w:color w:val="000000"/>
                <w:sz w:val="20"/>
                <w:szCs w:val="20"/>
              </w:rPr>
              <w:t>ccount</w:t>
            </w:r>
            <w:r>
              <w:rPr>
                <w:rFonts w:cs="Arial"/>
                <w:color w:val="000000"/>
                <w:sz w:val="20"/>
                <w:szCs w:val="20"/>
              </w:rPr>
              <w:t>.</w:t>
            </w:r>
          </w:p>
          <w:p w14:paraId="4C3B3D81" w14:textId="77777777" w:rsidR="00F542CE" w:rsidRDefault="00F542CE" w:rsidP="00F542CE">
            <w:pPr>
              <w:rPr>
                <w:rFonts w:cs="Arial"/>
                <w:color w:val="000000"/>
                <w:sz w:val="20"/>
                <w:szCs w:val="20"/>
              </w:rPr>
            </w:pPr>
          </w:p>
          <w:p w14:paraId="2B399F90" w14:textId="56007148" w:rsidR="00F542CE" w:rsidRPr="003A7D41" w:rsidRDefault="00F542CE" w:rsidP="0090066D">
            <w:pPr>
              <w:rPr>
                <w:rFonts w:cs="Arial"/>
                <w:color w:val="000000"/>
                <w:sz w:val="20"/>
                <w:szCs w:val="20"/>
              </w:rPr>
            </w:pPr>
            <w:r>
              <w:rPr>
                <w:rFonts w:cs="Arial"/>
                <w:color w:val="000000"/>
                <w:sz w:val="20"/>
                <w:szCs w:val="20"/>
              </w:rPr>
              <w:t xml:space="preserve">To be in line with TR 2010/1 </w:t>
            </w:r>
            <w:r w:rsidRPr="00F542CE">
              <w:rPr>
                <w:rFonts w:cs="Arial"/>
                <w:color w:val="000000"/>
                <w:sz w:val="20"/>
                <w:szCs w:val="20"/>
              </w:rPr>
              <w:t>the receipt date (</w:t>
            </w:r>
            <w:r w:rsidR="0090066D">
              <w:rPr>
                <w:rFonts w:cs="Arial"/>
                <w:color w:val="000000"/>
                <w:sz w:val="20"/>
                <w:szCs w:val="20"/>
              </w:rPr>
              <w:t>‘</w:t>
            </w:r>
            <w:r w:rsidRPr="00F542CE">
              <w:rPr>
                <w:rFonts w:cs="Arial"/>
                <w:color w:val="000000"/>
                <w:sz w:val="20"/>
                <w:szCs w:val="20"/>
              </w:rPr>
              <w:t>effective</w:t>
            </w:r>
            <w:r w:rsidR="0090066D">
              <w:rPr>
                <w:rFonts w:cs="Arial"/>
                <w:color w:val="000000"/>
                <w:sz w:val="20"/>
                <w:szCs w:val="20"/>
              </w:rPr>
              <w:t>’</w:t>
            </w:r>
            <w:r w:rsidRPr="00F542CE">
              <w:rPr>
                <w:rFonts w:cs="Arial"/>
                <w:color w:val="000000"/>
                <w:sz w:val="20"/>
                <w:szCs w:val="20"/>
              </w:rPr>
              <w:t xml:space="preserve"> date) should be the date the fund received the payment into the fund bank account </w:t>
            </w:r>
            <w:r>
              <w:rPr>
                <w:rFonts w:cs="Arial"/>
                <w:color w:val="000000"/>
                <w:sz w:val="20"/>
                <w:szCs w:val="20"/>
              </w:rPr>
              <w:t>–</w:t>
            </w:r>
            <w:r w:rsidRPr="00F542CE">
              <w:rPr>
                <w:rFonts w:cs="Arial"/>
                <w:color w:val="000000"/>
                <w:sz w:val="20"/>
                <w:szCs w:val="20"/>
              </w:rPr>
              <w:t xml:space="preserve"> that</w:t>
            </w:r>
            <w:r>
              <w:rPr>
                <w:rFonts w:cs="Arial"/>
                <w:color w:val="000000"/>
                <w:sz w:val="20"/>
                <w:szCs w:val="20"/>
              </w:rPr>
              <w:t xml:space="preserve"> i</w:t>
            </w:r>
            <w:r w:rsidRPr="00F542CE">
              <w:rPr>
                <w:rFonts w:cs="Arial"/>
                <w:color w:val="000000"/>
                <w:sz w:val="20"/>
                <w:szCs w:val="20"/>
              </w:rPr>
              <w:t>s the date the amount is counted for caps etc.</w:t>
            </w:r>
          </w:p>
        </w:tc>
      </w:tr>
      <w:tr w:rsidR="00E14FD8" w:rsidRPr="003A7D41" w14:paraId="52276199" w14:textId="77777777" w:rsidTr="00682B38">
        <w:trPr>
          <w:trHeight w:val="543"/>
        </w:trPr>
        <w:tc>
          <w:tcPr>
            <w:tcW w:w="2992" w:type="dxa"/>
            <w:shd w:val="clear" w:color="auto" w:fill="auto"/>
          </w:tcPr>
          <w:p w14:paraId="2EA9156B" w14:textId="27F3844D" w:rsidR="00E14FD8" w:rsidRPr="003A7D41" w:rsidRDefault="00C818A9" w:rsidP="00C818A9">
            <w:pPr>
              <w:rPr>
                <w:rFonts w:cs="Arial"/>
                <w:color w:val="000000"/>
                <w:sz w:val="20"/>
                <w:szCs w:val="20"/>
              </w:rPr>
            </w:pPr>
            <w:r>
              <w:rPr>
                <w:rFonts w:cs="Arial"/>
                <w:color w:val="000000"/>
                <w:sz w:val="20"/>
                <w:szCs w:val="20"/>
              </w:rPr>
              <w:t xml:space="preserve">Non-Employer </w:t>
            </w:r>
            <w:r w:rsidR="00682B38">
              <w:rPr>
                <w:rFonts w:cs="Arial"/>
                <w:color w:val="000000"/>
                <w:sz w:val="20"/>
                <w:szCs w:val="20"/>
              </w:rPr>
              <w:t>Contribution amount</w:t>
            </w:r>
          </w:p>
        </w:tc>
        <w:tc>
          <w:tcPr>
            <w:tcW w:w="1701" w:type="dxa"/>
          </w:tcPr>
          <w:p w14:paraId="27A77C4B" w14:textId="2C3EE6A8" w:rsidR="00E14FD8" w:rsidRPr="003A7D41" w:rsidRDefault="00682B38" w:rsidP="00551C18">
            <w:pPr>
              <w:rPr>
                <w:rFonts w:cs="Arial"/>
                <w:color w:val="000000"/>
                <w:sz w:val="20"/>
                <w:szCs w:val="20"/>
              </w:rPr>
            </w:pPr>
            <w:r>
              <w:rPr>
                <w:rFonts w:cs="Arial"/>
                <w:color w:val="000000"/>
                <w:sz w:val="20"/>
                <w:szCs w:val="20"/>
              </w:rPr>
              <w:t>Mandatory</w:t>
            </w:r>
          </w:p>
        </w:tc>
        <w:tc>
          <w:tcPr>
            <w:tcW w:w="4678" w:type="dxa"/>
            <w:shd w:val="clear" w:color="auto" w:fill="auto"/>
          </w:tcPr>
          <w:p w14:paraId="5F581B97" w14:textId="2C35D162" w:rsidR="00E14FD8" w:rsidRPr="003A7D41" w:rsidRDefault="00682B38" w:rsidP="00551C18">
            <w:pPr>
              <w:rPr>
                <w:rFonts w:cs="Arial"/>
                <w:color w:val="000000"/>
                <w:sz w:val="20"/>
                <w:szCs w:val="20"/>
              </w:rPr>
            </w:pPr>
            <w:r>
              <w:rPr>
                <w:rFonts w:cs="Arial"/>
                <w:color w:val="000000"/>
                <w:sz w:val="20"/>
                <w:szCs w:val="20"/>
              </w:rPr>
              <w:t>The amount of the transaction</w:t>
            </w:r>
            <w:r w:rsidR="00C74D7D">
              <w:rPr>
                <w:rFonts w:cs="Arial"/>
                <w:color w:val="000000"/>
                <w:sz w:val="20"/>
                <w:szCs w:val="20"/>
              </w:rPr>
              <w:t>, negatives allowed</w:t>
            </w:r>
            <w:r w:rsidR="00850640">
              <w:rPr>
                <w:rFonts w:cs="Arial"/>
                <w:color w:val="000000"/>
                <w:sz w:val="20"/>
                <w:szCs w:val="20"/>
              </w:rPr>
              <w:t>.</w:t>
            </w:r>
          </w:p>
        </w:tc>
      </w:tr>
      <w:tr w:rsidR="00E14FD8" w:rsidRPr="003A7D41" w14:paraId="02BA75BB" w14:textId="77777777" w:rsidTr="00682B38">
        <w:trPr>
          <w:trHeight w:val="600"/>
        </w:trPr>
        <w:tc>
          <w:tcPr>
            <w:tcW w:w="2992" w:type="dxa"/>
            <w:shd w:val="clear" w:color="auto" w:fill="auto"/>
          </w:tcPr>
          <w:p w14:paraId="4BD7FA15" w14:textId="62F0ADBE" w:rsidR="00E14FD8" w:rsidRPr="003A7D41" w:rsidRDefault="00682B38" w:rsidP="00551C18">
            <w:pPr>
              <w:rPr>
                <w:rFonts w:cs="Arial"/>
                <w:color w:val="000000"/>
                <w:sz w:val="20"/>
                <w:szCs w:val="20"/>
              </w:rPr>
            </w:pPr>
            <w:r>
              <w:rPr>
                <w:rFonts w:cs="Arial"/>
                <w:color w:val="000000"/>
                <w:sz w:val="20"/>
                <w:szCs w:val="20"/>
              </w:rPr>
              <w:t>Super contribution type</w:t>
            </w:r>
          </w:p>
        </w:tc>
        <w:tc>
          <w:tcPr>
            <w:tcW w:w="1701" w:type="dxa"/>
          </w:tcPr>
          <w:p w14:paraId="37A1C6C1" w14:textId="46464C02" w:rsidR="00E14FD8" w:rsidRPr="003A7D41" w:rsidRDefault="00682B38" w:rsidP="00551C18">
            <w:pPr>
              <w:rPr>
                <w:rFonts w:cs="Arial"/>
                <w:color w:val="000000"/>
                <w:sz w:val="20"/>
                <w:szCs w:val="20"/>
              </w:rPr>
            </w:pPr>
            <w:r>
              <w:rPr>
                <w:rFonts w:cs="Arial"/>
                <w:color w:val="000000"/>
                <w:sz w:val="20"/>
                <w:szCs w:val="20"/>
              </w:rPr>
              <w:t>Mandatory</w:t>
            </w:r>
          </w:p>
        </w:tc>
        <w:tc>
          <w:tcPr>
            <w:tcW w:w="4678" w:type="dxa"/>
            <w:shd w:val="clear" w:color="auto" w:fill="auto"/>
          </w:tcPr>
          <w:p w14:paraId="78ECF26B" w14:textId="5A81CE23" w:rsidR="00682B38" w:rsidRDefault="00682B38" w:rsidP="00551C18">
            <w:pPr>
              <w:rPr>
                <w:rFonts w:cs="Arial"/>
                <w:color w:val="000000"/>
                <w:sz w:val="20"/>
                <w:szCs w:val="20"/>
              </w:rPr>
            </w:pPr>
            <w:r>
              <w:rPr>
                <w:rFonts w:cs="Arial"/>
                <w:color w:val="000000"/>
                <w:sz w:val="20"/>
                <w:szCs w:val="20"/>
              </w:rPr>
              <w:t xml:space="preserve">Further details on the various contribution types provided in section </w:t>
            </w:r>
            <w:r w:rsidR="00A724FE">
              <w:rPr>
                <w:rFonts w:cs="Arial"/>
                <w:color w:val="000000"/>
                <w:sz w:val="20"/>
                <w:szCs w:val="20"/>
              </w:rPr>
              <w:t>5.</w:t>
            </w:r>
            <w:r w:rsidR="00C74D7D">
              <w:rPr>
                <w:rFonts w:cs="Arial"/>
                <w:color w:val="000000"/>
                <w:sz w:val="20"/>
                <w:szCs w:val="20"/>
              </w:rPr>
              <w:t>6</w:t>
            </w:r>
            <w:r w:rsidR="00A724FE">
              <w:rPr>
                <w:rFonts w:cs="Arial"/>
                <w:color w:val="000000"/>
                <w:sz w:val="20"/>
                <w:szCs w:val="20"/>
              </w:rPr>
              <w:t>.1.3</w:t>
            </w:r>
            <w:r>
              <w:rPr>
                <w:rFonts w:cs="Arial"/>
                <w:color w:val="000000"/>
                <w:sz w:val="20"/>
                <w:szCs w:val="20"/>
              </w:rPr>
              <w:t xml:space="preserve"> below.</w:t>
            </w:r>
          </w:p>
          <w:p w14:paraId="351CFB77" w14:textId="77777777" w:rsidR="00682B38" w:rsidRDefault="00682B38" w:rsidP="00551C18">
            <w:pPr>
              <w:rPr>
                <w:rFonts w:cs="Arial"/>
                <w:color w:val="000000"/>
                <w:sz w:val="20"/>
                <w:szCs w:val="20"/>
              </w:rPr>
            </w:pPr>
          </w:p>
          <w:p w14:paraId="2831997D" w14:textId="4D5134F9" w:rsidR="00E14FD8" w:rsidRDefault="00682B38" w:rsidP="00551C18">
            <w:pPr>
              <w:rPr>
                <w:rFonts w:cs="Arial"/>
                <w:color w:val="FF0000"/>
                <w:sz w:val="20"/>
                <w:szCs w:val="20"/>
              </w:rPr>
            </w:pPr>
            <w:r>
              <w:rPr>
                <w:rFonts w:cs="Arial"/>
                <w:color w:val="000000"/>
                <w:sz w:val="20"/>
                <w:szCs w:val="20"/>
              </w:rPr>
              <w:t xml:space="preserve">Codified values: </w:t>
            </w:r>
          </w:p>
          <w:p w14:paraId="64286AD6" w14:textId="77777777" w:rsidR="00682B38" w:rsidRPr="00682B38" w:rsidRDefault="00682B38" w:rsidP="000548EE">
            <w:pPr>
              <w:pStyle w:val="ListParagraph"/>
              <w:numPr>
                <w:ilvl w:val="0"/>
                <w:numId w:val="13"/>
              </w:numPr>
              <w:rPr>
                <w:rFonts w:ascii="Arial" w:hAnsi="Arial" w:cs="Arial"/>
                <w:color w:val="000000"/>
                <w:sz w:val="20"/>
                <w:szCs w:val="20"/>
              </w:rPr>
            </w:pPr>
            <w:r w:rsidRPr="00682B38">
              <w:rPr>
                <w:rFonts w:ascii="Arial" w:hAnsi="Arial" w:cs="Arial"/>
                <w:color w:val="000000"/>
                <w:sz w:val="20"/>
                <w:szCs w:val="20"/>
              </w:rPr>
              <w:t>Personal</w:t>
            </w:r>
          </w:p>
          <w:p w14:paraId="7D9792E4" w14:textId="77777777" w:rsidR="00682B38" w:rsidRPr="00682B38" w:rsidRDefault="00682B38" w:rsidP="000548EE">
            <w:pPr>
              <w:pStyle w:val="ListParagraph"/>
              <w:numPr>
                <w:ilvl w:val="0"/>
                <w:numId w:val="13"/>
              </w:numPr>
              <w:rPr>
                <w:rFonts w:ascii="Arial" w:hAnsi="Arial" w:cs="Arial"/>
                <w:color w:val="000000"/>
                <w:sz w:val="20"/>
                <w:szCs w:val="20"/>
              </w:rPr>
            </w:pPr>
            <w:r w:rsidRPr="00682B38">
              <w:rPr>
                <w:rFonts w:ascii="Arial" w:hAnsi="Arial" w:cs="Arial"/>
                <w:color w:val="000000"/>
                <w:sz w:val="20"/>
                <w:szCs w:val="20"/>
              </w:rPr>
              <w:t>Spouse</w:t>
            </w:r>
          </w:p>
          <w:p w14:paraId="6DC59569" w14:textId="77777777" w:rsidR="00682B38" w:rsidRPr="00682B38" w:rsidRDefault="00682B38" w:rsidP="000548EE">
            <w:pPr>
              <w:pStyle w:val="ListParagraph"/>
              <w:numPr>
                <w:ilvl w:val="0"/>
                <w:numId w:val="13"/>
              </w:numPr>
              <w:rPr>
                <w:rFonts w:ascii="Arial" w:hAnsi="Arial" w:cs="Arial"/>
                <w:color w:val="000000"/>
                <w:sz w:val="20"/>
                <w:szCs w:val="20"/>
              </w:rPr>
            </w:pPr>
            <w:r w:rsidRPr="00682B38">
              <w:rPr>
                <w:rFonts w:ascii="Arial" w:hAnsi="Arial" w:cs="Arial"/>
                <w:color w:val="000000"/>
                <w:sz w:val="20"/>
                <w:szCs w:val="20"/>
              </w:rPr>
              <w:t>Child</w:t>
            </w:r>
          </w:p>
          <w:p w14:paraId="700EAE40" w14:textId="77777777" w:rsidR="00682B38" w:rsidRPr="00682B38" w:rsidRDefault="00682B38" w:rsidP="000548EE">
            <w:pPr>
              <w:pStyle w:val="ListParagraph"/>
              <w:numPr>
                <w:ilvl w:val="0"/>
                <w:numId w:val="13"/>
              </w:numPr>
              <w:rPr>
                <w:rFonts w:ascii="Arial" w:hAnsi="Arial" w:cs="Arial"/>
                <w:color w:val="000000"/>
                <w:sz w:val="20"/>
                <w:szCs w:val="20"/>
              </w:rPr>
            </w:pPr>
            <w:r w:rsidRPr="00682B38">
              <w:rPr>
                <w:rFonts w:ascii="Arial" w:hAnsi="Arial" w:cs="Arial"/>
                <w:color w:val="000000"/>
                <w:sz w:val="20"/>
                <w:szCs w:val="20"/>
              </w:rPr>
              <w:t>Other third party</w:t>
            </w:r>
          </w:p>
          <w:p w14:paraId="22C2F059" w14:textId="1B09A739" w:rsidR="00682B38" w:rsidRPr="00682B38" w:rsidRDefault="00682B38" w:rsidP="000548EE">
            <w:pPr>
              <w:pStyle w:val="ListParagraph"/>
              <w:numPr>
                <w:ilvl w:val="0"/>
                <w:numId w:val="13"/>
              </w:numPr>
              <w:rPr>
                <w:rFonts w:ascii="Arial" w:hAnsi="Arial" w:cs="Arial"/>
                <w:color w:val="000000"/>
                <w:sz w:val="20"/>
                <w:szCs w:val="20"/>
              </w:rPr>
            </w:pPr>
            <w:r w:rsidRPr="00682B38">
              <w:rPr>
                <w:rFonts w:ascii="Arial" w:hAnsi="Arial" w:cs="Arial"/>
                <w:color w:val="000000"/>
                <w:sz w:val="20"/>
                <w:szCs w:val="20"/>
              </w:rPr>
              <w:t xml:space="preserve">Capital gains </w:t>
            </w:r>
            <w:r w:rsidR="0090066D">
              <w:rPr>
                <w:rFonts w:ascii="Arial" w:hAnsi="Arial" w:cs="Arial"/>
                <w:color w:val="000000"/>
                <w:sz w:val="20"/>
                <w:szCs w:val="20"/>
              </w:rPr>
              <w:t>-</w:t>
            </w:r>
            <w:r w:rsidRPr="00682B38">
              <w:rPr>
                <w:rFonts w:ascii="Arial" w:hAnsi="Arial" w:cs="Arial"/>
                <w:color w:val="000000"/>
                <w:sz w:val="20"/>
                <w:szCs w:val="20"/>
              </w:rPr>
              <w:t xml:space="preserve"> small business retirement exemption amount</w:t>
            </w:r>
          </w:p>
          <w:p w14:paraId="68D6D848" w14:textId="77777777" w:rsidR="00682B38" w:rsidRPr="00682B38" w:rsidRDefault="00682B38" w:rsidP="000548EE">
            <w:pPr>
              <w:pStyle w:val="ListParagraph"/>
              <w:numPr>
                <w:ilvl w:val="0"/>
                <w:numId w:val="13"/>
              </w:numPr>
              <w:rPr>
                <w:rFonts w:ascii="Arial" w:hAnsi="Arial" w:cs="Arial"/>
                <w:color w:val="000000"/>
                <w:sz w:val="20"/>
                <w:szCs w:val="20"/>
              </w:rPr>
            </w:pPr>
            <w:r w:rsidRPr="00682B38">
              <w:rPr>
                <w:rFonts w:ascii="Arial" w:hAnsi="Arial" w:cs="Arial"/>
                <w:color w:val="000000"/>
                <w:sz w:val="20"/>
                <w:szCs w:val="20"/>
              </w:rPr>
              <w:t>Capital gains - small business 15 year exemption</w:t>
            </w:r>
          </w:p>
          <w:p w14:paraId="15342B49" w14:textId="7A660396" w:rsidR="00682B38" w:rsidRPr="00682B38" w:rsidRDefault="00D64D05"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Personal injury/</w:t>
            </w:r>
            <w:r w:rsidR="00682B38" w:rsidRPr="00682B38">
              <w:rPr>
                <w:rFonts w:ascii="Arial" w:hAnsi="Arial" w:cs="Arial"/>
                <w:color w:val="000000"/>
                <w:sz w:val="20"/>
                <w:szCs w:val="20"/>
              </w:rPr>
              <w:t xml:space="preserve">Structured Settlement </w:t>
            </w:r>
          </w:p>
          <w:p w14:paraId="0D6D3CEE" w14:textId="2B8071EC" w:rsidR="00682B38" w:rsidRPr="00682B38" w:rsidRDefault="00682B38" w:rsidP="000548EE">
            <w:pPr>
              <w:pStyle w:val="ListParagraph"/>
              <w:numPr>
                <w:ilvl w:val="0"/>
                <w:numId w:val="13"/>
              </w:numPr>
              <w:rPr>
                <w:rFonts w:ascii="Arial" w:hAnsi="Arial" w:cs="Arial"/>
                <w:color w:val="000000"/>
                <w:sz w:val="20"/>
                <w:szCs w:val="20"/>
              </w:rPr>
            </w:pPr>
            <w:r w:rsidRPr="00682B38">
              <w:rPr>
                <w:rFonts w:ascii="Arial" w:hAnsi="Arial" w:cs="Arial"/>
                <w:color w:val="000000"/>
                <w:sz w:val="20"/>
                <w:szCs w:val="20"/>
              </w:rPr>
              <w:t xml:space="preserve">Proceeds from primary residence disposal </w:t>
            </w:r>
          </w:p>
          <w:p w14:paraId="32C72CC9" w14:textId="77777777" w:rsidR="00682B38" w:rsidRPr="00682B38" w:rsidRDefault="00682B38" w:rsidP="000548EE">
            <w:pPr>
              <w:pStyle w:val="ListParagraph"/>
              <w:numPr>
                <w:ilvl w:val="0"/>
                <w:numId w:val="13"/>
              </w:numPr>
              <w:rPr>
                <w:rFonts w:ascii="Arial" w:hAnsi="Arial" w:cs="Arial"/>
                <w:color w:val="000000"/>
                <w:sz w:val="20"/>
                <w:szCs w:val="20"/>
              </w:rPr>
            </w:pPr>
            <w:r w:rsidRPr="00682B38">
              <w:rPr>
                <w:rFonts w:ascii="Arial" w:hAnsi="Arial" w:cs="Arial"/>
                <w:color w:val="000000"/>
                <w:sz w:val="20"/>
                <w:szCs w:val="20"/>
              </w:rPr>
              <w:t>Other concessional contributions amount</w:t>
            </w:r>
          </w:p>
          <w:p w14:paraId="1E0DE8F3" w14:textId="77777777" w:rsidR="00682B38" w:rsidRPr="00682B38" w:rsidRDefault="00682B38" w:rsidP="000548EE">
            <w:pPr>
              <w:pStyle w:val="ListParagraph"/>
              <w:numPr>
                <w:ilvl w:val="0"/>
                <w:numId w:val="13"/>
              </w:numPr>
              <w:rPr>
                <w:rFonts w:ascii="Arial" w:hAnsi="Arial" w:cs="Arial"/>
                <w:color w:val="000000"/>
                <w:sz w:val="20"/>
                <w:szCs w:val="20"/>
              </w:rPr>
            </w:pPr>
            <w:r w:rsidRPr="00682B38">
              <w:rPr>
                <w:rFonts w:ascii="Arial" w:hAnsi="Arial" w:cs="Arial"/>
                <w:color w:val="000000"/>
                <w:sz w:val="20"/>
                <w:szCs w:val="20"/>
              </w:rPr>
              <w:t>Other non-concessional contributions amount</w:t>
            </w:r>
          </w:p>
          <w:p w14:paraId="16AE6229" w14:textId="77777777" w:rsidR="00682B38" w:rsidRPr="00682B38" w:rsidRDefault="00682B38" w:rsidP="000548EE">
            <w:pPr>
              <w:pStyle w:val="ListParagraph"/>
              <w:numPr>
                <w:ilvl w:val="0"/>
                <w:numId w:val="13"/>
              </w:numPr>
              <w:rPr>
                <w:rFonts w:ascii="Arial" w:hAnsi="Arial" w:cs="Arial"/>
                <w:color w:val="000000"/>
                <w:sz w:val="20"/>
                <w:szCs w:val="20"/>
              </w:rPr>
            </w:pPr>
            <w:r w:rsidRPr="00682B38">
              <w:rPr>
                <w:rFonts w:ascii="Arial" w:hAnsi="Arial" w:cs="Arial"/>
                <w:color w:val="000000"/>
                <w:sz w:val="20"/>
                <w:szCs w:val="20"/>
              </w:rPr>
              <w:t>Excess foreign fund amount</w:t>
            </w:r>
          </w:p>
          <w:p w14:paraId="3AF874FE" w14:textId="77777777" w:rsidR="00682B38" w:rsidRPr="00682B38" w:rsidRDefault="00682B38" w:rsidP="000548EE">
            <w:pPr>
              <w:pStyle w:val="ListParagraph"/>
              <w:numPr>
                <w:ilvl w:val="0"/>
                <w:numId w:val="13"/>
              </w:numPr>
              <w:rPr>
                <w:rFonts w:ascii="Arial" w:hAnsi="Arial" w:cs="Arial"/>
                <w:color w:val="000000"/>
                <w:sz w:val="20"/>
                <w:szCs w:val="20"/>
              </w:rPr>
            </w:pPr>
            <w:r w:rsidRPr="00682B38">
              <w:rPr>
                <w:rFonts w:ascii="Arial" w:hAnsi="Arial" w:cs="Arial"/>
                <w:color w:val="000000"/>
                <w:sz w:val="20"/>
                <w:szCs w:val="20"/>
              </w:rPr>
              <w:t>Non-assessable foreign fund amount</w:t>
            </w:r>
          </w:p>
          <w:p w14:paraId="68AD13A8" w14:textId="77777777" w:rsidR="00682B38" w:rsidRPr="00682B38" w:rsidRDefault="00682B38" w:rsidP="000548EE">
            <w:pPr>
              <w:pStyle w:val="ListParagraph"/>
              <w:numPr>
                <w:ilvl w:val="0"/>
                <w:numId w:val="13"/>
              </w:numPr>
              <w:rPr>
                <w:rFonts w:ascii="Arial" w:hAnsi="Arial" w:cs="Arial"/>
                <w:color w:val="000000"/>
                <w:sz w:val="20"/>
                <w:szCs w:val="20"/>
              </w:rPr>
            </w:pPr>
            <w:r w:rsidRPr="00682B38">
              <w:rPr>
                <w:rFonts w:ascii="Arial" w:hAnsi="Arial" w:cs="Arial"/>
                <w:color w:val="000000"/>
                <w:sz w:val="20"/>
                <w:szCs w:val="20"/>
              </w:rPr>
              <w:t>Applicable fund earnings (elected)</w:t>
            </w:r>
          </w:p>
          <w:p w14:paraId="52D7F6A3" w14:textId="77777777" w:rsidR="00682B38" w:rsidRPr="00682B38" w:rsidRDefault="00682B38" w:rsidP="000548EE">
            <w:pPr>
              <w:pStyle w:val="ListParagraph"/>
              <w:numPr>
                <w:ilvl w:val="0"/>
                <w:numId w:val="13"/>
              </w:numPr>
              <w:rPr>
                <w:rFonts w:ascii="Arial" w:hAnsi="Arial" w:cs="Arial"/>
                <w:color w:val="000000"/>
                <w:sz w:val="20"/>
                <w:szCs w:val="20"/>
              </w:rPr>
            </w:pPr>
            <w:r w:rsidRPr="00682B38">
              <w:rPr>
                <w:rFonts w:ascii="Arial" w:hAnsi="Arial" w:cs="Arial"/>
                <w:color w:val="000000"/>
                <w:sz w:val="20"/>
                <w:szCs w:val="20"/>
              </w:rPr>
              <w:t>Transfers from reserves - assessable</w:t>
            </w:r>
          </w:p>
          <w:p w14:paraId="5452ACC2" w14:textId="0E207344" w:rsidR="00682B38" w:rsidRPr="003A7D41" w:rsidRDefault="00682B38" w:rsidP="0090066D">
            <w:pPr>
              <w:pStyle w:val="ListParagraph"/>
              <w:numPr>
                <w:ilvl w:val="0"/>
                <w:numId w:val="13"/>
              </w:numPr>
              <w:rPr>
                <w:rFonts w:cs="Arial"/>
                <w:color w:val="000000"/>
                <w:sz w:val="20"/>
                <w:szCs w:val="20"/>
              </w:rPr>
            </w:pPr>
            <w:r w:rsidRPr="00682B38">
              <w:rPr>
                <w:rFonts w:ascii="Arial" w:hAnsi="Arial" w:cs="Arial"/>
                <w:color w:val="000000"/>
                <w:sz w:val="20"/>
                <w:szCs w:val="20"/>
              </w:rPr>
              <w:t xml:space="preserve">Transfers from reserves </w:t>
            </w:r>
            <w:r w:rsidR="0090066D">
              <w:rPr>
                <w:rFonts w:ascii="Arial" w:hAnsi="Arial" w:cs="Arial"/>
                <w:color w:val="000000"/>
                <w:sz w:val="20"/>
                <w:szCs w:val="20"/>
              </w:rPr>
              <w:t>-</w:t>
            </w:r>
            <w:r w:rsidRPr="00682B38">
              <w:rPr>
                <w:rFonts w:ascii="Arial" w:hAnsi="Arial" w:cs="Arial"/>
                <w:color w:val="000000"/>
                <w:sz w:val="20"/>
                <w:szCs w:val="20"/>
              </w:rPr>
              <w:t xml:space="preserve"> non</w:t>
            </w:r>
            <w:r w:rsidR="008D738E">
              <w:rPr>
                <w:rFonts w:ascii="Arial" w:hAnsi="Arial" w:cs="Arial"/>
                <w:color w:val="000000"/>
                <w:sz w:val="20"/>
                <w:szCs w:val="20"/>
              </w:rPr>
              <w:t>-</w:t>
            </w:r>
            <w:r w:rsidRPr="00682B38">
              <w:rPr>
                <w:rFonts w:ascii="Arial" w:hAnsi="Arial" w:cs="Arial"/>
                <w:color w:val="000000"/>
                <w:sz w:val="20"/>
                <w:szCs w:val="20"/>
              </w:rPr>
              <w:t>assessable</w:t>
            </w:r>
          </w:p>
        </w:tc>
      </w:tr>
    </w:tbl>
    <w:p w14:paraId="392F9F6F" w14:textId="6C53A37C" w:rsidR="00BB6934" w:rsidRDefault="00BB6934">
      <w:pPr>
        <w:rPr>
          <w:rFonts w:cs="Arial"/>
          <w:b/>
          <w:caps/>
          <w:color w:val="1F497D" w:themeColor="text2"/>
          <w:kern w:val="36"/>
          <w:sz w:val="24"/>
        </w:rPr>
      </w:pPr>
    </w:p>
    <w:p w14:paraId="52616BF2" w14:textId="21579D05" w:rsidR="00551C18" w:rsidRDefault="00551C18" w:rsidP="00551C18">
      <w:pPr>
        <w:pStyle w:val="Head2"/>
        <w:numPr>
          <w:ilvl w:val="3"/>
          <w:numId w:val="7"/>
        </w:numPr>
      </w:pPr>
      <w:bookmarkStart w:id="258" w:name="_Toc514855285"/>
      <w:r>
        <w:t>Retirement phase event</w:t>
      </w:r>
      <w:bookmarkEnd w:id="258"/>
    </w:p>
    <w:p w14:paraId="7E770AFC" w14:textId="4C39E807" w:rsidR="00551C18" w:rsidRDefault="00551C18" w:rsidP="00551C18">
      <w:pPr>
        <w:pStyle w:val="Maintext"/>
        <w:rPr>
          <w:sz w:val="20"/>
        </w:rPr>
      </w:pPr>
      <w:r w:rsidRPr="00154B94">
        <w:rPr>
          <w:sz w:val="20"/>
        </w:rPr>
        <w:t>Used to report changes to accounts in the retirement phase.</w:t>
      </w:r>
    </w:p>
    <w:p w14:paraId="27AE6403" w14:textId="77777777" w:rsidR="00850640" w:rsidRDefault="00850640" w:rsidP="00551C18">
      <w:pPr>
        <w:pStyle w:val="Maintext"/>
        <w:rPr>
          <w:sz w:val="20"/>
        </w:rPr>
      </w:pPr>
    </w:p>
    <w:p w14:paraId="683F7E89" w14:textId="2AEA311F" w:rsidR="00850640" w:rsidRPr="00154B94" w:rsidRDefault="00850640" w:rsidP="00551C18">
      <w:pPr>
        <w:pStyle w:val="Maintext"/>
        <w:rPr>
          <w:sz w:val="20"/>
        </w:rPr>
      </w:pPr>
      <w:r>
        <w:rPr>
          <w:sz w:val="20"/>
        </w:rPr>
        <w:t xml:space="preserve">For the avoidance of doubt, retirement phase events reported via the MATS are required to be reported no later than 10 </w:t>
      </w:r>
      <w:r w:rsidR="00312DAA">
        <w:rPr>
          <w:sz w:val="20"/>
        </w:rPr>
        <w:t xml:space="preserve">business </w:t>
      </w:r>
      <w:r>
        <w:rPr>
          <w:sz w:val="20"/>
        </w:rPr>
        <w:t>days after the particular event.</w:t>
      </w:r>
    </w:p>
    <w:p w14:paraId="37ED7137" w14:textId="77777777" w:rsidR="00551C18" w:rsidRDefault="00551C18" w:rsidP="00551C18">
      <w:pPr>
        <w:pStyle w:val="Maintext"/>
        <w:rPr>
          <w:sz w:val="20"/>
          <w:szCs w:val="20"/>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701"/>
        <w:gridCol w:w="4678"/>
      </w:tblGrid>
      <w:tr w:rsidR="00551C18" w:rsidRPr="003A7D41" w14:paraId="5B3557E7" w14:textId="77777777" w:rsidTr="00551C18">
        <w:trPr>
          <w:trHeight w:val="600"/>
        </w:trPr>
        <w:tc>
          <w:tcPr>
            <w:tcW w:w="2992" w:type="dxa"/>
            <w:shd w:val="clear" w:color="auto" w:fill="00CC99"/>
          </w:tcPr>
          <w:p w14:paraId="2B1D14A3" w14:textId="09BA1BD7" w:rsidR="00551C18" w:rsidRPr="003A7D41" w:rsidRDefault="00551C18" w:rsidP="00551C18">
            <w:pPr>
              <w:rPr>
                <w:rFonts w:cs="Arial"/>
                <w:b/>
                <w:bCs/>
                <w:i/>
                <w:iCs/>
                <w:color w:val="000000"/>
                <w:sz w:val="20"/>
                <w:szCs w:val="20"/>
              </w:rPr>
            </w:pPr>
            <w:r>
              <w:rPr>
                <w:rFonts w:cs="Arial"/>
                <w:b/>
                <w:bCs/>
                <w:i/>
                <w:iCs/>
                <w:color w:val="000000"/>
                <w:sz w:val="20"/>
                <w:szCs w:val="20"/>
              </w:rPr>
              <w:t>Retirement phase event</w:t>
            </w:r>
          </w:p>
        </w:tc>
        <w:tc>
          <w:tcPr>
            <w:tcW w:w="1701" w:type="dxa"/>
            <w:shd w:val="clear" w:color="auto" w:fill="00CC99"/>
          </w:tcPr>
          <w:p w14:paraId="15AD79E6" w14:textId="43CABC88" w:rsidR="00551C18" w:rsidRPr="003A7D41" w:rsidRDefault="00551C18" w:rsidP="00551C18">
            <w:pPr>
              <w:rPr>
                <w:rFonts w:cs="Arial"/>
                <w:b/>
                <w:bCs/>
                <w:i/>
                <w:iCs/>
                <w:color w:val="000000"/>
                <w:sz w:val="20"/>
                <w:szCs w:val="20"/>
              </w:rPr>
            </w:pPr>
            <w:r>
              <w:rPr>
                <w:rFonts w:cs="Arial"/>
                <w:b/>
                <w:bCs/>
                <w:i/>
                <w:iCs/>
                <w:color w:val="000000"/>
                <w:sz w:val="20"/>
                <w:szCs w:val="20"/>
              </w:rPr>
              <w:t>Optional</w:t>
            </w:r>
          </w:p>
        </w:tc>
        <w:tc>
          <w:tcPr>
            <w:tcW w:w="4678" w:type="dxa"/>
            <w:shd w:val="clear" w:color="auto" w:fill="00CC99"/>
          </w:tcPr>
          <w:p w14:paraId="3B2A2760" w14:textId="648743BC" w:rsidR="00551C18" w:rsidRPr="003A7D41" w:rsidRDefault="00551C18" w:rsidP="00551C18">
            <w:pPr>
              <w:rPr>
                <w:rFonts w:cs="Arial"/>
                <w:b/>
                <w:bCs/>
                <w:i/>
                <w:iCs/>
                <w:color w:val="000000"/>
                <w:sz w:val="20"/>
                <w:szCs w:val="20"/>
              </w:rPr>
            </w:pPr>
          </w:p>
        </w:tc>
      </w:tr>
      <w:tr w:rsidR="00551C18" w:rsidRPr="003A7D41" w14:paraId="2A8DE26B" w14:textId="77777777" w:rsidTr="00551C18">
        <w:trPr>
          <w:trHeight w:val="653"/>
        </w:trPr>
        <w:tc>
          <w:tcPr>
            <w:tcW w:w="2992" w:type="dxa"/>
            <w:shd w:val="clear" w:color="auto" w:fill="FFFFFF" w:themeFill="background1"/>
          </w:tcPr>
          <w:p w14:paraId="287A2471" w14:textId="53AF7470" w:rsidR="00551C18" w:rsidRPr="003A7D41" w:rsidRDefault="00551C18" w:rsidP="00551C18">
            <w:pPr>
              <w:rPr>
                <w:rFonts w:cs="Arial"/>
                <w:color w:val="000000"/>
                <w:sz w:val="20"/>
                <w:szCs w:val="20"/>
              </w:rPr>
            </w:pPr>
            <w:r>
              <w:rPr>
                <w:rFonts w:cs="Arial"/>
                <w:color w:val="000000"/>
                <w:sz w:val="20"/>
                <w:szCs w:val="20"/>
              </w:rPr>
              <w:t>Effective date</w:t>
            </w:r>
          </w:p>
        </w:tc>
        <w:tc>
          <w:tcPr>
            <w:tcW w:w="1701" w:type="dxa"/>
          </w:tcPr>
          <w:p w14:paraId="70D4CFA0" w14:textId="0D12CE06" w:rsidR="00551C18" w:rsidRPr="003A7D41" w:rsidRDefault="00551C18" w:rsidP="00551C18">
            <w:pPr>
              <w:rPr>
                <w:rFonts w:cs="Arial"/>
                <w:color w:val="000000"/>
                <w:sz w:val="20"/>
                <w:szCs w:val="20"/>
              </w:rPr>
            </w:pPr>
            <w:r>
              <w:rPr>
                <w:rFonts w:cs="Arial"/>
                <w:color w:val="000000"/>
                <w:sz w:val="20"/>
                <w:szCs w:val="20"/>
              </w:rPr>
              <w:t>Mandatory</w:t>
            </w:r>
          </w:p>
        </w:tc>
        <w:tc>
          <w:tcPr>
            <w:tcW w:w="4678" w:type="dxa"/>
            <w:shd w:val="clear" w:color="auto" w:fill="auto"/>
          </w:tcPr>
          <w:p w14:paraId="2DBCD4D0" w14:textId="77777777" w:rsidR="00551C18" w:rsidRDefault="00551C18" w:rsidP="00551C18">
            <w:pPr>
              <w:rPr>
                <w:rFonts w:cs="Arial"/>
                <w:color w:val="000000"/>
                <w:sz w:val="20"/>
                <w:szCs w:val="20"/>
              </w:rPr>
            </w:pPr>
            <w:r>
              <w:rPr>
                <w:rFonts w:cs="Arial"/>
                <w:color w:val="000000"/>
                <w:sz w:val="20"/>
                <w:szCs w:val="20"/>
              </w:rPr>
              <w:t>The following dates are to be provided according to the respective retirement phase event:</w:t>
            </w:r>
          </w:p>
          <w:p w14:paraId="3209CF46" w14:textId="77777777" w:rsidR="00551C18" w:rsidRPr="00551C18" w:rsidRDefault="00551C18" w:rsidP="000548EE">
            <w:pPr>
              <w:pStyle w:val="ListParagraph"/>
              <w:numPr>
                <w:ilvl w:val="0"/>
                <w:numId w:val="13"/>
              </w:numPr>
              <w:rPr>
                <w:rFonts w:ascii="Arial" w:hAnsi="Arial" w:cs="Arial"/>
                <w:color w:val="000000"/>
                <w:sz w:val="20"/>
                <w:szCs w:val="20"/>
              </w:rPr>
            </w:pPr>
            <w:r w:rsidRPr="00551C18">
              <w:rPr>
                <w:rFonts w:ascii="Arial" w:hAnsi="Arial" w:cs="Arial"/>
                <w:color w:val="000000"/>
                <w:sz w:val="20"/>
                <w:szCs w:val="20"/>
              </w:rPr>
              <w:t>SIS/ICB – the later of the starting date of the income stream, or 30 June 2017</w:t>
            </w:r>
          </w:p>
          <w:p w14:paraId="2605DC36" w14:textId="77777777" w:rsidR="00551C18" w:rsidRPr="00551C18" w:rsidRDefault="00551C18" w:rsidP="000548EE">
            <w:pPr>
              <w:pStyle w:val="ListParagraph"/>
              <w:numPr>
                <w:ilvl w:val="0"/>
                <w:numId w:val="13"/>
              </w:numPr>
              <w:rPr>
                <w:rFonts w:ascii="Arial" w:hAnsi="Arial" w:cs="Arial"/>
                <w:color w:val="000000"/>
                <w:sz w:val="20"/>
                <w:szCs w:val="20"/>
              </w:rPr>
            </w:pPr>
            <w:r w:rsidRPr="00551C18">
              <w:rPr>
                <w:rFonts w:ascii="Arial" w:hAnsi="Arial" w:cs="Arial"/>
                <w:color w:val="000000"/>
                <w:sz w:val="20"/>
                <w:szCs w:val="20"/>
              </w:rPr>
              <w:t xml:space="preserve">IRS/ICR – for reversionary income streams paid on/after 1 July 2016, use date of death of the original member. If paid prior to 1 July 2016, use ‘SIS’ or ‘ICB’ with an effective date of 30 June </w:t>
            </w:r>
            <w:r w:rsidRPr="00551C18">
              <w:rPr>
                <w:rFonts w:ascii="Arial" w:hAnsi="Arial" w:cs="Arial"/>
                <w:color w:val="000000"/>
                <w:sz w:val="20"/>
                <w:szCs w:val="20"/>
              </w:rPr>
              <w:lastRenderedPageBreak/>
              <w:t>2017</w:t>
            </w:r>
          </w:p>
          <w:p w14:paraId="4AAEBB8F" w14:textId="77777777" w:rsidR="00551C18" w:rsidRPr="00CD753B" w:rsidRDefault="00551C18" w:rsidP="000548EE">
            <w:pPr>
              <w:pStyle w:val="ListParagraph"/>
              <w:numPr>
                <w:ilvl w:val="0"/>
                <w:numId w:val="13"/>
              </w:numPr>
              <w:rPr>
                <w:rFonts w:cs="Arial"/>
                <w:color w:val="000000"/>
                <w:sz w:val="20"/>
                <w:szCs w:val="20"/>
              </w:rPr>
            </w:pPr>
            <w:r>
              <w:rPr>
                <w:rFonts w:ascii="Arial" w:hAnsi="Arial" w:cs="Arial"/>
                <w:color w:val="000000"/>
                <w:sz w:val="20"/>
                <w:szCs w:val="20"/>
              </w:rPr>
              <w:t>MCO</w:t>
            </w:r>
            <w:r w:rsidRPr="00551C18">
              <w:rPr>
                <w:rFonts w:ascii="Arial" w:hAnsi="Arial" w:cs="Arial"/>
                <w:color w:val="000000"/>
                <w:sz w:val="20"/>
                <w:szCs w:val="20"/>
              </w:rPr>
              <w:t>/STO – date the income stream was commuted or stopped being in the retirement phase</w:t>
            </w:r>
          </w:p>
          <w:p w14:paraId="4F131809" w14:textId="68B77D23" w:rsidR="006E1308" w:rsidRPr="003A7D41" w:rsidRDefault="006E1308" w:rsidP="000548EE">
            <w:pPr>
              <w:pStyle w:val="ListParagraph"/>
              <w:numPr>
                <w:ilvl w:val="0"/>
                <w:numId w:val="13"/>
              </w:numPr>
              <w:rPr>
                <w:rFonts w:cs="Arial"/>
                <w:color w:val="000000"/>
                <w:sz w:val="20"/>
                <w:szCs w:val="20"/>
              </w:rPr>
            </w:pPr>
            <w:r>
              <w:rPr>
                <w:rFonts w:ascii="Arial" w:hAnsi="Arial" w:cs="Arial"/>
                <w:color w:val="000000"/>
                <w:sz w:val="20"/>
                <w:szCs w:val="20"/>
              </w:rPr>
              <w:t>LRB – the date of the repayment</w:t>
            </w:r>
          </w:p>
        </w:tc>
      </w:tr>
      <w:tr w:rsidR="00551C18" w:rsidRPr="003A7D41" w14:paraId="41B1BBB2" w14:textId="77777777" w:rsidTr="00551C18">
        <w:trPr>
          <w:trHeight w:val="653"/>
        </w:trPr>
        <w:tc>
          <w:tcPr>
            <w:tcW w:w="2992" w:type="dxa"/>
            <w:shd w:val="clear" w:color="auto" w:fill="FFFFFF" w:themeFill="background1"/>
          </w:tcPr>
          <w:p w14:paraId="76FC82CF" w14:textId="5A7A6E29" w:rsidR="00551C18" w:rsidRDefault="00551C18" w:rsidP="00551C18">
            <w:pPr>
              <w:rPr>
                <w:rFonts w:cs="Arial"/>
                <w:color w:val="000000"/>
                <w:sz w:val="20"/>
                <w:szCs w:val="20"/>
              </w:rPr>
            </w:pPr>
            <w:r>
              <w:rPr>
                <w:rFonts w:cs="Arial"/>
                <w:color w:val="000000"/>
                <w:sz w:val="20"/>
                <w:szCs w:val="20"/>
              </w:rPr>
              <w:lastRenderedPageBreak/>
              <w:t>Event type</w:t>
            </w:r>
          </w:p>
        </w:tc>
        <w:tc>
          <w:tcPr>
            <w:tcW w:w="1701" w:type="dxa"/>
          </w:tcPr>
          <w:p w14:paraId="50333895" w14:textId="25E0F436" w:rsidR="00551C18" w:rsidRDefault="00551C18" w:rsidP="00551C18">
            <w:pPr>
              <w:rPr>
                <w:rFonts w:cs="Arial"/>
                <w:color w:val="000000"/>
                <w:sz w:val="20"/>
                <w:szCs w:val="20"/>
              </w:rPr>
            </w:pPr>
            <w:r>
              <w:rPr>
                <w:rFonts w:cs="Arial"/>
                <w:color w:val="000000"/>
                <w:sz w:val="20"/>
                <w:szCs w:val="20"/>
              </w:rPr>
              <w:t>Mandatory</w:t>
            </w:r>
          </w:p>
        </w:tc>
        <w:tc>
          <w:tcPr>
            <w:tcW w:w="4678" w:type="dxa"/>
            <w:shd w:val="clear" w:color="auto" w:fill="auto"/>
          </w:tcPr>
          <w:p w14:paraId="6CEBB035" w14:textId="0E9B916A" w:rsidR="00551C18" w:rsidRDefault="00551C18" w:rsidP="00551C18">
            <w:pPr>
              <w:rPr>
                <w:rFonts w:cs="Arial"/>
                <w:color w:val="000000"/>
                <w:sz w:val="20"/>
                <w:szCs w:val="20"/>
              </w:rPr>
            </w:pPr>
            <w:r>
              <w:rPr>
                <w:rFonts w:cs="Arial"/>
                <w:color w:val="000000"/>
                <w:sz w:val="20"/>
                <w:szCs w:val="20"/>
              </w:rPr>
              <w:t xml:space="preserve">Further details on the various </w:t>
            </w:r>
            <w:r w:rsidR="008D738E">
              <w:rPr>
                <w:rFonts w:cs="Arial"/>
                <w:color w:val="000000"/>
                <w:sz w:val="20"/>
                <w:szCs w:val="20"/>
              </w:rPr>
              <w:t>event</w:t>
            </w:r>
            <w:r>
              <w:rPr>
                <w:rFonts w:cs="Arial"/>
                <w:color w:val="000000"/>
                <w:sz w:val="20"/>
                <w:szCs w:val="20"/>
              </w:rPr>
              <w:t xml:space="preserve"> types provided in section </w:t>
            </w:r>
            <w:r w:rsidR="00A724FE">
              <w:rPr>
                <w:rFonts w:cs="Arial"/>
                <w:color w:val="000000"/>
                <w:sz w:val="20"/>
                <w:szCs w:val="20"/>
              </w:rPr>
              <w:t>5.</w:t>
            </w:r>
            <w:r w:rsidR="0020116C">
              <w:rPr>
                <w:rFonts w:cs="Arial"/>
                <w:color w:val="000000"/>
                <w:sz w:val="20"/>
                <w:szCs w:val="20"/>
              </w:rPr>
              <w:t>6</w:t>
            </w:r>
            <w:r w:rsidR="00A724FE">
              <w:rPr>
                <w:rFonts w:cs="Arial"/>
                <w:color w:val="000000"/>
                <w:sz w:val="20"/>
                <w:szCs w:val="20"/>
              </w:rPr>
              <w:t>.1.4</w:t>
            </w:r>
            <w:r>
              <w:rPr>
                <w:rFonts w:cs="Arial"/>
                <w:color w:val="000000"/>
                <w:sz w:val="20"/>
                <w:szCs w:val="20"/>
              </w:rPr>
              <w:t xml:space="preserve"> below.</w:t>
            </w:r>
          </w:p>
          <w:p w14:paraId="28D3C5BC" w14:textId="77777777" w:rsidR="00551C18" w:rsidRDefault="00551C18" w:rsidP="00551C18">
            <w:pPr>
              <w:rPr>
                <w:rFonts w:cs="Arial"/>
                <w:color w:val="000000"/>
                <w:sz w:val="20"/>
                <w:szCs w:val="20"/>
              </w:rPr>
            </w:pPr>
          </w:p>
          <w:p w14:paraId="5F55871A" w14:textId="099FAA1B" w:rsidR="00551C18" w:rsidRDefault="00551C18" w:rsidP="00551C18">
            <w:pPr>
              <w:rPr>
                <w:rFonts w:cs="Arial"/>
                <w:color w:val="FF0000"/>
                <w:sz w:val="20"/>
                <w:szCs w:val="20"/>
              </w:rPr>
            </w:pPr>
            <w:r>
              <w:rPr>
                <w:rFonts w:cs="Arial"/>
                <w:color w:val="000000"/>
                <w:sz w:val="20"/>
                <w:szCs w:val="20"/>
              </w:rPr>
              <w:t xml:space="preserve">Codified values: </w:t>
            </w:r>
          </w:p>
          <w:p w14:paraId="6F2CC70F" w14:textId="6253609F" w:rsidR="00551C18" w:rsidRDefault="00551C18"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SIS</w:t>
            </w:r>
          </w:p>
          <w:p w14:paraId="714E6EAB" w14:textId="77777777" w:rsidR="00551C18" w:rsidRDefault="00551C18"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LRB</w:t>
            </w:r>
          </w:p>
          <w:p w14:paraId="68F887C9" w14:textId="77777777" w:rsidR="00551C18" w:rsidRDefault="00551C18"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IRS</w:t>
            </w:r>
          </w:p>
          <w:p w14:paraId="7D917C1F" w14:textId="77777777" w:rsidR="00551C18" w:rsidRDefault="00551C18"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ICB</w:t>
            </w:r>
          </w:p>
          <w:p w14:paraId="110B8828" w14:textId="77777777" w:rsidR="00551C18" w:rsidRDefault="00551C18"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ICR</w:t>
            </w:r>
          </w:p>
          <w:p w14:paraId="506FCEDE" w14:textId="77777777" w:rsidR="00551C18" w:rsidRDefault="00551C18"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MCO</w:t>
            </w:r>
          </w:p>
          <w:p w14:paraId="580E8FDB" w14:textId="6C600379" w:rsidR="0013134F" w:rsidRPr="00551C18" w:rsidRDefault="0013134F"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STO</w:t>
            </w:r>
          </w:p>
        </w:tc>
      </w:tr>
      <w:tr w:rsidR="00B75C5C" w:rsidRPr="003A7D41" w14:paraId="4C523808" w14:textId="77777777" w:rsidTr="00406275">
        <w:trPr>
          <w:trHeight w:val="284"/>
        </w:trPr>
        <w:tc>
          <w:tcPr>
            <w:tcW w:w="2992" w:type="dxa"/>
            <w:shd w:val="clear" w:color="auto" w:fill="FFFFFF" w:themeFill="background1"/>
          </w:tcPr>
          <w:p w14:paraId="657CCCE3" w14:textId="093C5829" w:rsidR="00B75C5C" w:rsidRDefault="00B75C5C" w:rsidP="00551C18">
            <w:pPr>
              <w:rPr>
                <w:rFonts w:cs="Arial"/>
                <w:color w:val="000000"/>
                <w:sz w:val="20"/>
                <w:szCs w:val="20"/>
              </w:rPr>
            </w:pPr>
            <w:r>
              <w:rPr>
                <w:rFonts w:cs="Arial"/>
                <w:color w:val="000000"/>
                <w:sz w:val="20"/>
                <w:szCs w:val="20"/>
              </w:rPr>
              <w:t>Event value</w:t>
            </w:r>
          </w:p>
        </w:tc>
        <w:tc>
          <w:tcPr>
            <w:tcW w:w="1701" w:type="dxa"/>
          </w:tcPr>
          <w:p w14:paraId="7FCD0970" w14:textId="6B0EDAC8" w:rsidR="00B75C5C" w:rsidRDefault="00B75C5C" w:rsidP="00551C18">
            <w:pPr>
              <w:rPr>
                <w:rFonts w:cs="Arial"/>
                <w:color w:val="000000"/>
                <w:sz w:val="20"/>
                <w:szCs w:val="20"/>
              </w:rPr>
            </w:pPr>
            <w:r>
              <w:rPr>
                <w:rFonts w:cs="Arial"/>
                <w:color w:val="000000"/>
                <w:sz w:val="20"/>
                <w:szCs w:val="20"/>
              </w:rPr>
              <w:t>Mandatory</w:t>
            </w:r>
          </w:p>
        </w:tc>
        <w:tc>
          <w:tcPr>
            <w:tcW w:w="4678" w:type="dxa"/>
            <w:shd w:val="clear" w:color="auto" w:fill="auto"/>
          </w:tcPr>
          <w:p w14:paraId="77EFF9E2" w14:textId="7D00F182" w:rsidR="00B75C5C" w:rsidRPr="00B75C5C" w:rsidRDefault="00B75C5C" w:rsidP="00551C18">
            <w:pPr>
              <w:rPr>
                <w:rFonts w:cs="Arial"/>
                <w:color w:val="000000"/>
                <w:sz w:val="20"/>
                <w:szCs w:val="20"/>
              </w:rPr>
            </w:pPr>
            <w:r>
              <w:rPr>
                <w:rFonts w:cs="Arial"/>
                <w:color w:val="000000"/>
                <w:sz w:val="20"/>
                <w:szCs w:val="20"/>
              </w:rPr>
              <w:t xml:space="preserve">Negative values are </w:t>
            </w:r>
            <w:r>
              <w:rPr>
                <w:rFonts w:cs="Arial"/>
                <w:b/>
                <w:color w:val="000000"/>
                <w:sz w:val="20"/>
                <w:szCs w:val="20"/>
              </w:rPr>
              <w:t>not</w:t>
            </w:r>
            <w:r>
              <w:rPr>
                <w:rFonts w:cs="Arial"/>
                <w:color w:val="000000"/>
                <w:sz w:val="20"/>
                <w:szCs w:val="20"/>
              </w:rPr>
              <w:t xml:space="preserve"> allowed.</w:t>
            </w:r>
          </w:p>
        </w:tc>
      </w:tr>
      <w:tr w:rsidR="00B75C5C" w:rsidRPr="003A7D41" w14:paraId="156C75CF" w14:textId="77777777" w:rsidTr="00406275">
        <w:trPr>
          <w:trHeight w:val="653"/>
        </w:trPr>
        <w:tc>
          <w:tcPr>
            <w:tcW w:w="2992" w:type="dxa"/>
            <w:shd w:val="clear" w:color="auto" w:fill="27D9D9"/>
          </w:tcPr>
          <w:p w14:paraId="13242776" w14:textId="7CF0407D" w:rsidR="00B75C5C" w:rsidRPr="00406275" w:rsidRDefault="00B75C5C" w:rsidP="00551C18">
            <w:pPr>
              <w:rPr>
                <w:rFonts w:cs="Arial"/>
                <w:i/>
                <w:color w:val="000000"/>
                <w:sz w:val="20"/>
                <w:szCs w:val="20"/>
              </w:rPr>
            </w:pPr>
            <w:r w:rsidRPr="00406275">
              <w:rPr>
                <w:rFonts w:cs="Arial"/>
                <w:i/>
                <w:color w:val="000000"/>
                <w:sz w:val="20"/>
                <w:szCs w:val="20"/>
              </w:rPr>
              <w:t>Third party data</w:t>
            </w:r>
          </w:p>
        </w:tc>
        <w:tc>
          <w:tcPr>
            <w:tcW w:w="1701" w:type="dxa"/>
            <w:shd w:val="clear" w:color="auto" w:fill="27D9D9"/>
          </w:tcPr>
          <w:p w14:paraId="6D0A8E3D" w14:textId="27E707C1" w:rsidR="00B75C5C" w:rsidRPr="00406275" w:rsidRDefault="00B75C5C" w:rsidP="00551C18">
            <w:pPr>
              <w:rPr>
                <w:rFonts w:cs="Arial"/>
                <w:i/>
                <w:color w:val="000000"/>
                <w:sz w:val="20"/>
                <w:szCs w:val="20"/>
              </w:rPr>
            </w:pPr>
            <w:r w:rsidRPr="00406275">
              <w:rPr>
                <w:rFonts w:cs="Arial"/>
                <w:i/>
                <w:color w:val="000000"/>
                <w:sz w:val="20"/>
                <w:szCs w:val="20"/>
              </w:rPr>
              <w:t>Optional</w:t>
            </w:r>
          </w:p>
        </w:tc>
        <w:tc>
          <w:tcPr>
            <w:tcW w:w="4678" w:type="dxa"/>
            <w:shd w:val="clear" w:color="auto" w:fill="27D9D9"/>
          </w:tcPr>
          <w:p w14:paraId="709F2A55" w14:textId="4D5962B5" w:rsidR="00B75C5C" w:rsidRDefault="00B75C5C" w:rsidP="00551C18">
            <w:pPr>
              <w:rPr>
                <w:rFonts w:cs="Arial"/>
                <w:color w:val="000000"/>
                <w:sz w:val="20"/>
                <w:szCs w:val="20"/>
              </w:rPr>
            </w:pPr>
            <w:r>
              <w:rPr>
                <w:rFonts w:cs="Arial"/>
                <w:color w:val="000000"/>
                <w:sz w:val="20"/>
                <w:szCs w:val="20"/>
              </w:rPr>
              <w:t>Sub-section header</w:t>
            </w:r>
          </w:p>
          <w:p w14:paraId="05D16697" w14:textId="77777777" w:rsidR="00B75C5C" w:rsidRDefault="00B75C5C" w:rsidP="00551C18">
            <w:pPr>
              <w:rPr>
                <w:rFonts w:cs="Arial"/>
                <w:color w:val="000000"/>
                <w:sz w:val="20"/>
                <w:szCs w:val="20"/>
              </w:rPr>
            </w:pPr>
          </w:p>
          <w:p w14:paraId="652132D4" w14:textId="2527E037" w:rsidR="00B75C5C" w:rsidRDefault="00B75C5C" w:rsidP="00551C18">
            <w:pPr>
              <w:rPr>
                <w:rFonts w:cs="Arial"/>
                <w:color w:val="000000"/>
                <w:sz w:val="20"/>
                <w:szCs w:val="20"/>
              </w:rPr>
            </w:pPr>
            <w:r>
              <w:rPr>
                <w:rFonts w:cs="Arial"/>
                <w:color w:val="000000"/>
                <w:sz w:val="20"/>
                <w:szCs w:val="20"/>
              </w:rPr>
              <w:t>Third party is mandatory if a fund commences an income stream for the first time to a child death benefit beneficiary (events ICB or ICR). Otherwise should not be completed.</w:t>
            </w:r>
          </w:p>
          <w:p w14:paraId="553AF868" w14:textId="77777777" w:rsidR="00B75C5C" w:rsidRDefault="00B75C5C" w:rsidP="00551C18">
            <w:pPr>
              <w:rPr>
                <w:rFonts w:cs="Arial"/>
                <w:color w:val="000000"/>
                <w:sz w:val="20"/>
                <w:szCs w:val="20"/>
              </w:rPr>
            </w:pPr>
          </w:p>
          <w:p w14:paraId="48FFB917" w14:textId="76C1AE79" w:rsidR="00B75C5C" w:rsidRDefault="006D1C38" w:rsidP="00551C18">
            <w:pPr>
              <w:rPr>
                <w:rFonts w:cs="Arial"/>
                <w:color w:val="000000"/>
                <w:sz w:val="20"/>
                <w:szCs w:val="20"/>
              </w:rPr>
            </w:pPr>
            <w:r>
              <w:rPr>
                <w:rFonts w:cs="Arial"/>
                <w:color w:val="000000"/>
                <w:sz w:val="20"/>
                <w:szCs w:val="20"/>
              </w:rPr>
              <w:t>In all instances, the third party is the deceased parent of the child death benefit beneficiary</w:t>
            </w:r>
            <w:r w:rsidR="00B75C5C">
              <w:rPr>
                <w:rFonts w:cs="Arial"/>
                <w:color w:val="000000"/>
                <w:sz w:val="20"/>
                <w:szCs w:val="20"/>
              </w:rPr>
              <w:t>.</w:t>
            </w:r>
          </w:p>
        </w:tc>
      </w:tr>
      <w:tr w:rsidR="00B75C5C" w:rsidRPr="003A7D41" w14:paraId="65635672" w14:textId="77777777" w:rsidTr="00406275">
        <w:trPr>
          <w:trHeight w:val="284"/>
        </w:trPr>
        <w:tc>
          <w:tcPr>
            <w:tcW w:w="2992" w:type="dxa"/>
            <w:shd w:val="clear" w:color="auto" w:fill="FFFFFF" w:themeFill="background1"/>
          </w:tcPr>
          <w:p w14:paraId="1D099256" w14:textId="2EF83113" w:rsidR="00B75C5C" w:rsidRDefault="00B75C5C" w:rsidP="00551C18">
            <w:pPr>
              <w:rPr>
                <w:rFonts w:cs="Arial"/>
                <w:color w:val="000000"/>
                <w:sz w:val="20"/>
                <w:szCs w:val="20"/>
              </w:rPr>
            </w:pPr>
            <w:r>
              <w:rPr>
                <w:rFonts w:cs="Arial"/>
                <w:color w:val="000000"/>
                <w:sz w:val="20"/>
                <w:szCs w:val="20"/>
              </w:rPr>
              <w:t>Third party TFN</w:t>
            </w:r>
          </w:p>
        </w:tc>
        <w:tc>
          <w:tcPr>
            <w:tcW w:w="1701" w:type="dxa"/>
          </w:tcPr>
          <w:p w14:paraId="133FB327" w14:textId="45C85D16" w:rsidR="00B75C5C" w:rsidRDefault="00154B94" w:rsidP="00551C18">
            <w:pPr>
              <w:rPr>
                <w:rFonts w:cs="Arial"/>
                <w:color w:val="000000"/>
                <w:sz w:val="20"/>
                <w:szCs w:val="20"/>
              </w:rPr>
            </w:pPr>
            <w:r>
              <w:rPr>
                <w:rFonts w:cs="Arial"/>
                <w:color w:val="000000"/>
                <w:sz w:val="20"/>
                <w:szCs w:val="20"/>
              </w:rPr>
              <w:t>Optional</w:t>
            </w:r>
          </w:p>
        </w:tc>
        <w:tc>
          <w:tcPr>
            <w:tcW w:w="4678" w:type="dxa"/>
            <w:shd w:val="clear" w:color="auto" w:fill="auto"/>
          </w:tcPr>
          <w:p w14:paraId="0DC8A4B4" w14:textId="77777777" w:rsidR="00B75C5C" w:rsidRDefault="00B75C5C" w:rsidP="00551C18">
            <w:pPr>
              <w:rPr>
                <w:rFonts w:cs="Arial"/>
                <w:color w:val="000000"/>
                <w:sz w:val="20"/>
                <w:szCs w:val="20"/>
              </w:rPr>
            </w:pPr>
          </w:p>
        </w:tc>
      </w:tr>
      <w:tr w:rsidR="006D1C38" w:rsidRPr="003A7D41" w14:paraId="6B8862F0" w14:textId="77777777" w:rsidTr="00406275">
        <w:trPr>
          <w:trHeight w:val="284"/>
        </w:trPr>
        <w:tc>
          <w:tcPr>
            <w:tcW w:w="2992" w:type="dxa"/>
            <w:shd w:val="clear" w:color="auto" w:fill="FFFFFF" w:themeFill="background1"/>
          </w:tcPr>
          <w:p w14:paraId="613A6305" w14:textId="21067F48" w:rsidR="006D1C38" w:rsidRDefault="006D1C38" w:rsidP="00154B94">
            <w:pPr>
              <w:rPr>
                <w:rFonts w:cs="Arial"/>
                <w:color w:val="000000"/>
                <w:sz w:val="20"/>
                <w:szCs w:val="20"/>
              </w:rPr>
            </w:pPr>
            <w:r w:rsidRPr="006D1C38">
              <w:rPr>
                <w:rFonts w:cs="Arial"/>
                <w:color w:val="000000"/>
                <w:sz w:val="20"/>
                <w:szCs w:val="20"/>
              </w:rPr>
              <w:t>Third Party Family Name</w:t>
            </w:r>
          </w:p>
        </w:tc>
        <w:tc>
          <w:tcPr>
            <w:tcW w:w="1701" w:type="dxa"/>
          </w:tcPr>
          <w:p w14:paraId="17F59767" w14:textId="13666DF1" w:rsidR="006D1C38" w:rsidRDefault="006D1C38" w:rsidP="00551C18">
            <w:pPr>
              <w:rPr>
                <w:rFonts w:cs="Arial"/>
                <w:color w:val="000000"/>
                <w:sz w:val="20"/>
                <w:szCs w:val="20"/>
              </w:rPr>
            </w:pPr>
            <w:r>
              <w:rPr>
                <w:rFonts w:cs="Arial"/>
                <w:color w:val="000000"/>
                <w:sz w:val="20"/>
                <w:szCs w:val="20"/>
              </w:rPr>
              <w:t>Mandatory</w:t>
            </w:r>
          </w:p>
        </w:tc>
        <w:tc>
          <w:tcPr>
            <w:tcW w:w="4678" w:type="dxa"/>
            <w:shd w:val="clear" w:color="auto" w:fill="auto"/>
          </w:tcPr>
          <w:p w14:paraId="43BE0310" w14:textId="77777777" w:rsidR="006D1C38" w:rsidRDefault="006D1C38" w:rsidP="00551C18">
            <w:pPr>
              <w:rPr>
                <w:rFonts w:cs="Arial"/>
                <w:color w:val="000000"/>
                <w:sz w:val="20"/>
                <w:szCs w:val="20"/>
              </w:rPr>
            </w:pPr>
          </w:p>
        </w:tc>
      </w:tr>
      <w:tr w:rsidR="006D1C38" w:rsidRPr="003A7D41" w14:paraId="10483FFE" w14:textId="77777777" w:rsidTr="00406275">
        <w:trPr>
          <w:trHeight w:val="284"/>
        </w:trPr>
        <w:tc>
          <w:tcPr>
            <w:tcW w:w="2992" w:type="dxa"/>
            <w:shd w:val="clear" w:color="auto" w:fill="FFFFFF" w:themeFill="background1"/>
          </w:tcPr>
          <w:p w14:paraId="63C32FFA" w14:textId="114DA834" w:rsidR="006D1C38" w:rsidRPr="006D1C38" w:rsidRDefault="006D1C38" w:rsidP="00154B94">
            <w:pPr>
              <w:rPr>
                <w:rFonts w:cs="Arial"/>
                <w:color w:val="000000"/>
                <w:sz w:val="20"/>
                <w:szCs w:val="20"/>
              </w:rPr>
            </w:pPr>
            <w:r w:rsidRPr="006D1C38">
              <w:rPr>
                <w:rFonts w:cs="Arial"/>
                <w:color w:val="000000"/>
                <w:sz w:val="20"/>
                <w:szCs w:val="20"/>
              </w:rPr>
              <w:t>Third Party Given Name</w:t>
            </w:r>
          </w:p>
        </w:tc>
        <w:tc>
          <w:tcPr>
            <w:tcW w:w="1701" w:type="dxa"/>
          </w:tcPr>
          <w:p w14:paraId="52148860" w14:textId="733A50F0" w:rsidR="00154B94" w:rsidRDefault="00154B94" w:rsidP="00154B94">
            <w:pPr>
              <w:rPr>
                <w:rFonts w:cs="Arial"/>
                <w:color w:val="000000"/>
                <w:sz w:val="20"/>
                <w:szCs w:val="20"/>
              </w:rPr>
            </w:pPr>
            <w:r>
              <w:rPr>
                <w:rFonts w:cs="Arial"/>
                <w:color w:val="000000"/>
                <w:sz w:val="20"/>
                <w:szCs w:val="20"/>
              </w:rPr>
              <w:t>Optional</w:t>
            </w:r>
          </w:p>
        </w:tc>
        <w:tc>
          <w:tcPr>
            <w:tcW w:w="4678" w:type="dxa"/>
            <w:shd w:val="clear" w:color="auto" w:fill="auto"/>
          </w:tcPr>
          <w:p w14:paraId="78C09CB2" w14:textId="77777777" w:rsidR="006D1C38" w:rsidRDefault="006D1C38" w:rsidP="00551C18">
            <w:pPr>
              <w:rPr>
                <w:rFonts w:cs="Arial"/>
                <w:color w:val="000000"/>
                <w:sz w:val="20"/>
                <w:szCs w:val="20"/>
              </w:rPr>
            </w:pPr>
          </w:p>
        </w:tc>
      </w:tr>
      <w:tr w:rsidR="006D1C38" w:rsidRPr="003A7D41" w14:paraId="230C7774" w14:textId="77777777" w:rsidTr="00406275">
        <w:trPr>
          <w:trHeight w:val="284"/>
        </w:trPr>
        <w:tc>
          <w:tcPr>
            <w:tcW w:w="2992" w:type="dxa"/>
            <w:shd w:val="clear" w:color="auto" w:fill="FFFFFF" w:themeFill="background1"/>
          </w:tcPr>
          <w:p w14:paraId="4C9B2FA3" w14:textId="70B7F55A" w:rsidR="006D1C38" w:rsidRPr="006D1C38" w:rsidRDefault="006D1C38" w:rsidP="00154B94">
            <w:pPr>
              <w:rPr>
                <w:rFonts w:cs="Arial"/>
                <w:color w:val="000000"/>
                <w:sz w:val="20"/>
                <w:szCs w:val="20"/>
              </w:rPr>
            </w:pPr>
            <w:r w:rsidRPr="006D1C38">
              <w:rPr>
                <w:rFonts w:cs="Arial"/>
                <w:color w:val="000000"/>
                <w:sz w:val="20"/>
                <w:szCs w:val="20"/>
              </w:rPr>
              <w:t>Third Party Other Given Name</w:t>
            </w:r>
          </w:p>
        </w:tc>
        <w:tc>
          <w:tcPr>
            <w:tcW w:w="1701" w:type="dxa"/>
          </w:tcPr>
          <w:p w14:paraId="787F54F5" w14:textId="78F1E710" w:rsidR="006D1C38" w:rsidRDefault="00154B94" w:rsidP="00551C18">
            <w:pPr>
              <w:rPr>
                <w:rFonts w:cs="Arial"/>
                <w:color w:val="000000"/>
                <w:sz w:val="20"/>
                <w:szCs w:val="20"/>
              </w:rPr>
            </w:pPr>
            <w:r>
              <w:rPr>
                <w:rFonts w:cs="Arial"/>
                <w:color w:val="000000"/>
                <w:sz w:val="20"/>
                <w:szCs w:val="20"/>
              </w:rPr>
              <w:t>Optional</w:t>
            </w:r>
          </w:p>
        </w:tc>
        <w:tc>
          <w:tcPr>
            <w:tcW w:w="4678" w:type="dxa"/>
            <w:shd w:val="clear" w:color="auto" w:fill="auto"/>
          </w:tcPr>
          <w:p w14:paraId="47EB258D" w14:textId="77777777" w:rsidR="006D1C38" w:rsidRDefault="006D1C38" w:rsidP="00551C18">
            <w:pPr>
              <w:rPr>
                <w:rFonts w:cs="Arial"/>
                <w:color w:val="000000"/>
                <w:sz w:val="20"/>
                <w:szCs w:val="20"/>
              </w:rPr>
            </w:pPr>
          </w:p>
        </w:tc>
      </w:tr>
      <w:tr w:rsidR="00154B94" w:rsidRPr="003A7D41" w14:paraId="3AC48E46" w14:textId="77777777" w:rsidTr="00406275">
        <w:trPr>
          <w:trHeight w:val="284"/>
        </w:trPr>
        <w:tc>
          <w:tcPr>
            <w:tcW w:w="2992" w:type="dxa"/>
            <w:shd w:val="clear" w:color="auto" w:fill="FFFFFF" w:themeFill="background1"/>
          </w:tcPr>
          <w:p w14:paraId="3672D7D9" w14:textId="40050D07" w:rsidR="00154B94" w:rsidRPr="006D1C38" w:rsidRDefault="00154B94" w:rsidP="00154B94">
            <w:pPr>
              <w:rPr>
                <w:rFonts w:cs="Arial"/>
                <w:color w:val="000000"/>
                <w:sz w:val="20"/>
                <w:szCs w:val="20"/>
              </w:rPr>
            </w:pPr>
            <w:r w:rsidRPr="006D1C38">
              <w:rPr>
                <w:rFonts w:cs="Arial"/>
                <w:color w:val="000000"/>
                <w:sz w:val="20"/>
                <w:szCs w:val="20"/>
              </w:rPr>
              <w:t>Third Party Date of Birth Year</w:t>
            </w:r>
          </w:p>
        </w:tc>
        <w:tc>
          <w:tcPr>
            <w:tcW w:w="1701" w:type="dxa"/>
          </w:tcPr>
          <w:p w14:paraId="6ECF7998" w14:textId="076B9D7D" w:rsidR="00154B94" w:rsidRDefault="00154B94" w:rsidP="00551C18">
            <w:pPr>
              <w:rPr>
                <w:rFonts w:cs="Arial"/>
                <w:color w:val="000000"/>
                <w:sz w:val="20"/>
                <w:szCs w:val="20"/>
              </w:rPr>
            </w:pPr>
            <w:r w:rsidRPr="00BC0E54">
              <w:rPr>
                <w:rFonts w:cs="Arial"/>
                <w:color w:val="000000"/>
                <w:sz w:val="20"/>
                <w:szCs w:val="20"/>
              </w:rPr>
              <w:t>Optional</w:t>
            </w:r>
          </w:p>
        </w:tc>
        <w:tc>
          <w:tcPr>
            <w:tcW w:w="4678" w:type="dxa"/>
            <w:shd w:val="clear" w:color="auto" w:fill="auto"/>
          </w:tcPr>
          <w:p w14:paraId="2878BBAC" w14:textId="77777777" w:rsidR="00154B94" w:rsidRDefault="00154B94" w:rsidP="00551C18">
            <w:pPr>
              <w:rPr>
                <w:rFonts w:cs="Arial"/>
                <w:color w:val="000000"/>
                <w:sz w:val="20"/>
                <w:szCs w:val="20"/>
              </w:rPr>
            </w:pPr>
          </w:p>
        </w:tc>
      </w:tr>
      <w:tr w:rsidR="00154B94" w:rsidRPr="003A7D41" w14:paraId="2DEF174B" w14:textId="77777777" w:rsidTr="00406275">
        <w:trPr>
          <w:trHeight w:val="284"/>
        </w:trPr>
        <w:tc>
          <w:tcPr>
            <w:tcW w:w="2992" w:type="dxa"/>
            <w:shd w:val="clear" w:color="auto" w:fill="FFFFFF" w:themeFill="background1"/>
          </w:tcPr>
          <w:p w14:paraId="2F8BEF4C" w14:textId="1CD19365" w:rsidR="00154B94" w:rsidRPr="006D1C38" w:rsidRDefault="00154B94" w:rsidP="00154B94">
            <w:pPr>
              <w:rPr>
                <w:rFonts w:cs="Arial"/>
                <w:color w:val="000000"/>
                <w:sz w:val="20"/>
                <w:szCs w:val="20"/>
              </w:rPr>
            </w:pPr>
            <w:r w:rsidRPr="006D1C38">
              <w:rPr>
                <w:rFonts w:cs="Arial"/>
                <w:color w:val="000000"/>
                <w:sz w:val="20"/>
                <w:szCs w:val="20"/>
              </w:rPr>
              <w:t>Third Party Date of Birth Month</w:t>
            </w:r>
          </w:p>
        </w:tc>
        <w:tc>
          <w:tcPr>
            <w:tcW w:w="1701" w:type="dxa"/>
          </w:tcPr>
          <w:p w14:paraId="2667F028" w14:textId="0AC7E075" w:rsidR="00154B94" w:rsidRDefault="00154B94" w:rsidP="00551C18">
            <w:pPr>
              <w:rPr>
                <w:rFonts w:cs="Arial"/>
                <w:color w:val="000000"/>
                <w:sz w:val="20"/>
                <w:szCs w:val="20"/>
              </w:rPr>
            </w:pPr>
            <w:r w:rsidRPr="00BC0E54">
              <w:rPr>
                <w:rFonts w:cs="Arial"/>
                <w:color w:val="000000"/>
                <w:sz w:val="20"/>
                <w:szCs w:val="20"/>
              </w:rPr>
              <w:t>Optional</w:t>
            </w:r>
          </w:p>
        </w:tc>
        <w:tc>
          <w:tcPr>
            <w:tcW w:w="4678" w:type="dxa"/>
            <w:shd w:val="clear" w:color="auto" w:fill="auto"/>
          </w:tcPr>
          <w:p w14:paraId="7C74F52F" w14:textId="77777777" w:rsidR="00154B94" w:rsidRDefault="00154B94" w:rsidP="00551C18">
            <w:pPr>
              <w:rPr>
                <w:rFonts w:cs="Arial"/>
                <w:color w:val="000000"/>
                <w:sz w:val="20"/>
                <w:szCs w:val="20"/>
              </w:rPr>
            </w:pPr>
          </w:p>
        </w:tc>
      </w:tr>
      <w:tr w:rsidR="00154B94" w:rsidRPr="003A7D41" w14:paraId="7602C42E" w14:textId="77777777" w:rsidTr="00406275">
        <w:trPr>
          <w:trHeight w:val="284"/>
        </w:trPr>
        <w:tc>
          <w:tcPr>
            <w:tcW w:w="2992" w:type="dxa"/>
            <w:shd w:val="clear" w:color="auto" w:fill="FFFFFF" w:themeFill="background1"/>
          </w:tcPr>
          <w:p w14:paraId="77C2314F" w14:textId="23E9189B" w:rsidR="00154B94" w:rsidRPr="006D1C38" w:rsidRDefault="00154B94" w:rsidP="006D1C38">
            <w:pPr>
              <w:rPr>
                <w:rFonts w:cs="Arial"/>
                <w:color w:val="000000"/>
                <w:sz w:val="20"/>
                <w:szCs w:val="20"/>
              </w:rPr>
            </w:pPr>
            <w:r w:rsidRPr="006D1C38">
              <w:rPr>
                <w:rFonts w:cs="Arial"/>
                <w:color w:val="000000"/>
                <w:sz w:val="20"/>
                <w:szCs w:val="20"/>
              </w:rPr>
              <w:t>Third Party Date of Birth Day</w:t>
            </w:r>
          </w:p>
        </w:tc>
        <w:tc>
          <w:tcPr>
            <w:tcW w:w="1701" w:type="dxa"/>
          </w:tcPr>
          <w:p w14:paraId="6FEA90B8" w14:textId="19FF5531" w:rsidR="00154B94" w:rsidRDefault="00154B94" w:rsidP="00551C18">
            <w:pPr>
              <w:rPr>
                <w:rFonts w:cs="Arial"/>
                <w:color w:val="000000"/>
                <w:sz w:val="20"/>
                <w:szCs w:val="20"/>
              </w:rPr>
            </w:pPr>
            <w:r w:rsidRPr="00BC0E54">
              <w:rPr>
                <w:rFonts w:cs="Arial"/>
                <w:color w:val="000000"/>
                <w:sz w:val="20"/>
                <w:szCs w:val="20"/>
              </w:rPr>
              <w:t>Optional</w:t>
            </w:r>
          </w:p>
        </w:tc>
        <w:tc>
          <w:tcPr>
            <w:tcW w:w="4678" w:type="dxa"/>
            <w:shd w:val="clear" w:color="auto" w:fill="auto"/>
          </w:tcPr>
          <w:p w14:paraId="14BEC7C6" w14:textId="77777777" w:rsidR="00154B94" w:rsidRDefault="00154B94" w:rsidP="00551C18">
            <w:pPr>
              <w:rPr>
                <w:rFonts w:cs="Arial"/>
                <w:color w:val="000000"/>
                <w:sz w:val="20"/>
                <w:szCs w:val="20"/>
              </w:rPr>
            </w:pPr>
          </w:p>
        </w:tc>
      </w:tr>
    </w:tbl>
    <w:p w14:paraId="6F59D085" w14:textId="77777777" w:rsidR="00610888" w:rsidRDefault="00610888" w:rsidP="00610888">
      <w:pPr>
        <w:pStyle w:val="Maintext"/>
        <w:ind w:left="720"/>
      </w:pPr>
    </w:p>
    <w:p w14:paraId="37DD11B0" w14:textId="2C654062" w:rsidR="006C5DC9" w:rsidRDefault="006C5DC9" w:rsidP="00B80EC2">
      <w:pPr>
        <w:pStyle w:val="Maintext"/>
        <w:rPr>
          <w:sz w:val="20"/>
        </w:rPr>
      </w:pPr>
      <w:r>
        <w:rPr>
          <w:sz w:val="20"/>
        </w:rPr>
        <w:t xml:space="preserve">The reporting of retirement phase events aligns with the transfer balance cap legislation (as per </w:t>
      </w:r>
      <w:r w:rsidR="00312DAA">
        <w:rPr>
          <w:sz w:val="20"/>
        </w:rPr>
        <w:t>Division</w:t>
      </w:r>
      <w:r>
        <w:rPr>
          <w:sz w:val="20"/>
        </w:rPr>
        <w:t xml:space="preserve"> 294 of the ITAA 1997). A summary of the values to be reported for is presented in the below table:</w:t>
      </w:r>
    </w:p>
    <w:p w14:paraId="5673DF8B" w14:textId="77777777" w:rsidR="006C5DC9" w:rsidRDefault="006C5DC9" w:rsidP="00B80EC2">
      <w:pPr>
        <w:pStyle w:val="Maintext"/>
        <w:rPr>
          <w:sz w:val="20"/>
        </w:rPr>
      </w:pPr>
    </w:p>
    <w:tbl>
      <w:tblPr>
        <w:tblW w:w="0" w:type="auto"/>
        <w:tblCellMar>
          <w:left w:w="0" w:type="dxa"/>
          <w:right w:w="0" w:type="dxa"/>
        </w:tblCellMar>
        <w:tblLook w:val="04A0" w:firstRow="1" w:lastRow="0" w:firstColumn="1" w:lastColumn="0" w:noHBand="0" w:noVBand="1"/>
      </w:tblPr>
      <w:tblGrid>
        <w:gridCol w:w="4077"/>
        <w:gridCol w:w="5407"/>
      </w:tblGrid>
      <w:tr w:rsidR="006C5DC9" w14:paraId="6AA3D41D" w14:textId="77777777" w:rsidTr="00CD753B">
        <w:tc>
          <w:tcPr>
            <w:tcW w:w="4077"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0C0DC4D3" w14:textId="3C45AF0F" w:rsidR="006C5DC9" w:rsidRPr="00CD753B" w:rsidRDefault="006C5DC9" w:rsidP="00CD753B">
            <w:pPr>
              <w:keepNext/>
              <w:spacing w:before="60" w:after="60"/>
              <w:rPr>
                <w:b/>
                <w:sz w:val="20"/>
                <w:szCs w:val="22"/>
              </w:rPr>
            </w:pPr>
            <w:r w:rsidRPr="00CD753B">
              <w:rPr>
                <w:b/>
                <w:sz w:val="20"/>
                <w:szCs w:val="22"/>
              </w:rPr>
              <w:t>Account type</w:t>
            </w:r>
          </w:p>
        </w:tc>
        <w:tc>
          <w:tcPr>
            <w:tcW w:w="5407"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14:paraId="074484B5" w14:textId="1497AAC6" w:rsidR="006C5DC9" w:rsidRPr="00CD753B" w:rsidRDefault="006C5DC9" w:rsidP="00CD753B">
            <w:pPr>
              <w:keepNext/>
              <w:spacing w:before="60" w:after="60"/>
              <w:rPr>
                <w:b/>
                <w:sz w:val="20"/>
                <w:szCs w:val="22"/>
              </w:rPr>
            </w:pPr>
            <w:r w:rsidRPr="00CD753B">
              <w:rPr>
                <w:b/>
                <w:sz w:val="20"/>
                <w:szCs w:val="22"/>
              </w:rPr>
              <w:t>Value to be reported</w:t>
            </w:r>
          </w:p>
        </w:tc>
      </w:tr>
      <w:tr w:rsidR="006C5DC9" w14:paraId="0FED1AA2" w14:textId="77777777" w:rsidTr="00CD753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D5DDD" w14:textId="77777777" w:rsidR="006C5DC9" w:rsidRPr="00CD753B" w:rsidRDefault="006C5DC9" w:rsidP="00CD753B">
            <w:pPr>
              <w:pStyle w:val="Content"/>
              <w:spacing w:before="60" w:after="60"/>
              <w:rPr>
                <w:bCs/>
                <w:color w:val="000000"/>
              </w:rPr>
            </w:pPr>
            <w:r w:rsidRPr="00CD753B">
              <w:rPr>
                <w:bCs/>
                <w:color w:val="000000"/>
              </w:rPr>
              <w:t>For account-based income streams that existed before 1 July 2017</w:t>
            </w:r>
          </w:p>
        </w:tc>
        <w:tc>
          <w:tcPr>
            <w:tcW w:w="5407" w:type="dxa"/>
            <w:tcBorders>
              <w:top w:val="nil"/>
              <w:left w:val="nil"/>
              <w:bottom w:val="single" w:sz="8" w:space="0" w:color="auto"/>
              <w:right w:val="single" w:sz="8" w:space="0" w:color="auto"/>
            </w:tcBorders>
            <w:tcMar>
              <w:top w:w="0" w:type="dxa"/>
              <w:left w:w="108" w:type="dxa"/>
              <w:bottom w:w="0" w:type="dxa"/>
              <w:right w:w="108" w:type="dxa"/>
            </w:tcMar>
            <w:hideMark/>
          </w:tcPr>
          <w:p w14:paraId="5DD6AE64" w14:textId="7E0B2530" w:rsidR="006C5DC9" w:rsidRPr="00CD753B" w:rsidRDefault="00ED6438" w:rsidP="00CD753B">
            <w:pPr>
              <w:pStyle w:val="Content"/>
              <w:spacing w:before="60" w:after="60"/>
              <w:rPr>
                <w:bCs/>
                <w:color w:val="000000"/>
              </w:rPr>
            </w:pPr>
            <w:r w:rsidRPr="00CD753B">
              <w:rPr>
                <w:bCs/>
                <w:color w:val="000000"/>
              </w:rPr>
              <w:t>T</w:t>
            </w:r>
            <w:r w:rsidR="006C5DC9" w:rsidRPr="00CD753B">
              <w:rPr>
                <w:bCs/>
                <w:color w:val="000000"/>
              </w:rPr>
              <w:t>he value of the super interest that supports the super income stream just before 1 July 2017.</w:t>
            </w:r>
          </w:p>
        </w:tc>
      </w:tr>
      <w:tr w:rsidR="006C5DC9" w14:paraId="5F498793" w14:textId="77777777" w:rsidTr="00CD753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36656" w14:textId="77777777" w:rsidR="006C5DC9" w:rsidRPr="00CD753B" w:rsidRDefault="006C5DC9" w:rsidP="00CD753B">
            <w:pPr>
              <w:pStyle w:val="Content"/>
              <w:spacing w:before="60" w:after="60"/>
              <w:rPr>
                <w:bCs/>
                <w:color w:val="000000"/>
              </w:rPr>
            </w:pPr>
            <w:r w:rsidRPr="00CD753B">
              <w:rPr>
                <w:bCs/>
                <w:color w:val="000000"/>
              </w:rPr>
              <w:t>For account-based income streams that started on or after 1 July 2017</w:t>
            </w:r>
          </w:p>
        </w:tc>
        <w:tc>
          <w:tcPr>
            <w:tcW w:w="5407" w:type="dxa"/>
            <w:tcBorders>
              <w:top w:val="nil"/>
              <w:left w:val="nil"/>
              <w:bottom w:val="single" w:sz="8" w:space="0" w:color="auto"/>
              <w:right w:val="single" w:sz="8" w:space="0" w:color="auto"/>
            </w:tcBorders>
            <w:tcMar>
              <w:top w:w="0" w:type="dxa"/>
              <w:left w:w="108" w:type="dxa"/>
              <w:bottom w:w="0" w:type="dxa"/>
              <w:right w:w="108" w:type="dxa"/>
            </w:tcMar>
            <w:hideMark/>
          </w:tcPr>
          <w:p w14:paraId="6719AE88" w14:textId="3B81EE88" w:rsidR="006C5DC9" w:rsidRPr="00CD753B" w:rsidRDefault="00ED6438" w:rsidP="00CD753B">
            <w:pPr>
              <w:pStyle w:val="Content"/>
              <w:spacing w:before="60" w:after="60"/>
              <w:rPr>
                <w:bCs/>
                <w:color w:val="000000"/>
              </w:rPr>
            </w:pPr>
            <w:r w:rsidRPr="00CD753B">
              <w:rPr>
                <w:bCs/>
                <w:color w:val="000000"/>
              </w:rPr>
              <w:t>T</w:t>
            </w:r>
            <w:r w:rsidR="006C5DC9" w:rsidRPr="00CD753B">
              <w:rPr>
                <w:bCs/>
                <w:color w:val="000000"/>
              </w:rPr>
              <w:t>he commencement value of the new super income stream on the commencement date. This includes the date an income stream that was previously not in retirement phase commenced in retirement phase.</w:t>
            </w:r>
          </w:p>
        </w:tc>
      </w:tr>
      <w:tr w:rsidR="006C5DC9" w14:paraId="34D80642" w14:textId="77777777" w:rsidTr="00CD753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2E906" w14:textId="77777777" w:rsidR="006C5DC9" w:rsidRPr="00CD753B" w:rsidRDefault="006C5DC9" w:rsidP="00CD753B">
            <w:pPr>
              <w:pStyle w:val="Content"/>
              <w:spacing w:before="60" w:after="60"/>
              <w:rPr>
                <w:bCs/>
                <w:color w:val="000000"/>
              </w:rPr>
            </w:pPr>
            <w:r w:rsidRPr="00CD753B">
              <w:rPr>
                <w:bCs/>
                <w:color w:val="000000"/>
              </w:rPr>
              <w:t>For capped defined benefit income streams that existed before 1 July 2017</w:t>
            </w:r>
          </w:p>
        </w:tc>
        <w:tc>
          <w:tcPr>
            <w:tcW w:w="5407" w:type="dxa"/>
            <w:tcBorders>
              <w:top w:val="nil"/>
              <w:left w:val="nil"/>
              <w:bottom w:val="single" w:sz="8" w:space="0" w:color="auto"/>
              <w:right w:val="single" w:sz="8" w:space="0" w:color="auto"/>
            </w:tcBorders>
            <w:tcMar>
              <w:top w:w="0" w:type="dxa"/>
              <w:left w:w="108" w:type="dxa"/>
              <w:bottom w:w="0" w:type="dxa"/>
              <w:right w:w="108" w:type="dxa"/>
            </w:tcMar>
            <w:hideMark/>
          </w:tcPr>
          <w:p w14:paraId="76123DC1" w14:textId="33B76047" w:rsidR="006C5DC9" w:rsidRPr="00CD753B" w:rsidRDefault="00ED6438" w:rsidP="00CD753B">
            <w:pPr>
              <w:pStyle w:val="Content"/>
              <w:spacing w:before="60" w:after="60"/>
              <w:rPr>
                <w:bCs/>
                <w:color w:val="000000"/>
              </w:rPr>
            </w:pPr>
            <w:r w:rsidRPr="00CD753B">
              <w:rPr>
                <w:bCs/>
                <w:color w:val="000000"/>
              </w:rPr>
              <w:t>T</w:t>
            </w:r>
            <w:r w:rsidR="006C5DC9" w:rsidRPr="00CD753B">
              <w:rPr>
                <w:bCs/>
                <w:color w:val="000000"/>
              </w:rPr>
              <w:t xml:space="preserve">he </w:t>
            </w:r>
            <w:hyperlink r:id="rId41" w:anchor="P1102-90792" w:history="1">
              <w:r w:rsidR="00805550" w:rsidRPr="00CD753B">
                <w:rPr>
                  <w:rStyle w:val="Hyperlink"/>
                  <w:szCs w:val="18"/>
                </w:rPr>
                <w:t>special value</w:t>
              </w:r>
            </w:hyperlink>
            <w:r w:rsidR="006C5DC9" w:rsidRPr="00CD753B">
              <w:rPr>
                <w:bCs/>
                <w:color w:val="000000"/>
              </w:rPr>
              <w:t xml:space="preserve"> of the super interest that supports the income stream just before 1 July 2017.</w:t>
            </w:r>
          </w:p>
        </w:tc>
      </w:tr>
      <w:tr w:rsidR="006C5DC9" w14:paraId="5271C935" w14:textId="77777777" w:rsidTr="00CD753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4D03E" w14:textId="77777777" w:rsidR="006C5DC9" w:rsidRPr="00CD753B" w:rsidRDefault="006C5DC9" w:rsidP="00CD753B">
            <w:pPr>
              <w:pStyle w:val="Content"/>
              <w:spacing w:before="60" w:after="60"/>
              <w:rPr>
                <w:bCs/>
                <w:color w:val="000000"/>
              </w:rPr>
            </w:pPr>
            <w:r w:rsidRPr="00CD753B">
              <w:rPr>
                <w:bCs/>
                <w:color w:val="000000"/>
              </w:rPr>
              <w:t>For capped defined benefit income streams that started on or after 1 July 2017</w:t>
            </w:r>
          </w:p>
        </w:tc>
        <w:tc>
          <w:tcPr>
            <w:tcW w:w="5407" w:type="dxa"/>
            <w:tcBorders>
              <w:top w:val="nil"/>
              <w:left w:val="nil"/>
              <w:bottom w:val="single" w:sz="8" w:space="0" w:color="auto"/>
              <w:right w:val="single" w:sz="8" w:space="0" w:color="auto"/>
            </w:tcBorders>
            <w:tcMar>
              <w:top w:w="0" w:type="dxa"/>
              <w:left w:w="108" w:type="dxa"/>
              <w:bottom w:w="0" w:type="dxa"/>
              <w:right w:w="108" w:type="dxa"/>
            </w:tcMar>
            <w:hideMark/>
          </w:tcPr>
          <w:p w14:paraId="4265B231" w14:textId="61D88980" w:rsidR="006C5DC9" w:rsidRPr="00CD753B" w:rsidRDefault="00ED6438" w:rsidP="00CD753B">
            <w:pPr>
              <w:pStyle w:val="Content"/>
              <w:spacing w:before="60" w:after="60"/>
              <w:rPr>
                <w:bCs/>
                <w:color w:val="000000"/>
              </w:rPr>
            </w:pPr>
            <w:r w:rsidRPr="00CD753B">
              <w:rPr>
                <w:bCs/>
                <w:color w:val="000000"/>
              </w:rPr>
              <w:t>T</w:t>
            </w:r>
            <w:r w:rsidR="006C5DC9" w:rsidRPr="00CD753B">
              <w:rPr>
                <w:bCs/>
                <w:color w:val="000000"/>
              </w:rPr>
              <w:t xml:space="preserve">he </w:t>
            </w:r>
            <w:hyperlink r:id="rId42" w:anchor="P1102-90792" w:history="1">
              <w:r w:rsidR="00805550" w:rsidRPr="0009684F">
                <w:rPr>
                  <w:rStyle w:val="Hyperlink"/>
                  <w:szCs w:val="18"/>
                </w:rPr>
                <w:t>special value</w:t>
              </w:r>
            </w:hyperlink>
            <w:r w:rsidR="006C5DC9" w:rsidRPr="00CD753B">
              <w:rPr>
                <w:bCs/>
                <w:color w:val="000000"/>
              </w:rPr>
              <w:t xml:space="preserve"> of the super interest that supports the income stream on the commencement date.</w:t>
            </w:r>
          </w:p>
        </w:tc>
      </w:tr>
      <w:tr w:rsidR="006C5DC9" w14:paraId="72D593FF" w14:textId="77777777" w:rsidTr="00CD753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0D410" w14:textId="77777777" w:rsidR="006C5DC9" w:rsidRPr="00CD753B" w:rsidRDefault="006C5DC9" w:rsidP="00CD753B">
            <w:pPr>
              <w:pStyle w:val="Content"/>
              <w:spacing w:before="60" w:after="60"/>
              <w:rPr>
                <w:bCs/>
                <w:color w:val="000000"/>
              </w:rPr>
            </w:pPr>
            <w:r w:rsidRPr="00CD753B">
              <w:rPr>
                <w:bCs/>
                <w:color w:val="000000"/>
              </w:rPr>
              <w:t>For limited recourse borrowing repayments</w:t>
            </w:r>
          </w:p>
        </w:tc>
        <w:tc>
          <w:tcPr>
            <w:tcW w:w="5407" w:type="dxa"/>
            <w:tcBorders>
              <w:top w:val="nil"/>
              <w:left w:val="nil"/>
              <w:bottom w:val="single" w:sz="8" w:space="0" w:color="auto"/>
              <w:right w:val="single" w:sz="8" w:space="0" w:color="auto"/>
            </w:tcBorders>
            <w:tcMar>
              <w:top w:w="0" w:type="dxa"/>
              <w:left w:w="108" w:type="dxa"/>
              <w:bottom w:w="0" w:type="dxa"/>
              <w:right w:w="108" w:type="dxa"/>
            </w:tcMar>
            <w:hideMark/>
          </w:tcPr>
          <w:p w14:paraId="3C145389" w14:textId="6AF44ED1" w:rsidR="006C5DC9" w:rsidRPr="00CD753B" w:rsidRDefault="00ED6438" w:rsidP="00CD753B">
            <w:pPr>
              <w:pStyle w:val="Content"/>
              <w:spacing w:before="60" w:after="60"/>
              <w:rPr>
                <w:bCs/>
                <w:color w:val="000000"/>
              </w:rPr>
            </w:pPr>
            <w:r w:rsidRPr="00CD753B">
              <w:rPr>
                <w:bCs/>
                <w:color w:val="000000"/>
              </w:rPr>
              <w:t>T</w:t>
            </w:r>
            <w:r w:rsidR="006C5DC9" w:rsidRPr="00CD753B">
              <w:rPr>
                <w:bCs/>
                <w:color w:val="000000"/>
              </w:rPr>
              <w:t>he increase in value of a superannuation interest that supports a superannuation income stream as a result of a limited recourse borrowing arrangement repayment.</w:t>
            </w:r>
          </w:p>
        </w:tc>
      </w:tr>
      <w:tr w:rsidR="006C5DC9" w14:paraId="76B6579C" w14:textId="77777777" w:rsidTr="00CD753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B86B1" w14:textId="77777777" w:rsidR="006C5DC9" w:rsidRPr="00CD753B" w:rsidRDefault="006C5DC9" w:rsidP="00CD753B">
            <w:pPr>
              <w:pStyle w:val="Content"/>
              <w:spacing w:before="60" w:after="60"/>
              <w:rPr>
                <w:bCs/>
                <w:color w:val="000000"/>
              </w:rPr>
            </w:pPr>
            <w:r w:rsidRPr="00CD753B">
              <w:rPr>
                <w:bCs/>
                <w:color w:val="000000"/>
              </w:rPr>
              <w:t>For full and partial commutations of an account-based super income stream</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178ADAE4" w14:textId="609B6811" w:rsidR="006C5DC9" w:rsidRPr="00CD753B" w:rsidRDefault="00ED6438" w:rsidP="00CD753B">
            <w:pPr>
              <w:pStyle w:val="Content"/>
              <w:spacing w:before="60" w:after="60"/>
              <w:rPr>
                <w:bCs/>
                <w:color w:val="000000"/>
              </w:rPr>
            </w:pPr>
            <w:r w:rsidRPr="00CD753B">
              <w:rPr>
                <w:bCs/>
                <w:color w:val="000000"/>
              </w:rPr>
              <w:t>T</w:t>
            </w:r>
            <w:r w:rsidR="006C5DC9" w:rsidRPr="00CD753B">
              <w:rPr>
                <w:bCs/>
                <w:color w:val="000000"/>
              </w:rPr>
              <w:t>he amount of the super lump sum.</w:t>
            </w:r>
          </w:p>
          <w:p w14:paraId="44FC2535" w14:textId="77777777" w:rsidR="006C5DC9" w:rsidRPr="00CD753B" w:rsidRDefault="006C5DC9" w:rsidP="00CD753B">
            <w:pPr>
              <w:pStyle w:val="Content"/>
              <w:spacing w:before="60" w:after="60"/>
              <w:rPr>
                <w:bCs/>
                <w:color w:val="000000"/>
              </w:rPr>
            </w:pPr>
          </w:p>
          <w:p w14:paraId="182C4DEE" w14:textId="3F451BD2" w:rsidR="006C5DC9" w:rsidRPr="00CD753B" w:rsidRDefault="00ED6438" w:rsidP="00CD753B">
            <w:pPr>
              <w:pStyle w:val="Content"/>
              <w:spacing w:before="60" w:after="60"/>
              <w:rPr>
                <w:bCs/>
                <w:color w:val="000000"/>
              </w:rPr>
            </w:pPr>
            <w:r w:rsidRPr="00CD753B">
              <w:rPr>
                <w:bCs/>
                <w:color w:val="000000"/>
              </w:rPr>
              <w:t>When reporting the value of a</w:t>
            </w:r>
            <w:r w:rsidR="006C5DC9" w:rsidRPr="00CD753B">
              <w:rPr>
                <w:bCs/>
                <w:color w:val="000000"/>
              </w:rPr>
              <w:t xml:space="preserve"> member commutation the entire amount of the super lump sum should be reported. </w:t>
            </w:r>
            <w:r w:rsidR="006C5DC9" w:rsidRPr="00CD753B">
              <w:rPr>
                <w:bCs/>
                <w:color w:val="000000"/>
              </w:rPr>
              <w:lastRenderedPageBreak/>
              <w:t xml:space="preserve">For example, for a member requesting a commutation of $10,000 where a benefit payment fee applies and the member will only receive $9,960, the $10,000 should be reported </w:t>
            </w:r>
            <w:r w:rsidRPr="00CD753B">
              <w:rPr>
                <w:bCs/>
                <w:color w:val="000000"/>
              </w:rPr>
              <w:t>as</w:t>
            </w:r>
            <w:r w:rsidR="006C5DC9" w:rsidRPr="00CD753B">
              <w:rPr>
                <w:bCs/>
                <w:color w:val="000000"/>
              </w:rPr>
              <w:t xml:space="preserve"> this is how much has been transferred from the tax free retirement phase.</w:t>
            </w:r>
          </w:p>
        </w:tc>
      </w:tr>
      <w:tr w:rsidR="006C5DC9" w14:paraId="212A1FFC" w14:textId="77777777" w:rsidTr="00CD753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4BE5B2" w14:textId="77777777" w:rsidR="006C5DC9" w:rsidRPr="00CD753B" w:rsidRDefault="006C5DC9" w:rsidP="00CD753B">
            <w:pPr>
              <w:pStyle w:val="Content"/>
              <w:spacing w:before="60" w:after="60"/>
              <w:rPr>
                <w:bCs/>
                <w:color w:val="000000"/>
              </w:rPr>
            </w:pPr>
            <w:r w:rsidRPr="00CD753B">
              <w:rPr>
                <w:bCs/>
                <w:color w:val="000000"/>
              </w:rPr>
              <w:lastRenderedPageBreak/>
              <w:t>For full commutations of a capped defined benefit income stream</w:t>
            </w:r>
          </w:p>
        </w:tc>
        <w:tc>
          <w:tcPr>
            <w:tcW w:w="5407" w:type="dxa"/>
            <w:tcBorders>
              <w:top w:val="nil"/>
              <w:left w:val="nil"/>
              <w:bottom w:val="single" w:sz="8" w:space="0" w:color="auto"/>
              <w:right w:val="single" w:sz="8" w:space="0" w:color="auto"/>
            </w:tcBorders>
            <w:tcMar>
              <w:top w:w="0" w:type="dxa"/>
              <w:left w:w="108" w:type="dxa"/>
              <w:bottom w:w="0" w:type="dxa"/>
              <w:right w:w="108" w:type="dxa"/>
            </w:tcMar>
            <w:hideMark/>
          </w:tcPr>
          <w:p w14:paraId="16B7B868" w14:textId="06C4F78B" w:rsidR="006C5DC9" w:rsidRPr="00CD753B" w:rsidRDefault="00ED6438" w:rsidP="00CD753B">
            <w:pPr>
              <w:pStyle w:val="Content"/>
              <w:spacing w:before="60" w:after="60"/>
              <w:rPr>
                <w:bCs/>
                <w:color w:val="000000"/>
              </w:rPr>
            </w:pPr>
            <w:r w:rsidRPr="00CD753B">
              <w:rPr>
                <w:bCs/>
                <w:color w:val="000000"/>
              </w:rPr>
              <w:t>T</w:t>
            </w:r>
            <w:r w:rsidR="006C5DC9" w:rsidRPr="00CD753B">
              <w:rPr>
                <w:bCs/>
                <w:color w:val="000000"/>
              </w:rPr>
              <w:t xml:space="preserve">he </w:t>
            </w:r>
            <w:hyperlink r:id="rId43" w:anchor="P293-22552" w:history="1">
              <w:r w:rsidR="00CF29E3" w:rsidRPr="00CD753B">
                <w:rPr>
                  <w:rStyle w:val="Hyperlink"/>
                  <w:szCs w:val="18"/>
                </w:rPr>
                <w:t>debit value</w:t>
              </w:r>
            </w:hyperlink>
            <w:r w:rsidR="006C5DC9" w:rsidRPr="00CD753B">
              <w:rPr>
                <w:bCs/>
                <w:color w:val="000000"/>
              </w:rPr>
              <w:t>, just before the super lump sum is paid, of the super interest that supports the capped defined benefit income stream.</w:t>
            </w:r>
          </w:p>
        </w:tc>
      </w:tr>
      <w:tr w:rsidR="006C5DC9" w14:paraId="2FACB64F" w14:textId="77777777" w:rsidTr="00CD753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9D4D8" w14:textId="77777777" w:rsidR="006C5DC9" w:rsidRPr="00CD753B" w:rsidRDefault="006C5DC9" w:rsidP="00CD753B">
            <w:pPr>
              <w:pStyle w:val="Content"/>
              <w:spacing w:before="60" w:after="60"/>
              <w:rPr>
                <w:bCs/>
                <w:color w:val="000000"/>
              </w:rPr>
            </w:pPr>
            <w:r w:rsidRPr="00CD753B">
              <w:rPr>
                <w:bCs/>
                <w:color w:val="000000"/>
              </w:rPr>
              <w:t>For partial commutations of a capped defined benefit income stream</w:t>
            </w:r>
          </w:p>
        </w:tc>
        <w:tc>
          <w:tcPr>
            <w:tcW w:w="5407" w:type="dxa"/>
            <w:tcBorders>
              <w:top w:val="nil"/>
              <w:left w:val="nil"/>
              <w:bottom w:val="single" w:sz="8" w:space="0" w:color="auto"/>
              <w:right w:val="single" w:sz="8" w:space="0" w:color="auto"/>
            </w:tcBorders>
            <w:tcMar>
              <w:top w:w="0" w:type="dxa"/>
              <w:left w:w="108" w:type="dxa"/>
              <w:bottom w:w="0" w:type="dxa"/>
              <w:right w:w="108" w:type="dxa"/>
            </w:tcMar>
            <w:hideMark/>
          </w:tcPr>
          <w:p w14:paraId="42075B8E" w14:textId="6747D1BA" w:rsidR="006C5DC9" w:rsidRPr="00CD753B" w:rsidRDefault="00ED6438" w:rsidP="00CD753B">
            <w:pPr>
              <w:pStyle w:val="Content"/>
              <w:spacing w:before="60" w:after="60"/>
              <w:rPr>
                <w:bCs/>
                <w:color w:val="000000"/>
              </w:rPr>
            </w:pPr>
            <w:r w:rsidRPr="00CD753B">
              <w:rPr>
                <w:bCs/>
                <w:color w:val="000000"/>
              </w:rPr>
              <w:t>T</w:t>
            </w:r>
            <w:r w:rsidR="006C5DC9" w:rsidRPr="00CD753B">
              <w:rPr>
                <w:bCs/>
                <w:color w:val="000000"/>
              </w:rPr>
              <w:t xml:space="preserve">he </w:t>
            </w:r>
            <w:hyperlink r:id="rId44" w:anchor="P293-22552" w:history="1">
              <w:r w:rsidR="00CF29E3" w:rsidRPr="0009684F">
                <w:rPr>
                  <w:rStyle w:val="Hyperlink"/>
                  <w:szCs w:val="18"/>
                </w:rPr>
                <w:t>debit value</w:t>
              </w:r>
            </w:hyperlink>
            <w:r w:rsidR="006C5DC9" w:rsidRPr="00CD753B">
              <w:rPr>
                <w:bCs/>
                <w:color w:val="000000"/>
              </w:rPr>
              <w:t>, multiplied by the following formula:</w:t>
            </w:r>
          </w:p>
          <w:p w14:paraId="2F501E72" w14:textId="7215685A" w:rsidR="006C5DC9" w:rsidRPr="00CD753B" w:rsidRDefault="006C5DC9" w:rsidP="00CD753B">
            <w:pPr>
              <w:pStyle w:val="Content"/>
              <w:spacing w:before="60" w:after="60"/>
              <w:rPr>
                <w:bCs/>
                <w:color w:val="000000"/>
              </w:rPr>
            </w:pPr>
            <w:r w:rsidRPr="00CD753B">
              <w:rPr>
                <w:bCs/>
                <w:color w:val="000000"/>
              </w:rPr>
              <w:t>1 − (</w:t>
            </w:r>
            <w:hyperlink r:id="rId45" w:anchor="P1102-90792" w:history="1">
              <w:r w:rsidR="00CF29E3" w:rsidRPr="00CD753B">
                <w:rPr>
                  <w:rStyle w:val="Hyperlink"/>
                  <w:szCs w:val="18"/>
                </w:rPr>
                <w:t>SV just after commutation</w:t>
              </w:r>
            </w:hyperlink>
            <w:r w:rsidRPr="00CD753B">
              <w:rPr>
                <w:bCs/>
                <w:color w:val="000000"/>
              </w:rPr>
              <w:t> ÷ </w:t>
            </w:r>
            <w:hyperlink r:id="rId46" w:anchor="P1102-90792" w:history="1">
              <w:r w:rsidR="00CF29E3" w:rsidRPr="00CD753B">
                <w:rPr>
                  <w:rStyle w:val="Hyperlink"/>
                  <w:szCs w:val="18"/>
                </w:rPr>
                <w:t>SV just before commutation</w:t>
              </w:r>
            </w:hyperlink>
            <w:r w:rsidRPr="00CD753B">
              <w:rPr>
                <w:bCs/>
                <w:color w:val="000000"/>
              </w:rPr>
              <w:t>).</w:t>
            </w:r>
          </w:p>
        </w:tc>
      </w:tr>
      <w:tr w:rsidR="006C5DC9" w14:paraId="499DCA20" w14:textId="77777777" w:rsidTr="00CD753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AC5B3" w14:textId="77777777" w:rsidR="006C5DC9" w:rsidRPr="00CD753B" w:rsidRDefault="006C5DC9" w:rsidP="00CD753B">
            <w:pPr>
              <w:pStyle w:val="Content"/>
              <w:spacing w:before="60" w:after="60"/>
              <w:rPr>
                <w:bCs/>
                <w:color w:val="000000"/>
              </w:rPr>
            </w:pPr>
            <w:r w:rsidRPr="00CD753B">
              <w:rPr>
                <w:bCs/>
                <w:color w:val="000000"/>
              </w:rPr>
              <w:t>For a structured settlement contribution</w:t>
            </w:r>
          </w:p>
        </w:tc>
        <w:tc>
          <w:tcPr>
            <w:tcW w:w="5407" w:type="dxa"/>
            <w:tcBorders>
              <w:top w:val="nil"/>
              <w:left w:val="nil"/>
              <w:bottom w:val="single" w:sz="8" w:space="0" w:color="auto"/>
              <w:right w:val="single" w:sz="8" w:space="0" w:color="auto"/>
            </w:tcBorders>
            <w:tcMar>
              <w:top w:w="0" w:type="dxa"/>
              <w:left w:w="108" w:type="dxa"/>
              <w:bottom w:w="0" w:type="dxa"/>
              <w:right w:w="108" w:type="dxa"/>
            </w:tcMar>
            <w:hideMark/>
          </w:tcPr>
          <w:p w14:paraId="56DF2510" w14:textId="5D360F30" w:rsidR="006C5DC9" w:rsidRPr="00CD753B" w:rsidRDefault="00ED6438" w:rsidP="00CD753B">
            <w:pPr>
              <w:pStyle w:val="Content"/>
              <w:spacing w:before="60" w:after="60"/>
              <w:rPr>
                <w:bCs/>
                <w:color w:val="000000"/>
              </w:rPr>
            </w:pPr>
            <w:r w:rsidRPr="00CD753B">
              <w:rPr>
                <w:bCs/>
                <w:color w:val="000000"/>
              </w:rPr>
              <w:t>T</w:t>
            </w:r>
            <w:r w:rsidR="006C5DC9" w:rsidRPr="00CD753B">
              <w:rPr>
                <w:bCs/>
                <w:color w:val="000000"/>
              </w:rPr>
              <w:t>he amount of the contribution made to a complying super fund when notifying the provider that it is to be excluded from the non-concessional contributions cap.</w:t>
            </w:r>
          </w:p>
        </w:tc>
      </w:tr>
      <w:tr w:rsidR="006C5DC9" w14:paraId="4743ABCD" w14:textId="77777777" w:rsidTr="00CD753B">
        <w:tc>
          <w:tcPr>
            <w:tcW w:w="4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01C5E" w14:textId="77777777" w:rsidR="006C5DC9" w:rsidRPr="00CD753B" w:rsidRDefault="006C5DC9" w:rsidP="00CD753B">
            <w:pPr>
              <w:pStyle w:val="Content"/>
              <w:spacing w:before="60" w:after="60"/>
              <w:rPr>
                <w:bCs/>
                <w:color w:val="000000"/>
              </w:rPr>
            </w:pPr>
            <w:r w:rsidRPr="00CD753B">
              <w:rPr>
                <w:bCs/>
                <w:color w:val="000000"/>
              </w:rPr>
              <w:t>For a super income stream that stops being in the retirement phase</w:t>
            </w:r>
          </w:p>
        </w:tc>
        <w:tc>
          <w:tcPr>
            <w:tcW w:w="5407" w:type="dxa"/>
            <w:tcBorders>
              <w:top w:val="nil"/>
              <w:left w:val="nil"/>
              <w:bottom w:val="single" w:sz="8" w:space="0" w:color="auto"/>
              <w:right w:val="single" w:sz="8" w:space="0" w:color="auto"/>
            </w:tcBorders>
            <w:tcMar>
              <w:top w:w="0" w:type="dxa"/>
              <w:left w:w="108" w:type="dxa"/>
              <w:bottom w:w="0" w:type="dxa"/>
              <w:right w:w="108" w:type="dxa"/>
            </w:tcMar>
            <w:hideMark/>
          </w:tcPr>
          <w:p w14:paraId="132D2DD3" w14:textId="365226C6" w:rsidR="006C5DC9" w:rsidRPr="00CD753B" w:rsidRDefault="00ED6438" w:rsidP="00CD753B">
            <w:pPr>
              <w:pStyle w:val="Content"/>
              <w:spacing w:before="60" w:after="60"/>
              <w:rPr>
                <w:bCs/>
                <w:color w:val="000000"/>
              </w:rPr>
            </w:pPr>
            <w:r w:rsidRPr="00CD753B">
              <w:rPr>
                <w:bCs/>
                <w:color w:val="000000"/>
              </w:rPr>
              <w:t>T</w:t>
            </w:r>
            <w:r w:rsidR="006C5DC9" w:rsidRPr="00CD753B">
              <w:rPr>
                <w:bCs/>
                <w:color w:val="000000"/>
              </w:rPr>
              <w:t>he value of the super interest at the relevant time.</w:t>
            </w:r>
          </w:p>
        </w:tc>
      </w:tr>
    </w:tbl>
    <w:p w14:paraId="695C20A2" w14:textId="77777777" w:rsidR="00F05BEF" w:rsidRDefault="00F05BEF" w:rsidP="00CD753B">
      <w:pPr>
        <w:pStyle w:val="Maintext"/>
      </w:pPr>
    </w:p>
    <w:p w14:paraId="63A161D2" w14:textId="36AA8F47" w:rsidR="00610888" w:rsidRDefault="00610888" w:rsidP="00CD753B">
      <w:pPr>
        <w:pStyle w:val="Maintext"/>
        <w:pBdr>
          <w:top w:val="single" w:sz="4" w:space="1" w:color="auto"/>
          <w:left w:val="single" w:sz="4" w:space="4" w:color="auto"/>
          <w:bottom w:val="single" w:sz="4" w:space="1" w:color="auto"/>
          <w:right w:val="single" w:sz="4" w:space="2" w:color="auto"/>
        </w:pBdr>
        <w:rPr>
          <w:sz w:val="20"/>
        </w:rPr>
      </w:pPr>
      <w:r w:rsidRPr="00154B94">
        <w:rPr>
          <w:sz w:val="20"/>
        </w:rPr>
        <w:t xml:space="preserve">Note the </w:t>
      </w:r>
      <w:r>
        <w:rPr>
          <w:sz w:val="20"/>
        </w:rPr>
        <w:t>reporting of</w:t>
      </w:r>
      <w:r w:rsidR="00F05BEF">
        <w:rPr>
          <w:sz w:val="20"/>
        </w:rPr>
        <w:t xml:space="preserve"> compliance with</w:t>
      </w:r>
      <w:r>
        <w:rPr>
          <w:sz w:val="20"/>
        </w:rPr>
        <w:t xml:space="preserve"> commutation authorities will not be moved to the MATS, this will remain in the TBAR pending the streamlining of release authorities.</w:t>
      </w:r>
    </w:p>
    <w:p w14:paraId="41329785" w14:textId="77777777" w:rsidR="00610888" w:rsidRDefault="00610888" w:rsidP="00610888">
      <w:pPr>
        <w:pStyle w:val="Maintext"/>
        <w:rPr>
          <w:sz w:val="20"/>
        </w:rPr>
      </w:pPr>
    </w:p>
    <w:p w14:paraId="34D7A024" w14:textId="77777777" w:rsidR="00BB6934" w:rsidRDefault="00BB6934">
      <w:pPr>
        <w:rPr>
          <w:rFonts w:cs="Arial"/>
          <w:b/>
          <w:caps/>
          <w:color w:val="1F497D" w:themeColor="text2"/>
          <w:kern w:val="36"/>
          <w:sz w:val="24"/>
        </w:rPr>
      </w:pPr>
      <w:r>
        <w:br w:type="page"/>
      </w:r>
    </w:p>
    <w:p w14:paraId="0D92F0DA" w14:textId="48475BBA" w:rsidR="004D71D5" w:rsidRDefault="0020116C" w:rsidP="004D71D5">
      <w:pPr>
        <w:pStyle w:val="Head2"/>
        <w:numPr>
          <w:ilvl w:val="3"/>
          <w:numId w:val="7"/>
        </w:numPr>
      </w:pPr>
      <w:bookmarkStart w:id="259" w:name="_Toc514855286"/>
      <w:r>
        <w:lastRenderedPageBreak/>
        <w:t>Notice of intent</w:t>
      </w:r>
      <w:bookmarkEnd w:id="259"/>
    </w:p>
    <w:p w14:paraId="592E8860" w14:textId="12701F3D" w:rsidR="004D71D5" w:rsidRPr="00154B94" w:rsidRDefault="004D71D5" w:rsidP="004D71D5">
      <w:pPr>
        <w:pStyle w:val="Maintext"/>
        <w:rPr>
          <w:sz w:val="20"/>
        </w:rPr>
      </w:pPr>
      <w:r w:rsidRPr="00154B94">
        <w:rPr>
          <w:sz w:val="20"/>
        </w:rPr>
        <w:t xml:space="preserve">Used by the fund to report amounts acknowledged in valid notices of intent to claim a personal super deduction. </w:t>
      </w:r>
    </w:p>
    <w:p w14:paraId="6932B904" w14:textId="77777777" w:rsidR="004D71D5" w:rsidRDefault="004D71D5" w:rsidP="004D71D5">
      <w:pPr>
        <w:pStyle w:val="Maintext"/>
        <w:rPr>
          <w:sz w:val="20"/>
          <w:szCs w:val="20"/>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1701"/>
        <w:gridCol w:w="4678"/>
      </w:tblGrid>
      <w:tr w:rsidR="004D71D5" w:rsidRPr="003A7D41" w14:paraId="0196661A" w14:textId="77777777" w:rsidTr="00CF6A2D">
        <w:trPr>
          <w:trHeight w:val="600"/>
        </w:trPr>
        <w:tc>
          <w:tcPr>
            <w:tcW w:w="2992" w:type="dxa"/>
            <w:shd w:val="clear" w:color="auto" w:fill="00CC99"/>
            <w:hideMark/>
          </w:tcPr>
          <w:p w14:paraId="59F0CF1B" w14:textId="7496D811" w:rsidR="004D71D5" w:rsidRPr="003A7D41" w:rsidRDefault="0020116C" w:rsidP="00CF6A2D">
            <w:pPr>
              <w:rPr>
                <w:rFonts w:cs="Arial"/>
                <w:b/>
                <w:bCs/>
                <w:i/>
                <w:iCs/>
                <w:color w:val="000000"/>
                <w:sz w:val="20"/>
                <w:szCs w:val="20"/>
              </w:rPr>
            </w:pPr>
            <w:r>
              <w:rPr>
                <w:rFonts w:cs="Arial"/>
                <w:b/>
                <w:bCs/>
                <w:i/>
                <w:iCs/>
                <w:color w:val="000000"/>
                <w:sz w:val="20"/>
                <w:szCs w:val="20"/>
              </w:rPr>
              <w:t>Notice of intent</w:t>
            </w:r>
          </w:p>
        </w:tc>
        <w:tc>
          <w:tcPr>
            <w:tcW w:w="1701" w:type="dxa"/>
            <w:shd w:val="clear" w:color="auto" w:fill="00CC99"/>
          </w:tcPr>
          <w:p w14:paraId="064613EE" w14:textId="77777777" w:rsidR="004D71D5" w:rsidRPr="003A7D41" w:rsidRDefault="004D71D5" w:rsidP="00CF6A2D">
            <w:pPr>
              <w:rPr>
                <w:rFonts w:cs="Arial"/>
                <w:b/>
                <w:bCs/>
                <w:i/>
                <w:iCs/>
                <w:color w:val="000000"/>
                <w:sz w:val="20"/>
                <w:szCs w:val="20"/>
              </w:rPr>
            </w:pPr>
            <w:r w:rsidRPr="003A7D41">
              <w:rPr>
                <w:rFonts w:cs="Arial"/>
                <w:b/>
                <w:bCs/>
                <w:i/>
                <w:iCs/>
                <w:color w:val="000000"/>
                <w:sz w:val="20"/>
                <w:szCs w:val="20"/>
              </w:rPr>
              <w:t>Optional</w:t>
            </w:r>
          </w:p>
        </w:tc>
        <w:tc>
          <w:tcPr>
            <w:tcW w:w="4678" w:type="dxa"/>
            <w:shd w:val="clear" w:color="auto" w:fill="00CC99"/>
            <w:hideMark/>
          </w:tcPr>
          <w:p w14:paraId="49775220" w14:textId="77777777" w:rsidR="004D71D5" w:rsidRPr="003A7D41" w:rsidRDefault="004D71D5" w:rsidP="00CF6A2D">
            <w:pPr>
              <w:rPr>
                <w:rFonts w:cs="Arial"/>
                <w:b/>
                <w:bCs/>
                <w:i/>
                <w:iCs/>
                <w:color w:val="000000"/>
                <w:sz w:val="20"/>
                <w:szCs w:val="20"/>
              </w:rPr>
            </w:pPr>
            <w:r w:rsidRPr="003A7D41">
              <w:rPr>
                <w:rFonts w:cs="Arial"/>
                <w:b/>
                <w:bCs/>
                <w:i/>
                <w:iCs/>
                <w:color w:val="000000"/>
                <w:sz w:val="20"/>
                <w:szCs w:val="20"/>
              </w:rPr>
              <w:t> </w:t>
            </w:r>
          </w:p>
        </w:tc>
      </w:tr>
      <w:tr w:rsidR="004D71D5" w:rsidRPr="003A7D41" w14:paraId="37C7BA71" w14:textId="77777777" w:rsidTr="00CF6A2D">
        <w:trPr>
          <w:trHeight w:val="653"/>
        </w:trPr>
        <w:tc>
          <w:tcPr>
            <w:tcW w:w="2992" w:type="dxa"/>
            <w:shd w:val="clear" w:color="auto" w:fill="FFFFFF" w:themeFill="background1"/>
          </w:tcPr>
          <w:p w14:paraId="785F1465" w14:textId="04485952" w:rsidR="004D71D5" w:rsidRDefault="004D71D5" w:rsidP="00CF6A2D">
            <w:pPr>
              <w:rPr>
                <w:rFonts w:cs="Arial"/>
                <w:color w:val="000000"/>
                <w:sz w:val="20"/>
                <w:szCs w:val="20"/>
              </w:rPr>
            </w:pPr>
            <w:r>
              <w:rPr>
                <w:rFonts w:cs="Arial"/>
                <w:color w:val="000000"/>
                <w:sz w:val="20"/>
                <w:szCs w:val="20"/>
              </w:rPr>
              <w:t>NOI date</w:t>
            </w:r>
          </w:p>
        </w:tc>
        <w:tc>
          <w:tcPr>
            <w:tcW w:w="1701" w:type="dxa"/>
          </w:tcPr>
          <w:p w14:paraId="729E507D" w14:textId="56138E2F" w:rsidR="004D71D5" w:rsidRPr="003A7D41" w:rsidRDefault="004D71D5" w:rsidP="00CF6A2D">
            <w:pPr>
              <w:rPr>
                <w:rFonts w:cs="Arial"/>
                <w:color w:val="000000"/>
                <w:sz w:val="20"/>
                <w:szCs w:val="20"/>
              </w:rPr>
            </w:pPr>
            <w:r>
              <w:rPr>
                <w:rFonts w:cs="Arial"/>
                <w:color w:val="000000"/>
                <w:sz w:val="20"/>
                <w:szCs w:val="20"/>
              </w:rPr>
              <w:t>Optional</w:t>
            </w:r>
          </w:p>
        </w:tc>
        <w:tc>
          <w:tcPr>
            <w:tcW w:w="4678" w:type="dxa"/>
            <w:shd w:val="clear" w:color="auto" w:fill="auto"/>
          </w:tcPr>
          <w:p w14:paraId="19B29BF8" w14:textId="77777777" w:rsidR="004D71D5" w:rsidRDefault="004D71D5" w:rsidP="00CF6A2D">
            <w:pPr>
              <w:rPr>
                <w:rFonts w:cs="Arial"/>
                <w:color w:val="000000"/>
                <w:sz w:val="20"/>
                <w:szCs w:val="20"/>
              </w:rPr>
            </w:pPr>
            <w:r>
              <w:rPr>
                <w:rFonts w:cs="Arial"/>
                <w:color w:val="000000"/>
                <w:sz w:val="20"/>
                <w:szCs w:val="20"/>
              </w:rPr>
              <w:t>Used if the fund stores a date in relation to the notice of intent, for example the date the notice was supplied, or the acknowledgement issued.</w:t>
            </w:r>
          </w:p>
          <w:p w14:paraId="74163AA7" w14:textId="77777777" w:rsidR="003273D6" w:rsidRDefault="003273D6" w:rsidP="00CF6A2D">
            <w:pPr>
              <w:rPr>
                <w:rFonts w:cs="Arial"/>
                <w:color w:val="000000"/>
                <w:sz w:val="20"/>
                <w:szCs w:val="20"/>
              </w:rPr>
            </w:pPr>
          </w:p>
          <w:p w14:paraId="3E82B788" w14:textId="1D19E7DF" w:rsidR="003273D6" w:rsidRDefault="003273D6" w:rsidP="00CF6A2D">
            <w:pPr>
              <w:rPr>
                <w:rFonts w:cs="Arial"/>
                <w:color w:val="000000"/>
                <w:sz w:val="20"/>
                <w:szCs w:val="20"/>
              </w:rPr>
            </w:pPr>
            <w:r>
              <w:rPr>
                <w:rFonts w:cs="Arial"/>
                <w:color w:val="000000"/>
                <w:sz w:val="20"/>
                <w:szCs w:val="20"/>
              </w:rPr>
              <w:t xml:space="preserve">This field is truly optional – funds need only report it if an </w:t>
            </w:r>
            <w:r w:rsidR="00931025">
              <w:rPr>
                <w:rFonts w:cs="Arial"/>
                <w:color w:val="000000"/>
                <w:sz w:val="20"/>
                <w:szCs w:val="20"/>
              </w:rPr>
              <w:t>appropriate</w:t>
            </w:r>
            <w:r>
              <w:rPr>
                <w:rFonts w:cs="Arial"/>
                <w:color w:val="000000"/>
                <w:sz w:val="20"/>
                <w:szCs w:val="20"/>
              </w:rPr>
              <w:t xml:space="preserve"> date is captured by their system.</w:t>
            </w:r>
          </w:p>
        </w:tc>
      </w:tr>
      <w:tr w:rsidR="004D71D5" w:rsidRPr="003A7D41" w14:paraId="0A8E2BEA" w14:textId="77777777" w:rsidTr="00CF6A2D">
        <w:trPr>
          <w:trHeight w:val="653"/>
        </w:trPr>
        <w:tc>
          <w:tcPr>
            <w:tcW w:w="2992" w:type="dxa"/>
            <w:shd w:val="clear" w:color="auto" w:fill="FFFFFF" w:themeFill="background1"/>
            <w:hideMark/>
          </w:tcPr>
          <w:p w14:paraId="01D7AA12" w14:textId="44B86EB8" w:rsidR="004D71D5" w:rsidRPr="003A7D41" w:rsidRDefault="004D71D5" w:rsidP="00CF6A2D">
            <w:pPr>
              <w:rPr>
                <w:rFonts w:cs="Arial"/>
                <w:color w:val="000000"/>
                <w:sz w:val="20"/>
                <w:szCs w:val="20"/>
              </w:rPr>
            </w:pPr>
            <w:r>
              <w:rPr>
                <w:rFonts w:cs="Arial"/>
                <w:color w:val="000000"/>
                <w:sz w:val="20"/>
                <w:szCs w:val="20"/>
              </w:rPr>
              <w:t>NOI amount</w:t>
            </w:r>
          </w:p>
        </w:tc>
        <w:tc>
          <w:tcPr>
            <w:tcW w:w="1701" w:type="dxa"/>
          </w:tcPr>
          <w:p w14:paraId="49A437FA" w14:textId="77777777" w:rsidR="004D71D5" w:rsidRPr="003A7D41" w:rsidRDefault="004D71D5" w:rsidP="00CF6A2D">
            <w:pPr>
              <w:rPr>
                <w:rFonts w:cs="Arial"/>
                <w:color w:val="000000"/>
                <w:sz w:val="20"/>
                <w:szCs w:val="20"/>
              </w:rPr>
            </w:pPr>
            <w:r w:rsidRPr="003A7D41">
              <w:rPr>
                <w:rFonts w:cs="Arial"/>
                <w:color w:val="000000"/>
                <w:sz w:val="20"/>
                <w:szCs w:val="20"/>
              </w:rPr>
              <w:t>Mandatory</w:t>
            </w:r>
          </w:p>
        </w:tc>
        <w:tc>
          <w:tcPr>
            <w:tcW w:w="4678" w:type="dxa"/>
            <w:shd w:val="clear" w:color="auto" w:fill="auto"/>
            <w:hideMark/>
          </w:tcPr>
          <w:p w14:paraId="3C044314" w14:textId="59EBFAC9" w:rsidR="004D71D5" w:rsidRPr="003A7D41" w:rsidRDefault="004D71D5" w:rsidP="00CF6A2D">
            <w:pPr>
              <w:rPr>
                <w:rFonts w:cs="Arial"/>
                <w:color w:val="000000"/>
                <w:sz w:val="20"/>
                <w:szCs w:val="20"/>
              </w:rPr>
            </w:pPr>
            <w:r>
              <w:rPr>
                <w:rFonts w:cs="Arial"/>
                <w:color w:val="000000"/>
                <w:sz w:val="20"/>
                <w:szCs w:val="20"/>
              </w:rPr>
              <w:t>The amount the fund has acknowledged in the member’s valid notice of intent</w:t>
            </w:r>
            <w:r w:rsidR="0020116C">
              <w:rPr>
                <w:rFonts w:cs="Arial"/>
                <w:color w:val="000000"/>
                <w:sz w:val="20"/>
                <w:szCs w:val="20"/>
              </w:rPr>
              <w:t>, negatives allowed</w:t>
            </w:r>
            <w:r w:rsidR="003273D6">
              <w:rPr>
                <w:rFonts w:cs="Arial"/>
                <w:color w:val="000000"/>
                <w:sz w:val="20"/>
                <w:szCs w:val="20"/>
              </w:rPr>
              <w:t>.</w:t>
            </w:r>
          </w:p>
        </w:tc>
      </w:tr>
      <w:tr w:rsidR="004D71D5" w:rsidRPr="003A7D41" w14:paraId="19755514" w14:textId="77777777" w:rsidTr="00CF6A2D">
        <w:trPr>
          <w:trHeight w:val="543"/>
        </w:trPr>
        <w:tc>
          <w:tcPr>
            <w:tcW w:w="2992" w:type="dxa"/>
            <w:shd w:val="clear" w:color="auto" w:fill="auto"/>
            <w:hideMark/>
          </w:tcPr>
          <w:p w14:paraId="0B3754BA" w14:textId="05FC6C54" w:rsidR="004D71D5" w:rsidRPr="003A7D41" w:rsidRDefault="004D71D5" w:rsidP="00CF6A2D">
            <w:pPr>
              <w:rPr>
                <w:rFonts w:cs="Arial"/>
                <w:color w:val="000000"/>
                <w:sz w:val="20"/>
                <w:szCs w:val="20"/>
              </w:rPr>
            </w:pPr>
            <w:r>
              <w:rPr>
                <w:rFonts w:cs="Arial"/>
                <w:color w:val="000000"/>
                <w:sz w:val="20"/>
                <w:szCs w:val="20"/>
              </w:rPr>
              <w:t>NOI tax year</w:t>
            </w:r>
          </w:p>
        </w:tc>
        <w:tc>
          <w:tcPr>
            <w:tcW w:w="1701" w:type="dxa"/>
          </w:tcPr>
          <w:p w14:paraId="64BA1732" w14:textId="594A3A3E" w:rsidR="004D71D5" w:rsidRPr="003A7D41" w:rsidRDefault="004D71D5" w:rsidP="00CF6A2D">
            <w:pPr>
              <w:rPr>
                <w:rFonts w:cs="Arial"/>
                <w:color w:val="000000"/>
                <w:sz w:val="20"/>
                <w:szCs w:val="20"/>
              </w:rPr>
            </w:pPr>
            <w:r>
              <w:rPr>
                <w:rFonts w:cs="Arial"/>
                <w:color w:val="000000"/>
                <w:sz w:val="20"/>
                <w:szCs w:val="20"/>
              </w:rPr>
              <w:t>Mandatory</w:t>
            </w:r>
          </w:p>
        </w:tc>
        <w:tc>
          <w:tcPr>
            <w:tcW w:w="4678" w:type="dxa"/>
            <w:shd w:val="clear" w:color="auto" w:fill="auto"/>
            <w:hideMark/>
          </w:tcPr>
          <w:p w14:paraId="28EBC1EE" w14:textId="77777777" w:rsidR="004D71D5" w:rsidRDefault="004D71D5" w:rsidP="00CF6A2D">
            <w:pPr>
              <w:rPr>
                <w:rFonts w:cs="Arial"/>
                <w:color w:val="000000"/>
                <w:sz w:val="20"/>
                <w:szCs w:val="20"/>
              </w:rPr>
            </w:pPr>
            <w:r>
              <w:rPr>
                <w:rFonts w:cs="Arial"/>
                <w:color w:val="000000"/>
                <w:sz w:val="20"/>
                <w:szCs w:val="20"/>
              </w:rPr>
              <w:t>The financial year (four digits) to which the notice of intent relates. For example, for the year ending 30 June 2018, report ‘2018’.</w:t>
            </w:r>
          </w:p>
          <w:p w14:paraId="777B832D" w14:textId="77777777" w:rsidR="00850640" w:rsidRDefault="00850640" w:rsidP="00CF6A2D">
            <w:pPr>
              <w:rPr>
                <w:rFonts w:cs="Arial"/>
                <w:color w:val="000000"/>
                <w:sz w:val="20"/>
                <w:szCs w:val="20"/>
              </w:rPr>
            </w:pPr>
          </w:p>
          <w:p w14:paraId="5218B8C6" w14:textId="58644CA2" w:rsidR="00850640" w:rsidRPr="003A7D41" w:rsidRDefault="00850640" w:rsidP="00CF6A2D">
            <w:pPr>
              <w:rPr>
                <w:rFonts w:cs="Arial"/>
                <w:color w:val="000000"/>
                <w:sz w:val="20"/>
                <w:szCs w:val="20"/>
              </w:rPr>
            </w:pPr>
            <w:r>
              <w:rPr>
                <w:rFonts w:cs="Arial"/>
                <w:color w:val="000000"/>
                <w:sz w:val="20"/>
                <w:szCs w:val="20"/>
              </w:rPr>
              <w:t>Should be either the current financial year, or the previous financial year.</w:t>
            </w:r>
          </w:p>
        </w:tc>
      </w:tr>
    </w:tbl>
    <w:p w14:paraId="3DCE1151" w14:textId="77777777" w:rsidR="005C2ADF" w:rsidRDefault="005C2ADF" w:rsidP="005C2ADF">
      <w:pPr>
        <w:pStyle w:val="Maintext"/>
        <w:rPr>
          <w:sz w:val="20"/>
        </w:rPr>
      </w:pPr>
    </w:p>
    <w:p w14:paraId="1DC586B8" w14:textId="28C68D37" w:rsidR="005C2ADF" w:rsidRDefault="005C2ADF" w:rsidP="005C2ADF">
      <w:pPr>
        <w:pStyle w:val="Maintext"/>
        <w:rPr>
          <w:sz w:val="20"/>
        </w:rPr>
      </w:pPr>
      <w:r>
        <w:rPr>
          <w:sz w:val="20"/>
        </w:rPr>
        <w:t>It is expected that acknowledged notices of intent will be reported (via the MATS) within 10 business days of being processed (acknowledged). Where a member lodges a subsequent notice for a separate amount, this should be reported as a new notice of intent transaction.</w:t>
      </w:r>
    </w:p>
    <w:p w14:paraId="64243C36" w14:textId="77777777" w:rsidR="005C2ADF" w:rsidRDefault="005C2ADF" w:rsidP="005C2ADF">
      <w:pPr>
        <w:pStyle w:val="Maintext"/>
        <w:rPr>
          <w:sz w:val="20"/>
        </w:rPr>
      </w:pPr>
    </w:p>
    <w:p w14:paraId="239D1339" w14:textId="0DF2A989" w:rsidR="005C2ADF" w:rsidRDefault="005C2ADF" w:rsidP="005C2ADF">
      <w:pPr>
        <w:pStyle w:val="Maintext"/>
        <w:rPr>
          <w:sz w:val="20"/>
        </w:rPr>
      </w:pPr>
      <w:r>
        <w:rPr>
          <w:sz w:val="20"/>
        </w:rPr>
        <w:t>For example, a member makes a personal contribution in January of $10,000 accompanied by a valid notice of intent for $8,000. The same member then contributes a further $15,000 in May, accompanied by valid notice of intent for $12,000. The member</w:t>
      </w:r>
      <w:r w:rsidR="008D738E">
        <w:rPr>
          <w:sz w:val="20"/>
        </w:rPr>
        <w:t>’</w:t>
      </w:r>
      <w:r>
        <w:rPr>
          <w:sz w:val="20"/>
        </w:rPr>
        <w:t>s MATS reporting in this instance would be:</w:t>
      </w:r>
    </w:p>
    <w:p w14:paraId="054C79AF" w14:textId="3F947D51" w:rsidR="005C2ADF" w:rsidRPr="007B5F33" w:rsidRDefault="005C2ADF" w:rsidP="007B5F33">
      <w:pPr>
        <w:pStyle w:val="ListParagraph"/>
        <w:numPr>
          <w:ilvl w:val="0"/>
          <w:numId w:val="13"/>
        </w:numPr>
        <w:rPr>
          <w:rFonts w:cs="Arial"/>
          <w:color w:val="000000"/>
          <w:sz w:val="20"/>
          <w:szCs w:val="20"/>
        </w:rPr>
      </w:pPr>
      <w:r>
        <w:rPr>
          <w:rFonts w:ascii="Arial" w:hAnsi="Arial" w:cs="Arial"/>
          <w:color w:val="000000"/>
          <w:sz w:val="20"/>
          <w:szCs w:val="20"/>
        </w:rPr>
        <w:t>p</w:t>
      </w:r>
      <w:r w:rsidRPr="007B5F33">
        <w:rPr>
          <w:rFonts w:ascii="Arial" w:hAnsi="Arial" w:cs="Arial"/>
          <w:color w:val="000000"/>
          <w:sz w:val="20"/>
          <w:szCs w:val="20"/>
        </w:rPr>
        <w:t>ersonal contribution of $10,000 in January</w:t>
      </w:r>
    </w:p>
    <w:p w14:paraId="70BE2AD2" w14:textId="77A38FDB" w:rsidR="005C2ADF" w:rsidRPr="007B5F33" w:rsidRDefault="005C2ADF" w:rsidP="007B5F33">
      <w:pPr>
        <w:pStyle w:val="ListParagraph"/>
        <w:numPr>
          <w:ilvl w:val="0"/>
          <w:numId w:val="13"/>
        </w:numPr>
        <w:rPr>
          <w:rFonts w:cs="Arial"/>
          <w:color w:val="000000"/>
          <w:sz w:val="20"/>
          <w:szCs w:val="20"/>
        </w:rPr>
      </w:pPr>
      <w:r>
        <w:rPr>
          <w:rFonts w:ascii="Arial" w:hAnsi="Arial" w:cs="Arial"/>
          <w:color w:val="000000"/>
          <w:sz w:val="20"/>
          <w:szCs w:val="20"/>
        </w:rPr>
        <w:t>n</w:t>
      </w:r>
      <w:r w:rsidRPr="007B5F33">
        <w:rPr>
          <w:rFonts w:ascii="Arial" w:hAnsi="Arial" w:cs="Arial"/>
          <w:color w:val="000000"/>
          <w:sz w:val="20"/>
          <w:szCs w:val="20"/>
        </w:rPr>
        <w:t>otice of intent for $8,000 in January</w:t>
      </w:r>
    </w:p>
    <w:p w14:paraId="3221200E" w14:textId="26499BD1" w:rsidR="005C2ADF" w:rsidRPr="007B5F33" w:rsidRDefault="005C2ADF" w:rsidP="007B5F33">
      <w:pPr>
        <w:pStyle w:val="ListParagraph"/>
        <w:numPr>
          <w:ilvl w:val="0"/>
          <w:numId w:val="13"/>
        </w:numPr>
        <w:rPr>
          <w:rFonts w:cs="Arial"/>
          <w:color w:val="000000"/>
          <w:sz w:val="20"/>
          <w:szCs w:val="20"/>
        </w:rPr>
      </w:pPr>
      <w:r>
        <w:rPr>
          <w:rFonts w:ascii="Arial" w:hAnsi="Arial" w:cs="Arial"/>
          <w:color w:val="000000"/>
          <w:sz w:val="20"/>
          <w:szCs w:val="20"/>
        </w:rPr>
        <w:t>p</w:t>
      </w:r>
      <w:r w:rsidRPr="007B5F33">
        <w:rPr>
          <w:rFonts w:ascii="Arial" w:hAnsi="Arial" w:cs="Arial"/>
          <w:color w:val="000000"/>
          <w:sz w:val="20"/>
          <w:szCs w:val="20"/>
        </w:rPr>
        <w:t>ersonal contribution of $15,000 in May</w:t>
      </w:r>
    </w:p>
    <w:p w14:paraId="5C6838C7" w14:textId="77777777" w:rsidR="00734CFA" w:rsidRDefault="005C2ADF" w:rsidP="007B5F33">
      <w:pPr>
        <w:pStyle w:val="ListParagraph"/>
        <w:numPr>
          <w:ilvl w:val="0"/>
          <w:numId w:val="13"/>
        </w:numPr>
        <w:rPr>
          <w:rFonts w:cs="Arial"/>
          <w:color w:val="000000"/>
          <w:sz w:val="20"/>
          <w:szCs w:val="20"/>
        </w:rPr>
      </w:pPr>
      <w:r>
        <w:rPr>
          <w:rFonts w:ascii="Arial" w:hAnsi="Arial" w:cs="Arial"/>
          <w:color w:val="000000"/>
          <w:sz w:val="20"/>
          <w:szCs w:val="20"/>
        </w:rPr>
        <w:t>n</w:t>
      </w:r>
      <w:r w:rsidRPr="007B5F33">
        <w:rPr>
          <w:rFonts w:ascii="Arial" w:hAnsi="Arial" w:cs="Arial"/>
          <w:color w:val="000000"/>
          <w:sz w:val="20"/>
          <w:szCs w:val="20"/>
        </w:rPr>
        <w:t>otice of intent for $12,000 in May</w:t>
      </w:r>
    </w:p>
    <w:p w14:paraId="0811AD89" w14:textId="77777777" w:rsidR="00734CFA" w:rsidRDefault="00734CFA" w:rsidP="007B5F33">
      <w:pPr>
        <w:rPr>
          <w:rFonts w:cs="Arial"/>
          <w:color w:val="000000"/>
          <w:sz w:val="20"/>
          <w:szCs w:val="20"/>
        </w:rPr>
      </w:pPr>
    </w:p>
    <w:p w14:paraId="0102E3BE" w14:textId="6B46696E" w:rsidR="005C2ADF" w:rsidRDefault="00734CFA" w:rsidP="007B5F33">
      <w:pPr>
        <w:rPr>
          <w:color w:val="000000"/>
          <w:sz w:val="20"/>
          <w:szCs w:val="20"/>
        </w:rPr>
      </w:pPr>
      <w:r>
        <w:rPr>
          <w:rFonts w:cs="Arial"/>
          <w:color w:val="000000"/>
          <w:sz w:val="20"/>
          <w:szCs w:val="20"/>
        </w:rPr>
        <w:t>For clarification where the amount of a previously acknowledged notice of intent i</w:t>
      </w:r>
      <w:r w:rsidR="008D738E">
        <w:rPr>
          <w:rFonts w:cs="Arial"/>
          <w:color w:val="000000"/>
          <w:sz w:val="20"/>
          <w:szCs w:val="20"/>
        </w:rPr>
        <w:t>s</w:t>
      </w:r>
      <w:r>
        <w:rPr>
          <w:rFonts w:cs="Arial"/>
          <w:color w:val="000000"/>
          <w:sz w:val="20"/>
          <w:szCs w:val="20"/>
        </w:rPr>
        <w:t xml:space="preserve"> varied downwards, refer to section 5.7 below.</w:t>
      </w:r>
    </w:p>
    <w:p w14:paraId="7F126EB6" w14:textId="77777777" w:rsidR="00C92532" w:rsidRDefault="00C92532" w:rsidP="007B5F33">
      <w:pPr>
        <w:rPr>
          <w:color w:val="000000"/>
          <w:sz w:val="20"/>
          <w:szCs w:val="20"/>
        </w:rPr>
      </w:pPr>
    </w:p>
    <w:p w14:paraId="67E38F7B" w14:textId="77777777" w:rsidR="00C92532" w:rsidRDefault="00C92532" w:rsidP="00C92532">
      <w:pPr>
        <w:rPr>
          <w:rFonts w:cs="Arial"/>
          <w:szCs w:val="22"/>
        </w:rPr>
      </w:pPr>
    </w:p>
    <w:p w14:paraId="200442CB" w14:textId="315E983B" w:rsidR="00C92532" w:rsidRDefault="00C92532" w:rsidP="007B5F33">
      <w:pPr>
        <w:pBdr>
          <w:top w:val="single" w:sz="4" w:space="1" w:color="auto"/>
          <w:left w:val="single" w:sz="4" w:space="4" w:color="auto"/>
          <w:right w:val="single" w:sz="4" w:space="4" w:color="auto"/>
        </w:pBdr>
        <w:rPr>
          <w:rFonts w:cs="Arial"/>
          <w:sz w:val="20"/>
          <w:szCs w:val="20"/>
        </w:rPr>
      </w:pPr>
      <w:r w:rsidRPr="007B5F33">
        <w:rPr>
          <w:rFonts w:cs="Arial"/>
          <w:sz w:val="20"/>
          <w:szCs w:val="22"/>
        </w:rPr>
        <w:t>Note</w:t>
      </w:r>
      <w:r w:rsidRPr="0005672F">
        <w:rPr>
          <w:rFonts w:cs="Arial"/>
          <w:b/>
          <w:sz w:val="20"/>
          <w:szCs w:val="22"/>
        </w:rPr>
        <w:t xml:space="preserve"> </w:t>
      </w:r>
      <w:r>
        <w:rPr>
          <w:rFonts w:cs="Arial"/>
          <w:sz w:val="20"/>
          <w:szCs w:val="20"/>
        </w:rPr>
        <w:t xml:space="preserve">there are no changes to the validity requirements of the notice provided </w:t>
      </w:r>
      <w:proofErr w:type="gramStart"/>
      <w:r>
        <w:rPr>
          <w:rFonts w:cs="Arial"/>
          <w:sz w:val="20"/>
          <w:szCs w:val="20"/>
        </w:rPr>
        <w:t>to the</w:t>
      </w:r>
      <w:proofErr w:type="gramEnd"/>
      <w:r>
        <w:rPr>
          <w:rFonts w:cs="Arial"/>
          <w:sz w:val="20"/>
          <w:szCs w:val="20"/>
        </w:rPr>
        <w:t xml:space="preserve"> fund, nor the timing thereof. Notices must still meet the requirements of section 290-170 of the </w:t>
      </w:r>
      <w:r>
        <w:rPr>
          <w:rFonts w:cs="Arial"/>
          <w:i/>
          <w:sz w:val="20"/>
          <w:szCs w:val="20"/>
        </w:rPr>
        <w:t>Income Tax Assessment Act 1997</w:t>
      </w:r>
      <w:r w:rsidR="0090066D">
        <w:rPr>
          <w:rFonts w:cs="Arial"/>
          <w:i/>
          <w:sz w:val="20"/>
          <w:szCs w:val="20"/>
        </w:rPr>
        <w:t xml:space="preserve"> </w:t>
      </w:r>
      <w:r w:rsidR="0090066D" w:rsidRPr="0090066D">
        <w:rPr>
          <w:rFonts w:cs="Arial"/>
          <w:sz w:val="20"/>
          <w:szCs w:val="20"/>
        </w:rPr>
        <w:t>(ITAA 1997)</w:t>
      </w:r>
      <w:r>
        <w:rPr>
          <w:rFonts w:cs="Arial"/>
          <w:sz w:val="20"/>
          <w:szCs w:val="20"/>
        </w:rPr>
        <w:t>, and in particular must be provided to the fund on the earlier of:</w:t>
      </w:r>
    </w:p>
    <w:p w14:paraId="59328400" w14:textId="3A630687" w:rsidR="00C92532" w:rsidRPr="007B5F33" w:rsidRDefault="00C92532" w:rsidP="007B5F33">
      <w:pPr>
        <w:pStyle w:val="ListParagraph"/>
        <w:numPr>
          <w:ilvl w:val="0"/>
          <w:numId w:val="13"/>
        </w:numPr>
        <w:pBdr>
          <w:left w:val="single" w:sz="4" w:space="22" w:color="auto"/>
          <w:bottom w:val="single" w:sz="4" w:space="1" w:color="auto"/>
          <w:right w:val="single" w:sz="4" w:space="4" w:color="auto"/>
        </w:pBdr>
        <w:rPr>
          <w:rFonts w:cs="Arial"/>
          <w:color w:val="000000"/>
          <w:sz w:val="20"/>
          <w:szCs w:val="20"/>
        </w:rPr>
      </w:pPr>
      <w:r w:rsidRPr="007B5F33">
        <w:rPr>
          <w:rFonts w:ascii="Arial" w:hAnsi="Arial" w:cs="Arial"/>
          <w:color w:val="000000"/>
          <w:sz w:val="20"/>
          <w:szCs w:val="20"/>
        </w:rPr>
        <w:t>the date on which the individual lodges their income tax return for the year in which they made the personal contribution, or</w:t>
      </w:r>
    </w:p>
    <w:p w14:paraId="1BAD912D" w14:textId="64AC3B6C" w:rsidR="00C92532" w:rsidRPr="007B5F33" w:rsidRDefault="00C92532" w:rsidP="007B5F33">
      <w:pPr>
        <w:pStyle w:val="ListParagraph"/>
        <w:numPr>
          <w:ilvl w:val="0"/>
          <w:numId w:val="13"/>
        </w:numPr>
        <w:pBdr>
          <w:left w:val="single" w:sz="4" w:space="22" w:color="auto"/>
          <w:bottom w:val="single" w:sz="4" w:space="1" w:color="auto"/>
          <w:right w:val="single" w:sz="4" w:space="4" w:color="auto"/>
        </w:pBdr>
        <w:rPr>
          <w:rFonts w:cs="Arial"/>
          <w:color w:val="000000"/>
          <w:sz w:val="20"/>
          <w:szCs w:val="20"/>
        </w:rPr>
      </w:pPr>
      <w:r w:rsidRPr="007B5F33">
        <w:rPr>
          <w:rFonts w:ascii="Arial" w:hAnsi="Arial" w:cs="Arial"/>
          <w:color w:val="000000"/>
          <w:sz w:val="20"/>
          <w:szCs w:val="20"/>
        </w:rPr>
        <w:t>30 June of the year following the year in which they made the contribution.</w:t>
      </w:r>
    </w:p>
    <w:p w14:paraId="3796D87F" w14:textId="577B4E5E" w:rsidR="0039648F" w:rsidRDefault="0039648F" w:rsidP="0039648F">
      <w:pPr>
        <w:pStyle w:val="Head2"/>
      </w:pPr>
      <w:bookmarkStart w:id="260" w:name="_Toc514855287"/>
      <w:r>
        <w:t>Reporting Account Transactions</w:t>
      </w:r>
      <w:bookmarkEnd w:id="260"/>
    </w:p>
    <w:p w14:paraId="00D1CC4C" w14:textId="61352574" w:rsidR="003D35DB" w:rsidRDefault="00126927" w:rsidP="00B70E40">
      <w:pPr>
        <w:pStyle w:val="Head2"/>
        <w:numPr>
          <w:ilvl w:val="2"/>
          <w:numId w:val="7"/>
        </w:numPr>
      </w:pPr>
      <w:bookmarkStart w:id="261" w:name="_Toc514855288"/>
      <w:r>
        <w:t xml:space="preserve">Descriptions of </w:t>
      </w:r>
      <w:r w:rsidR="00BD16C8">
        <w:t>Contribution types</w:t>
      </w:r>
      <w:bookmarkEnd w:id="261"/>
    </w:p>
    <w:p w14:paraId="62F94BA4" w14:textId="4436EBC9" w:rsidR="00EF6AB8" w:rsidRDefault="00EF6AB8" w:rsidP="00EF6AB8">
      <w:pPr>
        <w:pStyle w:val="Head2"/>
        <w:numPr>
          <w:ilvl w:val="3"/>
          <w:numId w:val="7"/>
        </w:numPr>
      </w:pPr>
      <w:bookmarkStart w:id="262" w:name="_Toc514855289"/>
      <w:r>
        <w:t>Member contribution</w:t>
      </w:r>
      <w:r w:rsidR="00044A99">
        <w:t>s</w:t>
      </w:r>
      <w:r>
        <w:t xml:space="preserve"> balance amounts</w:t>
      </w:r>
      <w:bookmarkEnd w:id="262"/>
    </w:p>
    <w:p w14:paraId="347D1336" w14:textId="77777777" w:rsidR="00C55428" w:rsidRPr="00154B94" w:rsidRDefault="00C55428" w:rsidP="00C55428">
      <w:pPr>
        <w:pStyle w:val="Maintext"/>
        <w:rPr>
          <w:b/>
          <w:sz w:val="20"/>
        </w:rPr>
      </w:pPr>
      <w:r w:rsidRPr="00154B94">
        <w:rPr>
          <w:b/>
          <w:sz w:val="20"/>
        </w:rPr>
        <w:t>Account balance</w:t>
      </w:r>
    </w:p>
    <w:p w14:paraId="63DADAD2" w14:textId="77777777" w:rsidR="00DF5783" w:rsidRPr="00DF5783" w:rsidRDefault="00DF5783" w:rsidP="00DF5783">
      <w:pPr>
        <w:pStyle w:val="Maintext"/>
        <w:rPr>
          <w:rFonts w:eastAsia="MS Mincho"/>
          <w:sz w:val="20"/>
          <w:lang w:eastAsia="ja-JP"/>
        </w:rPr>
      </w:pPr>
      <w:r w:rsidRPr="00DF5783">
        <w:rPr>
          <w:rFonts w:eastAsia="MS Mincho"/>
          <w:sz w:val="20"/>
          <w:lang w:eastAsia="ja-JP"/>
        </w:rPr>
        <w:t xml:space="preserve">Funds can report an account balance that aligns to the definition of Accumulation Phase Value (APV). Where this is true, the account balance should be reported when the annual MATS reporting is prepared. </w:t>
      </w:r>
      <w:r w:rsidRPr="00DF5783">
        <w:rPr>
          <w:rFonts w:eastAsia="MS Mincho"/>
          <w:sz w:val="20"/>
          <w:lang w:eastAsia="ja-JP"/>
        </w:rPr>
        <w:lastRenderedPageBreak/>
        <w:t>Any adjustments made after the annual MATS reporting that would modify the APV as at 30 June should be reflected in an updated account balance, or reported as a separate amount at the APV field.</w:t>
      </w:r>
    </w:p>
    <w:p w14:paraId="5E09A5FF" w14:textId="77777777" w:rsidR="00DF5783" w:rsidRPr="00DF5783" w:rsidRDefault="00DF5783" w:rsidP="00DF5783">
      <w:pPr>
        <w:pStyle w:val="Maintext"/>
        <w:rPr>
          <w:rFonts w:eastAsia="MS Mincho"/>
          <w:sz w:val="20"/>
          <w:lang w:eastAsia="ja-JP"/>
        </w:rPr>
      </w:pPr>
    </w:p>
    <w:p w14:paraId="3D56C8B9" w14:textId="074789DD" w:rsidR="00C55428" w:rsidRPr="00154B94" w:rsidRDefault="00DF5783" w:rsidP="00DF5783">
      <w:pPr>
        <w:pStyle w:val="Maintext"/>
        <w:rPr>
          <w:rFonts w:eastAsia="MS Mincho"/>
          <w:sz w:val="20"/>
          <w:lang w:eastAsia="ja-JP"/>
        </w:rPr>
      </w:pPr>
      <w:r w:rsidRPr="00DF5783">
        <w:rPr>
          <w:rFonts w:eastAsia="MS Mincho"/>
          <w:sz w:val="20"/>
          <w:lang w:eastAsia="ja-JP"/>
        </w:rPr>
        <w:t xml:space="preserve">Where the account balance is not utilised to provide the accumulation phase value </w:t>
      </w:r>
      <w:r w:rsidR="00CB6186">
        <w:rPr>
          <w:rFonts w:eastAsia="MS Mincho"/>
          <w:sz w:val="20"/>
          <w:lang w:eastAsia="ja-JP"/>
        </w:rPr>
        <w:t>p</w:t>
      </w:r>
      <w:r w:rsidR="00C55428" w:rsidRPr="00154B94">
        <w:rPr>
          <w:rFonts w:eastAsia="MS Mincho"/>
          <w:sz w:val="20"/>
          <w:lang w:eastAsia="ja-JP"/>
        </w:rPr>
        <w:t xml:space="preserve">rovide the closing balance of the member's account on 30 June of the reporting period, as it is known when the </w:t>
      </w:r>
      <w:r w:rsidR="002859E3" w:rsidRPr="00154B94">
        <w:rPr>
          <w:rFonts w:eastAsia="MS Mincho"/>
          <w:sz w:val="20"/>
          <w:lang w:eastAsia="ja-JP"/>
        </w:rPr>
        <w:t>annual MATS reporting is prepared</w:t>
      </w:r>
      <w:r w:rsidR="00C55428" w:rsidRPr="00154B94">
        <w:rPr>
          <w:rFonts w:eastAsia="MS Mincho"/>
          <w:sz w:val="20"/>
          <w:lang w:eastAsia="ja-JP"/>
        </w:rPr>
        <w:t xml:space="preserve">. </w:t>
      </w:r>
    </w:p>
    <w:p w14:paraId="455F2D56" w14:textId="77777777" w:rsidR="00C55428" w:rsidRPr="00154B94" w:rsidRDefault="00C55428" w:rsidP="00C55428">
      <w:pPr>
        <w:pStyle w:val="Maintext"/>
        <w:rPr>
          <w:rFonts w:eastAsia="MS Mincho"/>
          <w:sz w:val="14"/>
          <w:szCs w:val="16"/>
          <w:lang w:eastAsia="ja-JP"/>
        </w:rPr>
      </w:pPr>
    </w:p>
    <w:p w14:paraId="6F5B04B2" w14:textId="45327A6E" w:rsidR="00C55428" w:rsidRPr="00154B94" w:rsidRDefault="00C55428" w:rsidP="00C55428">
      <w:pPr>
        <w:pStyle w:val="Maintext"/>
        <w:rPr>
          <w:rFonts w:eastAsia="MS Mincho"/>
          <w:sz w:val="20"/>
          <w:lang w:eastAsia="ja-JP"/>
        </w:rPr>
      </w:pPr>
      <w:r w:rsidRPr="00154B94">
        <w:rPr>
          <w:rFonts w:eastAsia="MS Mincho"/>
          <w:b/>
          <w:sz w:val="20"/>
          <w:lang w:eastAsia="ja-JP"/>
        </w:rPr>
        <w:t>For account-based accumulation interests</w:t>
      </w:r>
      <w:r w:rsidRPr="00154B94">
        <w:rPr>
          <w:rFonts w:eastAsia="MS Mincho"/>
          <w:sz w:val="20"/>
          <w:lang w:eastAsia="ja-JP"/>
        </w:rPr>
        <w:t xml:space="preserve"> the balance of the account on 30 June should be determined according to ordinary accounting principles. The effect of adjustments to the balance made after the </w:t>
      </w:r>
      <w:r w:rsidR="00C95A51" w:rsidRPr="00154B94">
        <w:rPr>
          <w:rFonts w:eastAsia="MS Mincho"/>
          <w:sz w:val="20"/>
          <w:lang w:eastAsia="ja-JP"/>
        </w:rPr>
        <w:t xml:space="preserve">annual MATS reporting </w:t>
      </w:r>
      <w:r w:rsidRPr="00154B94">
        <w:rPr>
          <w:rFonts w:eastAsia="MS Mincho"/>
          <w:sz w:val="20"/>
          <w:lang w:eastAsia="ja-JP"/>
        </w:rPr>
        <w:t>is prepared for lodgment need not be reported (</w:t>
      </w:r>
      <w:proofErr w:type="gramStart"/>
      <w:r w:rsidRPr="00154B94">
        <w:rPr>
          <w:rFonts w:eastAsia="MS Mincho"/>
          <w:sz w:val="20"/>
          <w:lang w:eastAsia="ja-JP"/>
        </w:rPr>
        <w:t xml:space="preserve">in an </w:t>
      </w:r>
      <w:r w:rsidR="00C95A51" w:rsidRPr="00154B94">
        <w:rPr>
          <w:rFonts w:eastAsia="MS Mincho"/>
          <w:sz w:val="20"/>
          <w:lang w:eastAsia="ja-JP"/>
        </w:rPr>
        <w:t>adjusted MATS</w:t>
      </w:r>
      <w:r w:rsidRPr="00154B94">
        <w:rPr>
          <w:rFonts w:eastAsia="MS Mincho"/>
          <w:sz w:val="20"/>
          <w:lang w:eastAsia="ja-JP"/>
        </w:rPr>
        <w:t>, for example)</w:t>
      </w:r>
      <w:proofErr w:type="gramEnd"/>
      <w:r w:rsidRPr="00154B94">
        <w:rPr>
          <w:rFonts w:eastAsia="MS Mincho"/>
          <w:sz w:val="20"/>
          <w:lang w:eastAsia="ja-JP"/>
        </w:rPr>
        <w:t xml:space="preserve"> unless they arise from errors rather than from routine adjustments in the value of investments.</w:t>
      </w:r>
    </w:p>
    <w:p w14:paraId="11D0134F" w14:textId="77777777" w:rsidR="00C55428" w:rsidRPr="00154B94" w:rsidRDefault="00C55428" w:rsidP="00C55428">
      <w:pPr>
        <w:pStyle w:val="Maintext"/>
        <w:rPr>
          <w:rFonts w:eastAsia="MS Mincho"/>
          <w:sz w:val="10"/>
          <w:szCs w:val="12"/>
          <w:lang w:eastAsia="ja-JP"/>
        </w:rPr>
      </w:pPr>
    </w:p>
    <w:p w14:paraId="76816DBA" w14:textId="550E2A4C" w:rsidR="00C55428" w:rsidRPr="00154B94" w:rsidRDefault="00C55428" w:rsidP="00C55428">
      <w:pPr>
        <w:pStyle w:val="Maintext"/>
        <w:rPr>
          <w:rFonts w:eastAsia="MS Mincho"/>
          <w:sz w:val="20"/>
          <w:szCs w:val="22"/>
          <w:lang w:eastAsia="ja-JP"/>
        </w:rPr>
      </w:pPr>
      <w:r w:rsidRPr="00154B94">
        <w:rPr>
          <w:rFonts w:eastAsia="MS Mincho"/>
          <w:sz w:val="20"/>
          <w:szCs w:val="22"/>
          <w:lang w:eastAsia="ja-JP"/>
        </w:rPr>
        <w:t xml:space="preserve">For example, a provider extracts data in order to prepare an </w:t>
      </w:r>
      <w:r w:rsidR="00C95A51" w:rsidRPr="00154B94">
        <w:rPr>
          <w:rFonts w:eastAsia="MS Mincho"/>
          <w:sz w:val="20"/>
          <w:lang w:eastAsia="ja-JP"/>
        </w:rPr>
        <w:t xml:space="preserve">annual MATS report </w:t>
      </w:r>
      <w:r w:rsidRPr="00154B94">
        <w:rPr>
          <w:rFonts w:eastAsia="MS Mincho"/>
          <w:sz w:val="20"/>
          <w:szCs w:val="22"/>
          <w:lang w:eastAsia="ja-JP"/>
        </w:rPr>
        <w:t xml:space="preserve">on 8 October and then on 17 October the provider’s investment manager announces an adjustment to the value of all member accounts as a result of a distribution. This adjustment is not reflected in the balance provided in the </w:t>
      </w:r>
      <w:r w:rsidR="00C95A51" w:rsidRPr="00154B94">
        <w:rPr>
          <w:rFonts w:eastAsia="MS Mincho"/>
          <w:sz w:val="20"/>
          <w:lang w:eastAsia="ja-JP"/>
        </w:rPr>
        <w:t xml:space="preserve">annual MATS report </w:t>
      </w:r>
      <w:r w:rsidRPr="00154B94">
        <w:rPr>
          <w:rFonts w:eastAsia="MS Mincho"/>
          <w:sz w:val="20"/>
          <w:szCs w:val="22"/>
          <w:lang w:eastAsia="ja-JP"/>
        </w:rPr>
        <w:t xml:space="preserve">and no </w:t>
      </w:r>
      <w:r w:rsidR="00C95A51" w:rsidRPr="00154B94">
        <w:rPr>
          <w:rFonts w:eastAsia="MS Mincho"/>
          <w:sz w:val="20"/>
          <w:szCs w:val="22"/>
          <w:lang w:eastAsia="ja-JP"/>
        </w:rPr>
        <w:t>adjustments</w:t>
      </w:r>
      <w:r w:rsidRPr="00154B94">
        <w:rPr>
          <w:rFonts w:eastAsia="MS Mincho"/>
          <w:sz w:val="20"/>
          <w:szCs w:val="22"/>
          <w:lang w:eastAsia="ja-JP"/>
        </w:rPr>
        <w:t xml:space="preserve"> are required. </w:t>
      </w:r>
    </w:p>
    <w:p w14:paraId="54C72648" w14:textId="77777777" w:rsidR="00C95A51" w:rsidRPr="0022476E" w:rsidRDefault="00C95A51" w:rsidP="00C95A51">
      <w:pPr>
        <w:pStyle w:val="Maintext"/>
        <w:rPr>
          <w:sz w:val="20"/>
          <w:szCs w:val="20"/>
        </w:rPr>
      </w:pPr>
    </w:p>
    <w:p w14:paraId="094F0314" w14:textId="77777777" w:rsidR="00C95A51" w:rsidRPr="00C95A51" w:rsidRDefault="00C95A51" w:rsidP="00CD753B">
      <w:pPr>
        <w:pStyle w:val="Maintext"/>
        <w:pBdr>
          <w:top w:val="single" w:sz="4" w:space="1" w:color="auto"/>
          <w:left w:val="single" w:sz="4" w:space="4" w:color="auto"/>
          <w:right w:val="single" w:sz="4" w:space="4" w:color="auto"/>
        </w:pBdr>
        <w:rPr>
          <w:rFonts w:cs="Arial"/>
          <w:sz w:val="20"/>
          <w:szCs w:val="22"/>
        </w:rPr>
      </w:pPr>
      <w:r w:rsidRPr="00C95A51">
        <w:rPr>
          <w:rFonts w:cs="Arial"/>
          <w:sz w:val="20"/>
          <w:szCs w:val="22"/>
        </w:rPr>
        <w:t>Accurate balance reporting is important as it will impact:</w:t>
      </w:r>
    </w:p>
    <w:p w14:paraId="3735CCAA" w14:textId="77777777" w:rsidR="00C95A51" w:rsidRPr="00CD753B" w:rsidRDefault="00C95A51" w:rsidP="00CD753B">
      <w:pPr>
        <w:pStyle w:val="ListParagraph"/>
        <w:numPr>
          <w:ilvl w:val="0"/>
          <w:numId w:val="13"/>
        </w:numPr>
        <w:pBdr>
          <w:left w:val="single" w:sz="4" w:space="22" w:color="auto"/>
          <w:bottom w:val="single" w:sz="4" w:space="1" w:color="auto"/>
          <w:right w:val="single" w:sz="4" w:space="4" w:color="auto"/>
        </w:pBdr>
        <w:rPr>
          <w:rFonts w:cs="Arial"/>
          <w:color w:val="000000"/>
          <w:sz w:val="20"/>
          <w:szCs w:val="20"/>
        </w:rPr>
      </w:pPr>
      <w:r w:rsidRPr="00CD753B">
        <w:rPr>
          <w:rFonts w:ascii="Arial" w:hAnsi="Arial" w:cs="Arial"/>
          <w:color w:val="000000"/>
          <w:sz w:val="20"/>
          <w:szCs w:val="20"/>
        </w:rPr>
        <w:t>product processing</w:t>
      </w:r>
    </w:p>
    <w:p w14:paraId="25F96AA7" w14:textId="77777777" w:rsidR="00C95A51" w:rsidRPr="00CD753B" w:rsidRDefault="00C95A51" w:rsidP="00CD753B">
      <w:pPr>
        <w:pStyle w:val="ListParagraph"/>
        <w:numPr>
          <w:ilvl w:val="0"/>
          <w:numId w:val="13"/>
        </w:numPr>
        <w:pBdr>
          <w:left w:val="single" w:sz="4" w:space="22" w:color="auto"/>
          <w:bottom w:val="single" w:sz="4" w:space="1" w:color="auto"/>
          <w:right w:val="single" w:sz="4" w:space="4" w:color="auto"/>
        </w:pBdr>
        <w:rPr>
          <w:rFonts w:cs="Arial"/>
          <w:color w:val="000000"/>
          <w:sz w:val="20"/>
          <w:szCs w:val="20"/>
        </w:rPr>
      </w:pPr>
      <w:r w:rsidRPr="00CD753B">
        <w:rPr>
          <w:rFonts w:ascii="Arial" w:hAnsi="Arial" w:cs="Arial"/>
          <w:color w:val="000000"/>
          <w:sz w:val="20"/>
          <w:szCs w:val="20"/>
        </w:rPr>
        <w:t>account consolidation decisions</w:t>
      </w:r>
    </w:p>
    <w:p w14:paraId="6C7D5AC9" w14:textId="36B89C57" w:rsidR="00C95A51" w:rsidRPr="00CD753B" w:rsidRDefault="00C95A51" w:rsidP="00CD753B">
      <w:pPr>
        <w:pStyle w:val="ListParagraph"/>
        <w:numPr>
          <w:ilvl w:val="0"/>
          <w:numId w:val="13"/>
        </w:numPr>
        <w:pBdr>
          <w:left w:val="single" w:sz="4" w:space="22" w:color="auto"/>
          <w:bottom w:val="single" w:sz="4" w:space="1" w:color="auto"/>
          <w:right w:val="single" w:sz="4" w:space="4" w:color="auto"/>
        </w:pBdr>
        <w:rPr>
          <w:rFonts w:cs="Arial"/>
          <w:color w:val="000000"/>
          <w:sz w:val="20"/>
          <w:szCs w:val="20"/>
        </w:rPr>
      </w:pPr>
      <w:r w:rsidRPr="00CD753B">
        <w:rPr>
          <w:rFonts w:ascii="Arial" w:hAnsi="Arial" w:cs="Arial"/>
          <w:color w:val="000000"/>
          <w:sz w:val="20"/>
          <w:szCs w:val="20"/>
        </w:rPr>
        <w:t>the information the ATO displays to members</w:t>
      </w:r>
    </w:p>
    <w:p w14:paraId="3443C5C7" w14:textId="63528DDF" w:rsidR="00DF5783" w:rsidRPr="00CD753B" w:rsidRDefault="00C95A51" w:rsidP="00CD753B">
      <w:pPr>
        <w:pStyle w:val="ListParagraph"/>
        <w:numPr>
          <w:ilvl w:val="0"/>
          <w:numId w:val="13"/>
        </w:numPr>
        <w:pBdr>
          <w:left w:val="single" w:sz="4" w:space="22" w:color="auto"/>
          <w:bottom w:val="single" w:sz="4" w:space="1" w:color="auto"/>
          <w:right w:val="single" w:sz="4" w:space="4" w:color="auto"/>
        </w:pBdr>
        <w:rPr>
          <w:rFonts w:cs="Arial"/>
          <w:color w:val="000000"/>
          <w:sz w:val="20"/>
          <w:szCs w:val="20"/>
        </w:rPr>
      </w:pPr>
      <w:r w:rsidRPr="00CD753B">
        <w:rPr>
          <w:rFonts w:ascii="Arial" w:hAnsi="Arial" w:cs="Arial"/>
          <w:color w:val="000000"/>
          <w:sz w:val="20"/>
          <w:szCs w:val="20"/>
        </w:rPr>
        <w:t>decisions concerning an appropriate destination for ATO payments</w:t>
      </w:r>
      <w:r w:rsidR="0090066D" w:rsidRPr="00CD753B">
        <w:rPr>
          <w:rFonts w:ascii="Arial" w:hAnsi="Arial" w:cs="Arial"/>
          <w:color w:val="000000"/>
          <w:sz w:val="20"/>
          <w:szCs w:val="20"/>
        </w:rPr>
        <w:t>, and</w:t>
      </w:r>
    </w:p>
    <w:p w14:paraId="443E5B1E" w14:textId="09E36D8E" w:rsidR="00C95A51" w:rsidRPr="00CD753B" w:rsidRDefault="00DF5783" w:rsidP="00CD753B">
      <w:pPr>
        <w:pStyle w:val="ListParagraph"/>
        <w:numPr>
          <w:ilvl w:val="0"/>
          <w:numId w:val="13"/>
        </w:numPr>
        <w:pBdr>
          <w:left w:val="single" w:sz="4" w:space="22" w:color="auto"/>
          <w:bottom w:val="single" w:sz="4" w:space="1" w:color="auto"/>
          <w:right w:val="single" w:sz="4" w:space="4" w:color="auto"/>
        </w:pBdr>
        <w:rPr>
          <w:rFonts w:cs="Arial"/>
          <w:color w:val="000000"/>
          <w:sz w:val="20"/>
          <w:szCs w:val="20"/>
        </w:rPr>
      </w:pPr>
      <w:proofErr w:type="gramStart"/>
      <w:r w:rsidRPr="00CD753B">
        <w:rPr>
          <w:rFonts w:ascii="Arial" w:hAnsi="Arial" w:cs="Arial"/>
          <w:color w:val="000000"/>
          <w:sz w:val="20"/>
          <w:szCs w:val="20"/>
        </w:rPr>
        <w:t>total</w:t>
      </w:r>
      <w:proofErr w:type="gramEnd"/>
      <w:r w:rsidRPr="00CD753B">
        <w:rPr>
          <w:rFonts w:ascii="Arial" w:hAnsi="Arial" w:cs="Arial"/>
          <w:color w:val="000000"/>
          <w:sz w:val="20"/>
          <w:szCs w:val="20"/>
        </w:rPr>
        <w:t xml:space="preserve"> super balance if an accumulation phase value is not provided</w:t>
      </w:r>
      <w:r w:rsidR="008D738E" w:rsidRPr="00CD753B">
        <w:rPr>
          <w:rFonts w:ascii="Arial" w:hAnsi="Arial" w:cs="Arial"/>
          <w:color w:val="000000"/>
          <w:sz w:val="20"/>
          <w:szCs w:val="20"/>
        </w:rPr>
        <w:t>.</w:t>
      </w:r>
    </w:p>
    <w:p w14:paraId="5E5B62F8" w14:textId="77777777" w:rsidR="00C55428" w:rsidRDefault="00C55428" w:rsidP="00C55428">
      <w:pPr>
        <w:pStyle w:val="Maintext"/>
        <w:rPr>
          <w:sz w:val="16"/>
          <w:szCs w:val="16"/>
        </w:rPr>
      </w:pPr>
    </w:p>
    <w:p w14:paraId="75121E88" w14:textId="77777777" w:rsidR="00C55428" w:rsidRDefault="00C55428" w:rsidP="00C55428">
      <w:pPr>
        <w:pStyle w:val="Maintext"/>
        <w:rPr>
          <w:rFonts w:eastAsia="MS Mincho"/>
          <w:sz w:val="16"/>
          <w:szCs w:val="16"/>
          <w:lang w:eastAsia="ja-JP"/>
        </w:rPr>
      </w:pPr>
    </w:p>
    <w:p w14:paraId="532A46B5" w14:textId="77777777" w:rsidR="00C55428" w:rsidRPr="00154B94" w:rsidRDefault="00C55428" w:rsidP="00C55428">
      <w:pPr>
        <w:pStyle w:val="Maintext"/>
        <w:rPr>
          <w:rFonts w:eastAsia="MS Mincho"/>
          <w:sz w:val="20"/>
          <w:lang w:eastAsia="ja-JP"/>
        </w:rPr>
      </w:pPr>
      <w:r w:rsidRPr="00154B94">
        <w:rPr>
          <w:rFonts w:eastAsia="MS Mincho"/>
          <w:b/>
          <w:sz w:val="20"/>
          <w:lang w:eastAsia="ja-JP"/>
        </w:rPr>
        <w:t>For defined benefit and other non-account based interests</w:t>
      </w:r>
      <w:r w:rsidRPr="00154B94">
        <w:rPr>
          <w:rFonts w:eastAsia="MS Mincho"/>
          <w:sz w:val="20"/>
          <w:lang w:eastAsia="ja-JP"/>
        </w:rPr>
        <w:t xml:space="preserve"> the amount reported at this field should be equivalent to any amount reported in periodic statements issued to the member (including statements under </w:t>
      </w:r>
      <w:r w:rsidRPr="0090066D">
        <w:rPr>
          <w:rFonts w:eastAsia="MS Mincho"/>
          <w:sz w:val="20"/>
          <w:lang w:eastAsia="ja-JP"/>
        </w:rPr>
        <w:t>section 1017d of the</w:t>
      </w:r>
      <w:r w:rsidRPr="00154B94">
        <w:rPr>
          <w:rFonts w:eastAsia="MS Mincho"/>
          <w:i/>
          <w:sz w:val="20"/>
          <w:lang w:eastAsia="ja-JP"/>
        </w:rPr>
        <w:t xml:space="preserve"> Corporations Act</w:t>
      </w:r>
      <w:r w:rsidRPr="00154B94">
        <w:rPr>
          <w:rFonts w:eastAsia="MS Mincho"/>
          <w:sz w:val="20"/>
          <w:lang w:eastAsia="ja-JP"/>
        </w:rPr>
        <w:t>) However, if no such amount is provided to the member the field may be zero-filled.</w:t>
      </w:r>
    </w:p>
    <w:p w14:paraId="17E77EF9" w14:textId="77777777" w:rsidR="00C55428" w:rsidRPr="00154B94" w:rsidRDefault="00C55428" w:rsidP="00C55428">
      <w:pPr>
        <w:pStyle w:val="Maintext"/>
        <w:rPr>
          <w:rFonts w:eastAsia="MS Mincho"/>
          <w:sz w:val="10"/>
          <w:szCs w:val="12"/>
          <w:lang w:eastAsia="ja-JP"/>
        </w:rPr>
      </w:pPr>
    </w:p>
    <w:p w14:paraId="26FEDB8B" w14:textId="77777777" w:rsidR="00C55428" w:rsidRPr="00154B94" w:rsidRDefault="00C55428" w:rsidP="00C55428">
      <w:pPr>
        <w:pStyle w:val="Maintext"/>
        <w:rPr>
          <w:rFonts w:eastAsia="MS Mincho"/>
          <w:sz w:val="20"/>
          <w:szCs w:val="22"/>
          <w:lang w:eastAsia="ja-JP"/>
        </w:rPr>
      </w:pPr>
      <w:r w:rsidRPr="00154B94">
        <w:rPr>
          <w:rFonts w:eastAsia="MS Mincho"/>
          <w:sz w:val="20"/>
          <w:szCs w:val="22"/>
          <w:lang w:eastAsia="ja-JP"/>
        </w:rPr>
        <w:t>For example, a defined benefit scheme issues an annual statement to members in which a member’s current equity is provided, being accumulated member contributions and earnings. Although the value of the member’s interest is not determined, it would be considerably more than this amount since this amount will form only part of the future defined benefit calculation. Nevertheless the member’s equity amount is reported to the ATO as the balance of the account.</w:t>
      </w:r>
    </w:p>
    <w:p w14:paraId="1A39291B" w14:textId="77777777" w:rsidR="00C55428" w:rsidRPr="00154B94" w:rsidRDefault="00C55428" w:rsidP="00C55428">
      <w:pPr>
        <w:pStyle w:val="Maintext"/>
        <w:rPr>
          <w:rFonts w:eastAsia="MS Mincho"/>
          <w:sz w:val="10"/>
          <w:szCs w:val="12"/>
          <w:lang w:eastAsia="ja-JP"/>
        </w:rPr>
      </w:pPr>
    </w:p>
    <w:p w14:paraId="1DEAC0D6" w14:textId="77777777" w:rsidR="00C55428" w:rsidRPr="00154B94" w:rsidRDefault="00C55428" w:rsidP="00C55428">
      <w:pPr>
        <w:pStyle w:val="Maintext"/>
        <w:rPr>
          <w:rFonts w:eastAsia="MS Mincho"/>
          <w:sz w:val="20"/>
          <w:szCs w:val="22"/>
          <w:lang w:eastAsia="ja-JP"/>
        </w:rPr>
      </w:pPr>
      <w:r w:rsidRPr="00154B94">
        <w:rPr>
          <w:rFonts w:eastAsia="MS Mincho"/>
          <w:sz w:val="20"/>
          <w:szCs w:val="22"/>
          <w:lang w:eastAsia="ja-JP"/>
        </w:rPr>
        <w:t>The circumstances where no balance is available, and so the field must be zero-filled, include:</w:t>
      </w:r>
    </w:p>
    <w:p w14:paraId="51F484EB" w14:textId="77777777" w:rsidR="00C55428" w:rsidRPr="00154B94" w:rsidRDefault="00C55428" w:rsidP="00C55428">
      <w:pPr>
        <w:pStyle w:val="Maintext"/>
        <w:rPr>
          <w:rFonts w:eastAsia="MS Mincho"/>
          <w:sz w:val="10"/>
          <w:szCs w:val="12"/>
          <w:lang w:eastAsia="ja-JP"/>
        </w:rPr>
      </w:pPr>
    </w:p>
    <w:p w14:paraId="2C9C0789" w14:textId="77777777" w:rsidR="00C55428" w:rsidRPr="00623DCC" w:rsidRDefault="00C55428" w:rsidP="00623DCC">
      <w:pPr>
        <w:pStyle w:val="Maintext"/>
        <w:numPr>
          <w:ilvl w:val="0"/>
          <w:numId w:val="28"/>
        </w:numPr>
        <w:rPr>
          <w:sz w:val="20"/>
          <w:szCs w:val="20"/>
        </w:rPr>
      </w:pPr>
      <w:r w:rsidRPr="00623DCC">
        <w:rPr>
          <w:sz w:val="20"/>
          <w:szCs w:val="20"/>
        </w:rPr>
        <w:t>an insurance-only policy where the only contributions are applied to pay premiums to an insurer rather than being accumulated, and</w:t>
      </w:r>
    </w:p>
    <w:p w14:paraId="78D9D647" w14:textId="2112B5FC" w:rsidR="00C55428" w:rsidRPr="00623DCC" w:rsidRDefault="00C55428" w:rsidP="00623DCC">
      <w:pPr>
        <w:pStyle w:val="Maintext"/>
        <w:numPr>
          <w:ilvl w:val="0"/>
          <w:numId w:val="28"/>
        </w:numPr>
        <w:rPr>
          <w:sz w:val="20"/>
          <w:szCs w:val="20"/>
        </w:rPr>
      </w:pPr>
      <w:proofErr w:type="gramStart"/>
      <w:r w:rsidRPr="00623DCC">
        <w:rPr>
          <w:sz w:val="20"/>
          <w:szCs w:val="20"/>
        </w:rPr>
        <w:t>an</w:t>
      </w:r>
      <w:proofErr w:type="gramEnd"/>
      <w:r w:rsidRPr="00623DCC">
        <w:rPr>
          <w:sz w:val="20"/>
          <w:szCs w:val="20"/>
        </w:rPr>
        <w:t xml:space="preserve"> entitlement to a lifetime pension based only on years of service and final salary</w:t>
      </w:r>
      <w:r w:rsidR="008D738E">
        <w:rPr>
          <w:sz w:val="20"/>
          <w:szCs w:val="20"/>
        </w:rPr>
        <w:t>.</w:t>
      </w:r>
    </w:p>
    <w:p w14:paraId="57FE54E2" w14:textId="77777777" w:rsidR="00C55428" w:rsidRPr="00154B94" w:rsidRDefault="00C55428" w:rsidP="00C55428">
      <w:pPr>
        <w:pStyle w:val="Bullet1"/>
        <w:numPr>
          <w:ilvl w:val="0"/>
          <w:numId w:val="0"/>
        </w:numPr>
        <w:ind w:left="360" w:hanging="360"/>
        <w:rPr>
          <w:rFonts w:eastAsia="MS Mincho"/>
          <w:sz w:val="20"/>
          <w:lang w:eastAsia="ja-JP"/>
        </w:rPr>
      </w:pPr>
    </w:p>
    <w:p w14:paraId="530B3BF1" w14:textId="77777777" w:rsidR="00C55428" w:rsidRPr="00154B94" w:rsidRDefault="00C55428" w:rsidP="00C55428">
      <w:pPr>
        <w:pStyle w:val="Bullet1"/>
        <w:numPr>
          <w:ilvl w:val="0"/>
          <w:numId w:val="0"/>
        </w:numPr>
        <w:ind w:left="360" w:hanging="360"/>
        <w:rPr>
          <w:rFonts w:eastAsia="MS Mincho"/>
          <w:b/>
          <w:sz w:val="20"/>
          <w:lang w:eastAsia="ja-JP"/>
        </w:rPr>
      </w:pPr>
      <w:r w:rsidRPr="00154B94">
        <w:rPr>
          <w:rFonts w:eastAsia="MS Mincho"/>
          <w:b/>
          <w:sz w:val="20"/>
          <w:lang w:eastAsia="ja-JP"/>
        </w:rPr>
        <w:t>Accumulation phase value</w:t>
      </w:r>
    </w:p>
    <w:p w14:paraId="5EF7696C" w14:textId="148E8492" w:rsidR="009E3C95" w:rsidRPr="00154B94" w:rsidRDefault="009E3C95" w:rsidP="009E3C95">
      <w:pPr>
        <w:pStyle w:val="Maintext"/>
        <w:rPr>
          <w:rFonts w:eastAsia="MS Mincho"/>
          <w:sz w:val="20"/>
          <w:szCs w:val="22"/>
          <w:lang w:eastAsia="ja-JP"/>
        </w:rPr>
      </w:pPr>
      <w:r w:rsidRPr="00154B94">
        <w:rPr>
          <w:rFonts w:eastAsia="MS Mincho"/>
          <w:sz w:val="20"/>
          <w:szCs w:val="22"/>
          <w:lang w:eastAsia="ja-JP"/>
        </w:rPr>
        <w:t xml:space="preserve">This is the total value of the accumulation interest that would become payable on 30 June of the relevant financial year, if the individual voluntarily caused the interest to cease at that time, or if the regulations specify that value or a method for determining that value—that value. </w:t>
      </w:r>
    </w:p>
    <w:p w14:paraId="54942F7F" w14:textId="06B5AD4C" w:rsidR="009E3C95" w:rsidRPr="00154B94" w:rsidRDefault="009E3C95" w:rsidP="009E3C95">
      <w:pPr>
        <w:pStyle w:val="Maintext"/>
        <w:rPr>
          <w:rFonts w:eastAsia="MS Mincho"/>
          <w:sz w:val="20"/>
          <w:szCs w:val="22"/>
          <w:lang w:eastAsia="ja-JP"/>
        </w:rPr>
      </w:pPr>
      <w:r w:rsidRPr="00154B94">
        <w:rPr>
          <w:rFonts w:eastAsia="MS Mincho"/>
          <w:sz w:val="20"/>
          <w:szCs w:val="22"/>
          <w:lang w:eastAsia="ja-JP"/>
        </w:rPr>
        <w:t>This valu</w:t>
      </w:r>
      <w:r w:rsidR="0039310A" w:rsidRPr="00154B94">
        <w:rPr>
          <w:rFonts w:eastAsia="MS Mincho"/>
          <w:sz w:val="20"/>
          <w:szCs w:val="22"/>
          <w:lang w:eastAsia="ja-JP"/>
        </w:rPr>
        <w:t>e only needs to be reported for:</w:t>
      </w:r>
    </w:p>
    <w:p w14:paraId="53EEFE1E" w14:textId="733DDC60" w:rsidR="009E3C95" w:rsidRPr="00623DCC" w:rsidRDefault="009E3C95" w:rsidP="00623DCC">
      <w:pPr>
        <w:pStyle w:val="Maintext"/>
        <w:numPr>
          <w:ilvl w:val="0"/>
          <w:numId w:val="28"/>
        </w:numPr>
        <w:rPr>
          <w:sz w:val="20"/>
          <w:szCs w:val="20"/>
        </w:rPr>
      </w:pPr>
      <w:r w:rsidRPr="00623DCC">
        <w:rPr>
          <w:sz w:val="20"/>
          <w:szCs w:val="20"/>
        </w:rPr>
        <w:t>accounts that were in accumulation phase at 30 June of the relevant financial year</w:t>
      </w:r>
      <w:r w:rsidR="004A7CBC">
        <w:rPr>
          <w:sz w:val="20"/>
          <w:szCs w:val="20"/>
        </w:rPr>
        <w:t xml:space="preserve"> (this includes some TRIS accounts where the member is under 65 </w:t>
      </w:r>
      <w:r w:rsidR="0090066D">
        <w:rPr>
          <w:sz w:val="20"/>
          <w:szCs w:val="20"/>
        </w:rPr>
        <w:t>i</w:t>
      </w:r>
      <w:r w:rsidR="004A7CBC">
        <w:rPr>
          <w:sz w:val="20"/>
          <w:szCs w:val="20"/>
        </w:rPr>
        <w:t>f they have not notified you they have met a nil condition of release)</w:t>
      </w:r>
      <w:r w:rsidRPr="00623DCC">
        <w:rPr>
          <w:sz w:val="20"/>
          <w:szCs w:val="20"/>
        </w:rPr>
        <w:t>, and</w:t>
      </w:r>
    </w:p>
    <w:p w14:paraId="12979CB8" w14:textId="5E80A226" w:rsidR="009E3C95" w:rsidRPr="00623DCC" w:rsidRDefault="009E3C95" w:rsidP="00623DCC">
      <w:pPr>
        <w:pStyle w:val="Maintext"/>
        <w:numPr>
          <w:ilvl w:val="0"/>
          <w:numId w:val="28"/>
        </w:numPr>
        <w:rPr>
          <w:sz w:val="20"/>
          <w:szCs w:val="20"/>
        </w:rPr>
      </w:pPr>
      <w:proofErr w:type="gramStart"/>
      <w:r w:rsidRPr="00623DCC">
        <w:rPr>
          <w:sz w:val="20"/>
          <w:szCs w:val="20"/>
        </w:rPr>
        <w:t>the</w:t>
      </w:r>
      <w:proofErr w:type="gramEnd"/>
      <w:r w:rsidRPr="00623DCC">
        <w:rPr>
          <w:sz w:val="20"/>
          <w:szCs w:val="20"/>
        </w:rPr>
        <w:t xml:space="preserve"> reported </w:t>
      </w:r>
      <w:r w:rsidR="00740C22">
        <w:rPr>
          <w:sz w:val="20"/>
          <w:szCs w:val="20"/>
        </w:rPr>
        <w:t>‘</w:t>
      </w:r>
      <w:r w:rsidRPr="00623DCC">
        <w:rPr>
          <w:sz w:val="20"/>
          <w:szCs w:val="20"/>
        </w:rPr>
        <w:t>Account Balance</w:t>
      </w:r>
      <w:r w:rsidR="00740C22">
        <w:rPr>
          <w:sz w:val="20"/>
          <w:szCs w:val="20"/>
        </w:rPr>
        <w:t>’</w:t>
      </w:r>
      <w:r w:rsidRPr="00623DCC">
        <w:rPr>
          <w:sz w:val="20"/>
          <w:szCs w:val="20"/>
        </w:rPr>
        <w:t xml:space="preserve"> amount on the </w:t>
      </w:r>
      <w:r w:rsidR="00740C22">
        <w:rPr>
          <w:sz w:val="20"/>
          <w:szCs w:val="20"/>
        </w:rPr>
        <w:t>MATS</w:t>
      </w:r>
      <w:r w:rsidR="00740C22" w:rsidRPr="00623DCC">
        <w:rPr>
          <w:sz w:val="20"/>
          <w:szCs w:val="20"/>
        </w:rPr>
        <w:t xml:space="preserve"> </w:t>
      </w:r>
      <w:r w:rsidRPr="00623DCC">
        <w:rPr>
          <w:sz w:val="20"/>
          <w:szCs w:val="20"/>
        </w:rPr>
        <w:t>is not equal to the accumulation phase value.</w:t>
      </w:r>
    </w:p>
    <w:p w14:paraId="71075E38" w14:textId="77777777" w:rsidR="00C55428" w:rsidRPr="00154B94" w:rsidRDefault="00C55428" w:rsidP="00C55428">
      <w:pPr>
        <w:pStyle w:val="Bullet1"/>
        <w:numPr>
          <w:ilvl w:val="0"/>
          <w:numId w:val="0"/>
        </w:numPr>
        <w:ind w:left="360" w:hanging="360"/>
        <w:rPr>
          <w:rFonts w:eastAsia="MS Mincho"/>
          <w:sz w:val="20"/>
          <w:lang w:eastAsia="ja-JP"/>
        </w:rPr>
      </w:pPr>
    </w:p>
    <w:p w14:paraId="42B68A19" w14:textId="77777777" w:rsidR="00C55428" w:rsidRPr="00154B94" w:rsidRDefault="00C55428" w:rsidP="00C55428">
      <w:pPr>
        <w:pStyle w:val="Bullet1"/>
        <w:numPr>
          <w:ilvl w:val="0"/>
          <w:numId w:val="0"/>
        </w:numPr>
        <w:ind w:left="360" w:hanging="360"/>
        <w:rPr>
          <w:rFonts w:eastAsia="MS Mincho"/>
          <w:b/>
          <w:sz w:val="20"/>
          <w:lang w:eastAsia="ja-JP"/>
        </w:rPr>
      </w:pPr>
      <w:r w:rsidRPr="00154B94">
        <w:rPr>
          <w:rFonts w:eastAsia="MS Mincho"/>
          <w:b/>
          <w:sz w:val="20"/>
          <w:lang w:eastAsia="ja-JP"/>
        </w:rPr>
        <w:t>Retirement phase value</w:t>
      </w:r>
    </w:p>
    <w:p w14:paraId="5139F89B" w14:textId="73BE9558" w:rsidR="0039310A" w:rsidRPr="00C244C1" w:rsidRDefault="0039310A" w:rsidP="00C244C1">
      <w:r w:rsidRPr="00154B94">
        <w:rPr>
          <w:rFonts w:eastAsia="MS Mincho"/>
          <w:sz w:val="20"/>
          <w:szCs w:val="22"/>
          <w:lang w:eastAsia="ja-JP"/>
        </w:rPr>
        <w:t xml:space="preserve">This is the </w:t>
      </w:r>
      <w:r w:rsidR="00C244C1" w:rsidRPr="00C244C1">
        <w:rPr>
          <w:rFonts w:eastAsia="MS Mincho" w:cs="Arial"/>
          <w:sz w:val="20"/>
          <w:szCs w:val="20"/>
          <w:lang w:eastAsia="ja-JP"/>
        </w:rPr>
        <w:t>'current</w:t>
      </w:r>
      <w:r w:rsidR="00C244C1" w:rsidRPr="00C244C1">
        <w:rPr>
          <w:rFonts w:cs="Arial"/>
          <w:sz w:val="20"/>
          <w:szCs w:val="20"/>
        </w:rPr>
        <w:t xml:space="preserve"> value'</w:t>
      </w:r>
      <w:proofErr w:type="gramStart"/>
      <w:r w:rsidR="00C244C1">
        <w:rPr>
          <w:rStyle w:val="CommentReference"/>
        </w:rPr>
        <w:t> </w:t>
      </w:r>
      <w:r w:rsidR="00C244C1">
        <w:t xml:space="preserve"> </w:t>
      </w:r>
      <w:r w:rsidRPr="00154B94">
        <w:rPr>
          <w:rFonts w:eastAsia="MS Mincho"/>
          <w:sz w:val="20"/>
          <w:szCs w:val="22"/>
          <w:lang w:eastAsia="ja-JP"/>
        </w:rPr>
        <w:t>of</w:t>
      </w:r>
      <w:proofErr w:type="gramEnd"/>
      <w:r w:rsidRPr="00154B94">
        <w:rPr>
          <w:rFonts w:eastAsia="MS Mincho"/>
          <w:sz w:val="20"/>
          <w:szCs w:val="22"/>
          <w:lang w:eastAsia="ja-JP"/>
        </w:rPr>
        <w:t xml:space="preserve"> the retirement interest that would become payable on 30 June of the relevant financial year, if the individual voluntarily caused the interest to cease at that time. This value only needs to be provided for: </w:t>
      </w:r>
    </w:p>
    <w:p w14:paraId="38034147" w14:textId="4FFD40A6" w:rsidR="0039310A" w:rsidRPr="00623DCC" w:rsidRDefault="0039310A" w:rsidP="00623DCC">
      <w:pPr>
        <w:pStyle w:val="Maintext"/>
        <w:numPr>
          <w:ilvl w:val="0"/>
          <w:numId w:val="28"/>
        </w:numPr>
        <w:rPr>
          <w:sz w:val="20"/>
          <w:szCs w:val="20"/>
        </w:rPr>
      </w:pPr>
      <w:r w:rsidRPr="00623DCC">
        <w:rPr>
          <w:sz w:val="20"/>
          <w:szCs w:val="20"/>
        </w:rPr>
        <w:t xml:space="preserve">retirement phase interests covered by subsection 307-230(4) </w:t>
      </w:r>
      <w:r w:rsidR="0090066D">
        <w:rPr>
          <w:sz w:val="20"/>
          <w:szCs w:val="20"/>
        </w:rPr>
        <w:t>ITAA 1997</w:t>
      </w:r>
      <w:r w:rsidRPr="00623DCC">
        <w:rPr>
          <w:sz w:val="20"/>
          <w:szCs w:val="20"/>
        </w:rPr>
        <w:t xml:space="preserve">, and </w:t>
      </w:r>
    </w:p>
    <w:p w14:paraId="6FEC1B01" w14:textId="77777777" w:rsidR="0039310A" w:rsidRPr="00623DCC" w:rsidRDefault="0039310A" w:rsidP="00623DCC">
      <w:pPr>
        <w:pStyle w:val="Maintext"/>
        <w:numPr>
          <w:ilvl w:val="0"/>
          <w:numId w:val="28"/>
        </w:numPr>
        <w:rPr>
          <w:sz w:val="20"/>
          <w:szCs w:val="20"/>
        </w:rPr>
      </w:pPr>
      <w:r w:rsidRPr="00623DCC">
        <w:rPr>
          <w:sz w:val="20"/>
          <w:szCs w:val="20"/>
        </w:rPr>
        <w:t xml:space="preserve">the account is in retirement phase at 30 June of the relevant financial year, and </w:t>
      </w:r>
    </w:p>
    <w:p w14:paraId="4FD4E9E0" w14:textId="07D974DC" w:rsidR="0039310A" w:rsidRPr="00154B94" w:rsidRDefault="0039310A" w:rsidP="00623DCC">
      <w:pPr>
        <w:pStyle w:val="Maintext"/>
        <w:numPr>
          <w:ilvl w:val="0"/>
          <w:numId w:val="28"/>
        </w:numPr>
        <w:rPr>
          <w:rFonts w:eastAsia="MS Mincho"/>
          <w:sz w:val="20"/>
          <w:lang w:eastAsia="ja-JP"/>
        </w:rPr>
      </w:pPr>
      <w:proofErr w:type="gramStart"/>
      <w:r w:rsidRPr="00623DCC">
        <w:rPr>
          <w:sz w:val="20"/>
          <w:szCs w:val="20"/>
        </w:rPr>
        <w:t>the</w:t>
      </w:r>
      <w:proofErr w:type="gramEnd"/>
      <w:r w:rsidRPr="00623DCC">
        <w:rPr>
          <w:sz w:val="20"/>
          <w:szCs w:val="20"/>
        </w:rPr>
        <w:t xml:space="preserve"> reported Account Balance</w:t>
      </w:r>
      <w:r w:rsidRPr="00154B94">
        <w:rPr>
          <w:rFonts w:eastAsia="MS Mincho"/>
          <w:sz w:val="20"/>
          <w:lang w:eastAsia="ja-JP"/>
        </w:rPr>
        <w:t xml:space="preserve"> amount on the </w:t>
      </w:r>
      <w:r w:rsidR="00740C22">
        <w:rPr>
          <w:rFonts w:eastAsia="MS Mincho"/>
          <w:sz w:val="20"/>
          <w:lang w:eastAsia="ja-JP"/>
        </w:rPr>
        <w:t>MATS</w:t>
      </w:r>
      <w:r w:rsidR="00740C22" w:rsidRPr="00154B94">
        <w:rPr>
          <w:rFonts w:eastAsia="MS Mincho"/>
          <w:sz w:val="20"/>
          <w:lang w:eastAsia="ja-JP"/>
        </w:rPr>
        <w:t xml:space="preserve"> </w:t>
      </w:r>
      <w:r w:rsidRPr="00154B94">
        <w:rPr>
          <w:rFonts w:eastAsia="MS Mincho"/>
          <w:sz w:val="20"/>
          <w:lang w:eastAsia="ja-JP"/>
        </w:rPr>
        <w:t>is not equal to the retirement phase value.</w:t>
      </w:r>
    </w:p>
    <w:p w14:paraId="6FDCAF61" w14:textId="77777777" w:rsidR="00C55428" w:rsidRPr="00154B94" w:rsidRDefault="00C55428" w:rsidP="00C55428">
      <w:pPr>
        <w:pStyle w:val="Maintext"/>
        <w:rPr>
          <w:sz w:val="20"/>
        </w:rPr>
      </w:pPr>
    </w:p>
    <w:p w14:paraId="00411554" w14:textId="77777777" w:rsidR="00C55428" w:rsidRPr="00154B94" w:rsidRDefault="00C55428" w:rsidP="00C55428">
      <w:pPr>
        <w:pStyle w:val="Maintext"/>
        <w:rPr>
          <w:rFonts w:ascii="Arial Bold" w:hAnsi="Arial Bold"/>
          <w:b/>
          <w:sz w:val="20"/>
        </w:rPr>
      </w:pPr>
      <w:r w:rsidRPr="00154B94">
        <w:rPr>
          <w:rFonts w:ascii="Arial Bold" w:hAnsi="Arial Bold"/>
          <w:b/>
          <w:sz w:val="20"/>
        </w:rPr>
        <w:lastRenderedPageBreak/>
        <w:t>Notional taxed contributions</w:t>
      </w:r>
    </w:p>
    <w:p w14:paraId="5BDBD902" w14:textId="1E9560C7" w:rsidR="00C55428" w:rsidRPr="00154B94" w:rsidRDefault="00C55428" w:rsidP="00C55428">
      <w:pPr>
        <w:pStyle w:val="Maintext"/>
        <w:rPr>
          <w:sz w:val="20"/>
        </w:rPr>
      </w:pPr>
      <w:r w:rsidRPr="00154B94">
        <w:rPr>
          <w:sz w:val="20"/>
        </w:rPr>
        <w:t xml:space="preserve">Notional taxed contributions are to be reported separately from </w:t>
      </w:r>
      <w:r w:rsidRPr="00154B94">
        <w:rPr>
          <w:i/>
          <w:sz w:val="20"/>
        </w:rPr>
        <w:t>employer contributed amounts.</w:t>
      </w:r>
      <w:r w:rsidRPr="00154B94">
        <w:rPr>
          <w:sz w:val="20"/>
        </w:rPr>
        <w:t xml:space="preserve"> The notional taxed contributions amount for a defined benefit fund must be determined in accordance with the legislation (including Income Tax Assessment Regulations 1997</w:t>
      </w:r>
      <w:r w:rsidR="002D234B">
        <w:rPr>
          <w:sz w:val="20"/>
        </w:rPr>
        <w:t xml:space="preserve"> (ITAR 1997)</w:t>
      </w:r>
      <w:r w:rsidRPr="00154B94">
        <w:rPr>
          <w:sz w:val="20"/>
        </w:rPr>
        <w:t xml:space="preserve"> regulation 292-170.02 to 292-170.0</w:t>
      </w:r>
      <w:r w:rsidR="00B0621F" w:rsidRPr="00154B94">
        <w:rPr>
          <w:sz w:val="20"/>
        </w:rPr>
        <w:t>8</w:t>
      </w:r>
      <w:r w:rsidRPr="00154B94">
        <w:rPr>
          <w:sz w:val="20"/>
        </w:rPr>
        <w:t>). It will generally be equal to the notional taxed contributions as determined by the provider with advice from an actuary.</w:t>
      </w:r>
    </w:p>
    <w:p w14:paraId="1C2102FD" w14:textId="77777777" w:rsidR="00C55428" w:rsidRPr="00154B94" w:rsidRDefault="00C55428" w:rsidP="00C55428">
      <w:pPr>
        <w:pStyle w:val="Maintext"/>
        <w:rPr>
          <w:sz w:val="20"/>
        </w:rPr>
      </w:pPr>
    </w:p>
    <w:p w14:paraId="397C5CEE" w14:textId="35622270" w:rsidR="00C55428" w:rsidRPr="00154B94" w:rsidRDefault="00C55428" w:rsidP="00C55428">
      <w:pPr>
        <w:pStyle w:val="Maintext"/>
        <w:rPr>
          <w:sz w:val="20"/>
        </w:rPr>
      </w:pPr>
      <w:r w:rsidRPr="00154B94">
        <w:rPr>
          <w:sz w:val="20"/>
        </w:rPr>
        <w:t>However, transitional provision</w:t>
      </w:r>
      <w:r w:rsidR="00B0621F" w:rsidRPr="00154B94">
        <w:rPr>
          <w:sz w:val="20"/>
        </w:rPr>
        <w:t>s</w:t>
      </w:r>
      <w:r w:rsidRPr="00154B94">
        <w:rPr>
          <w:sz w:val="20"/>
        </w:rPr>
        <w:t>,</w:t>
      </w:r>
      <w:r w:rsidR="00B0621F" w:rsidRPr="00154B94">
        <w:rPr>
          <w:sz w:val="20"/>
        </w:rPr>
        <w:t xml:space="preserve"> known as grandfathering, apply</w:t>
      </w:r>
      <w:r w:rsidRPr="00154B94">
        <w:rPr>
          <w:sz w:val="20"/>
        </w:rPr>
        <w:t xml:space="preserve"> if the member held their defined benefit account on 5 September 2006</w:t>
      </w:r>
      <w:r w:rsidR="00B0621F" w:rsidRPr="00154B94">
        <w:rPr>
          <w:sz w:val="20"/>
        </w:rPr>
        <w:t xml:space="preserve"> or 12 May 2009</w:t>
      </w:r>
      <w:r w:rsidRPr="00154B94">
        <w:rPr>
          <w:sz w:val="20"/>
        </w:rPr>
        <w:t xml:space="preserve"> and certain other conditions are satisfied. With the changes to members’ concessional contributions caps, it is no longer practicable for funds to report the capped amount for their grandfathered members. Now funds should report the full (uncapped) amount on the MATS, and identify the member as being eligible for grandfathering at the appropriate field on the MAAS – ATO systems will use this data to ensure the correct amount of contributions are used for any calculations.</w:t>
      </w:r>
    </w:p>
    <w:p w14:paraId="7305F910" w14:textId="77777777" w:rsidR="00C55428" w:rsidRPr="00154B94" w:rsidRDefault="00C55428" w:rsidP="00C55428">
      <w:pPr>
        <w:pStyle w:val="Maintext"/>
        <w:rPr>
          <w:sz w:val="20"/>
        </w:rPr>
      </w:pPr>
    </w:p>
    <w:p w14:paraId="4730DC83" w14:textId="77777777" w:rsidR="00C55428" w:rsidRPr="00154B94" w:rsidRDefault="00C55428" w:rsidP="00C55428">
      <w:pPr>
        <w:pStyle w:val="Maintext"/>
        <w:rPr>
          <w:b/>
          <w:sz w:val="20"/>
        </w:rPr>
      </w:pPr>
      <w:r w:rsidRPr="00154B94">
        <w:rPr>
          <w:rFonts w:ascii="Arial Bold" w:hAnsi="Arial Bold"/>
          <w:b/>
          <w:sz w:val="20"/>
        </w:rPr>
        <w:t>Defined benefit contributions</w:t>
      </w:r>
    </w:p>
    <w:p w14:paraId="66619CB2" w14:textId="12A9215B" w:rsidR="00C55428" w:rsidRPr="00154B94" w:rsidRDefault="00C55428" w:rsidP="00C55428">
      <w:pPr>
        <w:pStyle w:val="Maintext"/>
        <w:rPr>
          <w:sz w:val="20"/>
        </w:rPr>
      </w:pPr>
      <w:r w:rsidRPr="00154B94">
        <w:rPr>
          <w:sz w:val="20"/>
          <w:szCs w:val="22"/>
        </w:rPr>
        <w:t xml:space="preserve">For each member with a defined benefit interest, the amount of any defined benefit contributions, worked out using the formula specified in the </w:t>
      </w:r>
      <w:r w:rsidR="008D738E">
        <w:rPr>
          <w:sz w:val="20"/>
          <w:szCs w:val="22"/>
        </w:rPr>
        <w:t>ITAR 1997</w:t>
      </w:r>
      <w:r w:rsidRPr="00154B94">
        <w:rPr>
          <w:sz w:val="20"/>
          <w:szCs w:val="22"/>
        </w:rPr>
        <w:t xml:space="preserve"> for the purposes of </w:t>
      </w:r>
      <w:r w:rsidRPr="00154B94">
        <w:rPr>
          <w:i/>
          <w:sz w:val="20"/>
          <w:szCs w:val="22"/>
        </w:rPr>
        <w:t>Division 293 tax</w:t>
      </w:r>
      <w:r w:rsidRPr="00154B94">
        <w:rPr>
          <w:sz w:val="20"/>
          <w:szCs w:val="22"/>
        </w:rPr>
        <w:t xml:space="preserve"> </w:t>
      </w:r>
      <w:r w:rsidR="00B0621F" w:rsidRPr="00154B94">
        <w:rPr>
          <w:sz w:val="20"/>
          <w:szCs w:val="22"/>
        </w:rPr>
        <w:t xml:space="preserve">and calculation of concessional contributions </w:t>
      </w:r>
      <w:r w:rsidRPr="00154B94">
        <w:rPr>
          <w:sz w:val="20"/>
        </w:rPr>
        <w:t>including regulations 293-115.05 to 293-115</w:t>
      </w:r>
      <w:r w:rsidRPr="00154B94">
        <w:rPr>
          <w:i/>
          <w:sz w:val="20"/>
        </w:rPr>
        <w:t>.</w:t>
      </w:r>
      <w:r w:rsidRPr="00154B94">
        <w:rPr>
          <w:sz w:val="20"/>
        </w:rPr>
        <w:t>20.</w:t>
      </w:r>
    </w:p>
    <w:p w14:paraId="49C550A0" w14:textId="77777777" w:rsidR="00C55428" w:rsidRPr="00154B94" w:rsidRDefault="00C55428" w:rsidP="00C55428">
      <w:pPr>
        <w:ind w:left="426"/>
        <w:rPr>
          <w:sz w:val="20"/>
          <w:szCs w:val="22"/>
        </w:rPr>
      </w:pPr>
    </w:p>
    <w:p w14:paraId="31B2DC8C" w14:textId="77777777" w:rsidR="00C55428" w:rsidRPr="00154B94" w:rsidRDefault="00C55428" w:rsidP="00C55428">
      <w:pPr>
        <w:rPr>
          <w:sz w:val="20"/>
          <w:szCs w:val="22"/>
        </w:rPr>
      </w:pPr>
      <w:r w:rsidRPr="00154B94">
        <w:rPr>
          <w:sz w:val="20"/>
          <w:szCs w:val="22"/>
        </w:rPr>
        <w:t>In summary, these regulations provide for the following requirements:</w:t>
      </w:r>
    </w:p>
    <w:p w14:paraId="35C3B935" w14:textId="77777777" w:rsidR="00C55428" w:rsidRPr="00154B94" w:rsidRDefault="00C55428" w:rsidP="00C55428">
      <w:pPr>
        <w:rPr>
          <w:sz w:val="20"/>
          <w:szCs w:val="22"/>
        </w:rPr>
      </w:pPr>
    </w:p>
    <w:p w14:paraId="30A4F1A2" w14:textId="4EDCC81F" w:rsidR="00C55428" w:rsidRPr="00154B94" w:rsidRDefault="00C55428" w:rsidP="00C55428">
      <w:pPr>
        <w:ind w:left="294"/>
        <w:rPr>
          <w:b/>
          <w:sz w:val="20"/>
          <w:szCs w:val="22"/>
        </w:rPr>
      </w:pPr>
      <w:r w:rsidRPr="00154B94">
        <w:rPr>
          <w:b/>
          <w:sz w:val="20"/>
          <w:szCs w:val="22"/>
        </w:rPr>
        <w:t xml:space="preserve">Funded interests - </w:t>
      </w:r>
      <w:r w:rsidRPr="00154B94">
        <w:rPr>
          <w:rFonts w:cs="Arial"/>
          <w:sz w:val="20"/>
          <w:szCs w:val="22"/>
        </w:rPr>
        <w:t xml:space="preserve">an accruing member with a funded benefit interest, this is the amount of the notional taxed contributions you report for the financial year (that you calculated under Schedule 1A of the </w:t>
      </w:r>
      <w:r w:rsidR="00027F8A">
        <w:rPr>
          <w:rFonts w:cs="Arial"/>
          <w:sz w:val="20"/>
          <w:szCs w:val="22"/>
        </w:rPr>
        <w:t>ITAA 1997</w:t>
      </w:r>
      <w:r w:rsidRPr="00154B94">
        <w:rPr>
          <w:rFonts w:cs="Arial"/>
          <w:sz w:val="20"/>
          <w:szCs w:val="22"/>
        </w:rPr>
        <w:t xml:space="preserve"> regulations for the purposes of the excess concessional contributions cap and reported at the </w:t>
      </w:r>
      <w:r w:rsidRPr="00154B94">
        <w:rPr>
          <w:i/>
          <w:sz w:val="20"/>
          <w:szCs w:val="22"/>
        </w:rPr>
        <w:t xml:space="preserve">Notional taxed contributions </w:t>
      </w:r>
      <w:r w:rsidRPr="00154B94">
        <w:rPr>
          <w:sz w:val="20"/>
          <w:szCs w:val="22"/>
        </w:rPr>
        <w:t>field</w:t>
      </w:r>
      <w:r w:rsidRPr="00154B94">
        <w:rPr>
          <w:rFonts w:cs="Arial"/>
          <w:sz w:val="20"/>
          <w:szCs w:val="22"/>
        </w:rPr>
        <w:t xml:space="preserve">) </w:t>
      </w:r>
      <w:r w:rsidRPr="00154B94">
        <w:rPr>
          <w:rFonts w:cs="Arial"/>
          <w:b/>
          <w:sz w:val="20"/>
          <w:szCs w:val="22"/>
        </w:rPr>
        <w:t>but without</w:t>
      </w:r>
      <w:r w:rsidRPr="00154B94">
        <w:rPr>
          <w:rFonts w:cs="Arial"/>
          <w:sz w:val="20"/>
          <w:szCs w:val="22"/>
        </w:rPr>
        <w:t xml:space="preserve"> </w:t>
      </w:r>
      <w:r w:rsidRPr="00154B94">
        <w:rPr>
          <w:rFonts w:cs="Arial"/>
          <w:b/>
          <w:sz w:val="20"/>
          <w:szCs w:val="22"/>
        </w:rPr>
        <w:t>limiting</w:t>
      </w:r>
      <w:r w:rsidRPr="00154B94">
        <w:rPr>
          <w:rFonts w:cs="Arial"/>
          <w:sz w:val="20"/>
          <w:szCs w:val="22"/>
        </w:rPr>
        <w:t xml:space="preserve"> that amount to the member’s concessional contribution cap under grandfathered arrangements. </w:t>
      </w:r>
    </w:p>
    <w:p w14:paraId="42D6A35A" w14:textId="77777777" w:rsidR="00C55428" w:rsidRPr="00154B94" w:rsidRDefault="00C55428" w:rsidP="00C55428">
      <w:pPr>
        <w:autoSpaceDE w:val="0"/>
        <w:autoSpaceDN w:val="0"/>
        <w:adjustRightInd w:val="0"/>
        <w:ind w:left="294"/>
        <w:rPr>
          <w:sz w:val="20"/>
          <w:szCs w:val="22"/>
        </w:rPr>
      </w:pPr>
    </w:p>
    <w:p w14:paraId="3F4582D2" w14:textId="77777777" w:rsidR="00C55428" w:rsidRPr="00154B94" w:rsidRDefault="00C55428" w:rsidP="00C55428">
      <w:pPr>
        <w:autoSpaceDE w:val="0"/>
        <w:autoSpaceDN w:val="0"/>
        <w:adjustRightInd w:val="0"/>
        <w:ind w:left="294"/>
        <w:rPr>
          <w:sz w:val="20"/>
          <w:szCs w:val="22"/>
        </w:rPr>
      </w:pPr>
      <w:r w:rsidRPr="00154B94">
        <w:rPr>
          <w:sz w:val="20"/>
          <w:szCs w:val="22"/>
        </w:rPr>
        <w:t xml:space="preserve">The amount must therefore be equal to or greater than the amount reported at the </w:t>
      </w:r>
      <w:r w:rsidRPr="00154B94">
        <w:rPr>
          <w:i/>
          <w:sz w:val="20"/>
          <w:szCs w:val="22"/>
        </w:rPr>
        <w:t xml:space="preserve">Notional taxed contributions </w:t>
      </w:r>
      <w:r w:rsidRPr="00154B94">
        <w:rPr>
          <w:sz w:val="20"/>
          <w:szCs w:val="22"/>
        </w:rPr>
        <w:t>field.</w:t>
      </w:r>
    </w:p>
    <w:p w14:paraId="68B884EF" w14:textId="77777777" w:rsidR="00C55428" w:rsidRPr="00154B94" w:rsidRDefault="00C55428" w:rsidP="00C55428">
      <w:pPr>
        <w:ind w:left="294"/>
        <w:rPr>
          <w:sz w:val="10"/>
          <w:szCs w:val="12"/>
        </w:rPr>
      </w:pPr>
    </w:p>
    <w:p w14:paraId="09D0AC14" w14:textId="1B7AD1E1" w:rsidR="00C55428" w:rsidRPr="00154B94" w:rsidRDefault="00C55428" w:rsidP="00C55428">
      <w:pPr>
        <w:autoSpaceDE w:val="0"/>
        <w:autoSpaceDN w:val="0"/>
        <w:adjustRightInd w:val="0"/>
        <w:ind w:left="294"/>
        <w:rPr>
          <w:rFonts w:cs="Arial"/>
          <w:b/>
          <w:sz w:val="20"/>
          <w:szCs w:val="22"/>
        </w:rPr>
      </w:pPr>
      <w:r w:rsidRPr="00154B94">
        <w:rPr>
          <w:rFonts w:cs="Arial"/>
          <w:b/>
          <w:sz w:val="20"/>
          <w:szCs w:val="22"/>
        </w:rPr>
        <w:t xml:space="preserve">Unfunded interests - </w:t>
      </w:r>
      <w:r w:rsidRPr="00154B94">
        <w:rPr>
          <w:rFonts w:cs="Arial"/>
          <w:sz w:val="20"/>
          <w:szCs w:val="22"/>
        </w:rPr>
        <w:t xml:space="preserve">an accruing member with a defined benefit interest that is </w:t>
      </w:r>
      <w:r w:rsidRPr="00154B94">
        <w:rPr>
          <w:rFonts w:cs="Arial"/>
          <w:b/>
          <w:sz w:val="20"/>
          <w:szCs w:val="22"/>
        </w:rPr>
        <w:t>not</w:t>
      </w:r>
      <w:r w:rsidRPr="00154B94">
        <w:rPr>
          <w:rFonts w:cs="Arial"/>
          <w:sz w:val="20"/>
          <w:szCs w:val="22"/>
        </w:rPr>
        <w:t xml:space="preserve"> a funded benefit interest, this is the amount you calculate using the method set out in Schedule 1AA of the ITAR 1997.</w:t>
      </w:r>
    </w:p>
    <w:p w14:paraId="25663A48" w14:textId="77777777" w:rsidR="00C55428" w:rsidRPr="00154B94" w:rsidRDefault="00C55428" w:rsidP="00C55428">
      <w:pPr>
        <w:autoSpaceDE w:val="0"/>
        <w:autoSpaceDN w:val="0"/>
        <w:adjustRightInd w:val="0"/>
        <w:ind w:left="294"/>
        <w:rPr>
          <w:rFonts w:cs="Arial"/>
          <w:sz w:val="20"/>
          <w:szCs w:val="22"/>
        </w:rPr>
      </w:pPr>
    </w:p>
    <w:p w14:paraId="5DD6ACC7" w14:textId="77777777" w:rsidR="00C55428" w:rsidRPr="00154B94" w:rsidRDefault="00C55428" w:rsidP="00C55428">
      <w:pPr>
        <w:ind w:left="294"/>
        <w:rPr>
          <w:i/>
          <w:sz w:val="20"/>
          <w:szCs w:val="22"/>
        </w:rPr>
      </w:pPr>
      <w:r w:rsidRPr="00154B94">
        <w:rPr>
          <w:sz w:val="20"/>
          <w:szCs w:val="22"/>
        </w:rPr>
        <w:t xml:space="preserve">Providers reporting for these unfunded interests will need to report this amount even though there may be no requirement to report </w:t>
      </w:r>
      <w:r w:rsidRPr="00154B94">
        <w:rPr>
          <w:i/>
          <w:sz w:val="20"/>
          <w:szCs w:val="22"/>
        </w:rPr>
        <w:t>notional taxed contributions.</w:t>
      </w:r>
    </w:p>
    <w:p w14:paraId="0FAF3938" w14:textId="77777777" w:rsidR="00C55428" w:rsidRPr="00154B94" w:rsidRDefault="00C55428" w:rsidP="00C55428">
      <w:pPr>
        <w:ind w:left="294"/>
        <w:rPr>
          <w:i/>
          <w:sz w:val="20"/>
          <w:szCs w:val="22"/>
        </w:rPr>
      </w:pPr>
    </w:p>
    <w:p w14:paraId="491078A4" w14:textId="1A7E4C2F" w:rsidR="00C55428" w:rsidRDefault="00C55428" w:rsidP="00C55428">
      <w:pPr>
        <w:ind w:left="294"/>
        <w:rPr>
          <w:sz w:val="20"/>
        </w:rPr>
      </w:pPr>
      <w:r w:rsidRPr="00154B94">
        <w:rPr>
          <w:sz w:val="20"/>
        </w:rPr>
        <w:t>For a person who is a non-accruing member for the whole of the financial year, the amount of defined benefit contributions is nil and this field must be zero-filled.</w:t>
      </w:r>
    </w:p>
    <w:p w14:paraId="12491A35" w14:textId="77777777" w:rsidR="001F3414" w:rsidRDefault="001F3414" w:rsidP="00C55428">
      <w:pPr>
        <w:ind w:left="294"/>
        <w:rPr>
          <w:sz w:val="20"/>
        </w:rPr>
      </w:pPr>
    </w:p>
    <w:p w14:paraId="197F25F1" w14:textId="4919DE6D" w:rsidR="001F3414" w:rsidRPr="001F3414" w:rsidRDefault="001F3414" w:rsidP="001F3414">
      <w:pPr>
        <w:pStyle w:val="Maintext"/>
        <w:rPr>
          <w:sz w:val="20"/>
          <w:szCs w:val="22"/>
        </w:rPr>
      </w:pPr>
      <w:r w:rsidRPr="001F3414">
        <w:rPr>
          <w:sz w:val="20"/>
          <w:szCs w:val="22"/>
        </w:rPr>
        <w:t xml:space="preserve">This field should also include the value of any </w:t>
      </w:r>
      <w:r w:rsidRPr="00D515B2">
        <w:rPr>
          <w:b/>
          <w:sz w:val="20"/>
          <w:szCs w:val="22"/>
        </w:rPr>
        <w:t>pre-tax</w:t>
      </w:r>
      <w:r w:rsidRPr="001F3414">
        <w:rPr>
          <w:sz w:val="20"/>
          <w:szCs w:val="22"/>
        </w:rPr>
        <w:t xml:space="preserve"> amounts your members are required to make (in addition to their </w:t>
      </w:r>
      <w:r w:rsidRPr="00D515B2">
        <w:rPr>
          <w:sz w:val="20"/>
          <w:szCs w:val="22"/>
        </w:rPr>
        <w:t xml:space="preserve">employer contributions) that form part of the calculation of the defined benefit interest. </w:t>
      </w:r>
      <w:r w:rsidRPr="00B80EC2">
        <w:rPr>
          <w:sz w:val="20"/>
          <w:szCs w:val="22"/>
        </w:rPr>
        <w:t xml:space="preserve">That is, amounts paid towards the defined benefit and not </w:t>
      </w:r>
      <w:proofErr w:type="gramStart"/>
      <w:r w:rsidRPr="00B80EC2">
        <w:rPr>
          <w:sz w:val="20"/>
          <w:szCs w:val="22"/>
        </w:rPr>
        <w:t>part of a separate accumulation account are</w:t>
      </w:r>
      <w:proofErr w:type="gramEnd"/>
      <w:r w:rsidRPr="00B80EC2">
        <w:rPr>
          <w:sz w:val="20"/>
          <w:szCs w:val="22"/>
        </w:rPr>
        <w:t xml:space="preserve"> subsumed in the defined benefit contribution total and should not also be reported separately. The fact of whether </w:t>
      </w:r>
      <w:r>
        <w:rPr>
          <w:sz w:val="20"/>
          <w:szCs w:val="22"/>
        </w:rPr>
        <w:t>an</w:t>
      </w:r>
      <w:r w:rsidRPr="001F3414">
        <w:rPr>
          <w:sz w:val="20"/>
          <w:szCs w:val="22"/>
        </w:rPr>
        <w:t xml:space="preserve"> amount is required for the defined benefit contribution calculation and forms part of the defined benefit interest is a matter for the fund actuary.</w:t>
      </w:r>
    </w:p>
    <w:p w14:paraId="6F498434" w14:textId="77777777" w:rsidR="001F3414" w:rsidRPr="00D515B2" w:rsidRDefault="001F3414" w:rsidP="001F3414">
      <w:pPr>
        <w:pStyle w:val="Maintext"/>
        <w:rPr>
          <w:sz w:val="20"/>
          <w:szCs w:val="22"/>
        </w:rPr>
      </w:pPr>
    </w:p>
    <w:p w14:paraId="5B03230D" w14:textId="77777777" w:rsidR="001F3414" w:rsidRPr="001F3414" w:rsidRDefault="001F3414" w:rsidP="001F3414">
      <w:pPr>
        <w:pStyle w:val="Maintext"/>
        <w:rPr>
          <w:sz w:val="20"/>
          <w:szCs w:val="22"/>
        </w:rPr>
      </w:pPr>
      <w:r w:rsidRPr="00D515B2">
        <w:rPr>
          <w:b/>
          <w:sz w:val="20"/>
          <w:szCs w:val="22"/>
        </w:rPr>
        <w:t>Post-tax</w:t>
      </w:r>
      <w:r w:rsidRPr="001F3414">
        <w:rPr>
          <w:sz w:val="20"/>
          <w:szCs w:val="22"/>
        </w:rPr>
        <w:t xml:space="preserve"> amounts that are compulsory for the defined benefit interest are non-concessional contributions and are reported at the Personal Contributions label as are all other personal member contributions. Although these amounts are required to fund the defined benefit, they are specifically subtracted from the calculation in the Regulations and therefore belong elsewhere in the reporting.</w:t>
      </w:r>
    </w:p>
    <w:p w14:paraId="7C56E8AA" w14:textId="2D28B2C0" w:rsidR="00695CB3" w:rsidRPr="00695CB3" w:rsidRDefault="00695CB3" w:rsidP="00695CB3">
      <w:pPr>
        <w:pStyle w:val="Head2"/>
        <w:numPr>
          <w:ilvl w:val="3"/>
          <w:numId w:val="7"/>
        </w:numPr>
      </w:pPr>
      <w:bookmarkStart w:id="263" w:name="_Toc494298518"/>
      <w:bookmarkStart w:id="264" w:name="_Toc494298777"/>
      <w:bookmarkStart w:id="265" w:name="_Toc514855290"/>
      <w:bookmarkEnd w:id="263"/>
      <w:bookmarkEnd w:id="264"/>
      <w:r>
        <w:t>Employer contributions</w:t>
      </w:r>
      <w:bookmarkEnd w:id="265"/>
    </w:p>
    <w:p w14:paraId="20831E7B" w14:textId="7D716E35" w:rsidR="00B70E40" w:rsidRPr="00154B94" w:rsidRDefault="00C84F97" w:rsidP="00695CB3">
      <w:pPr>
        <w:pStyle w:val="Maintext"/>
        <w:rPr>
          <w:sz w:val="20"/>
        </w:rPr>
      </w:pPr>
      <w:r w:rsidRPr="00154B94">
        <w:rPr>
          <w:sz w:val="20"/>
        </w:rPr>
        <w:t xml:space="preserve">These are </w:t>
      </w:r>
      <w:r w:rsidR="00695CB3" w:rsidRPr="00154B94">
        <w:rPr>
          <w:sz w:val="20"/>
        </w:rPr>
        <w:t xml:space="preserve">(generally) </w:t>
      </w:r>
      <w:r w:rsidRPr="00154B94">
        <w:rPr>
          <w:sz w:val="20"/>
        </w:rPr>
        <w:t xml:space="preserve">contributions received from </w:t>
      </w:r>
      <w:r w:rsidR="00695CB3" w:rsidRPr="00154B94">
        <w:rPr>
          <w:sz w:val="20"/>
        </w:rPr>
        <w:t xml:space="preserve">your member’s </w:t>
      </w:r>
      <w:r w:rsidRPr="00154B94">
        <w:rPr>
          <w:sz w:val="20"/>
        </w:rPr>
        <w:t>employer and include (but</w:t>
      </w:r>
      <w:r w:rsidR="002D234B">
        <w:rPr>
          <w:sz w:val="20"/>
        </w:rPr>
        <w:t xml:space="preserve"> are</w:t>
      </w:r>
      <w:r w:rsidRPr="00154B94">
        <w:rPr>
          <w:sz w:val="20"/>
        </w:rPr>
        <w:t xml:space="preserve"> </w:t>
      </w:r>
      <w:r w:rsidR="00695CB3" w:rsidRPr="00154B94">
        <w:rPr>
          <w:sz w:val="20"/>
        </w:rPr>
        <w:t>n</w:t>
      </w:r>
      <w:r w:rsidRPr="00154B94">
        <w:rPr>
          <w:sz w:val="20"/>
        </w:rPr>
        <w:t>ot limited to) all mandated employer contributions such as superannuation guarantee, awards, agreements or other obligations, salary sacrifice and sup</w:t>
      </w:r>
      <w:r w:rsidR="00695CB3" w:rsidRPr="00154B94">
        <w:rPr>
          <w:sz w:val="20"/>
        </w:rPr>
        <w:t>er guarantee charge shortfalls.</w:t>
      </w:r>
    </w:p>
    <w:p w14:paraId="4014CC8A" w14:textId="77777777" w:rsidR="00CB01A4" w:rsidRPr="00154B94" w:rsidRDefault="00CB01A4" w:rsidP="00695CB3">
      <w:pPr>
        <w:pStyle w:val="Maintext"/>
        <w:rPr>
          <w:sz w:val="20"/>
        </w:rPr>
      </w:pPr>
    </w:p>
    <w:p w14:paraId="3FF3FE9A" w14:textId="79B643B1" w:rsidR="00695CB3" w:rsidRDefault="00695CB3" w:rsidP="00695CB3">
      <w:pPr>
        <w:pStyle w:val="Maintext"/>
        <w:rPr>
          <w:sz w:val="20"/>
        </w:rPr>
      </w:pPr>
      <w:r w:rsidRPr="00154B94">
        <w:rPr>
          <w:sz w:val="20"/>
        </w:rPr>
        <w:t>Employer contributions explicitly do not include any contributions made from an employee’s post-tax income (ie personal contributions).</w:t>
      </w:r>
    </w:p>
    <w:p w14:paraId="63DE3DD4" w14:textId="77777777" w:rsidR="00A61406" w:rsidRPr="00154B94" w:rsidRDefault="00A61406" w:rsidP="00695CB3">
      <w:pPr>
        <w:pStyle w:val="Maintext"/>
        <w:rPr>
          <w:sz w:val="20"/>
        </w:rPr>
      </w:pPr>
    </w:p>
    <w:p w14:paraId="6D3000C7" w14:textId="06F62635" w:rsidR="0090066D" w:rsidRDefault="0090066D">
      <w:r>
        <w:br w:type="page"/>
      </w:r>
    </w:p>
    <w:p w14:paraId="2C2463AC" w14:textId="77777777" w:rsidR="00695CB3" w:rsidRPr="00695CB3" w:rsidRDefault="00695CB3" w:rsidP="00695CB3">
      <w:pPr>
        <w:pStyle w:val="Maintext"/>
      </w:pPr>
    </w:p>
    <w:tbl>
      <w:tblPr>
        <w:tblW w:w="99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5834"/>
      </w:tblGrid>
      <w:tr w:rsidR="00B70E40" w:rsidRPr="00F30437" w14:paraId="3F7523DA" w14:textId="77777777" w:rsidTr="00406275">
        <w:trPr>
          <w:trHeight w:val="295"/>
        </w:trPr>
        <w:tc>
          <w:tcPr>
            <w:tcW w:w="4126" w:type="dxa"/>
            <w:shd w:val="clear" w:color="auto" w:fill="D6E3BC"/>
          </w:tcPr>
          <w:p w14:paraId="25CE49F4" w14:textId="77777777" w:rsidR="00B70E40" w:rsidRPr="00F30437" w:rsidRDefault="00B70E40" w:rsidP="0039648F">
            <w:pPr>
              <w:rPr>
                <w:rFonts w:cs="Arial"/>
                <w:b/>
                <w:color w:val="000000"/>
                <w:sz w:val="20"/>
                <w:szCs w:val="20"/>
              </w:rPr>
            </w:pPr>
            <w:r w:rsidRPr="00F30437">
              <w:rPr>
                <w:rFonts w:cs="Arial"/>
                <w:b/>
                <w:color w:val="000000"/>
                <w:sz w:val="20"/>
                <w:szCs w:val="20"/>
              </w:rPr>
              <w:t>Type</w:t>
            </w:r>
          </w:p>
        </w:tc>
        <w:tc>
          <w:tcPr>
            <w:tcW w:w="5834" w:type="dxa"/>
            <w:shd w:val="clear" w:color="auto" w:fill="D6E3BC"/>
          </w:tcPr>
          <w:p w14:paraId="75F7D361" w14:textId="77777777" w:rsidR="00B70E40" w:rsidRPr="00F30437" w:rsidRDefault="00B70E40" w:rsidP="0039648F">
            <w:pPr>
              <w:rPr>
                <w:rFonts w:cs="Arial"/>
                <w:b/>
                <w:color w:val="000000"/>
                <w:sz w:val="20"/>
                <w:szCs w:val="20"/>
              </w:rPr>
            </w:pPr>
            <w:r w:rsidRPr="00F30437">
              <w:rPr>
                <w:rFonts w:cs="Arial"/>
                <w:b/>
                <w:color w:val="000000"/>
                <w:sz w:val="20"/>
                <w:szCs w:val="20"/>
              </w:rPr>
              <w:t xml:space="preserve">Description </w:t>
            </w:r>
          </w:p>
        </w:tc>
      </w:tr>
      <w:tr w:rsidR="00B70E40" w:rsidRPr="003D35DB" w14:paraId="4DBFB8B4" w14:textId="77777777" w:rsidTr="0039648F">
        <w:trPr>
          <w:trHeight w:val="695"/>
        </w:trPr>
        <w:tc>
          <w:tcPr>
            <w:tcW w:w="4126" w:type="dxa"/>
            <w:shd w:val="clear" w:color="auto" w:fill="auto"/>
          </w:tcPr>
          <w:p w14:paraId="1EA43DA3" w14:textId="603FDCAE" w:rsidR="00B70E40" w:rsidRPr="003D35DB" w:rsidRDefault="00CB01A4" w:rsidP="0039648F">
            <w:pPr>
              <w:rPr>
                <w:rFonts w:cs="Arial"/>
                <w:color w:val="000000"/>
                <w:sz w:val="20"/>
                <w:szCs w:val="20"/>
              </w:rPr>
            </w:pPr>
            <w:r>
              <w:rPr>
                <w:rFonts w:cs="Arial"/>
                <w:color w:val="000000"/>
                <w:sz w:val="20"/>
                <w:szCs w:val="20"/>
              </w:rPr>
              <w:t xml:space="preserve">Employer </w:t>
            </w:r>
            <w:r w:rsidR="00B70E40" w:rsidRPr="003D35DB">
              <w:rPr>
                <w:rFonts w:cs="Arial"/>
                <w:color w:val="000000"/>
                <w:sz w:val="20"/>
                <w:szCs w:val="20"/>
              </w:rPr>
              <w:t>SG</w:t>
            </w:r>
          </w:p>
        </w:tc>
        <w:tc>
          <w:tcPr>
            <w:tcW w:w="5834" w:type="dxa"/>
            <w:shd w:val="clear" w:color="auto" w:fill="auto"/>
          </w:tcPr>
          <w:p w14:paraId="1DDD4C2A" w14:textId="4B68C09F" w:rsidR="00B70E40" w:rsidRPr="003D35DB" w:rsidRDefault="00B70E40" w:rsidP="0039648F">
            <w:pPr>
              <w:rPr>
                <w:rFonts w:cs="Arial"/>
                <w:sz w:val="20"/>
                <w:szCs w:val="20"/>
              </w:rPr>
            </w:pPr>
            <w:r w:rsidRPr="003D35DB">
              <w:rPr>
                <w:rFonts w:cs="Arial"/>
                <w:sz w:val="20"/>
                <w:szCs w:val="20"/>
              </w:rPr>
              <w:t>Contributions made to an accumulation interest on behalf of employees to meet super guarantee obligations</w:t>
            </w:r>
            <w:r w:rsidR="001D5419">
              <w:rPr>
                <w:rFonts w:cs="Arial"/>
                <w:sz w:val="20"/>
                <w:szCs w:val="20"/>
              </w:rPr>
              <w:t>.</w:t>
            </w:r>
          </w:p>
        </w:tc>
      </w:tr>
      <w:tr w:rsidR="00B70E40" w:rsidRPr="003D35DB" w14:paraId="0BFF7262" w14:textId="77777777" w:rsidTr="0039648F">
        <w:trPr>
          <w:trHeight w:val="600"/>
        </w:trPr>
        <w:tc>
          <w:tcPr>
            <w:tcW w:w="4126" w:type="dxa"/>
            <w:shd w:val="clear" w:color="auto" w:fill="auto"/>
          </w:tcPr>
          <w:p w14:paraId="4F1DBC3D" w14:textId="5B725478" w:rsidR="00B70E40" w:rsidRPr="003D35DB" w:rsidRDefault="00B70E40" w:rsidP="00B70E40">
            <w:pPr>
              <w:rPr>
                <w:rFonts w:cs="Arial"/>
                <w:color w:val="000000"/>
                <w:sz w:val="20"/>
                <w:szCs w:val="20"/>
              </w:rPr>
            </w:pPr>
            <w:r w:rsidRPr="003D35DB">
              <w:rPr>
                <w:rFonts w:cs="Arial"/>
                <w:color w:val="000000"/>
                <w:sz w:val="20"/>
                <w:szCs w:val="20"/>
              </w:rPr>
              <w:t xml:space="preserve">Award </w:t>
            </w:r>
          </w:p>
        </w:tc>
        <w:tc>
          <w:tcPr>
            <w:tcW w:w="5834" w:type="dxa"/>
            <w:shd w:val="clear" w:color="auto" w:fill="auto"/>
          </w:tcPr>
          <w:p w14:paraId="42CB4AC0" w14:textId="0CB271CD" w:rsidR="00B70E40" w:rsidRPr="003D35DB" w:rsidRDefault="00B70E40" w:rsidP="0039648F">
            <w:pPr>
              <w:rPr>
                <w:rFonts w:cs="Arial"/>
                <w:color w:val="000000"/>
                <w:sz w:val="20"/>
                <w:szCs w:val="20"/>
              </w:rPr>
            </w:pPr>
            <w:r w:rsidRPr="003D35DB">
              <w:rPr>
                <w:rFonts w:cs="Arial"/>
                <w:sz w:val="20"/>
                <w:szCs w:val="20"/>
              </w:rPr>
              <w:t>Contributions made to an accumulation interest on behalf of employees to meet award or productivity obligations</w:t>
            </w:r>
            <w:r w:rsidR="001D5419">
              <w:rPr>
                <w:rFonts w:cs="Arial"/>
                <w:sz w:val="20"/>
                <w:szCs w:val="20"/>
              </w:rPr>
              <w:t>.</w:t>
            </w:r>
          </w:p>
        </w:tc>
      </w:tr>
      <w:tr w:rsidR="00B70E40" w:rsidRPr="003D35DB" w14:paraId="755A2263" w14:textId="77777777" w:rsidTr="0039648F">
        <w:trPr>
          <w:trHeight w:val="600"/>
        </w:trPr>
        <w:tc>
          <w:tcPr>
            <w:tcW w:w="4126" w:type="dxa"/>
            <w:shd w:val="clear" w:color="auto" w:fill="auto"/>
          </w:tcPr>
          <w:p w14:paraId="61D3C9C7" w14:textId="7A4813DD" w:rsidR="00B70E40" w:rsidRPr="003D35DB" w:rsidRDefault="00B70E40" w:rsidP="0039648F">
            <w:pPr>
              <w:rPr>
                <w:rFonts w:cs="Arial"/>
                <w:color w:val="000000"/>
                <w:sz w:val="20"/>
                <w:szCs w:val="20"/>
              </w:rPr>
            </w:pPr>
            <w:r w:rsidRPr="003D35DB">
              <w:rPr>
                <w:rFonts w:cs="Arial"/>
                <w:color w:val="000000"/>
                <w:sz w:val="20"/>
                <w:szCs w:val="20"/>
              </w:rPr>
              <w:t>Salary sacrifice</w:t>
            </w:r>
          </w:p>
        </w:tc>
        <w:tc>
          <w:tcPr>
            <w:tcW w:w="5834" w:type="dxa"/>
            <w:shd w:val="clear" w:color="auto" w:fill="auto"/>
          </w:tcPr>
          <w:p w14:paraId="14F0CFA1" w14:textId="75FECF6F" w:rsidR="00B70E40" w:rsidRPr="003D35DB" w:rsidRDefault="00B70E40" w:rsidP="0039648F">
            <w:pPr>
              <w:pStyle w:val="Bullet1"/>
              <w:numPr>
                <w:ilvl w:val="0"/>
                <w:numId w:val="0"/>
              </w:numPr>
              <w:ind w:left="34"/>
              <w:rPr>
                <w:rFonts w:cs="Arial"/>
                <w:sz w:val="20"/>
                <w:szCs w:val="20"/>
              </w:rPr>
            </w:pPr>
            <w:r w:rsidRPr="003D35DB">
              <w:rPr>
                <w:rFonts w:cs="Arial"/>
                <w:sz w:val="20"/>
                <w:szCs w:val="20"/>
              </w:rPr>
              <w:t>Contributions paid as a result of a salary sacrifice arrangement where the member agrees to forgo part of their future salary or wages in return for their employer providing a s</w:t>
            </w:r>
            <w:r w:rsidR="001D5419">
              <w:rPr>
                <w:rFonts w:cs="Arial"/>
                <w:sz w:val="20"/>
                <w:szCs w:val="20"/>
              </w:rPr>
              <w:t>uper benefit of a similar value.</w:t>
            </w:r>
          </w:p>
        </w:tc>
      </w:tr>
      <w:tr w:rsidR="00B70E40" w:rsidRPr="003D35DB" w14:paraId="7F1000A2" w14:textId="77777777" w:rsidTr="00154B94">
        <w:trPr>
          <w:trHeight w:val="340"/>
        </w:trPr>
        <w:tc>
          <w:tcPr>
            <w:tcW w:w="4126" w:type="dxa"/>
            <w:shd w:val="clear" w:color="auto" w:fill="auto"/>
          </w:tcPr>
          <w:p w14:paraId="1DE61412" w14:textId="24527F6B" w:rsidR="00B70E40" w:rsidRPr="003D35DB" w:rsidRDefault="007D6C9F" w:rsidP="0039648F">
            <w:pPr>
              <w:rPr>
                <w:rFonts w:cs="Arial"/>
                <w:color w:val="000000"/>
                <w:sz w:val="20"/>
                <w:szCs w:val="20"/>
              </w:rPr>
            </w:pPr>
            <w:r>
              <w:rPr>
                <w:rFonts w:cs="Arial"/>
                <w:color w:val="000000"/>
                <w:sz w:val="20"/>
                <w:szCs w:val="20"/>
              </w:rPr>
              <w:t>Employer</w:t>
            </w:r>
            <w:r w:rsidR="00596331">
              <w:rPr>
                <w:rFonts w:cs="Arial"/>
                <w:color w:val="000000"/>
                <w:sz w:val="20"/>
                <w:szCs w:val="20"/>
              </w:rPr>
              <w:t xml:space="preserve"> </w:t>
            </w:r>
            <w:r w:rsidR="00154B94">
              <w:rPr>
                <w:rFonts w:cs="Arial"/>
                <w:color w:val="000000"/>
                <w:sz w:val="20"/>
                <w:szCs w:val="20"/>
              </w:rPr>
              <w:t>Voluntary</w:t>
            </w:r>
          </w:p>
        </w:tc>
        <w:tc>
          <w:tcPr>
            <w:tcW w:w="5834" w:type="dxa"/>
            <w:shd w:val="clear" w:color="auto" w:fill="auto"/>
          </w:tcPr>
          <w:p w14:paraId="1E9CC3CB" w14:textId="22358F75" w:rsidR="00B70E40" w:rsidRPr="003D35DB" w:rsidRDefault="00695CB3" w:rsidP="0039648F">
            <w:pPr>
              <w:rPr>
                <w:rFonts w:cs="Arial"/>
                <w:color w:val="000000"/>
                <w:sz w:val="20"/>
                <w:szCs w:val="20"/>
              </w:rPr>
            </w:pPr>
            <w:r>
              <w:rPr>
                <w:rFonts w:cs="Arial"/>
                <w:color w:val="000000"/>
                <w:sz w:val="20"/>
                <w:szCs w:val="20"/>
              </w:rPr>
              <w:t>Any other employer contributions.</w:t>
            </w:r>
          </w:p>
        </w:tc>
      </w:tr>
    </w:tbl>
    <w:p w14:paraId="2FD1FC71" w14:textId="77777777" w:rsidR="00B70E40" w:rsidRDefault="00B70E40" w:rsidP="00B70E40">
      <w:pPr>
        <w:pStyle w:val="Maintext"/>
        <w:ind w:left="720"/>
      </w:pPr>
    </w:p>
    <w:p w14:paraId="6B6F36DD" w14:textId="41607550" w:rsidR="00CB01A4" w:rsidRDefault="00CB01A4" w:rsidP="006A1630">
      <w:pPr>
        <w:pStyle w:val="Maintext"/>
        <w:pBdr>
          <w:top w:val="single" w:sz="4" w:space="1" w:color="auto"/>
          <w:left w:val="single" w:sz="4" w:space="4" w:color="auto"/>
          <w:bottom w:val="single" w:sz="4" w:space="1" w:color="auto"/>
          <w:right w:val="single" w:sz="4" w:space="30" w:color="auto"/>
        </w:pBdr>
        <w:rPr>
          <w:sz w:val="20"/>
        </w:rPr>
      </w:pPr>
      <w:r w:rsidRPr="00154B94">
        <w:rPr>
          <w:sz w:val="20"/>
        </w:rPr>
        <w:t xml:space="preserve">Note the discrete reporting of salary sacrifice amounts is </w:t>
      </w:r>
      <w:proofErr w:type="gramStart"/>
      <w:r w:rsidRPr="00154B94">
        <w:rPr>
          <w:sz w:val="20"/>
        </w:rPr>
        <w:t>mandatory,</w:t>
      </w:r>
      <w:proofErr w:type="gramEnd"/>
      <w:r w:rsidRPr="00154B94">
        <w:rPr>
          <w:sz w:val="20"/>
        </w:rPr>
        <w:t xml:space="preserve"> however reporting ‘award’ and ‘voluntary’ amounts separately is optional. If a fund receives and stores these amounts as discrete items they </w:t>
      </w:r>
      <w:r w:rsidR="00F944C6">
        <w:rPr>
          <w:sz w:val="20"/>
        </w:rPr>
        <w:t>are required to</w:t>
      </w:r>
      <w:r w:rsidRPr="00154B94">
        <w:rPr>
          <w:sz w:val="20"/>
        </w:rPr>
        <w:t xml:space="preserve"> report</w:t>
      </w:r>
      <w:r w:rsidR="00F944C6">
        <w:rPr>
          <w:sz w:val="20"/>
        </w:rPr>
        <w:t xml:space="preserve"> them</w:t>
      </w:r>
      <w:r w:rsidRPr="00154B94">
        <w:rPr>
          <w:sz w:val="20"/>
        </w:rPr>
        <w:t xml:space="preserve"> as such, otherwise these components can be included in the ‘employer SG’ amount.</w:t>
      </w:r>
    </w:p>
    <w:p w14:paraId="2B3A5323" w14:textId="039DD268" w:rsidR="00CB01A4" w:rsidRPr="00EF6AB8" w:rsidRDefault="00CB01A4" w:rsidP="00EF6AB8">
      <w:pPr>
        <w:pStyle w:val="Head2"/>
        <w:numPr>
          <w:ilvl w:val="3"/>
          <w:numId w:val="7"/>
        </w:numPr>
      </w:pPr>
      <w:bookmarkStart w:id="266" w:name="_Toc494298520"/>
      <w:bookmarkStart w:id="267" w:name="_Toc494298779"/>
      <w:bookmarkStart w:id="268" w:name="_Toc514855291"/>
      <w:bookmarkEnd w:id="266"/>
      <w:bookmarkEnd w:id="267"/>
      <w:r w:rsidRPr="00EF6AB8">
        <w:t>Non</w:t>
      </w:r>
      <w:r w:rsidR="00C71BF3">
        <w:t>-</w:t>
      </w:r>
      <w:r w:rsidRPr="00EF6AB8">
        <w:t xml:space="preserve">employer </w:t>
      </w:r>
      <w:r w:rsidR="002D234B">
        <w:t>transactions</w:t>
      </w:r>
      <w:bookmarkEnd w:id="268"/>
    </w:p>
    <w:p w14:paraId="6DB7FB1B" w14:textId="7D23100D" w:rsidR="00C96AEC" w:rsidRPr="00154B94" w:rsidRDefault="00CB01A4" w:rsidP="00CB01A4">
      <w:pPr>
        <w:pStyle w:val="Maintext"/>
        <w:rPr>
          <w:rFonts w:cs="Arial"/>
          <w:sz w:val="20"/>
          <w:szCs w:val="22"/>
        </w:rPr>
      </w:pPr>
      <w:proofErr w:type="gramStart"/>
      <w:r w:rsidRPr="00154B94">
        <w:rPr>
          <w:rFonts w:cs="Arial"/>
          <w:sz w:val="20"/>
          <w:szCs w:val="22"/>
        </w:rPr>
        <w:t>Any contributions other than employer contributions.</w:t>
      </w:r>
      <w:proofErr w:type="gramEnd"/>
      <w:r w:rsidRPr="00154B94">
        <w:rPr>
          <w:rFonts w:cs="Arial"/>
          <w:sz w:val="20"/>
          <w:szCs w:val="22"/>
        </w:rPr>
        <w:t xml:space="preserve"> These can be made from a number of sources, including the </w:t>
      </w:r>
      <w:r w:rsidR="00E53D1B" w:rsidRPr="00154B94">
        <w:rPr>
          <w:rFonts w:cs="Arial"/>
          <w:sz w:val="20"/>
          <w:szCs w:val="22"/>
        </w:rPr>
        <w:t>individual</w:t>
      </w:r>
      <w:r w:rsidRPr="00154B94">
        <w:rPr>
          <w:rFonts w:cs="Arial"/>
          <w:sz w:val="20"/>
          <w:szCs w:val="22"/>
        </w:rPr>
        <w:t xml:space="preserve"> themselves, their spouse, or another (non-employer) third party.</w:t>
      </w:r>
    </w:p>
    <w:p w14:paraId="78182B84" w14:textId="77777777" w:rsidR="00C96AEC" w:rsidRPr="00C96AEC" w:rsidRDefault="00C96AEC" w:rsidP="00C96AEC">
      <w:pPr>
        <w:pStyle w:val="Maintext"/>
        <w:ind w:left="720"/>
        <w:rPr>
          <w:rFonts w:cs="Arial"/>
          <w:sz w:val="20"/>
          <w:szCs w:val="20"/>
        </w:rPr>
      </w:pPr>
    </w:p>
    <w:tbl>
      <w:tblPr>
        <w:tblW w:w="99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6"/>
        <w:gridCol w:w="5834"/>
      </w:tblGrid>
      <w:tr w:rsidR="00C96AEC" w:rsidRPr="003D35DB" w14:paraId="5378AC5B" w14:textId="77777777" w:rsidTr="0039648F">
        <w:trPr>
          <w:trHeight w:val="269"/>
        </w:trPr>
        <w:tc>
          <w:tcPr>
            <w:tcW w:w="4126" w:type="dxa"/>
            <w:shd w:val="clear" w:color="auto" w:fill="D6E3BC" w:themeFill="accent3" w:themeFillTint="66"/>
          </w:tcPr>
          <w:p w14:paraId="2D786EC0" w14:textId="77777777" w:rsidR="00C96AEC" w:rsidRPr="003D35DB" w:rsidRDefault="00C96AEC" w:rsidP="0039648F">
            <w:pPr>
              <w:rPr>
                <w:rFonts w:cs="Arial"/>
                <w:color w:val="000000"/>
                <w:sz w:val="20"/>
                <w:szCs w:val="20"/>
              </w:rPr>
            </w:pPr>
            <w:r w:rsidRPr="00F30437">
              <w:rPr>
                <w:rFonts w:cs="Arial"/>
                <w:b/>
                <w:color w:val="000000"/>
                <w:sz w:val="20"/>
                <w:szCs w:val="20"/>
              </w:rPr>
              <w:t>Type</w:t>
            </w:r>
          </w:p>
        </w:tc>
        <w:tc>
          <w:tcPr>
            <w:tcW w:w="5834" w:type="dxa"/>
            <w:shd w:val="clear" w:color="auto" w:fill="D6E3BC" w:themeFill="accent3" w:themeFillTint="66"/>
          </w:tcPr>
          <w:p w14:paraId="003D8735" w14:textId="77777777" w:rsidR="00C96AEC" w:rsidRPr="003D35DB" w:rsidRDefault="00C96AEC" w:rsidP="0039648F">
            <w:pPr>
              <w:rPr>
                <w:rFonts w:cs="Arial"/>
                <w:sz w:val="20"/>
                <w:szCs w:val="20"/>
              </w:rPr>
            </w:pPr>
            <w:r w:rsidRPr="00F30437">
              <w:rPr>
                <w:rFonts w:cs="Arial"/>
                <w:b/>
                <w:color w:val="000000"/>
                <w:sz w:val="20"/>
                <w:szCs w:val="20"/>
              </w:rPr>
              <w:t xml:space="preserve">Description </w:t>
            </w:r>
          </w:p>
        </w:tc>
      </w:tr>
      <w:tr w:rsidR="00C96AEC" w:rsidRPr="003D35DB" w14:paraId="49B1904C" w14:textId="77777777" w:rsidTr="0039648F">
        <w:trPr>
          <w:trHeight w:val="600"/>
        </w:trPr>
        <w:tc>
          <w:tcPr>
            <w:tcW w:w="4126" w:type="dxa"/>
            <w:shd w:val="clear" w:color="auto" w:fill="auto"/>
          </w:tcPr>
          <w:p w14:paraId="5779106D" w14:textId="62D521B2" w:rsidR="00C96AEC" w:rsidRPr="003D35DB" w:rsidRDefault="00CB01A4" w:rsidP="0039648F">
            <w:pPr>
              <w:rPr>
                <w:rFonts w:cs="Arial"/>
                <w:color w:val="000000"/>
                <w:sz w:val="20"/>
                <w:szCs w:val="20"/>
              </w:rPr>
            </w:pPr>
            <w:r>
              <w:rPr>
                <w:rFonts w:cs="Arial"/>
                <w:color w:val="000000"/>
                <w:sz w:val="20"/>
                <w:szCs w:val="20"/>
              </w:rPr>
              <w:t>Personal</w:t>
            </w:r>
          </w:p>
        </w:tc>
        <w:tc>
          <w:tcPr>
            <w:tcW w:w="5834" w:type="dxa"/>
            <w:shd w:val="clear" w:color="auto" w:fill="auto"/>
          </w:tcPr>
          <w:p w14:paraId="5A780701" w14:textId="77777777" w:rsidR="00C96AEC" w:rsidRPr="003D35DB" w:rsidRDefault="00C96AEC" w:rsidP="0039648F">
            <w:pPr>
              <w:rPr>
                <w:rFonts w:cs="Arial"/>
                <w:sz w:val="20"/>
                <w:szCs w:val="20"/>
              </w:rPr>
            </w:pPr>
            <w:r w:rsidRPr="003D35DB">
              <w:rPr>
                <w:rFonts w:cs="Arial"/>
                <w:sz w:val="20"/>
                <w:szCs w:val="20"/>
              </w:rPr>
              <w:t>The contributions made by a member to an account in their own name including both deducted and undeducted member contributions.</w:t>
            </w:r>
          </w:p>
        </w:tc>
      </w:tr>
      <w:tr w:rsidR="00C96AEC" w:rsidRPr="00F30437" w14:paraId="0786E168" w14:textId="77777777" w:rsidTr="00FA6DFD">
        <w:trPr>
          <w:trHeight w:val="252"/>
        </w:trPr>
        <w:tc>
          <w:tcPr>
            <w:tcW w:w="4126" w:type="dxa"/>
            <w:shd w:val="clear" w:color="auto" w:fill="auto"/>
          </w:tcPr>
          <w:p w14:paraId="3BF992C5" w14:textId="77777777" w:rsidR="00C96AEC" w:rsidRPr="003D35DB" w:rsidRDefault="00C96AEC" w:rsidP="0039648F">
            <w:pPr>
              <w:rPr>
                <w:rFonts w:cs="Arial"/>
                <w:color w:val="000000"/>
                <w:sz w:val="20"/>
                <w:szCs w:val="20"/>
              </w:rPr>
            </w:pPr>
            <w:r w:rsidRPr="003D35DB">
              <w:rPr>
                <w:rFonts w:cs="Arial"/>
                <w:color w:val="000000"/>
                <w:sz w:val="20"/>
                <w:szCs w:val="20"/>
              </w:rPr>
              <w:t>Spouse contribution</w:t>
            </w:r>
          </w:p>
        </w:tc>
        <w:tc>
          <w:tcPr>
            <w:tcW w:w="5834" w:type="dxa"/>
            <w:shd w:val="clear" w:color="auto" w:fill="auto"/>
          </w:tcPr>
          <w:p w14:paraId="70805D44" w14:textId="77777777" w:rsidR="00C96AEC" w:rsidRPr="00F30437" w:rsidRDefault="00C96AEC" w:rsidP="0039648F">
            <w:pPr>
              <w:pStyle w:val="Maintext"/>
              <w:rPr>
                <w:rFonts w:cs="Arial"/>
                <w:sz w:val="20"/>
                <w:szCs w:val="20"/>
              </w:rPr>
            </w:pPr>
            <w:r>
              <w:rPr>
                <w:rFonts w:cs="Arial"/>
                <w:sz w:val="20"/>
                <w:szCs w:val="20"/>
              </w:rPr>
              <w:t>C</w:t>
            </w:r>
            <w:r w:rsidRPr="003D35DB">
              <w:rPr>
                <w:rFonts w:cs="Arial"/>
                <w:sz w:val="20"/>
                <w:szCs w:val="20"/>
              </w:rPr>
              <w:t>ontributions made for a member by thei</w:t>
            </w:r>
            <w:r>
              <w:rPr>
                <w:rFonts w:cs="Arial"/>
                <w:sz w:val="20"/>
                <w:szCs w:val="20"/>
              </w:rPr>
              <w:t>r spouse.</w:t>
            </w:r>
          </w:p>
        </w:tc>
      </w:tr>
      <w:tr w:rsidR="00C96AEC" w:rsidRPr="00F30437" w14:paraId="12CAEAD4" w14:textId="77777777" w:rsidTr="0039648F">
        <w:trPr>
          <w:trHeight w:val="553"/>
        </w:trPr>
        <w:tc>
          <w:tcPr>
            <w:tcW w:w="4126" w:type="dxa"/>
            <w:shd w:val="clear" w:color="auto" w:fill="auto"/>
          </w:tcPr>
          <w:p w14:paraId="5C82153E" w14:textId="77777777" w:rsidR="00C96AEC" w:rsidRPr="003D35DB" w:rsidRDefault="00C96AEC" w:rsidP="0039648F">
            <w:pPr>
              <w:rPr>
                <w:rFonts w:cs="Arial"/>
                <w:color w:val="000000"/>
                <w:sz w:val="20"/>
                <w:szCs w:val="20"/>
              </w:rPr>
            </w:pPr>
            <w:r w:rsidRPr="003D35DB">
              <w:rPr>
                <w:rFonts w:cs="Arial"/>
                <w:color w:val="000000"/>
                <w:sz w:val="20"/>
                <w:szCs w:val="20"/>
              </w:rPr>
              <w:t>Child contribution</w:t>
            </w:r>
          </w:p>
        </w:tc>
        <w:tc>
          <w:tcPr>
            <w:tcW w:w="5834" w:type="dxa"/>
            <w:shd w:val="clear" w:color="auto" w:fill="auto"/>
          </w:tcPr>
          <w:p w14:paraId="0575C9CA" w14:textId="702476AA" w:rsidR="00C96AEC" w:rsidRPr="00F30437" w:rsidRDefault="00C96AEC" w:rsidP="001D5419">
            <w:pPr>
              <w:pStyle w:val="Maintext"/>
              <w:rPr>
                <w:rFonts w:cs="Arial"/>
                <w:sz w:val="20"/>
                <w:szCs w:val="20"/>
              </w:rPr>
            </w:pPr>
            <w:r>
              <w:rPr>
                <w:rFonts w:cs="Arial"/>
                <w:sz w:val="20"/>
                <w:szCs w:val="20"/>
              </w:rPr>
              <w:t>C</w:t>
            </w:r>
            <w:r w:rsidRPr="003D35DB">
              <w:rPr>
                <w:rFonts w:cs="Arial"/>
                <w:sz w:val="20"/>
                <w:szCs w:val="20"/>
              </w:rPr>
              <w:t xml:space="preserve">ontributions made for a member who is </w:t>
            </w:r>
            <w:r>
              <w:rPr>
                <w:rFonts w:cs="Arial"/>
                <w:sz w:val="20"/>
                <w:szCs w:val="20"/>
              </w:rPr>
              <w:t>a child under 18</w:t>
            </w:r>
            <w:r w:rsidR="001D5419">
              <w:rPr>
                <w:rFonts w:cs="Arial"/>
                <w:sz w:val="20"/>
                <w:szCs w:val="20"/>
              </w:rPr>
              <w:t> </w:t>
            </w:r>
            <w:r>
              <w:rPr>
                <w:rFonts w:cs="Arial"/>
                <w:sz w:val="20"/>
                <w:szCs w:val="20"/>
              </w:rPr>
              <w:t xml:space="preserve">years of age. </w:t>
            </w:r>
          </w:p>
        </w:tc>
      </w:tr>
      <w:tr w:rsidR="00C96AEC" w:rsidRPr="003D35DB" w14:paraId="11147D66" w14:textId="77777777" w:rsidTr="00BB6934">
        <w:trPr>
          <w:trHeight w:val="521"/>
        </w:trPr>
        <w:tc>
          <w:tcPr>
            <w:tcW w:w="4126" w:type="dxa"/>
            <w:shd w:val="clear" w:color="auto" w:fill="auto"/>
          </w:tcPr>
          <w:p w14:paraId="0D9F9372" w14:textId="77777777" w:rsidR="00C96AEC" w:rsidRPr="003D35DB" w:rsidRDefault="00C96AEC" w:rsidP="0039648F">
            <w:pPr>
              <w:rPr>
                <w:rFonts w:cs="Arial"/>
                <w:color w:val="000000"/>
                <w:sz w:val="20"/>
                <w:szCs w:val="20"/>
              </w:rPr>
            </w:pPr>
            <w:r w:rsidRPr="003D35DB">
              <w:rPr>
                <w:rFonts w:cs="Arial"/>
                <w:color w:val="000000"/>
                <w:sz w:val="20"/>
                <w:szCs w:val="20"/>
              </w:rPr>
              <w:t>Other third party</w:t>
            </w:r>
          </w:p>
        </w:tc>
        <w:tc>
          <w:tcPr>
            <w:tcW w:w="5834" w:type="dxa"/>
            <w:shd w:val="clear" w:color="auto" w:fill="auto"/>
          </w:tcPr>
          <w:p w14:paraId="3DE83A61" w14:textId="6CFA9C44" w:rsidR="00C96AEC" w:rsidRPr="003D35DB" w:rsidRDefault="00C96AEC" w:rsidP="0039648F">
            <w:pPr>
              <w:rPr>
                <w:rFonts w:cs="Arial"/>
                <w:color w:val="000000"/>
                <w:sz w:val="20"/>
                <w:szCs w:val="20"/>
              </w:rPr>
            </w:pPr>
            <w:r w:rsidRPr="003D35DB">
              <w:rPr>
                <w:rFonts w:cs="Arial"/>
                <w:sz w:val="20"/>
                <w:szCs w:val="20"/>
              </w:rPr>
              <w:t xml:space="preserve">Contributions made for the member by relatives, friends and </w:t>
            </w:r>
            <w:r w:rsidR="002D234B">
              <w:rPr>
                <w:rFonts w:cs="Arial"/>
                <w:sz w:val="20"/>
                <w:szCs w:val="20"/>
              </w:rPr>
              <w:t xml:space="preserve">(non-employer) </w:t>
            </w:r>
            <w:r w:rsidRPr="003D35DB">
              <w:rPr>
                <w:rFonts w:cs="Arial"/>
                <w:sz w:val="20"/>
                <w:szCs w:val="20"/>
              </w:rPr>
              <w:t xml:space="preserve">third parties.  </w:t>
            </w:r>
          </w:p>
        </w:tc>
      </w:tr>
      <w:tr w:rsidR="00C96AEC" w:rsidRPr="003D35DB" w14:paraId="049DEB80" w14:textId="77777777" w:rsidTr="0039648F">
        <w:trPr>
          <w:trHeight w:val="600"/>
        </w:trPr>
        <w:tc>
          <w:tcPr>
            <w:tcW w:w="4126" w:type="dxa"/>
            <w:shd w:val="clear" w:color="auto" w:fill="auto"/>
          </w:tcPr>
          <w:p w14:paraId="5A1B6395" w14:textId="77777777" w:rsidR="00C96AEC" w:rsidRPr="003D35DB" w:rsidRDefault="00C96AEC" w:rsidP="0039648F">
            <w:pPr>
              <w:rPr>
                <w:rFonts w:cs="Arial"/>
                <w:color w:val="000000"/>
                <w:sz w:val="20"/>
                <w:szCs w:val="20"/>
              </w:rPr>
            </w:pPr>
            <w:r w:rsidRPr="003D35DB">
              <w:rPr>
                <w:rFonts w:cs="Arial"/>
                <w:color w:val="000000"/>
                <w:sz w:val="20"/>
                <w:szCs w:val="20"/>
              </w:rPr>
              <w:t>Capital gains - small business retirement exemption amount</w:t>
            </w:r>
          </w:p>
        </w:tc>
        <w:tc>
          <w:tcPr>
            <w:tcW w:w="5834" w:type="dxa"/>
            <w:shd w:val="clear" w:color="auto" w:fill="auto"/>
          </w:tcPr>
          <w:p w14:paraId="67C82770" w14:textId="0CD1F12D" w:rsidR="00C96AEC" w:rsidRPr="003D35DB" w:rsidRDefault="00C96AEC" w:rsidP="0039648F">
            <w:pPr>
              <w:rPr>
                <w:rFonts w:cs="Arial"/>
                <w:color w:val="000000"/>
                <w:sz w:val="20"/>
                <w:szCs w:val="20"/>
              </w:rPr>
            </w:pPr>
            <w:r w:rsidRPr="003D35DB">
              <w:rPr>
                <w:rFonts w:cs="Arial"/>
                <w:sz w:val="20"/>
                <w:szCs w:val="20"/>
              </w:rPr>
              <w:t xml:space="preserve">The personal contributions which a member has elected to exclude from the non-concessional contributions cap because of a </w:t>
            </w:r>
            <w:r w:rsidR="008D738E">
              <w:rPr>
                <w:rFonts w:cs="Arial"/>
                <w:sz w:val="20"/>
                <w:szCs w:val="20"/>
              </w:rPr>
              <w:t>capital gains tax (</w:t>
            </w:r>
            <w:r w:rsidRPr="003D35DB">
              <w:rPr>
                <w:rFonts w:cs="Arial"/>
                <w:sz w:val="20"/>
                <w:szCs w:val="20"/>
              </w:rPr>
              <w:t>CGT</w:t>
            </w:r>
            <w:r w:rsidR="008D738E">
              <w:rPr>
                <w:rFonts w:cs="Arial"/>
                <w:sz w:val="20"/>
                <w:szCs w:val="20"/>
              </w:rPr>
              <w:t>)</w:t>
            </w:r>
            <w:r w:rsidRPr="003D35DB">
              <w:rPr>
                <w:rFonts w:cs="Arial"/>
                <w:sz w:val="20"/>
                <w:szCs w:val="20"/>
              </w:rPr>
              <w:t xml:space="preserve"> small</w:t>
            </w:r>
            <w:r>
              <w:rPr>
                <w:rFonts w:cs="Arial"/>
                <w:sz w:val="20"/>
                <w:szCs w:val="20"/>
              </w:rPr>
              <w:t xml:space="preserve"> business retirement exemption.</w:t>
            </w:r>
          </w:p>
        </w:tc>
      </w:tr>
      <w:tr w:rsidR="00C96AEC" w:rsidRPr="00F30437" w14:paraId="17560859" w14:textId="77777777" w:rsidTr="0039648F">
        <w:trPr>
          <w:trHeight w:val="600"/>
        </w:trPr>
        <w:tc>
          <w:tcPr>
            <w:tcW w:w="4126" w:type="dxa"/>
            <w:shd w:val="clear" w:color="auto" w:fill="auto"/>
          </w:tcPr>
          <w:p w14:paraId="396051FC" w14:textId="77777777" w:rsidR="00C96AEC" w:rsidRPr="003D35DB" w:rsidRDefault="00C96AEC" w:rsidP="0039648F">
            <w:pPr>
              <w:rPr>
                <w:rFonts w:cs="Arial"/>
                <w:color w:val="000000"/>
                <w:sz w:val="20"/>
                <w:szCs w:val="20"/>
              </w:rPr>
            </w:pPr>
            <w:r w:rsidRPr="003D35DB">
              <w:rPr>
                <w:rFonts w:cs="Arial"/>
                <w:color w:val="000000"/>
                <w:sz w:val="20"/>
                <w:szCs w:val="20"/>
              </w:rPr>
              <w:t>Capital gains - small business 15 year exemption amount</w:t>
            </w:r>
          </w:p>
        </w:tc>
        <w:tc>
          <w:tcPr>
            <w:tcW w:w="5834" w:type="dxa"/>
            <w:shd w:val="clear" w:color="auto" w:fill="auto"/>
          </w:tcPr>
          <w:p w14:paraId="3F360B23" w14:textId="77777777" w:rsidR="00C96AEC" w:rsidRPr="00F30437" w:rsidRDefault="00C96AEC" w:rsidP="0039648F">
            <w:pPr>
              <w:pStyle w:val="Maintext"/>
              <w:rPr>
                <w:rFonts w:cs="Arial"/>
                <w:sz w:val="20"/>
                <w:szCs w:val="20"/>
              </w:rPr>
            </w:pPr>
            <w:r w:rsidRPr="003D35DB">
              <w:rPr>
                <w:rFonts w:cs="Arial"/>
                <w:sz w:val="20"/>
                <w:szCs w:val="20"/>
              </w:rPr>
              <w:t>The personal contributions which a member has elected to exclude from the contributions caps because of a CGT sma</w:t>
            </w:r>
            <w:r>
              <w:rPr>
                <w:rFonts w:cs="Arial"/>
                <w:sz w:val="20"/>
                <w:szCs w:val="20"/>
              </w:rPr>
              <w:t xml:space="preserve">ll business 15-year exemption. </w:t>
            </w:r>
          </w:p>
        </w:tc>
      </w:tr>
      <w:tr w:rsidR="00C96AEC" w:rsidRPr="00F30437" w14:paraId="01C90837" w14:textId="77777777" w:rsidTr="0039648F">
        <w:trPr>
          <w:trHeight w:val="600"/>
        </w:trPr>
        <w:tc>
          <w:tcPr>
            <w:tcW w:w="4126" w:type="dxa"/>
            <w:shd w:val="clear" w:color="auto" w:fill="auto"/>
          </w:tcPr>
          <w:p w14:paraId="5A8AEE82" w14:textId="0B62CAB8" w:rsidR="00C96AEC" w:rsidRPr="003D35DB" w:rsidRDefault="00916D08" w:rsidP="00B51702">
            <w:pPr>
              <w:rPr>
                <w:rFonts w:cs="Arial"/>
                <w:color w:val="000000"/>
                <w:sz w:val="20"/>
                <w:szCs w:val="20"/>
              </w:rPr>
            </w:pPr>
            <w:r>
              <w:rPr>
                <w:rFonts w:cs="Arial"/>
                <w:color w:val="000000"/>
                <w:sz w:val="20"/>
                <w:szCs w:val="20"/>
              </w:rPr>
              <w:t>Personal injury/</w:t>
            </w:r>
            <w:r w:rsidR="00CB01A4">
              <w:rPr>
                <w:rFonts w:cs="Arial"/>
                <w:color w:val="000000"/>
                <w:sz w:val="20"/>
                <w:szCs w:val="20"/>
              </w:rPr>
              <w:t>S</w:t>
            </w:r>
            <w:r w:rsidR="00B51702">
              <w:rPr>
                <w:rFonts w:cs="Arial"/>
                <w:color w:val="000000"/>
                <w:sz w:val="20"/>
                <w:szCs w:val="20"/>
              </w:rPr>
              <w:t>tructure</w:t>
            </w:r>
            <w:r w:rsidR="00EF6AB8">
              <w:rPr>
                <w:rFonts w:cs="Arial"/>
                <w:color w:val="000000"/>
                <w:sz w:val="20"/>
                <w:szCs w:val="20"/>
              </w:rPr>
              <w:t>d</w:t>
            </w:r>
            <w:r w:rsidR="00B51702">
              <w:rPr>
                <w:rFonts w:cs="Arial"/>
                <w:color w:val="000000"/>
                <w:sz w:val="20"/>
                <w:szCs w:val="20"/>
              </w:rPr>
              <w:t xml:space="preserve"> settlement</w:t>
            </w:r>
          </w:p>
        </w:tc>
        <w:tc>
          <w:tcPr>
            <w:tcW w:w="5834" w:type="dxa"/>
            <w:shd w:val="clear" w:color="auto" w:fill="auto"/>
          </w:tcPr>
          <w:p w14:paraId="1EECE990" w14:textId="4F27643D" w:rsidR="00C96AEC" w:rsidRPr="00F30437" w:rsidRDefault="00CB01A4" w:rsidP="00BB6934">
            <w:pPr>
              <w:pStyle w:val="Maintext"/>
              <w:rPr>
                <w:rFonts w:cs="Arial"/>
                <w:sz w:val="20"/>
                <w:szCs w:val="20"/>
                <w:highlight w:val="black"/>
              </w:rPr>
            </w:pPr>
            <w:r>
              <w:rPr>
                <w:sz w:val="20"/>
                <w:szCs w:val="20"/>
              </w:rPr>
              <w:t>Personal i</w:t>
            </w:r>
            <w:r w:rsidR="00B51702" w:rsidRPr="00B51702">
              <w:rPr>
                <w:sz w:val="20"/>
                <w:szCs w:val="20"/>
              </w:rPr>
              <w:t>njury payments that a member contributes while notifying the provider that they are to be excluded from the non-concessional contributions cap.</w:t>
            </w:r>
          </w:p>
        </w:tc>
      </w:tr>
      <w:tr w:rsidR="00C96AEC" w:rsidRPr="003D35DB" w14:paraId="31B06CC3" w14:textId="77777777" w:rsidTr="00BB6934">
        <w:trPr>
          <w:trHeight w:val="278"/>
        </w:trPr>
        <w:tc>
          <w:tcPr>
            <w:tcW w:w="4126" w:type="dxa"/>
            <w:shd w:val="clear" w:color="auto" w:fill="auto"/>
          </w:tcPr>
          <w:p w14:paraId="184CE3B9" w14:textId="482514C0" w:rsidR="003C0AAD" w:rsidRPr="003D35DB" w:rsidRDefault="00C96AEC" w:rsidP="00ED5548">
            <w:pPr>
              <w:rPr>
                <w:rFonts w:cs="Arial"/>
                <w:color w:val="000000"/>
                <w:sz w:val="20"/>
                <w:szCs w:val="20"/>
              </w:rPr>
            </w:pPr>
            <w:r w:rsidRPr="00F30437">
              <w:rPr>
                <w:rFonts w:cs="Arial"/>
                <w:color w:val="000000"/>
                <w:sz w:val="20"/>
                <w:szCs w:val="20"/>
              </w:rPr>
              <w:t xml:space="preserve">Proceeds from primary residence disposal </w:t>
            </w:r>
          </w:p>
        </w:tc>
        <w:tc>
          <w:tcPr>
            <w:tcW w:w="5834" w:type="dxa"/>
            <w:shd w:val="clear" w:color="auto" w:fill="auto"/>
          </w:tcPr>
          <w:p w14:paraId="40EBAF31" w14:textId="118108F6" w:rsidR="00EF6AB8" w:rsidRDefault="00ED5548" w:rsidP="00027F8A">
            <w:pPr>
              <w:rPr>
                <w:rFonts w:cs="Arial"/>
                <w:color w:val="000000"/>
                <w:sz w:val="20"/>
                <w:szCs w:val="20"/>
              </w:rPr>
            </w:pPr>
            <w:r>
              <w:rPr>
                <w:rFonts w:cs="Arial"/>
                <w:color w:val="000000"/>
                <w:sz w:val="20"/>
                <w:szCs w:val="20"/>
              </w:rPr>
              <w:t>Announced in the May 2017 Budget</w:t>
            </w:r>
            <w:r w:rsidR="00F944C6">
              <w:rPr>
                <w:rFonts w:cs="Arial"/>
                <w:color w:val="000000"/>
                <w:sz w:val="20"/>
                <w:szCs w:val="20"/>
              </w:rPr>
              <w:t>, (the ‘downsizer’ measure)</w:t>
            </w:r>
            <w:r>
              <w:rPr>
                <w:rFonts w:cs="Arial"/>
                <w:color w:val="000000"/>
                <w:sz w:val="20"/>
                <w:szCs w:val="20"/>
              </w:rPr>
              <w:t>.</w:t>
            </w:r>
            <w:r w:rsidR="00FA6DFD">
              <w:rPr>
                <w:rFonts w:cs="Arial"/>
                <w:color w:val="000000"/>
                <w:sz w:val="20"/>
                <w:szCs w:val="20"/>
              </w:rPr>
              <w:t xml:space="preserve"> </w:t>
            </w:r>
            <w:r w:rsidR="00EF6AB8">
              <w:rPr>
                <w:rFonts w:cs="Arial"/>
                <w:color w:val="000000"/>
                <w:sz w:val="20"/>
                <w:szCs w:val="20"/>
              </w:rPr>
              <w:t xml:space="preserve">Amounts the member has notified the </w:t>
            </w:r>
            <w:proofErr w:type="gramStart"/>
            <w:r w:rsidR="00EF6AB8">
              <w:rPr>
                <w:rFonts w:cs="Arial"/>
                <w:color w:val="000000"/>
                <w:sz w:val="20"/>
                <w:szCs w:val="20"/>
              </w:rPr>
              <w:t>fund are</w:t>
            </w:r>
            <w:proofErr w:type="gramEnd"/>
            <w:r w:rsidR="00EF6AB8">
              <w:rPr>
                <w:rFonts w:cs="Arial"/>
                <w:color w:val="000000"/>
                <w:sz w:val="20"/>
                <w:szCs w:val="20"/>
              </w:rPr>
              <w:t xml:space="preserve"> as a result of the disposal of their primary </w:t>
            </w:r>
            <w:r w:rsidR="00931025">
              <w:rPr>
                <w:rFonts w:cs="Arial"/>
                <w:color w:val="000000"/>
                <w:sz w:val="20"/>
                <w:szCs w:val="20"/>
              </w:rPr>
              <w:t>residence. These</w:t>
            </w:r>
            <w:r w:rsidR="00027F8A">
              <w:rPr>
                <w:rFonts w:cs="Arial"/>
                <w:color w:val="000000"/>
                <w:sz w:val="20"/>
                <w:szCs w:val="20"/>
              </w:rPr>
              <w:t xml:space="preserve"> amounts are</w:t>
            </w:r>
            <w:r w:rsidR="00EF6AB8">
              <w:rPr>
                <w:rFonts w:cs="Arial"/>
                <w:color w:val="000000"/>
                <w:sz w:val="20"/>
                <w:szCs w:val="20"/>
              </w:rPr>
              <w:t xml:space="preserve"> explicitly not counted towards either the concessional or non-concessional contribution cap.</w:t>
            </w:r>
          </w:p>
          <w:p w14:paraId="2CACC0BF" w14:textId="77777777" w:rsidR="00027F8A" w:rsidRDefault="00027F8A" w:rsidP="00027F8A">
            <w:pPr>
              <w:rPr>
                <w:rFonts w:cs="Arial"/>
                <w:color w:val="000000"/>
                <w:sz w:val="20"/>
                <w:szCs w:val="20"/>
              </w:rPr>
            </w:pPr>
          </w:p>
          <w:p w14:paraId="58C8FD76" w14:textId="589D89AA" w:rsidR="00027F8A" w:rsidRPr="003D35DB" w:rsidRDefault="00027F8A" w:rsidP="00C648FC">
            <w:pPr>
              <w:rPr>
                <w:rFonts w:cs="Arial"/>
                <w:color w:val="000000"/>
                <w:sz w:val="20"/>
                <w:szCs w:val="20"/>
              </w:rPr>
            </w:pPr>
            <w:r w:rsidRPr="00027F8A">
              <w:rPr>
                <w:rFonts w:cs="Arial"/>
                <w:color w:val="000000"/>
                <w:sz w:val="20"/>
                <w:szCs w:val="20"/>
              </w:rPr>
              <w:t>The ATO expectation is the amount reported in a single transaction will not exceed $300,000. Amounts in excess of $300,000 are excluded from being downsizer contributions (under subsection 292-102 of the ITAA 1997), and therefore the fund will need to consider the contributions acceptance rules under regulation 7.04 of the SISR.</w:t>
            </w:r>
          </w:p>
        </w:tc>
      </w:tr>
      <w:tr w:rsidR="00C96AEC" w:rsidRPr="003D35DB" w14:paraId="01F72EC2" w14:textId="77777777" w:rsidTr="00FA6DFD">
        <w:trPr>
          <w:cantSplit/>
          <w:trHeight w:val="279"/>
        </w:trPr>
        <w:tc>
          <w:tcPr>
            <w:tcW w:w="4126" w:type="dxa"/>
            <w:shd w:val="clear" w:color="auto" w:fill="auto"/>
          </w:tcPr>
          <w:p w14:paraId="584946F6" w14:textId="4B3A5F27" w:rsidR="00C96AEC" w:rsidRPr="003D35DB" w:rsidRDefault="00C96AEC" w:rsidP="0039648F">
            <w:pPr>
              <w:rPr>
                <w:rFonts w:cs="Arial"/>
                <w:color w:val="000000"/>
                <w:sz w:val="20"/>
                <w:szCs w:val="20"/>
              </w:rPr>
            </w:pPr>
            <w:r w:rsidRPr="00F30437">
              <w:rPr>
                <w:rFonts w:cs="Arial"/>
                <w:color w:val="000000"/>
                <w:sz w:val="20"/>
                <w:szCs w:val="20"/>
              </w:rPr>
              <w:t>Other concessional contributions amount</w:t>
            </w:r>
          </w:p>
        </w:tc>
        <w:tc>
          <w:tcPr>
            <w:tcW w:w="5834" w:type="dxa"/>
            <w:shd w:val="clear" w:color="auto" w:fill="auto"/>
          </w:tcPr>
          <w:p w14:paraId="0E342835" w14:textId="3A3277CF" w:rsidR="00C96AEC" w:rsidRPr="003D35DB" w:rsidRDefault="00EF6AB8" w:rsidP="0039648F">
            <w:pPr>
              <w:rPr>
                <w:rFonts w:cs="Arial"/>
                <w:color w:val="000000"/>
                <w:sz w:val="20"/>
                <w:szCs w:val="20"/>
              </w:rPr>
            </w:pPr>
            <w:r>
              <w:rPr>
                <w:rFonts w:cs="Arial"/>
                <w:color w:val="000000"/>
                <w:sz w:val="20"/>
                <w:szCs w:val="20"/>
              </w:rPr>
              <w:t xml:space="preserve">Any other contributions that count towards the member’s concessional </w:t>
            </w:r>
            <w:r w:rsidR="00E53D1B">
              <w:rPr>
                <w:rFonts w:cs="Arial"/>
                <w:color w:val="000000"/>
                <w:sz w:val="20"/>
                <w:szCs w:val="20"/>
              </w:rPr>
              <w:t>contributions</w:t>
            </w:r>
            <w:r>
              <w:rPr>
                <w:rFonts w:cs="Arial"/>
                <w:color w:val="000000"/>
                <w:sz w:val="20"/>
                <w:szCs w:val="20"/>
              </w:rPr>
              <w:t xml:space="preserve"> cap, not reported under a different code.</w:t>
            </w:r>
          </w:p>
        </w:tc>
      </w:tr>
      <w:tr w:rsidR="00C96AEC" w:rsidRPr="003D35DB" w14:paraId="7620BFB9" w14:textId="77777777" w:rsidTr="0039648F">
        <w:trPr>
          <w:trHeight w:val="364"/>
        </w:trPr>
        <w:tc>
          <w:tcPr>
            <w:tcW w:w="4126" w:type="dxa"/>
            <w:shd w:val="clear" w:color="auto" w:fill="auto"/>
          </w:tcPr>
          <w:p w14:paraId="02C9701E" w14:textId="77777777" w:rsidR="00C96AEC" w:rsidRPr="003D35DB" w:rsidRDefault="00C96AEC" w:rsidP="0039648F">
            <w:pPr>
              <w:rPr>
                <w:rFonts w:cs="Arial"/>
                <w:color w:val="000000"/>
                <w:sz w:val="20"/>
                <w:szCs w:val="20"/>
              </w:rPr>
            </w:pPr>
            <w:r w:rsidRPr="00F30437">
              <w:rPr>
                <w:rFonts w:cs="Arial"/>
                <w:color w:val="000000"/>
                <w:sz w:val="20"/>
                <w:szCs w:val="20"/>
              </w:rPr>
              <w:lastRenderedPageBreak/>
              <w:t>Other non-concessional contributions amount</w:t>
            </w:r>
          </w:p>
        </w:tc>
        <w:tc>
          <w:tcPr>
            <w:tcW w:w="5834" w:type="dxa"/>
            <w:shd w:val="clear" w:color="auto" w:fill="auto"/>
          </w:tcPr>
          <w:p w14:paraId="04DEE5C1" w14:textId="3905E9A4" w:rsidR="00C96AEC" w:rsidRPr="003D35DB" w:rsidRDefault="00EF6AB8" w:rsidP="0039648F">
            <w:pPr>
              <w:rPr>
                <w:rFonts w:cs="Arial"/>
                <w:color w:val="000000"/>
                <w:sz w:val="20"/>
                <w:szCs w:val="20"/>
              </w:rPr>
            </w:pPr>
            <w:r>
              <w:rPr>
                <w:rFonts w:cs="Arial"/>
                <w:color w:val="000000"/>
                <w:sz w:val="20"/>
                <w:szCs w:val="20"/>
              </w:rPr>
              <w:t xml:space="preserve">Any other contributions that count towards the member’s non-concessional </w:t>
            </w:r>
            <w:r w:rsidR="00E53D1B">
              <w:rPr>
                <w:rFonts w:cs="Arial"/>
                <w:color w:val="000000"/>
                <w:sz w:val="20"/>
                <w:szCs w:val="20"/>
              </w:rPr>
              <w:t>contributions</w:t>
            </w:r>
            <w:r>
              <w:rPr>
                <w:rFonts w:cs="Arial"/>
                <w:color w:val="000000"/>
                <w:sz w:val="20"/>
                <w:szCs w:val="20"/>
              </w:rPr>
              <w:t xml:space="preserve"> cap, not reported under a different code.</w:t>
            </w:r>
          </w:p>
        </w:tc>
      </w:tr>
      <w:tr w:rsidR="00C96AEC" w:rsidRPr="003D35DB" w14:paraId="79F3C1F8" w14:textId="77777777" w:rsidTr="00154B94">
        <w:trPr>
          <w:trHeight w:val="278"/>
        </w:trPr>
        <w:tc>
          <w:tcPr>
            <w:tcW w:w="4126" w:type="dxa"/>
            <w:shd w:val="clear" w:color="auto" w:fill="auto"/>
          </w:tcPr>
          <w:p w14:paraId="616811A2" w14:textId="77777777" w:rsidR="00C96AEC" w:rsidRPr="003D35DB" w:rsidRDefault="00C96AEC" w:rsidP="0039648F">
            <w:pPr>
              <w:rPr>
                <w:rFonts w:cs="Arial"/>
                <w:color w:val="000000"/>
                <w:sz w:val="20"/>
                <w:szCs w:val="20"/>
              </w:rPr>
            </w:pPr>
            <w:r w:rsidRPr="003D35DB">
              <w:rPr>
                <w:rFonts w:cs="Arial"/>
                <w:color w:val="000000"/>
                <w:sz w:val="20"/>
                <w:szCs w:val="20"/>
              </w:rPr>
              <w:t>Excess foreign fund amount</w:t>
            </w:r>
          </w:p>
        </w:tc>
        <w:tc>
          <w:tcPr>
            <w:tcW w:w="5834" w:type="dxa"/>
            <w:shd w:val="clear" w:color="auto" w:fill="auto"/>
          </w:tcPr>
          <w:p w14:paraId="70795661" w14:textId="2EB72D34" w:rsidR="00C96AEC" w:rsidRPr="00EF6AB8" w:rsidRDefault="00EF6AB8" w:rsidP="0039648F">
            <w:pPr>
              <w:rPr>
                <w:rFonts w:cs="Arial"/>
                <w:color w:val="000000"/>
                <w:sz w:val="20"/>
                <w:szCs w:val="20"/>
              </w:rPr>
            </w:pPr>
            <w:r w:rsidRPr="00EF6AB8">
              <w:rPr>
                <w:sz w:val="20"/>
              </w:rPr>
              <w:t>Any part of the amount transferred to the provider from a foreign super fund or scheme that the provider must include in the</w:t>
            </w:r>
            <w:r w:rsidR="0090066D">
              <w:rPr>
                <w:sz w:val="20"/>
              </w:rPr>
              <w:t>ir</w:t>
            </w:r>
            <w:r w:rsidRPr="00EF6AB8">
              <w:rPr>
                <w:sz w:val="20"/>
              </w:rPr>
              <w:t xml:space="preserve"> assessable income under subsection 295-200(1) of the </w:t>
            </w:r>
            <w:r w:rsidR="002D234B" w:rsidRPr="00027F8A">
              <w:rPr>
                <w:rFonts w:cs="Arial"/>
                <w:color w:val="000000"/>
                <w:sz w:val="20"/>
                <w:szCs w:val="20"/>
              </w:rPr>
              <w:t>ITAA 1997</w:t>
            </w:r>
            <w:r w:rsidRPr="00EF6AB8">
              <w:rPr>
                <w:sz w:val="20"/>
              </w:rPr>
              <w:t xml:space="preserve">. This amount consists of the difference between what was </w:t>
            </w:r>
            <w:r w:rsidR="00E53D1B" w:rsidRPr="00EF6AB8">
              <w:rPr>
                <w:sz w:val="20"/>
              </w:rPr>
              <w:t>transferred and</w:t>
            </w:r>
            <w:r w:rsidRPr="00EF6AB8">
              <w:rPr>
                <w:sz w:val="20"/>
              </w:rPr>
              <w:t xml:space="preserve"> what was vested in the member at the time of that transfer (where the transfer amount is greater).</w:t>
            </w:r>
          </w:p>
        </w:tc>
      </w:tr>
      <w:tr w:rsidR="00C96AEC" w:rsidRPr="003D35DB" w14:paraId="692369E0" w14:textId="77777777" w:rsidTr="0039648F">
        <w:trPr>
          <w:trHeight w:val="600"/>
        </w:trPr>
        <w:tc>
          <w:tcPr>
            <w:tcW w:w="4126" w:type="dxa"/>
            <w:shd w:val="clear" w:color="auto" w:fill="auto"/>
          </w:tcPr>
          <w:p w14:paraId="1765352B" w14:textId="77777777" w:rsidR="00C96AEC" w:rsidRPr="003D35DB" w:rsidRDefault="00C96AEC" w:rsidP="0039648F">
            <w:pPr>
              <w:rPr>
                <w:rFonts w:cs="Arial"/>
                <w:color w:val="000000"/>
                <w:sz w:val="20"/>
                <w:szCs w:val="20"/>
              </w:rPr>
            </w:pPr>
            <w:r w:rsidRPr="003D35DB">
              <w:rPr>
                <w:rFonts w:cs="Arial"/>
                <w:color w:val="000000"/>
                <w:sz w:val="20"/>
                <w:szCs w:val="20"/>
              </w:rPr>
              <w:t>Non-assessable foreign fund amount</w:t>
            </w:r>
          </w:p>
        </w:tc>
        <w:tc>
          <w:tcPr>
            <w:tcW w:w="5834" w:type="dxa"/>
            <w:shd w:val="clear" w:color="auto" w:fill="auto"/>
          </w:tcPr>
          <w:p w14:paraId="20B55FA8" w14:textId="69BB987F" w:rsidR="00C96AEC" w:rsidRPr="003D35DB" w:rsidRDefault="00C96AEC" w:rsidP="0039648F">
            <w:pPr>
              <w:rPr>
                <w:rFonts w:cs="Arial"/>
                <w:color w:val="000000"/>
                <w:sz w:val="20"/>
                <w:szCs w:val="20"/>
              </w:rPr>
            </w:pPr>
            <w:r w:rsidRPr="003D35DB">
              <w:rPr>
                <w:rFonts w:cs="Arial"/>
                <w:sz w:val="20"/>
                <w:szCs w:val="20"/>
              </w:rPr>
              <w:t>Any part of the amount transferred to the provider from a foreign super fund or scheme that the provider is not required to include in the</w:t>
            </w:r>
            <w:r w:rsidR="0090066D">
              <w:rPr>
                <w:rFonts w:cs="Arial"/>
                <w:sz w:val="20"/>
                <w:szCs w:val="20"/>
              </w:rPr>
              <w:t>ir</w:t>
            </w:r>
            <w:r w:rsidRPr="003D35DB">
              <w:rPr>
                <w:rFonts w:cs="Arial"/>
                <w:sz w:val="20"/>
                <w:szCs w:val="20"/>
              </w:rPr>
              <w:t xml:space="preserve"> assessable income</w:t>
            </w:r>
            <w:r w:rsidR="001D5419">
              <w:rPr>
                <w:rFonts w:cs="Arial"/>
                <w:sz w:val="20"/>
                <w:szCs w:val="20"/>
              </w:rPr>
              <w:t>.</w:t>
            </w:r>
          </w:p>
        </w:tc>
      </w:tr>
      <w:tr w:rsidR="00C96AEC" w:rsidRPr="003D35DB" w14:paraId="3E185E60" w14:textId="77777777" w:rsidTr="0039648F">
        <w:trPr>
          <w:trHeight w:val="600"/>
        </w:trPr>
        <w:tc>
          <w:tcPr>
            <w:tcW w:w="4126" w:type="dxa"/>
            <w:shd w:val="clear" w:color="auto" w:fill="auto"/>
          </w:tcPr>
          <w:p w14:paraId="0EA198E9" w14:textId="5A858172" w:rsidR="00C96AEC" w:rsidRPr="003D35DB" w:rsidRDefault="00C96AEC" w:rsidP="00F944C6">
            <w:pPr>
              <w:rPr>
                <w:rFonts w:cs="Arial"/>
                <w:color w:val="000000"/>
                <w:sz w:val="20"/>
                <w:szCs w:val="20"/>
              </w:rPr>
            </w:pPr>
            <w:r w:rsidRPr="003D35DB">
              <w:rPr>
                <w:rFonts w:cs="Arial"/>
                <w:color w:val="000000"/>
                <w:sz w:val="20"/>
                <w:szCs w:val="20"/>
              </w:rPr>
              <w:t>Applicable fund earnings (elected)</w:t>
            </w:r>
          </w:p>
        </w:tc>
        <w:tc>
          <w:tcPr>
            <w:tcW w:w="5834" w:type="dxa"/>
            <w:shd w:val="clear" w:color="auto" w:fill="auto"/>
          </w:tcPr>
          <w:p w14:paraId="6873D0A6" w14:textId="44B3D039" w:rsidR="00C96AEC" w:rsidRPr="003D35DB" w:rsidRDefault="00EF6AB8" w:rsidP="0039648F">
            <w:pPr>
              <w:rPr>
                <w:rFonts w:cs="Arial"/>
                <w:color w:val="000000"/>
                <w:sz w:val="20"/>
                <w:szCs w:val="20"/>
              </w:rPr>
            </w:pPr>
            <w:r>
              <w:rPr>
                <w:rFonts w:cs="Arial"/>
                <w:color w:val="000000"/>
                <w:sz w:val="20"/>
                <w:szCs w:val="20"/>
              </w:rPr>
              <w:t>T</w:t>
            </w:r>
            <w:r w:rsidRPr="00EF6AB8">
              <w:rPr>
                <w:rFonts w:cs="Arial"/>
                <w:color w:val="000000"/>
                <w:sz w:val="20"/>
                <w:szCs w:val="20"/>
              </w:rPr>
              <w:t>he amount that a member has chosen to have included in the fund’s assessable income from a lump sum super benefit transferred from a foreign super fund or scheme</w:t>
            </w:r>
            <w:r>
              <w:rPr>
                <w:rFonts w:cs="Arial"/>
                <w:color w:val="000000"/>
                <w:sz w:val="20"/>
                <w:szCs w:val="20"/>
              </w:rPr>
              <w:t>.</w:t>
            </w:r>
          </w:p>
        </w:tc>
      </w:tr>
      <w:tr w:rsidR="00C96AEC" w:rsidRPr="003D35DB" w14:paraId="598F2D12" w14:textId="77777777" w:rsidTr="0039648F">
        <w:trPr>
          <w:trHeight w:val="600"/>
        </w:trPr>
        <w:tc>
          <w:tcPr>
            <w:tcW w:w="4126" w:type="dxa"/>
            <w:shd w:val="clear" w:color="auto" w:fill="auto"/>
          </w:tcPr>
          <w:p w14:paraId="47E95C32" w14:textId="77777777" w:rsidR="00C96AEC" w:rsidRPr="003D35DB" w:rsidRDefault="00C96AEC" w:rsidP="0039648F">
            <w:pPr>
              <w:rPr>
                <w:rFonts w:cs="Arial"/>
                <w:color w:val="000000"/>
                <w:sz w:val="20"/>
                <w:szCs w:val="20"/>
              </w:rPr>
            </w:pPr>
            <w:r w:rsidRPr="003D35DB">
              <w:rPr>
                <w:rFonts w:cs="Arial"/>
                <w:color w:val="000000"/>
                <w:sz w:val="20"/>
                <w:szCs w:val="20"/>
              </w:rPr>
              <w:t>Transfers from reserves - assessable</w:t>
            </w:r>
          </w:p>
        </w:tc>
        <w:tc>
          <w:tcPr>
            <w:tcW w:w="5834" w:type="dxa"/>
            <w:shd w:val="clear" w:color="auto" w:fill="auto"/>
          </w:tcPr>
          <w:p w14:paraId="5E82C367" w14:textId="7D8A91EF" w:rsidR="00C96AEC" w:rsidRPr="003D35DB" w:rsidRDefault="00C96AEC" w:rsidP="00457D7B">
            <w:pPr>
              <w:rPr>
                <w:rFonts w:cs="Arial"/>
                <w:color w:val="000000"/>
                <w:sz w:val="20"/>
                <w:szCs w:val="20"/>
              </w:rPr>
            </w:pPr>
            <w:r w:rsidRPr="003D35DB">
              <w:rPr>
                <w:rFonts w:cs="Arial"/>
                <w:sz w:val="20"/>
                <w:szCs w:val="20"/>
              </w:rPr>
              <w:t xml:space="preserve">The amount that the </w:t>
            </w:r>
            <w:r w:rsidR="002D234B" w:rsidRPr="00027F8A">
              <w:rPr>
                <w:rFonts w:cs="Arial"/>
                <w:color w:val="000000"/>
                <w:sz w:val="20"/>
                <w:szCs w:val="20"/>
              </w:rPr>
              <w:t>ITAA 1997</w:t>
            </w:r>
            <w:r w:rsidR="00C648FC">
              <w:rPr>
                <w:rFonts w:cs="Arial"/>
                <w:color w:val="000000"/>
                <w:sz w:val="20"/>
                <w:szCs w:val="20"/>
              </w:rPr>
              <w:t xml:space="preserve"> </w:t>
            </w:r>
            <w:r w:rsidRPr="003D35DB">
              <w:rPr>
                <w:rFonts w:cs="Arial"/>
                <w:sz w:val="20"/>
                <w:szCs w:val="20"/>
              </w:rPr>
              <w:t xml:space="preserve">includes as a concessional contribution because an amount was allocated to the member’s account from a reserve. </w:t>
            </w:r>
          </w:p>
        </w:tc>
      </w:tr>
      <w:tr w:rsidR="00C96AEC" w:rsidRPr="00C96AEC" w14:paraId="1AD80EAE" w14:textId="77777777" w:rsidTr="0039648F">
        <w:trPr>
          <w:trHeight w:val="600"/>
        </w:trPr>
        <w:tc>
          <w:tcPr>
            <w:tcW w:w="4126" w:type="dxa"/>
            <w:shd w:val="clear" w:color="auto" w:fill="auto"/>
          </w:tcPr>
          <w:p w14:paraId="64C0DF88" w14:textId="1D2AF7EF" w:rsidR="00C96AEC" w:rsidRPr="00145529" w:rsidRDefault="00C96AEC" w:rsidP="0090066D">
            <w:pPr>
              <w:rPr>
                <w:rFonts w:cs="Arial"/>
                <w:color w:val="000000"/>
                <w:sz w:val="20"/>
                <w:szCs w:val="20"/>
              </w:rPr>
            </w:pPr>
            <w:r w:rsidRPr="00145529">
              <w:rPr>
                <w:rFonts w:cs="Arial"/>
                <w:color w:val="000000"/>
                <w:sz w:val="20"/>
                <w:szCs w:val="20"/>
              </w:rPr>
              <w:t xml:space="preserve">Transfers reserves </w:t>
            </w:r>
            <w:r w:rsidR="0090066D">
              <w:rPr>
                <w:rFonts w:cs="Arial"/>
                <w:color w:val="000000"/>
                <w:sz w:val="20"/>
                <w:szCs w:val="20"/>
              </w:rPr>
              <w:t>-</w:t>
            </w:r>
            <w:r w:rsidRPr="00145529">
              <w:rPr>
                <w:rFonts w:cs="Arial"/>
                <w:color w:val="000000"/>
                <w:sz w:val="20"/>
                <w:szCs w:val="20"/>
              </w:rPr>
              <w:t xml:space="preserve"> non</w:t>
            </w:r>
            <w:r w:rsidR="008D738E">
              <w:rPr>
                <w:rFonts w:cs="Arial"/>
                <w:color w:val="000000"/>
                <w:sz w:val="20"/>
                <w:szCs w:val="20"/>
              </w:rPr>
              <w:t>-</w:t>
            </w:r>
            <w:r w:rsidRPr="00145529">
              <w:rPr>
                <w:rFonts w:cs="Arial"/>
                <w:color w:val="000000"/>
                <w:sz w:val="20"/>
                <w:szCs w:val="20"/>
              </w:rPr>
              <w:t>assessable</w:t>
            </w:r>
          </w:p>
        </w:tc>
        <w:tc>
          <w:tcPr>
            <w:tcW w:w="5834" w:type="dxa"/>
            <w:shd w:val="clear" w:color="auto" w:fill="auto"/>
          </w:tcPr>
          <w:p w14:paraId="498BFF90" w14:textId="451C4D28" w:rsidR="00C96AEC" w:rsidRPr="003B207A" w:rsidRDefault="00C96AEC" w:rsidP="003B207A">
            <w:pPr>
              <w:pStyle w:val="Maintext"/>
              <w:rPr>
                <w:rFonts w:cs="Arial"/>
                <w:sz w:val="20"/>
                <w:szCs w:val="20"/>
              </w:rPr>
            </w:pPr>
            <w:r w:rsidRPr="00EF6AB8">
              <w:rPr>
                <w:rFonts w:cs="Arial"/>
                <w:sz w:val="20"/>
                <w:szCs w:val="20"/>
              </w:rPr>
              <w:t xml:space="preserve">The amount that the </w:t>
            </w:r>
            <w:r w:rsidR="002D234B" w:rsidRPr="00027F8A">
              <w:rPr>
                <w:rFonts w:cs="Arial"/>
                <w:color w:val="000000"/>
                <w:sz w:val="20"/>
                <w:szCs w:val="20"/>
              </w:rPr>
              <w:t>ITAA 1997</w:t>
            </w:r>
            <w:r w:rsidR="00C648FC">
              <w:rPr>
                <w:rFonts w:cs="Arial"/>
                <w:color w:val="000000"/>
                <w:sz w:val="20"/>
                <w:szCs w:val="20"/>
              </w:rPr>
              <w:t xml:space="preserve"> </w:t>
            </w:r>
            <w:r w:rsidRPr="00EF6AB8">
              <w:rPr>
                <w:rFonts w:cs="Arial"/>
                <w:sz w:val="20"/>
                <w:szCs w:val="20"/>
              </w:rPr>
              <w:t xml:space="preserve">treats as a non-concessional contribution because an amount was allocated to the member’s account from a reserve and not included as </w:t>
            </w:r>
            <w:r w:rsidR="003B207A">
              <w:rPr>
                <w:rFonts w:cs="Arial"/>
                <w:sz w:val="20"/>
                <w:szCs w:val="20"/>
              </w:rPr>
              <w:t xml:space="preserve">assessable income of the fund. </w:t>
            </w:r>
          </w:p>
        </w:tc>
      </w:tr>
    </w:tbl>
    <w:p w14:paraId="044C7420" w14:textId="77777777" w:rsidR="00184E6C" w:rsidRDefault="00184E6C" w:rsidP="00184E6C">
      <w:pPr>
        <w:pStyle w:val="Maintext"/>
        <w:ind w:left="720"/>
      </w:pPr>
      <w:bookmarkStart w:id="269" w:name="_Toc488154376"/>
      <w:bookmarkStart w:id="270" w:name="_Toc488154570"/>
      <w:bookmarkStart w:id="271" w:name="_Toc488413256"/>
      <w:bookmarkStart w:id="272" w:name="_Toc488154377"/>
      <w:bookmarkStart w:id="273" w:name="_Toc488154571"/>
      <w:bookmarkStart w:id="274" w:name="_Toc488413257"/>
      <w:bookmarkStart w:id="275" w:name="_Toc488154378"/>
      <w:bookmarkStart w:id="276" w:name="_Toc488154572"/>
      <w:bookmarkStart w:id="277" w:name="_Toc488413258"/>
      <w:bookmarkStart w:id="278" w:name="_Toc488154379"/>
      <w:bookmarkStart w:id="279" w:name="_Toc488154573"/>
      <w:bookmarkStart w:id="280" w:name="_Toc488413259"/>
      <w:bookmarkStart w:id="281" w:name="_Toc479671920"/>
      <w:bookmarkStart w:id="282" w:name="_Toc483428582"/>
      <w:bookmarkStart w:id="283" w:name="_Toc483428791"/>
      <w:bookmarkStart w:id="284" w:name="_Toc483428992"/>
      <w:bookmarkStart w:id="285" w:name="_Toc483472085"/>
      <w:bookmarkStart w:id="286" w:name="_Toc483428583"/>
      <w:bookmarkStart w:id="287" w:name="_Toc483428792"/>
      <w:bookmarkStart w:id="288" w:name="_Toc483428993"/>
      <w:bookmarkStart w:id="289" w:name="_Toc483472086"/>
      <w:bookmarkStart w:id="290" w:name="_Toc483428584"/>
      <w:bookmarkStart w:id="291" w:name="_Toc483428793"/>
      <w:bookmarkStart w:id="292" w:name="_Toc483428994"/>
      <w:bookmarkStart w:id="293" w:name="_Toc483472087"/>
      <w:bookmarkStart w:id="294" w:name="_Toc483428587"/>
      <w:bookmarkStart w:id="295" w:name="_Toc483428796"/>
      <w:bookmarkStart w:id="296" w:name="_Toc483428997"/>
      <w:bookmarkStart w:id="297" w:name="_Toc483472090"/>
      <w:bookmarkStart w:id="298" w:name="_Toc483428589"/>
      <w:bookmarkStart w:id="299" w:name="_Toc483428798"/>
      <w:bookmarkStart w:id="300" w:name="_Toc483428999"/>
      <w:bookmarkStart w:id="301" w:name="_Toc483472092"/>
      <w:bookmarkStart w:id="302" w:name="_Toc483428590"/>
      <w:bookmarkStart w:id="303" w:name="_Toc483428799"/>
      <w:bookmarkStart w:id="304" w:name="_Toc483429000"/>
      <w:bookmarkStart w:id="305" w:name="_Toc48347209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040FA3C7" w14:textId="0BF978F5" w:rsidR="00184E6C" w:rsidRDefault="00184E6C" w:rsidP="00184E6C">
      <w:pPr>
        <w:pStyle w:val="Maintext"/>
        <w:pBdr>
          <w:top w:val="single" w:sz="4" w:space="1" w:color="auto"/>
          <w:left w:val="single" w:sz="4" w:space="4" w:color="auto"/>
          <w:bottom w:val="single" w:sz="4" w:space="1" w:color="auto"/>
          <w:right w:val="single" w:sz="4" w:space="30" w:color="auto"/>
        </w:pBdr>
        <w:rPr>
          <w:sz w:val="20"/>
        </w:rPr>
      </w:pPr>
      <w:r w:rsidRPr="00154B94">
        <w:rPr>
          <w:sz w:val="20"/>
        </w:rPr>
        <w:t xml:space="preserve">Note the discrete reporting of </w:t>
      </w:r>
      <w:r>
        <w:rPr>
          <w:sz w:val="20"/>
        </w:rPr>
        <w:t>spouse contributions and child contributions is preferred, however if funds do not receive or store these as separate amounts, they can be aggregated and reported as spouse contributions.</w:t>
      </w:r>
    </w:p>
    <w:p w14:paraId="73C5F29D" w14:textId="77777777" w:rsidR="00184E6C" w:rsidRDefault="00184E6C" w:rsidP="00184E6C">
      <w:pPr>
        <w:pStyle w:val="Maintext"/>
        <w:pBdr>
          <w:top w:val="single" w:sz="4" w:space="1" w:color="auto"/>
          <w:left w:val="single" w:sz="4" w:space="4" w:color="auto"/>
          <w:bottom w:val="single" w:sz="4" w:space="1" w:color="auto"/>
          <w:right w:val="single" w:sz="4" w:space="30" w:color="auto"/>
        </w:pBdr>
        <w:rPr>
          <w:sz w:val="20"/>
        </w:rPr>
      </w:pPr>
    </w:p>
    <w:p w14:paraId="7CA21582" w14:textId="71201981" w:rsidR="00184E6C" w:rsidRPr="00184E6C" w:rsidRDefault="00184E6C" w:rsidP="00184E6C">
      <w:pPr>
        <w:pStyle w:val="Maintext"/>
        <w:pBdr>
          <w:top w:val="single" w:sz="4" w:space="1" w:color="auto"/>
          <w:left w:val="single" w:sz="4" w:space="4" w:color="auto"/>
          <w:bottom w:val="single" w:sz="4" w:space="1" w:color="auto"/>
          <w:right w:val="single" w:sz="4" w:space="30" w:color="auto"/>
        </w:pBdr>
        <w:rPr>
          <w:b/>
          <w:sz w:val="20"/>
        </w:rPr>
      </w:pPr>
      <w:r w:rsidRPr="00184E6C">
        <w:rPr>
          <w:b/>
          <w:sz w:val="20"/>
        </w:rPr>
        <w:t>Spouse contributions and child contributions should not be reported as personal contributions.</w:t>
      </w:r>
    </w:p>
    <w:p w14:paraId="6402B503" w14:textId="5A9F483F" w:rsidR="00731017" w:rsidRDefault="00731017" w:rsidP="00731017">
      <w:pPr>
        <w:pStyle w:val="Head2"/>
        <w:numPr>
          <w:ilvl w:val="3"/>
          <w:numId w:val="7"/>
        </w:numPr>
      </w:pPr>
      <w:bookmarkStart w:id="306" w:name="_Toc514855292"/>
      <w:r>
        <w:t>Retirement phase events</w:t>
      </w:r>
      <w:bookmarkEnd w:id="306"/>
    </w:p>
    <w:p w14:paraId="12834E4B" w14:textId="4CD82150" w:rsidR="0042292C" w:rsidRPr="00154B94" w:rsidRDefault="0042292C" w:rsidP="0042292C">
      <w:pPr>
        <w:pStyle w:val="Maintext"/>
        <w:rPr>
          <w:sz w:val="20"/>
        </w:rPr>
      </w:pPr>
      <w:r w:rsidRPr="00154B94">
        <w:rPr>
          <w:sz w:val="20"/>
        </w:rPr>
        <w:t>The following table provides a description of the various events to be reported in the retirement phase event section of the MATS, as per section 5.</w:t>
      </w:r>
      <w:r w:rsidR="00F944C6">
        <w:rPr>
          <w:sz w:val="20"/>
        </w:rPr>
        <w:t>5</w:t>
      </w:r>
      <w:r w:rsidRPr="00154B94">
        <w:rPr>
          <w:sz w:val="20"/>
        </w:rPr>
        <w:t>.5.4 above.</w:t>
      </w:r>
    </w:p>
    <w:p w14:paraId="2AD00866" w14:textId="77777777" w:rsidR="0042292C" w:rsidRPr="0042292C" w:rsidRDefault="0042292C" w:rsidP="0042292C">
      <w:pPr>
        <w:pStyle w:val="Maintext"/>
      </w:pPr>
    </w:p>
    <w:tbl>
      <w:tblPr>
        <w:tblStyle w:val="TableGrid"/>
        <w:tblW w:w="9923" w:type="dxa"/>
        <w:tblInd w:w="108" w:type="dxa"/>
        <w:tblLook w:val="04A0" w:firstRow="1" w:lastRow="0" w:firstColumn="1" w:lastColumn="0" w:noHBand="0" w:noVBand="1"/>
      </w:tblPr>
      <w:tblGrid>
        <w:gridCol w:w="1170"/>
        <w:gridCol w:w="8753"/>
      </w:tblGrid>
      <w:tr w:rsidR="00731017" w14:paraId="7C9A2E29" w14:textId="77777777" w:rsidTr="00406275">
        <w:tc>
          <w:tcPr>
            <w:tcW w:w="1170" w:type="dxa"/>
            <w:shd w:val="clear" w:color="auto" w:fill="D6E3BC"/>
          </w:tcPr>
          <w:p w14:paraId="18AAC800" w14:textId="77777777" w:rsidR="00731017" w:rsidRPr="00154B94" w:rsidRDefault="00731017" w:rsidP="00BE6CD6">
            <w:pPr>
              <w:rPr>
                <w:b/>
                <w:color w:val="000000"/>
                <w:sz w:val="20"/>
              </w:rPr>
            </w:pPr>
            <w:r w:rsidRPr="00154B94">
              <w:rPr>
                <w:b/>
                <w:color w:val="000000"/>
                <w:sz w:val="20"/>
              </w:rPr>
              <w:t>Acronym</w:t>
            </w:r>
          </w:p>
        </w:tc>
        <w:tc>
          <w:tcPr>
            <w:tcW w:w="8753" w:type="dxa"/>
            <w:shd w:val="clear" w:color="auto" w:fill="D6E3BC"/>
          </w:tcPr>
          <w:p w14:paraId="6AC7587A" w14:textId="77777777" w:rsidR="00731017" w:rsidRPr="00154B94" w:rsidRDefault="00731017" w:rsidP="00BE6CD6">
            <w:pPr>
              <w:pStyle w:val="Maintext"/>
              <w:ind w:left="720" w:hanging="720"/>
              <w:rPr>
                <w:b/>
                <w:color w:val="000000"/>
                <w:sz w:val="20"/>
              </w:rPr>
            </w:pPr>
            <w:r w:rsidRPr="00154B94">
              <w:rPr>
                <w:b/>
                <w:color w:val="000000"/>
                <w:sz w:val="20"/>
              </w:rPr>
              <w:t xml:space="preserve">Definition </w:t>
            </w:r>
          </w:p>
        </w:tc>
      </w:tr>
      <w:tr w:rsidR="00731017" w14:paraId="45828C9E" w14:textId="77777777" w:rsidTr="00731017">
        <w:tc>
          <w:tcPr>
            <w:tcW w:w="1170" w:type="dxa"/>
          </w:tcPr>
          <w:p w14:paraId="6AE9D2FC" w14:textId="77777777" w:rsidR="00731017" w:rsidRPr="00154B94" w:rsidRDefault="00731017" w:rsidP="00BE6CD6">
            <w:pPr>
              <w:rPr>
                <w:rFonts w:cs="Arial"/>
                <w:bCs/>
                <w:sz w:val="20"/>
              </w:rPr>
            </w:pPr>
            <w:r w:rsidRPr="00154B94">
              <w:rPr>
                <w:rFonts w:cs="Arial"/>
                <w:bCs/>
                <w:sz w:val="20"/>
              </w:rPr>
              <w:t>ICB</w:t>
            </w:r>
          </w:p>
        </w:tc>
        <w:tc>
          <w:tcPr>
            <w:tcW w:w="8753" w:type="dxa"/>
          </w:tcPr>
          <w:p w14:paraId="27501000" w14:textId="27B79A36" w:rsidR="00731017" w:rsidRPr="00154B94" w:rsidRDefault="00731017" w:rsidP="00F05BEF">
            <w:pPr>
              <w:pStyle w:val="Maintext"/>
              <w:ind w:left="33"/>
              <w:rPr>
                <w:color w:val="000000"/>
                <w:sz w:val="20"/>
              </w:rPr>
            </w:pPr>
            <w:r w:rsidRPr="00154B94">
              <w:rPr>
                <w:color w:val="000000"/>
                <w:sz w:val="20"/>
              </w:rPr>
              <w:t xml:space="preserve">Child death benefit income stream </w:t>
            </w:r>
            <w:r w:rsidR="00F05BEF">
              <w:rPr>
                <w:color w:val="000000"/>
                <w:sz w:val="20"/>
              </w:rPr>
              <w:t>–</w:t>
            </w:r>
            <w:r w:rsidR="00F05BEF" w:rsidRPr="00154B94">
              <w:rPr>
                <w:color w:val="000000"/>
                <w:sz w:val="20"/>
              </w:rPr>
              <w:t xml:space="preserve"> </w:t>
            </w:r>
            <w:r w:rsidR="00F05BEF">
              <w:rPr>
                <w:color w:val="000000"/>
                <w:sz w:val="20"/>
              </w:rPr>
              <w:t>a</w:t>
            </w:r>
            <w:r w:rsidRPr="00154B94">
              <w:rPr>
                <w:color w:val="000000"/>
                <w:sz w:val="20"/>
              </w:rPr>
              <w:t xml:space="preserve"> dependant child that receives a death benefit income stream because of the death of a parent. This event type should also be reported for a reversionary child death benefit income stream that commenced prior to 1 July 2016.</w:t>
            </w:r>
          </w:p>
        </w:tc>
      </w:tr>
      <w:tr w:rsidR="00731017" w14:paraId="505D55B8" w14:textId="77777777" w:rsidTr="00731017">
        <w:tc>
          <w:tcPr>
            <w:tcW w:w="1170" w:type="dxa"/>
          </w:tcPr>
          <w:p w14:paraId="3C596137" w14:textId="77777777" w:rsidR="00731017" w:rsidRPr="00154B94" w:rsidRDefault="00731017" w:rsidP="00BE6CD6">
            <w:pPr>
              <w:rPr>
                <w:rFonts w:cs="Arial"/>
                <w:bCs/>
                <w:sz w:val="20"/>
              </w:rPr>
            </w:pPr>
            <w:r w:rsidRPr="00154B94">
              <w:rPr>
                <w:rFonts w:cs="Arial"/>
                <w:bCs/>
                <w:sz w:val="20"/>
              </w:rPr>
              <w:t>ICR</w:t>
            </w:r>
          </w:p>
        </w:tc>
        <w:tc>
          <w:tcPr>
            <w:tcW w:w="8753" w:type="dxa"/>
          </w:tcPr>
          <w:p w14:paraId="4BF35053" w14:textId="6E3A1934" w:rsidR="00731017" w:rsidRPr="00154B94" w:rsidRDefault="00731017" w:rsidP="00BE6CD6">
            <w:pPr>
              <w:pStyle w:val="Maintext"/>
              <w:ind w:left="33"/>
              <w:rPr>
                <w:color w:val="000000"/>
                <w:sz w:val="20"/>
              </w:rPr>
            </w:pPr>
            <w:r w:rsidRPr="00154B94">
              <w:rPr>
                <w:color w:val="000000"/>
                <w:sz w:val="20"/>
              </w:rPr>
              <w:t xml:space="preserve">Reversionary child death benefit income </w:t>
            </w:r>
            <w:r w:rsidR="00E53D1B" w:rsidRPr="00154B94">
              <w:rPr>
                <w:color w:val="000000"/>
                <w:sz w:val="20"/>
              </w:rPr>
              <w:t>stream –</w:t>
            </w:r>
            <w:r w:rsidRPr="00154B94">
              <w:rPr>
                <w:color w:val="000000"/>
                <w:sz w:val="20"/>
              </w:rPr>
              <w:t xml:space="preserve"> a superannuation income stream that automatically reverts to a dependant </w:t>
            </w:r>
            <w:r w:rsidR="00E53D1B" w:rsidRPr="00154B94">
              <w:rPr>
                <w:color w:val="000000"/>
                <w:sz w:val="20"/>
              </w:rPr>
              <w:t>child because</w:t>
            </w:r>
            <w:r w:rsidRPr="00154B94">
              <w:rPr>
                <w:color w:val="000000"/>
                <w:sz w:val="20"/>
              </w:rPr>
              <w:t xml:space="preserve"> of the death of a parent, where the income stream commenced on or after 1 July 2016.</w:t>
            </w:r>
          </w:p>
        </w:tc>
      </w:tr>
      <w:tr w:rsidR="00731017" w14:paraId="2EAA9201" w14:textId="77777777" w:rsidTr="00731017">
        <w:tc>
          <w:tcPr>
            <w:tcW w:w="1170" w:type="dxa"/>
          </w:tcPr>
          <w:p w14:paraId="27AE5E52" w14:textId="77777777" w:rsidR="00731017" w:rsidRPr="00154B94" w:rsidRDefault="00731017" w:rsidP="00BE6CD6">
            <w:pPr>
              <w:rPr>
                <w:rFonts w:cs="Arial"/>
                <w:sz w:val="20"/>
              </w:rPr>
            </w:pPr>
            <w:r w:rsidRPr="00154B94">
              <w:rPr>
                <w:rFonts w:cs="Arial"/>
                <w:bCs/>
                <w:sz w:val="20"/>
              </w:rPr>
              <w:t>IRS</w:t>
            </w:r>
          </w:p>
        </w:tc>
        <w:tc>
          <w:tcPr>
            <w:tcW w:w="8753" w:type="dxa"/>
          </w:tcPr>
          <w:p w14:paraId="67652789" w14:textId="2F541170" w:rsidR="00731017" w:rsidRPr="00154B94" w:rsidRDefault="00731017" w:rsidP="00F05BEF">
            <w:pPr>
              <w:pStyle w:val="Maintext"/>
              <w:rPr>
                <w:color w:val="000000"/>
                <w:sz w:val="20"/>
              </w:rPr>
            </w:pPr>
            <w:r w:rsidRPr="00154B94">
              <w:rPr>
                <w:color w:val="000000"/>
                <w:sz w:val="20"/>
              </w:rPr>
              <w:t xml:space="preserve">Reversionary income stream </w:t>
            </w:r>
            <w:r w:rsidR="00F05BEF">
              <w:rPr>
                <w:color w:val="000000"/>
                <w:sz w:val="20"/>
              </w:rPr>
              <w:t>–</w:t>
            </w:r>
            <w:r w:rsidR="00F05BEF" w:rsidRPr="00154B94">
              <w:rPr>
                <w:color w:val="000000"/>
                <w:sz w:val="20"/>
              </w:rPr>
              <w:t xml:space="preserve"> </w:t>
            </w:r>
            <w:r w:rsidR="00F05BEF">
              <w:rPr>
                <w:color w:val="000000"/>
                <w:sz w:val="20"/>
              </w:rPr>
              <w:t>a</w:t>
            </w:r>
            <w:r w:rsidRPr="00154B94">
              <w:rPr>
                <w:color w:val="000000"/>
                <w:sz w:val="20"/>
              </w:rPr>
              <w:t xml:space="preserve"> superannuation income stream that automatically reverts to a nominated beneficiary on the death of its current recipient, where the income stream commenced on or after 1 July 2016.</w:t>
            </w:r>
          </w:p>
        </w:tc>
      </w:tr>
      <w:tr w:rsidR="00731017" w14:paraId="1F666940" w14:textId="77777777" w:rsidTr="00731017">
        <w:tc>
          <w:tcPr>
            <w:tcW w:w="1170" w:type="dxa"/>
          </w:tcPr>
          <w:p w14:paraId="60B00508" w14:textId="77777777" w:rsidR="00731017" w:rsidRPr="00154B94" w:rsidRDefault="00731017" w:rsidP="00BE6CD6">
            <w:pPr>
              <w:rPr>
                <w:rFonts w:cs="Arial"/>
                <w:bCs/>
                <w:sz w:val="20"/>
              </w:rPr>
            </w:pPr>
            <w:r w:rsidRPr="00154B94">
              <w:rPr>
                <w:rFonts w:cs="Arial"/>
                <w:sz w:val="20"/>
              </w:rPr>
              <w:t>LRB</w:t>
            </w:r>
          </w:p>
        </w:tc>
        <w:tc>
          <w:tcPr>
            <w:tcW w:w="8753" w:type="dxa"/>
          </w:tcPr>
          <w:p w14:paraId="5BBDE77C" w14:textId="357107D2" w:rsidR="00731017" w:rsidRPr="00154B94" w:rsidRDefault="00731017" w:rsidP="00BE6CD6">
            <w:pPr>
              <w:pStyle w:val="Maintext"/>
              <w:ind w:left="33"/>
              <w:rPr>
                <w:color w:val="000000"/>
                <w:sz w:val="20"/>
              </w:rPr>
            </w:pPr>
            <w:r w:rsidRPr="00154B94">
              <w:rPr>
                <w:color w:val="000000"/>
                <w:sz w:val="20"/>
              </w:rPr>
              <w:t>Limited recourse borrowing arrangement</w:t>
            </w:r>
            <w:r w:rsidR="00312DAA" w:rsidRPr="00154B94">
              <w:rPr>
                <w:color w:val="000000"/>
                <w:sz w:val="20"/>
              </w:rPr>
              <w:t xml:space="preserve"> </w:t>
            </w:r>
            <w:r w:rsidR="00312DAA">
              <w:rPr>
                <w:color w:val="000000"/>
                <w:sz w:val="20"/>
              </w:rPr>
              <w:t>–</w:t>
            </w:r>
            <w:r w:rsidRPr="00154B94">
              <w:rPr>
                <w:color w:val="000000"/>
                <w:sz w:val="20"/>
              </w:rPr>
              <w:t xml:space="preserve"> the transfer balance cap cr</w:t>
            </w:r>
            <w:r w:rsidR="00B02522" w:rsidRPr="00154B94">
              <w:rPr>
                <w:color w:val="000000"/>
                <w:sz w:val="20"/>
              </w:rPr>
              <w:t>edit arising from repayment of an LRB arrangement</w:t>
            </w:r>
            <w:r w:rsidRPr="00154B94">
              <w:rPr>
                <w:color w:val="000000"/>
                <w:sz w:val="20"/>
              </w:rPr>
              <w:t>.</w:t>
            </w:r>
          </w:p>
        </w:tc>
      </w:tr>
      <w:tr w:rsidR="00731017" w14:paraId="479B8E9A" w14:textId="77777777" w:rsidTr="00731017">
        <w:tc>
          <w:tcPr>
            <w:tcW w:w="1170" w:type="dxa"/>
          </w:tcPr>
          <w:p w14:paraId="36E070A0" w14:textId="77777777" w:rsidR="00731017" w:rsidRPr="00154B94" w:rsidRDefault="00731017" w:rsidP="00BE6CD6">
            <w:pPr>
              <w:rPr>
                <w:rFonts w:cs="Arial"/>
                <w:bCs/>
                <w:sz w:val="20"/>
              </w:rPr>
            </w:pPr>
            <w:r w:rsidRPr="00154B94">
              <w:rPr>
                <w:rFonts w:cs="Arial"/>
                <w:bCs/>
                <w:sz w:val="20"/>
              </w:rPr>
              <w:t>MCO</w:t>
            </w:r>
          </w:p>
        </w:tc>
        <w:tc>
          <w:tcPr>
            <w:tcW w:w="8753" w:type="dxa"/>
          </w:tcPr>
          <w:p w14:paraId="5B4D82B0" w14:textId="4C45E0B9" w:rsidR="00731017" w:rsidRPr="00154B94" w:rsidRDefault="00731017" w:rsidP="00F05BEF">
            <w:pPr>
              <w:pStyle w:val="Maintext"/>
              <w:ind w:left="33"/>
              <w:rPr>
                <w:color w:val="000000"/>
                <w:sz w:val="20"/>
              </w:rPr>
            </w:pPr>
            <w:r w:rsidRPr="00154B94">
              <w:rPr>
                <w:color w:val="000000"/>
                <w:sz w:val="20"/>
              </w:rPr>
              <w:t xml:space="preserve">Member commutation </w:t>
            </w:r>
            <w:r w:rsidR="00F05BEF">
              <w:rPr>
                <w:color w:val="000000"/>
                <w:sz w:val="20"/>
              </w:rPr>
              <w:t>–</w:t>
            </w:r>
            <w:r w:rsidRPr="00154B94">
              <w:rPr>
                <w:color w:val="000000"/>
                <w:sz w:val="20"/>
              </w:rPr>
              <w:t xml:space="preserve"> </w:t>
            </w:r>
            <w:r w:rsidR="00F05BEF">
              <w:rPr>
                <w:color w:val="000000"/>
                <w:sz w:val="20"/>
              </w:rPr>
              <w:t>t</w:t>
            </w:r>
            <w:r w:rsidRPr="00154B94">
              <w:rPr>
                <w:color w:val="000000"/>
                <w:sz w:val="20"/>
              </w:rPr>
              <w:t>he process of ceasing, in whole or in part, a superannuation income stream and converting it into a superannuation lump sum. In all circumstances with exception to</w:t>
            </w:r>
            <w:r w:rsidR="00312DAA">
              <w:rPr>
                <w:color w:val="000000"/>
                <w:sz w:val="20"/>
              </w:rPr>
              <w:t xml:space="preserve"> commutations made when complying with</w:t>
            </w:r>
            <w:r w:rsidRPr="00154B94">
              <w:rPr>
                <w:color w:val="000000"/>
                <w:sz w:val="20"/>
              </w:rPr>
              <w:t xml:space="preserve"> a commissioner</w:t>
            </w:r>
            <w:r w:rsidR="002D234B">
              <w:rPr>
                <w:color w:val="000000"/>
                <w:sz w:val="20"/>
              </w:rPr>
              <w:t>’</w:t>
            </w:r>
            <w:r w:rsidRPr="00154B94">
              <w:rPr>
                <w:color w:val="000000"/>
                <w:sz w:val="20"/>
              </w:rPr>
              <w:t>s commutation authority. The superannuation lump sum that arises from a commutation may be cashed out of the superannuation system or can be retained within the superannuation system subject to the cashing rules for superannuation death benefits.</w:t>
            </w:r>
          </w:p>
        </w:tc>
      </w:tr>
      <w:tr w:rsidR="00731017" w14:paraId="34F0F71E" w14:textId="77777777" w:rsidTr="00731017">
        <w:tc>
          <w:tcPr>
            <w:tcW w:w="1170" w:type="dxa"/>
          </w:tcPr>
          <w:p w14:paraId="6CD6E833" w14:textId="77777777" w:rsidR="00731017" w:rsidRPr="00154B94" w:rsidRDefault="00731017" w:rsidP="00BE6CD6">
            <w:pPr>
              <w:rPr>
                <w:rFonts w:cs="Arial"/>
                <w:sz w:val="20"/>
              </w:rPr>
            </w:pPr>
            <w:r w:rsidRPr="00154B94">
              <w:rPr>
                <w:rFonts w:cs="Arial"/>
                <w:bCs/>
                <w:sz w:val="20"/>
              </w:rPr>
              <w:t>SIS</w:t>
            </w:r>
          </w:p>
        </w:tc>
        <w:tc>
          <w:tcPr>
            <w:tcW w:w="8753" w:type="dxa"/>
          </w:tcPr>
          <w:p w14:paraId="0B96D834" w14:textId="7742CE5C" w:rsidR="00B80EC2" w:rsidRPr="00154B94" w:rsidRDefault="00731017" w:rsidP="00B80EC2">
            <w:pPr>
              <w:pStyle w:val="Maintext"/>
              <w:ind w:left="33"/>
              <w:rPr>
                <w:color w:val="000000"/>
                <w:sz w:val="20"/>
              </w:rPr>
            </w:pPr>
            <w:r w:rsidRPr="00154B94">
              <w:rPr>
                <w:color w:val="000000"/>
                <w:sz w:val="20"/>
              </w:rPr>
              <w:t xml:space="preserve">Superannuation income stream </w:t>
            </w:r>
            <w:r w:rsidR="00F05BEF">
              <w:rPr>
                <w:color w:val="000000"/>
                <w:sz w:val="20"/>
              </w:rPr>
              <w:t>–</w:t>
            </w:r>
            <w:r w:rsidRPr="00154B94">
              <w:rPr>
                <w:color w:val="000000"/>
                <w:sz w:val="20"/>
              </w:rPr>
              <w:t xml:space="preserve"> </w:t>
            </w:r>
            <w:r w:rsidR="00F05BEF">
              <w:rPr>
                <w:color w:val="000000"/>
                <w:sz w:val="20"/>
              </w:rPr>
              <w:t>a</w:t>
            </w:r>
            <w:r w:rsidRPr="00154B94">
              <w:rPr>
                <w:color w:val="000000"/>
                <w:sz w:val="20"/>
              </w:rPr>
              <w:t xml:space="preserve"> superannuation income stream in the retirement phase. Generally a right to receive </w:t>
            </w:r>
            <w:r w:rsidR="00E53D1B" w:rsidRPr="00154B94">
              <w:rPr>
                <w:color w:val="000000"/>
                <w:sz w:val="20"/>
              </w:rPr>
              <w:t>periodic payments</w:t>
            </w:r>
            <w:r w:rsidRPr="00154B94">
              <w:rPr>
                <w:color w:val="000000"/>
                <w:sz w:val="20"/>
              </w:rPr>
              <w:t xml:space="preserve"> from a superannuation interest, for example a pension or annuity. This event type should also be reported for a reversionary income stream that commenced prior to </w:t>
            </w:r>
            <w:r w:rsidR="00931025" w:rsidRPr="00154B94">
              <w:rPr>
                <w:color w:val="000000"/>
                <w:sz w:val="20"/>
              </w:rPr>
              <w:t>1 July</w:t>
            </w:r>
            <w:r w:rsidRPr="00154B94">
              <w:rPr>
                <w:color w:val="000000"/>
                <w:sz w:val="20"/>
              </w:rPr>
              <w:t xml:space="preserve"> 2016</w:t>
            </w:r>
            <w:r w:rsidR="00B80EC2">
              <w:rPr>
                <w:color w:val="000000"/>
                <w:sz w:val="20"/>
              </w:rPr>
              <w:t>, and for the reporting of a non-reversionary death benefit pension (unless the beneficiary is a child, therefore ICB would apply as above).</w:t>
            </w:r>
          </w:p>
        </w:tc>
      </w:tr>
      <w:tr w:rsidR="00731017" w14:paraId="552CF8F8" w14:textId="77777777" w:rsidTr="00731017">
        <w:tc>
          <w:tcPr>
            <w:tcW w:w="1170" w:type="dxa"/>
          </w:tcPr>
          <w:p w14:paraId="5935AD21" w14:textId="53BE663A" w:rsidR="00731017" w:rsidRPr="00154B94" w:rsidRDefault="00731017" w:rsidP="00BE6CD6">
            <w:pPr>
              <w:rPr>
                <w:rFonts w:cs="Arial"/>
                <w:sz w:val="20"/>
              </w:rPr>
            </w:pPr>
            <w:r w:rsidRPr="00154B94">
              <w:rPr>
                <w:rFonts w:cs="Arial"/>
                <w:sz w:val="20"/>
              </w:rPr>
              <w:t>STO</w:t>
            </w:r>
          </w:p>
        </w:tc>
        <w:tc>
          <w:tcPr>
            <w:tcW w:w="8753" w:type="dxa"/>
          </w:tcPr>
          <w:p w14:paraId="7B3FAF17" w14:textId="14764D77" w:rsidR="00731017" w:rsidRPr="00154B94" w:rsidRDefault="00731017" w:rsidP="00BE6CD6">
            <w:pPr>
              <w:ind w:left="33"/>
              <w:rPr>
                <w:rFonts w:cs="Arial"/>
                <w:sz w:val="20"/>
              </w:rPr>
            </w:pPr>
            <w:r w:rsidRPr="00154B94">
              <w:rPr>
                <w:rFonts w:cs="Arial"/>
                <w:color w:val="000000"/>
                <w:sz w:val="20"/>
              </w:rPr>
              <w:t>Income stream stops being in the retirement phase</w:t>
            </w:r>
            <w:r w:rsidR="0090066D">
              <w:rPr>
                <w:rFonts w:cs="Arial"/>
                <w:color w:val="000000"/>
                <w:sz w:val="20"/>
              </w:rPr>
              <w:t>.</w:t>
            </w:r>
          </w:p>
        </w:tc>
      </w:tr>
    </w:tbl>
    <w:p w14:paraId="245A79DD" w14:textId="3522EFF7" w:rsidR="003C0AAD" w:rsidRDefault="003C0AAD">
      <w:pPr>
        <w:rPr>
          <w:rFonts w:cs="Arial"/>
          <w:b/>
          <w:caps/>
          <w:color w:val="1F497D" w:themeColor="text2"/>
          <w:kern w:val="36"/>
          <w:sz w:val="24"/>
        </w:rPr>
      </w:pPr>
    </w:p>
    <w:p w14:paraId="2BFD824C" w14:textId="684E7139" w:rsidR="0088304E" w:rsidRDefault="006E13BC" w:rsidP="0088304E">
      <w:pPr>
        <w:pStyle w:val="Head2"/>
      </w:pPr>
      <w:bookmarkStart w:id="307" w:name="_Toc514855293"/>
      <w:r>
        <w:lastRenderedPageBreak/>
        <w:t>Correcting reported information</w:t>
      </w:r>
      <w:bookmarkEnd w:id="307"/>
    </w:p>
    <w:p w14:paraId="377C676A" w14:textId="760D49A9" w:rsidR="0088304E" w:rsidRPr="00154B94" w:rsidRDefault="006C3DE5" w:rsidP="0088304E">
      <w:pPr>
        <w:pStyle w:val="Maintext"/>
        <w:rPr>
          <w:sz w:val="20"/>
        </w:rPr>
      </w:pPr>
      <w:r w:rsidRPr="00154B94">
        <w:rPr>
          <w:sz w:val="20"/>
        </w:rPr>
        <w:t xml:space="preserve">Generally speaking, there are </w:t>
      </w:r>
      <w:r w:rsidR="0033633E">
        <w:rPr>
          <w:sz w:val="20"/>
        </w:rPr>
        <w:t>three</w:t>
      </w:r>
      <w:r w:rsidRPr="00154B94">
        <w:rPr>
          <w:sz w:val="20"/>
        </w:rPr>
        <w:t xml:space="preserve"> methods for adjusting information reported:</w:t>
      </w:r>
    </w:p>
    <w:p w14:paraId="5E93F3CC" w14:textId="5699F575" w:rsidR="006C3DE5" w:rsidRPr="00154B94" w:rsidRDefault="006C3DE5" w:rsidP="006C3DE5">
      <w:pPr>
        <w:pStyle w:val="Maintext"/>
        <w:numPr>
          <w:ilvl w:val="0"/>
          <w:numId w:val="18"/>
        </w:numPr>
        <w:rPr>
          <w:sz w:val="20"/>
        </w:rPr>
      </w:pPr>
      <w:r w:rsidRPr="00154B94">
        <w:rPr>
          <w:sz w:val="20"/>
        </w:rPr>
        <w:t>cancel the original transaction, and re-report with corrected details</w:t>
      </w:r>
    </w:p>
    <w:p w14:paraId="1FD557E7" w14:textId="3604675E" w:rsidR="006C3DE5" w:rsidRPr="00154B94" w:rsidRDefault="00C7551C" w:rsidP="006C3DE5">
      <w:pPr>
        <w:pStyle w:val="Maintext"/>
        <w:numPr>
          <w:ilvl w:val="0"/>
          <w:numId w:val="18"/>
        </w:numPr>
        <w:rPr>
          <w:sz w:val="20"/>
        </w:rPr>
      </w:pPr>
      <w:r w:rsidRPr="00154B94">
        <w:rPr>
          <w:sz w:val="20"/>
        </w:rPr>
        <w:t>adjust</w:t>
      </w:r>
      <w:r w:rsidR="007E330A" w:rsidRPr="00154B94">
        <w:rPr>
          <w:sz w:val="20"/>
        </w:rPr>
        <w:t xml:space="preserve"> the transaction details,</w:t>
      </w:r>
      <w:r w:rsidR="00EC7B49" w:rsidRPr="00154B94">
        <w:rPr>
          <w:sz w:val="20"/>
        </w:rPr>
        <w:t xml:space="preserve"> </w:t>
      </w:r>
      <w:r w:rsidR="007E330A" w:rsidRPr="00154B94">
        <w:rPr>
          <w:sz w:val="20"/>
        </w:rPr>
        <w:t>by</w:t>
      </w:r>
      <w:r w:rsidR="006C3DE5" w:rsidRPr="00154B94">
        <w:rPr>
          <w:sz w:val="20"/>
        </w:rPr>
        <w:t xml:space="preserve"> reporting the delta/difference (can be negative)</w:t>
      </w:r>
      <w:r w:rsidR="006E13BC" w:rsidRPr="00154B94">
        <w:rPr>
          <w:sz w:val="20"/>
        </w:rPr>
        <w:t xml:space="preserve"> </w:t>
      </w:r>
    </w:p>
    <w:p w14:paraId="50B51BED" w14:textId="0E17257D" w:rsidR="007E330A" w:rsidRPr="00154B94" w:rsidRDefault="007E330A" w:rsidP="006C3DE5">
      <w:pPr>
        <w:pStyle w:val="Maintext"/>
        <w:numPr>
          <w:ilvl w:val="0"/>
          <w:numId w:val="18"/>
        </w:numPr>
        <w:rPr>
          <w:sz w:val="20"/>
        </w:rPr>
      </w:pPr>
      <w:r w:rsidRPr="00154B94">
        <w:rPr>
          <w:sz w:val="20"/>
        </w:rPr>
        <w:t>overwrite the reported amount (for details reported annually only)</w:t>
      </w:r>
      <w:r w:rsidR="008D738E">
        <w:rPr>
          <w:sz w:val="20"/>
        </w:rPr>
        <w:t>.</w:t>
      </w:r>
    </w:p>
    <w:p w14:paraId="71E208ED" w14:textId="77777777" w:rsidR="00EC7B49" w:rsidRPr="00154B94" w:rsidRDefault="00EC7B49" w:rsidP="00EC7B49">
      <w:pPr>
        <w:pStyle w:val="Maintext"/>
        <w:rPr>
          <w:sz w:val="20"/>
        </w:rPr>
      </w:pPr>
    </w:p>
    <w:p w14:paraId="077D5706" w14:textId="1D50F190" w:rsidR="00EC7B49" w:rsidRPr="00154B94" w:rsidRDefault="00EC7B49" w:rsidP="00EC7B49">
      <w:pPr>
        <w:pStyle w:val="Maintext"/>
        <w:rPr>
          <w:sz w:val="20"/>
        </w:rPr>
      </w:pPr>
      <w:r w:rsidRPr="00154B94">
        <w:rPr>
          <w:sz w:val="20"/>
        </w:rPr>
        <w:t>When considering how to correct a reported transaction, please note:</w:t>
      </w:r>
    </w:p>
    <w:p w14:paraId="489BD541" w14:textId="1B687D5E" w:rsidR="00EC7B49" w:rsidRPr="00154B94" w:rsidRDefault="00EC7B49" w:rsidP="00EC7B49">
      <w:pPr>
        <w:pStyle w:val="Maintext"/>
        <w:numPr>
          <w:ilvl w:val="0"/>
          <w:numId w:val="24"/>
        </w:numPr>
        <w:rPr>
          <w:sz w:val="20"/>
        </w:rPr>
      </w:pPr>
      <w:r w:rsidRPr="00154B94">
        <w:rPr>
          <w:sz w:val="20"/>
        </w:rPr>
        <w:t>cancelled transactions will not display online</w:t>
      </w:r>
    </w:p>
    <w:p w14:paraId="45DF1D01" w14:textId="09B815EC" w:rsidR="00EC7B49" w:rsidRPr="00154B94" w:rsidRDefault="00EC7B49" w:rsidP="00EC7B49">
      <w:pPr>
        <w:pStyle w:val="Maintext"/>
        <w:numPr>
          <w:ilvl w:val="0"/>
          <w:numId w:val="24"/>
        </w:numPr>
        <w:rPr>
          <w:sz w:val="20"/>
        </w:rPr>
      </w:pPr>
      <w:r w:rsidRPr="00154B94">
        <w:rPr>
          <w:sz w:val="20"/>
        </w:rPr>
        <w:t>transactions adjusted using a delta amount will have both the original and adjustment displayed online</w:t>
      </w:r>
    </w:p>
    <w:p w14:paraId="191B51DA" w14:textId="544B1A12" w:rsidR="00EC7B49" w:rsidRPr="00154B94" w:rsidRDefault="00EC7B49" w:rsidP="00EC7B49">
      <w:pPr>
        <w:pStyle w:val="Maintext"/>
        <w:numPr>
          <w:ilvl w:val="0"/>
          <w:numId w:val="24"/>
        </w:numPr>
        <w:rPr>
          <w:sz w:val="20"/>
        </w:rPr>
      </w:pPr>
      <w:r w:rsidRPr="00154B94">
        <w:rPr>
          <w:sz w:val="20"/>
        </w:rPr>
        <w:t>transactions overwritten will only have the most recent value displayed online.</w:t>
      </w:r>
    </w:p>
    <w:p w14:paraId="762DC0D1" w14:textId="77777777" w:rsidR="00EC7B49" w:rsidRPr="00154B94" w:rsidRDefault="00EC7B49" w:rsidP="00EC7B49">
      <w:pPr>
        <w:pStyle w:val="Maintext"/>
        <w:rPr>
          <w:sz w:val="20"/>
        </w:rPr>
      </w:pPr>
    </w:p>
    <w:p w14:paraId="60340006" w14:textId="530B69A2" w:rsidR="00EC7B49" w:rsidRPr="00154B94" w:rsidRDefault="00EC7B49" w:rsidP="00EC7B49">
      <w:pPr>
        <w:pStyle w:val="Maintext"/>
        <w:rPr>
          <w:sz w:val="20"/>
        </w:rPr>
      </w:pPr>
      <w:r w:rsidRPr="00154B94">
        <w:rPr>
          <w:sz w:val="20"/>
        </w:rPr>
        <w:t>Example 1:</w:t>
      </w:r>
    </w:p>
    <w:p w14:paraId="45F1DE11" w14:textId="215605B8" w:rsidR="00EC7B49" w:rsidRPr="00154B94" w:rsidRDefault="00EC7B49" w:rsidP="00EC7B49">
      <w:pPr>
        <w:pStyle w:val="Maintext"/>
        <w:numPr>
          <w:ilvl w:val="0"/>
          <w:numId w:val="25"/>
        </w:numPr>
        <w:rPr>
          <w:sz w:val="20"/>
        </w:rPr>
      </w:pPr>
      <w:r w:rsidRPr="00154B94">
        <w:rPr>
          <w:sz w:val="20"/>
        </w:rPr>
        <w:t>a fund reports an employer contribution for a member of $10,000</w:t>
      </w:r>
    </w:p>
    <w:p w14:paraId="7D257713" w14:textId="619AB9EF" w:rsidR="00EC7B49" w:rsidRPr="00154B94" w:rsidRDefault="00EC7B49" w:rsidP="00EC7B49">
      <w:pPr>
        <w:pStyle w:val="Maintext"/>
        <w:numPr>
          <w:ilvl w:val="0"/>
          <w:numId w:val="25"/>
        </w:numPr>
        <w:rPr>
          <w:sz w:val="20"/>
        </w:rPr>
      </w:pPr>
      <w:r w:rsidRPr="00154B94">
        <w:rPr>
          <w:sz w:val="20"/>
        </w:rPr>
        <w:t>sometime later, the fund identifies the correct amount was $1,000</w:t>
      </w:r>
    </w:p>
    <w:p w14:paraId="7C263A62" w14:textId="2F2C38B0" w:rsidR="00EC7B49" w:rsidRPr="00154B94" w:rsidRDefault="00EC7B49" w:rsidP="00EC7B49">
      <w:pPr>
        <w:pStyle w:val="Maintext"/>
        <w:numPr>
          <w:ilvl w:val="0"/>
          <w:numId w:val="25"/>
        </w:numPr>
        <w:rPr>
          <w:sz w:val="20"/>
        </w:rPr>
      </w:pPr>
      <w:r w:rsidRPr="00154B94">
        <w:rPr>
          <w:sz w:val="20"/>
        </w:rPr>
        <w:t>the fund cancels the original ($10,000) transaction, and reports the correct ($1,000) amount</w:t>
      </w:r>
    </w:p>
    <w:p w14:paraId="5EB70AF5" w14:textId="1F8A6B6D" w:rsidR="00EC7B49" w:rsidRPr="00154B94" w:rsidRDefault="00EC7B49" w:rsidP="00EC7B49">
      <w:pPr>
        <w:pStyle w:val="Maintext"/>
        <w:numPr>
          <w:ilvl w:val="0"/>
          <w:numId w:val="25"/>
        </w:numPr>
        <w:rPr>
          <w:sz w:val="20"/>
        </w:rPr>
      </w:pPr>
      <w:r w:rsidRPr="00154B94">
        <w:rPr>
          <w:sz w:val="20"/>
        </w:rPr>
        <w:t xml:space="preserve">the member views their account via ATO online, and sees only the $1,000 employer </w:t>
      </w:r>
      <w:r w:rsidR="00E53D1B" w:rsidRPr="00154B94">
        <w:rPr>
          <w:sz w:val="20"/>
        </w:rPr>
        <w:t>contribution</w:t>
      </w:r>
      <w:r w:rsidRPr="00154B94">
        <w:rPr>
          <w:sz w:val="20"/>
        </w:rPr>
        <w:t>.</w:t>
      </w:r>
    </w:p>
    <w:p w14:paraId="77E057D2" w14:textId="77777777" w:rsidR="00EC7B49" w:rsidRPr="00154B94" w:rsidRDefault="00EC7B49" w:rsidP="00EC7B49">
      <w:pPr>
        <w:pStyle w:val="Maintext"/>
        <w:rPr>
          <w:sz w:val="20"/>
        </w:rPr>
      </w:pPr>
    </w:p>
    <w:p w14:paraId="749609AC" w14:textId="3F07B134" w:rsidR="00EC7B49" w:rsidRPr="00154B94" w:rsidRDefault="00EC7B49" w:rsidP="00EC7B49">
      <w:pPr>
        <w:pStyle w:val="Maintext"/>
        <w:rPr>
          <w:sz w:val="20"/>
        </w:rPr>
      </w:pPr>
      <w:r w:rsidRPr="00154B94">
        <w:rPr>
          <w:sz w:val="20"/>
        </w:rPr>
        <w:t>Example 2:</w:t>
      </w:r>
    </w:p>
    <w:p w14:paraId="3AFE0B63" w14:textId="6D387F4E" w:rsidR="00EC7B49" w:rsidRPr="00154B94" w:rsidRDefault="00EC7B49" w:rsidP="00EC7B49">
      <w:pPr>
        <w:pStyle w:val="Maintext"/>
        <w:numPr>
          <w:ilvl w:val="0"/>
          <w:numId w:val="26"/>
        </w:numPr>
        <w:rPr>
          <w:sz w:val="20"/>
        </w:rPr>
      </w:pPr>
      <w:r w:rsidRPr="00154B94">
        <w:rPr>
          <w:sz w:val="20"/>
        </w:rPr>
        <w:t>a fund reports an employer contribution of $1,100</w:t>
      </w:r>
    </w:p>
    <w:p w14:paraId="06A46EBA" w14:textId="50983D82" w:rsidR="00EC7B49" w:rsidRPr="00154B94" w:rsidRDefault="00EC7B49" w:rsidP="00EC7B49">
      <w:pPr>
        <w:pStyle w:val="Maintext"/>
        <w:numPr>
          <w:ilvl w:val="0"/>
          <w:numId w:val="26"/>
        </w:numPr>
        <w:rPr>
          <w:sz w:val="20"/>
        </w:rPr>
      </w:pPr>
      <w:r w:rsidRPr="00154B94">
        <w:rPr>
          <w:sz w:val="20"/>
        </w:rPr>
        <w:t>the fund identifies the correct amount was $1,000</w:t>
      </w:r>
    </w:p>
    <w:p w14:paraId="2B78B3D8" w14:textId="19868634" w:rsidR="00EC7B49" w:rsidRPr="00154B94" w:rsidRDefault="00EC7B49" w:rsidP="00EC7B49">
      <w:pPr>
        <w:pStyle w:val="Maintext"/>
        <w:numPr>
          <w:ilvl w:val="0"/>
          <w:numId w:val="26"/>
        </w:numPr>
        <w:rPr>
          <w:sz w:val="20"/>
        </w:rPr>
      </w:pPr>
      <w:r w:rsidRPr="00154B94">
        <w:rPr>
          <w:sz w:val="20"/>
        </w:rPr>
        <w:t>the fund reports another employer contribution of -$100</w:t>
      </w:r>
    </w:p>
    <w:p w14:paraId="7B7C8E79" w14:textId="0431993A" w:rsidR="00EC7B49" w:rsidRDefault="00EC7B49" w:rsidP="00EC7B49">
      <w:pPr>
        <w:pStyle w:val="Maintext"/>
        <w:numPr>
          <w:ilvl w:val="0"/>
          <w:numId w:val="26"/>
        </w:numPr>
        <w:rPr>
          <w:sz w:val="20"/>
        </w:rPr>
      </w:pPr>
      <w:r w:rsidRPr="00154B94">
        <w:rPr>
          <w:sz w:val="20"/>
        </w:rPr>
        <w:t>the member views their account via ATO online, and sees both the $1,100 and -$100 amounts.</w:t>
      </w:r>
    </w:p>
    <w:p w14:paraId="032739C2" w14:textId="77777777" w:rsidR="00E76DD5" w:rsidRDefault="00E76DD5" w:rsidP="00E76DD5">
      <w:pPr>
        <w:pStyle w:val="Maintext"/>
        <w:rPr>
          <w:sz w:val="20"/>
        </w:rPr>
      </w:pPr>
    </w:p>
    <w:p w14:paraId="03F93D8D" w14:textId="476A0CF5" w:rsidR="00E76DD5" w:rsidRPr="00154B94" w:rsidRDefault="00E76DD5" w:rsidP="00E76DD5">
      <w:pPr>
        <w:pStyle w:val="Maintext"/>
        <w:rPr>
          <w:sz w:val="20"/>
        </w:rPr>
      </w:pPr>
      <w:r w:rsidRPr="00154B94">
        <w:rPr>
          <w:sz w:val="20"/>
        </w:rPr>
        <w:t xml:space="preserve">Example </w:t>
      </w:r>
      <w:r>
        <w:rPr>
          <w:sz w:val="20"/>
        </w:rPr>
        <w:t>3A</w:t>
      </w:r>
      <w:r w:rsidRPr="00154B94">
        <w:rPr>
          <w:sz w:val="20"/>
        </w:rPr>
        <w:t>:</w:t>
      </w:r>
    </w:p>
    <w:p w14:paraId="0BBAFA08" w14:textId="361E6734" w:rsidR="00E76DD5" w:rsidRPr="00154B94" w:rsidRDefault="00E76DD5" w:rsidP="00E76DD5">
      <w:pPr>
        <w:pStyle w:val="Maintext"/>
        <w:numPr>
          <w:ilvl w:val="0"/>
          <w:numId w:val="26"/>
        </w:numPr>
        <w:rPr>
          <w:sz w:val="20"/>
        </w:rPr>
      </w:pPr>
      <w:r>
        <w:rPr>
          <w:sz w:val="20"/>
        </w:rPr>
        <w:t>a fund reports a</w:t>
      </w:r>
      <w:r w:rsidRPr="00154B94">
        <w:rPr>
          <w:sz w:val="20"/>
        </w:rPr>
        <w:t xml:space="preserve"> </w:t>
      </w:r>
      <w:r>
        <w:rPr>
          <w:sz w:val="20"/>
        </w:rPr>
        <w:t>notice of intent of $20,000</w:t>
      </w:r>
    </w:p>
    <w:p w14:paraId="1F16B40A" w14:textId="381DBBCC" w:rsidR="00E76DD5" w:rsidRDefault="00E76DD5" w:rsidP="00E76DD5">
      <w:pPr>
        <w:pStyle w:val="Maintext"/>
        <w:numPr>
          <w:ilvl w:val="0"/>
          <w:numId w:val="26"/>
        </w:numPr>
        <w:rPr>
          <w:sz w:val="20"/>
        </w:rPr>
      </w:pPr>
      <w:r>
        <w:rPr>
          <w:sz w:val="20"/>
        </w:rPr>
        <w:t>the member lodges their income tax return, but only has sufficient income for an $18,000 personal super deduction</w:t>
      </w:r>
    </w:p>
    <w:p w14:paraId="136C2D97" w14:textId="67BA4597" w:rsidR="00E76DD5" w:rsidRPr="00154B94" w:rsidRDefault="00E76DD5" w:rsidP="00E76DD5">
      <w:pPr>
        <w:pStyle w:val="Maintext"/>
        <w:numPr>
          <w:ilvl w:val="0"/>
          <w:numId w:val="26"/>
        </w:numPr>
        <w:rPr>
          <w:sz w:val="20"/>
        </w:rPr>
      </w:pPr>
      <w:r>
        <w:rPr>
          <w:sz w:val="20"/>
        </w:rPr>
        <w:t>the member varies their notice of intent down to $18,000</w:t>
      </w:r>
    </w:p>
    <w:p w14:paraId="0B38253D" w14:textId="58F39728" w:rsidR="00E76DD5" w:rsidRDefault="00E76DD5" w:rsidP="00E76DD5">
      <w:pPr>
        <w:pStyle w:val="Maintext"/>
        <w:numPr>
          <w:ilvl w:val="0"/>
          <w:numId w:val="26"/>
        </w:numPr>
        <w:rPr>
          <w:sz w:val="20"/>
        </w:rPr>
      </w:pPr>
      <w:r w:rsidRPr="00154B94">
        <w:rPr>
          <w:sz w:val="20"/>
        </w:rPr>
        <w:t xml:space="preserve">the fund reports </w:t>
      </w:r>
      <w:r>
        <w:rPr>
          <w:sz w:val="20"/>
        </w:rPr>
        <w:t xml:space="preserve">a notice of intent transaction of </w:t>
      </w:r>
      <w:r w:rsidR="008D738E">
        <w:rPr>
          <w:sz w:val="20"/>
        </w:rPr>
        <w:t>-</w:t>
      </w:r>
      <w:r>
        <w:rPr>
          <w:sz w:val="20"/>
        </w:rPr>
        <w:t>$2,000</w:t>
      </w:r>
      <w:r w:rsidR="008D738E">
        <w:rPr>
          <w:sz w:val="20"/>
        </w:rPr>
        <w:t>.</w:t>
      </w:r>
    </w:p>
    <w:p w14:paraId="22B6C90C" w14:textId="77777777" w:rsidR="00E76DD5" w:rsidRDefault="00E76DD5" w:rsidP="007B5F33">
      <w:pPr>
        <w:pStyle w:val="Maintext"/>
        <w:ind w:left="720"/>
        <w:rPr>
          <w:sz w:val="20"/>
        </w:rPr>
      </w:pPr>
    </w:p>
    <w:p w14:paraId="418FD347" w14:textId="25BAD530" w:rsidR="00E76DD5" w:rsidRPr="00154B94" w:rsidRDefault="00E76DD5" w:rsidP="00E76DD5">
      <w:pPr>
        <w:pStyle w:val="Maintext"/>
        <w:rPr>
          <w:sz w:val="20"/>
        </w:rPr>
      </w:pPr>
      <w:r w:rsidRPr="00154B94">
        <w:rPr>
          <w:sz w:val="20"/>
        </w:rPr>
        <w:t xml:space="preserve">Example </w:t>
      </w:r>
      <w:r>
        <w:rPr>
          <w:sz w:val="20"/>
        </w:rPr>
        <w:t>3B</w:t>
      </w:r>
      <w:r w:rsidRPr="00154B94">
        <w:rPr>
          <w:sz w:val="20"/>
        </w:rPr>
        <w:t>:</w:t>
      </w:r>
    </w:p>
    <w:p w14:paraId="45A91366" w14:textId="60A8D8C4" w:rsidR="00E76DD5" w:rsidRPr="00154B94" w:rsidRDefault="00E76DD5" w:rsidP="00E76DD5">
      <w:pPr>
        <w:pStyle w:val="Maintext"/>
        <w:numPr>
          <w:ilvl w:val="0"/>
          <w:numId w:val="26"/>
        </w:numPr>
        <w:rPr>
          <w:sz w:val="20"/>
        </w:rPr>
      </w:pPr>
      <w:r>
        <w:rPr>
          <w:sz w:val="20"/>
        </w:rPr>
        <w:t>a fund reports a</w:t>
      </w:r>
      <w:r w:rsidRPr="00154B94">
        <w:rPr>
          <w:sz w:val="20"/>
        </w:rPr>
        <w:t xml:space="preserve"> </w:t>
      </w:r>
      <w:r>
        <w:rPr>
          <w:sz w:val="20"/>
        </w:rPr>
        <w:t>notice of intent of $24,000</w:t>
      </w:r>
    </w:p>
    <w:p w14:paraId="025A0A46" w14:textId="13FABD90" w:rsidR="00E76DD5" w:rsidRDefault="00E76DD5" w:rsidP="00E76DD5">
      <w:pPr>
        <w:pStyle w:val="Maintext"/>
        <w:numPr>
          <w:ilvl w:val="0"/>
          <w:numId w:val="26"/>
        </w:numPr>
        <w:rPr>
          <w:sz w:val="20"/>
        </w:rPr>
      </w:pPr>
      <w:r>
        <w:rPr>
          <w:sz w:val="20"/>
        </w:rPr>
        <w:t xml:space="preserve">the member lodges their income tax return, but does not have </w:t>
      </w:r>
      <w:r w:rsidR="008D738E">
        <w:rPr>
          <w:sz w:val="20"/>
        </w:rPr>
        <w:t>sufficient</w:t>
      </w:r>
      <w:r>
        <w:rPr>
          <w:sz w:val="20"/>
        </w:rPr>
        <w:t xml:space="preserve"> income to claim any deduction for personal super contributions</w:t>
      </w:r>
    </w:p>
    <w:p w14:paraId="5348C737" w14:textId="5B094C06" w:rsidR="00E76DD5" w:rsidRPr="00154B94" w:rsidRDefault="00E76DD5" w:rsidP="00E76DD5">
      <w:pPr>
        <w:pStyle w:val="Maintext"/>
        <w:numPr>
          <w:ilvl w:val="0"/>
          <w:numId w:val="26"/>
        </w:numPr>
        <w:rPr>
          <w:sz w:val="20"/>
        </w:rPr>
      </w:pPr>
      <w:r>
        <w:rPr>
          <w:sz w:val="20"/>
        </w:rPr>
        <w:t>the member varies their notice of intent down to nil</w:t>
      </w:r>
    </w:p>
    <w:p w14:paraId="594B873B" w14:textId="4803190B" w:rsidR="00E76DD5" w:rsidRDefault="00E76DD5" w:rsidP="00E76DD5">
      <w:pPr>
        <w:pStyle w:val="Maintext"/>
        <w:numPr>
          <w:ilvl w:val="0"/>
          <w:numId w:val="26"/>
        </w:numPr>
        <w:rPr>
          <w:sz w:val="20"/>
        </w:rPr>
      </w:pPr>
      <w:r w:rsidRPr="00154B94">
        <w:rPr>
          <w:sz w:val="20"/>
        </w:rPr>
        <w:t xml:space="preserve">the fund </w:t>
      </w:r>
      <w:r>
        <w:rPr>
          <w:sz w:val="20"/>
        </w:rPr>
        <w:t>can either:</w:t>
      </w:r>
    </w:p>
    <w:p w14:paraId="1E0F3223" w14:textId="12177CF1" w:rsidR="00E76DD5" w:rsidRDefault="00E76DD5" w:rsidP="007B5F33">
      <w:pPr>
        <w:pStyle w:val="Maintext"/>
        <w:numPr>
          <w:ilvl w:val="1"/>
          <w:numId w:val="26"/>
        </w:numPr>
        <w:rPr>
          <w:sz w:val="20"/>
        </w:rPr>
      </w:pPr>
      <w:r>
        <w:rPr>
          <w:sz w:val="20"/>
        </w:rPr>
        <w:t>report a notice of intent transaction of -$24,000, or</w:t>
      </w:r>
    </w:p>
    <w:p w14:paraId="39E49AE8" w14:textId="19A9EF3C" w:rsidR="00E76DD5" w:rsidRDefault="00E76DD5" w:rsidP="007B5F33">
      <w:pPr>
        <w:pStyle w:val="Maintext"/>
        <w:numPr>
          <w:ilvl w:val="1"/>
          <w:numId w:val="26"/>
        </w:numPr>
        <w:rPr>
          <w:sz w:val="20"/>
        </w:rPr>
      </w:pPr>
      <w:r>
        <w:rPr>
          <w:sz w:val="20"/>
        </w:rPr>
        <w:t>cancel the original notice of intent transaction</w:t>
      </w:r>
      <w:r w:rsidR="00A11B15">
        <w:rPr>
          <w:sz w:val="20"/>
        </w:rPr>
        <w:t>.</w:t>
      </w:r>
    </w:p>
    <w:p w14:paraId="2D18627B" w14:textId="77777777" w:rsidR="00177D95" w:rsidRDefault="00177D95" w:rsidP="00177D95">
      <w:pPr>
        <w:pStyle w:val="Maintext"/>
        <w:rPr>
          <w:sz w:val="20"/>
        </w:rPr>
      </w:pPr>
    </w:p>
    <w:p w14:paraId="54B4E83E" w14:textId="1677FA31" w:rsidR="00177D95" w:rsidRPr="00154B94" w:rsidRDefault="00177D95" w:rsidP="00177D95">
      <w:pPr>
        <w:pStyle w:val="Maintext"/>
        <w:rPr>
          <w:sz w:val="20"/>
        </w:rPr>
      </w:pPr>
      <w:r w:rsidRPr="00154B94">
        <w:rPr>
          <w:sz w:val="20"/>
        </w:rPr>
        <w:t xml:space="preserve">Example </w:t>
      </w:r>
      <w:r>
        <w:rPr>
          <w:sz w:val="20"/>
        </w:rPr>
        <w:t>4</w:t>
      </w:r>
      <w:r w:rsidRPr="00154B94">
        <w:rPr>
          <w:sz w:val="20"/>
        </w:rPr>
        <w:t>:</w:t>
      </w:r>
    </w:p>
    <w:p w14:paraId="2B4AA17F" w14:textId="59FE9C1F" w:rsidR="00177D95" w:rsidRDefault="00177D95" w:rsidP="00177D95">
      <w:pPr>
        <w:pStyle w:val="Maintext"/>
        <w:numPr>
          <w:ilvl w:val="0"/>
          <w:numId w:val="26"/>
        </w:numPr>
        <w:rPr>
          <w:sz w:val="20"/>
        </w:rPr>
      </w:pPr>
      <w:r>
        <w:rPr>
          <w:sz w:val="20"/>
        </w:rPr>
        <w:t>an employer reports monthly employer SG contributions of $1,100 for a member</w:t>
      </w:r>
    </w:p>
    <w:p w14:paraId="3B3E6E29" w14:textId="17B83212" w:rsidR="00177D95" w:rsidRPr="00154B94" w:rsidRDefault="00177D95" w:rsidP="00177D95">
      <w:pPr>
        <w:pStyle w:val="Maintext"/>
        <w:numPr>
          <w:ilvl w:val="0"/>
          <w:numId w:val="26"/>
        </w:numPr>
        <w:rPr>
          <w:sz w:val="20"/>
        </w:rPr>
      </w:pPr>
      <w:r>
        <w:rPr>
          <w:sz w:val="20"/>
        </w:rPr>
        <w:t>the fund report reports these within 10 days of processing</w:t>
      </w:r>
    </w:p>
    <w:p w14:paraId="6514FA5A" w14:textId="1F9985F8" w:rsidR="00177D95" w:rsidRDefault="00177D95" w:rsidP="00177D95">
      <w:pPr>
        <w:pStyle w:val="Maintext"/>
        <w:numPr>
          <w:ilvl w:val="0"/>
          <w:numId w:val="26"/>
        </w:numPr>
        <w:rPr>
          <w:sz w:val="20"/>
        </w:rPr>
      </w:pPr>
      <w:r>
        <w:rPr>
          <w:sz w:val="20"/>
        </w:rPr>
        <w:t>after 10 months, the employer advises the fund that $100 of each contribution was salary sacrifice</w:t>
      </w:r>
    </w:p>
    <w:p w14:paraId="297876D2" w14:textId="77777777" w:rsidR="00177D95" w:rsidRDefault="00177D95" w:rsidP="00177D95">
      <w:pPr>
        <w:pStyle w:val="Maintext"/>
        <w:numPr>
          <w:ilvl w:val="0"/>
          <w:numId w:val="26"/>
        </w:numPr>
        <w:rPr>
          <w:sz w:val="20"/>
        </w:rPr>
      </w:pPr>
      <w:r>
        <w:rPr>
          <w:sz w:val="20"/>
        </w:rPr>
        <w:t>as employer contributions relate to specific pay periods, the fund should lodge:</w:t>
      </w:r>
    </w:p>
    <w:p w14:paraId="3EDC8649" w14:textId="465AF19D" w:rsidR="00177D95" w:rsidRDefault="00177D95" w:rsidP="007B5F33">
      <w:pPr>
        <w:pStyle w:val="Maintext"/>
        <w:numPr>
          <w:ilvl w:val="1"/>
          <w:numId w:val="26"/>
        </w:numPr>
        <w:rPr>
          <w:sz w:val="20"/>
        </w:rPr>
      </w:pPr>
      <w:r>
        <w:rPr>
          <w:sz w:val="20"/>
        </w:rPr>
        <w:t>10 separate transactions of -$100 employer SG contributions for the respective periods</w:t>
      </w:r>
      <w:r w:rsidR="002D234B">
        <w:rPr>
          <w:sz w:val="20"/>
        </w:rPr>
        <w:t xml:space="preserve"> (or alternatively, cancel and re-report)</w:t>
      </w:r>
    </w:p>
    <w:p w14:paraId="1D0A8E64" w14:textId="20981AFC" w:rsidR="00177D95" w:rsidRPr="00177D95" w:rsidRDefault="00177D95" w:rsidP="007B5F33">
      <w:pPr>
        <w:pStyle w:val="Maintext"/>
        <w:numPr>
          <w:ilvl w:val="1"/>
          <w:numId w:val="26"/>
        </w:numPr>
        <w:rPr>
          <w:sz w:val="20"/>
        </w:rPr>
      </w:pPr>
      <w:r>
        <w:rPr>
          <w:sz w:val="20"/>
        </w:rPr>
        <w:t>10 separate transactions of $100 employer – salary sacrifice contributions for the respective periods.</w:t>
      </w:r>
    </w:p>
    <w:p w14:paraId="3A982420" w14:textId="5B8EBD76" w:rsidR="0088304E" w:rsidRDefault="006851A4" w:rsidP="0088304E">
      <w:pPr>
        <w:pStyle w:val="Head2"/>
        <w:numPr>
          <w:ilvl w:val="2"/>
          <w:numId w:val="7"/>
        </w:numPr>
      </w:pPr>
      <w:bookmarkStart w:id="308" w:name="_Toc494298524"/>
      <w:bookmarkStart w:id="309" w:name="_Toc494298783"/>
      <w:bookmarkStart w:id="310" w:name="_Toc514855294"/>
      <w:bookmarkEnd w:id="308"/>
      <w:bookmarkEnd w:id="309"/>
      <w:r>
        <w:t>Cancellation process</w:t>
      </w:r>
      <w:bookmarkEnd w:id="310"/>
    </w:p>
    <w:p w14:paraId="79AEB890" w14:textId="128F066C" w:rsidR="0088304E" w:rsidRDefault="0088304E" w:rsidP="0088304E">
      <w:pPr>
        <w:pStyle w:val="Maintext"/>
        <w:rPr>
          <w:sz w:val="20"/>
          <w:szCs w:val="20"/>
        </w:rPr>
      </w:pPr>
      <w:r>
        <w:rPr>
          <w:sz w:val="20"/>
          <w:szCs w:val="20"/>
        </w:rPr>
        <w:t xml:space="preserve">The SPRMBRACCTX.Cancel message will be used to identify an original transaction to be cancelled. </w:t>
      </w:r>
    </w:p>
    <w:p w14:paraId="723838A5" w14:textId="77777777" w:rsidR="00EC7B49" w:rsidRDefault="00EC7B49" w:rsidP="0088304E">
      <w:pPr>
        <w:pStyle w:val="Maintext"/>
        <w:rPr>
          <w:sz w:val="20"/>
          <w:szCs w:val="20"/>
        </w:rPr>
      </w:pPr>
    </w:p>
    <w:p w14:paraId="61C77E12" w14:textId="77D8E4EE" w:rsidR="00EB572B" w:rsidRDefault="00EB572B" w:rsidP="0088304E">
      <w:pPr>
        <w:pStyle w:val="Maintext"/>
        <w:rPr>
          <w:sz w:val="20"/>
          <w:szCs w:val="20"/>
        </w:rPr>
      </w:pPr>
      <w:r>
        <w:rPr>
          <w:sz w:val="20"/>
          <w:szCs w:val="20"/>
        </w:rPr>
        <w:t>In particular this method should be used where a contribution has been reported using the incorrect contribution type (for example, where an amo</w:t>
      </w:r>
      <w:r w:rsidR="001D5419">
        <w:rPr>
          <w:sz w:val="20"/>
          <w:szCs w:val="20"/>
        </w:rPr>
        <w:t>unt of personal contributions is</w:t>
      </w:r>
      <w:r>
        <w:rPr>
          <w:sz w:val="20"/>
          <w:szCs w:val="20"/>
        </w:rPr>
        <w:t xml:space="preserve"> incorrectly reported as employer contributions).</w:t>
      </w:r>
    </w:p>
    <w:p w14:paraId="4E9B8020" w14:textId="77777777" w:rsidR="00EB572B" w:rsidRDefault="00EB572B" w:rsidP="0088304E">
      <w:pPr>
        <w:pStyle w:val="Maintext"/>
        <w:rPr>
          <w:sz w:val="20"/>
          <w:szCs w:val="20"/>
        </w:rPr>
      </w:pPr>
    </w:p>
    <w:p w14:paraId="3E8F25FD" w14:textId="332285AA" w:rsidR="00EB572B" w:rsidRDefault="00EB572B" w:rsidP="0088304E">
      <w:pPr>
        <w:pStyle w:val="Maintext"/>
        <w:rPr>
          <w:sz w:val="20"/>
          <w:szCs w:val="20"/>
        </w:rPr>
      </w:pPr>
      <w:r>
        <w:rPr>
          <w:sz w:val="20"/>
          <w:szCs w:val="20"/>
        </w:rPr>
        <w:lastRenderedPageBreak/>
        <w:t xml:space="preserve">The reporting of retirement phase events can </w:t>
      </w:r>
      <w:r w:rsidRPr="002D234B">
        <w:rPr>
          <w:b/>
          <w:sz w:val="20"/>
          <w:szCs w:val="20"/>
        </w:rPr>
        <w:t>only</w:t>
      </w:r>
      <w:r>
        <w:rPr>
          <w:sz w:val="20"/>
          <w:szCs w:val="20"/>
        </w:rPr>
        <w:t xml:space="preserve"> be corrected by cancelling the original, and re-reporting the correct amount.</w:t>
      </w:r>
      <w:r w:rsidR="00F05BEF">
        <w:rPr>
          <w:sz w:val="20"/>
          <w:szCs w:val="20"/>
        </w:rPr>
        <w:t xml:space="preserve"> (This includes correcting</w:t>
      </w:r>
      <w:r w:rsidR="00177DDC">
        <w:rPr>
          <w:sz w:val="20"/>
          <w:szCs w:val="20"/>
        </w:rPr>
        <w:t xml:space="preserve"> </w:t>
      </w:r>
      <w:r w:rsidR="00F05BEF">
        <w:rPr>
          <w:sz w:val="20"/>
          <w:szCs w:val="20"/>
        </w:rPr>
        <w:t>the third party details for a child death benefit beneficiary.)</w:t>
      </w:r>
    </w:p>
    <w:p w14:paraId="273E4123" w14:textId="77777777" w:rsidR="00177DDC" w:rsidRDefault="00177DDC" w:rsidP="0088304E">
      <w:pPr>
        <w:pStyle w:val="Maintext"/>
        <w:rPr>
          <w:sz w:val="20"/>
          <w:szCs w:val="20"/>
        </w:rPr>
      </w:pPr>
    </w:p>
    <w:p w14:paraId="1A55AB11" w14:textId="027A2F1E" w:rsidR="00177DDC" w:rsidRPr="00EB572B" w:rsidRDefault="002D234B" w:rsidP="0088304E">
      <w:pPr>
        <w:pStyle w:val="Maintext"/>
        <w:rPr>
          <w:sz w:val="20"/>
          <w:szCs w:val="20"/>
        </w:rPr>
      </w:pPr>
      <w:r>
        <w:rPr>
          <w:sz w:val="20"/>
          <w:szCs w:val="20"/>
        </w:rPr>
        <w:t xml:space="preserve">As they impact a member’s transfer balance account, </w:t>
      </w:r>
      <w:r w:rsidR="00C648FC" w:rsidRPr="0009684F">
        <w:rPr>
          <w:sz w:val="20"/>
          <w:szCs w:val="20"/>
        </w:rPr>
        <w:t>Personal Injury/Structured Settlement</w:t>
      </w:r>
      <w:r w:rsidR="00C648FC" w:rsidRPr="0009684F">
        <w:rPr>
          <w:rFonts w:hint="eastAsia"/>
          <w:sz w:val="20"/>
          <w:szCs w:val="20"/>
        </w:rPr>
        <w:t>’</w:t>
      </w:r>
      <w:r w:rsidR="00C648FC" w:rsidRPr="0009684F">
        <w:rPr>
          <w:sz w:val="20"/>
          <w:szCs w:val="20"/>
        </w:rPr>
        <w:t xml:space="preserve"> (SSP) amounts</w:t>
      </w:r>
      <w:r w:rsidR="00177DDC" w:rsidRPr="00CD753B">
        <w:rPr>
          <w:sz w:val="20"/>
          <w:szCs w:val="20"/>
        </w:rPr>
        <w:t xml:space="preserve"> can only be corrected by cancelling and re-reporting (using the cancel and submit interactions). This is consistent with the current Transfer Balance Account Report (TBAR) reporting practices.</w:t>
      </w:r>
    </w:p>
    <w:p w14:paraId="3EEB5D74" w14:textId="77777777" w:rsidR="0088304E" w:rsidRDefault="0088304E" w:rsidP="0088304E">
      <w:pPr>
        <w:pStyle w:val="Maintext"/>
        <w:rPr>
          <w:sz w:val="20"/>
          <w:szCs w:val="20"/>
        </w:rPr>
      </w:pPr>
    </w:p>
    <w:tbl>
      <w:tblPr>
        <w:tblStyle w:val="TableGrid"/>
        <w:tblW w:w="0" w:type="auto"/>
        <w:tblLook w:val="04A0" w:firstRow="1" w:lastRow="0" w:firstColumn="1" w:lastColumn="0" w:noHBand="0" w:noVBand="1"/>
      </w:tblPr>
      <w:tblGrid>
        <w:gridCol w:w="2568"/>
        <w:gridCol w:w="2218"/>
        <w:gridCol w:w="2885"/>
        <w:gridCol w:w="1843"/>
      </w:tblGrid>
      <w:tr w:rsidR="0088304E" w:rsidRPr="00922E8A" w14:paraId="6E6DDE83" w14:textId="77777777" w:rsidTr="003C0AAD">
        <w:tc>
          <w:tcPr>
            <w:tcW w:w="2568" w:type="dxa"/>
            <w:shd w:val="clear" w:color="auto" w:fill="C6D9F1" w:themeFill="text2" w:themeFillTint="33"/>
            <w:vAlign w:val="center"/>
          </w:tcPr>
          <w:p w14:paraId="666D0F9E" w14:textId="77777777" w:rsidR="0088304E" w:rsidRPr="0093085C" w:rsidRDefault="0088304E" w:rsidP="00D04D14">
            <w:pPr>
              <w:rPr>
                <w:b/>
                <w:sz w:val="20"/>
                <w:szCs w:val="20"/>
              </w:rPr>
            </w:pPr>
            <w:r>
              <w:rPr>
                <w:b/>
                <w:sz w:val="20"/>
                <w:szCs w:val="20"/>
              </w:rPr>
              <w:t>Where the fund provides</w:t>
            </w:r>
          </w:p>
        </w:tc>
        <w:tc>
          <w:tcPr>
            <w:tcW w:w="2218" w:type="dxa"/>
            <w:shd w:val="clear" w:color="auto" w:fill="C6D9F1" w:themeFill="text2" w:themeFillTint="33"/>
            <w:vAlign w:val="center"/>
          </w:tcPr>
          <w:p w14:paraId="00FD107F" w14:textId="77777777" w:rsidR="0088304E" w:rsidRPr="0093085C" w:rsidRDefault="0088304E" w:rsidP="00D04D14">
            <w:pPr>
              <w:rPr>
                <w:b/>
                <w:sz w:val="20"/>
                <w:szCs w:val="20"/>
              </w:rPr>
            </w:pPr>
            <w:r>
              <w:rPr>
                <w:b/>
                <w:sz w:val="20"/>
                <w:szCs w:val="20"/>
              </w:rPr>
              <w:t>and ATO can</w:t>
            </w:r>
          </w:p>
        </w:tc>
        <w:tc>
          <w:tcPr>
            <w:tcW w:w="2885" w:type="dxa"/>
            <w:shd w:val="clear" w:color="auto" w:fill="C6D9F1" w:themeFill="text2" w:themeFillTint="33"/>
            <w:vAlign w:val="center"/>
          </w:tcPr>
          <w:p w14:paraId="076E816D" w14:textId="77777777" w:rsidR="0088304E" w:rsidRPr="0093085C" w:rsidRDefault="0088304E" w:rsidP="00D04D14">
            <w:pPr>
              <w:rPr>
                <w:b/>
                <w:sz w:val="20"/>
                <w:szCs w:val="20"/>
              </w:rPr>
            </w:pPr>
            <w:r>
              <w:rPr>
                <w:b/>
                <w:sz w:val="20"/>
                <w:szCs w:val="20"/>
              </w:rPr>
              <w:t xml:space="preserve">ATO will </w:t>
            </w:r>
          </w:p>
        </w:tc>
        <w:tc>
          <w:tcPr>
            <w:tcW w:w="1843" w:type="dxa"/>
            <w:shd w:val="clear" w:color="auto" w:fill="C6D9F1" w:themeFill="text2" w:themeFillTint="33"/>
            <w:vAlign w:val="center"/>
          </w:tcPr>
          <w:p w14:paraId="3567E94C" w14:textId="77777777" w:rsidR="0088304E" w:rsidRDefault="0088304E" w:rsidP="00D04D14">
            <w:pPr>
              <w:rPr>
                <w:b/>
                <w:sz w:val="20"/>
                <w:szCs w:val="20"/>
              </w:rPr>
            </w:pPr>
            <w:r>
              <w:rPr>
                <w:b/>
                <w:sz w:val="20"/>
                <w:szCs w:val="20"/>
              </w:rPr>
              <w:t xml:space="preserve">And provide a </w:t>
            </w:r>
          </w:p>
        </w:tc>
      </w:tr>
      <w:tr w:rsidR="0088304E" w:rsidRPr="00922E8A" w14:paraId="12E4C092" w14:textId="77777777" w:rsidTr="003C0AAD">
        <w:tc>
          <w:tcPr>
            <w:tcW w:w="2568" w:type="dxa"/>
            <w:vAlign w:val="center"/>
          </w:tcPr>
          <w:p w14:paraId="07FE3E48" w14:textId="77777777" w:rsidR="0088304E" w:rsidRPr="0093085C" w:rsidRDefault="0088304E" w:rsidP="00D04D14">
            <w:pPr>
              <w:rPr>
                <w:sz w:val="20"/>
                <w:szCs w:val="20"/>
              </w:rPr>
            </w:pPr>
            <w:r>
              <w:rPr>
                <w:sz w:val="20"/>
                <w:szCs w:val="20"/>
              </w:rPr>
              <w:t>A cancel request with a transaction ID</w:t>
            </w:r>
          </w:p>
        </w:tc>
        <w:tc>
          <w:tcPr>
            <w:tcW w:w="2218" w:type="dxa"/>
            <w:vAlign w:val="center"/>
          </w:tcPr>
          <w:p w14:paraId="3FA7F8D8" w14:textId="2661830E" w:rsidR="0088304E" w:rsidRPr="0093085C" w:rsidRDefault="0088304E" w:rsidP="001D5419">
            <w:pPr>
              <w:rPr>
                <w:sz w:val="20"/>
                <w:szCs w:val="20"/>
              </w:rPr>
            </w:pPr>
            <w:r>
              <w:rPr>
                <w:sz w:val="20"/>
                <w:szCs w:val="20"/>
              </w:rPr>
              <w:t xml:space="preserve">Match the transaction </w:t>
            </w:r>
            <w:r w:rsidR="001D5419">
              <w:rPr>
                <w:sz w:val="20"/>
                <w:szCs w:val="20"/>
              </w:rPr>
              <w:t>ID</w:t>
            </w:r>
            <w:r>
              <w:rPr>
                <w:sz w:val="20"/>
                <w:szCs w:val="20"/>
              </w:rPr>
              <w:t xml:space="preserve"> to an original transaction/s submitted by the same fund (identified by ABN and USI)</w:t>
            </w:r>
          </w:p>
        </w:tc>
        <w:tc>
          <w:tcPr>
            <w:tcW w:w="2885" w:type="dxa"/>
            <w:vAlign w:val="center"/>
          </w:tcPr>
          <w:p w14:paraId="2A024226" w14:textId="77777777" w:rsidR="0088304E" w:rsidRPr="0022476E" w:rsidRDefault="0088304E" w:rsidP="00D04D14">
            <w:pPr>
              <w:rPr>
                <w:i/>
                <w:sz w:val="20"/>
                <w:szCs w:val="20"/>
              </w:rPr>
            </w:pPr>
            <w:r>
              <w:rPr>
                <w:i/>
                <w:sz w:val="20"/>
                <w:szCs w:val="20"/>
              </w:rPr>
              <w:t xml:space="preserve">Cancel all matched transactions </w:t>
            </w:r>
          </w:p>
        </w:tc>
        <w:tc>
          <w:tcPr>
            <w:tcW w:w="1843" w:type="dxa"/>
            <w:vAlign w:val="center"/>
          </w:tcPr>
          <w:p w14:paraId="33B070D1" w14:textId="77777777" w:rsidR="0088304E" w:rsidRPr="00AE0A00" w:rsidRDefault="0088304E" w:rsidP="00D04D14">
            <w:pPr>
              <w:rPr>
                <w:sz w:val="20"/>
                <w:szCs w:val="20"/>
              </w:rPr>
            </w:pPr>
            <w:r>
              <w:rPr>
                <w:i/>
                <w:sz w:val="20"/>
                <w:szCs w:val="20"/>
              </w:rPr>
              <w:t>Confirmation of cancellation</w:t>
            </w:r>
          </w:p>
        </w:tc>
      </w:tr>
      <w:tr w:rsidR="0088304E" w:rsidRPr="00922E8A" w14:paraId="66D67A6B" w14:textId="77777777" w:rsidTr="003C0AAD">
        <w:tc>
          <w:tcPr>
            <w:tcW w:w="2568" w:type="dxa"/>
            <w:vAlign w:val="center"/>
          </w:tcPr>
          <w:p w14:paraId="6CBC4ED1" w14:textId="77777777" w:rsidR="0088304E" w:rsidRPr="0093085C" w:rsidRDefault="0088304E" w:rsidP="00D04D14">
            <w:pPr>
              <w:rPr>
                <w:sz w:val="20"/>
                <w:szCs w:val="20"/>
              </w:rPr>
            </w:pPr>
            <w:r>
              <w:rPr>
                <w:sz w:val="20"/>
                <w:szCs w:val="20"/>
              </w:rPr>
              <w:t>A cancel request with a transaction ID</w:t>
            </w:r>
          </w:p>
        </w:tc>
        <w:tc>
          <w:tcPr>
            <w:tcW w:w="2218" w:type="dxa"/>
            <w:vAlign w:val="center"/>
          </w:tcPr>
          <w:p w14:paraId="0F28A775" w14:textId="0B97E6F5" w:rsidR="0088304E" w:rsidRPr="0093085C" w:rsidRDefault="0088304E" w:rsidP="001D5419">
            <w:pPr>
              <w:rPr>
                <w:sz w:val="20"/>
                <w:szCs w:val="20"/>
              </w:rPr>
            </w:pPr>
            <w:r>
              <w:rPr>
                <w:sz w:val="20"/>
                <w:szCs w:val="20"/>
              </w:rPr>
              <w:t xml:space="preserve">Not match the transaction </w:t>
            </w:r>
            <w:r w:rsidR="001D5419">
              <w:rPr>
                <w:sz w:val="20"/>
                <w:szCs w:val="20"/>
              </w:rPr>
              <w:t>ID</w:t>
            </w:r>
            <w:r>
              <w:rPr>
                <w:sz w:val="20"/>
                <w:szCs w:val="20"/>
              </w:rPr>
              <w:t xml:space="preserve"> to an original transaction/s submitted by the same fund (identified by ABN and USI)</w:t>
            </w:r>
          </w:p>
        </w:tc>
        <w:tc>
          <w:tcPr>
            <w:tcW w:w="2885" w:type="dxa"/>
            <w:vAlign w:val="center"/>
          </w:tcPr>
          <w:p w14:paraId="25ACECD3" w14:textId="77777777" w:rsidR="0088304E" w:rsidRPr="0022476E" w:rsidRDefault="0088304E" w:rsidP="00D04D14">
            <w:pPr>
              <w:rPr>
                <w:i/>
                <w:sz w:val="20"/>
                <w:szCs w:val="20"/>
              </w:rPr>
            </w:pPr>
            <w:r>
              <w:rPr>
                <w:i/>
                <w:sz w:val="20"/>
                <w:szCs w:val="20"/>
              </w:rPr>
              <w:t>Take no action</w:t>
            </w:r>
          </w:p>
        </w:tc>
        <w:tc>
          <w:tcPr>
            <w:tcW w:w="1843" w:type="dxa"/>
            <w:vAlign w:val="center"/>
          </w:tcPr>
          <w:p w14:paraId="760632C4" w14:textId="77777777" w:rsidR="0088304E" w:rsidRPr="00AE0A00" w:rsidRDefault="0088304E" w:rsidP="00D04D14">
            <w:pPr>
              <w:rPr>
                <w:sz w:val="20"/>
                <w:szCs w:val="20"/>
              </w:rPr>
            </w:pPr>
            <w:r>
              <w:rPr>
                <w:i/>
                <w:sz w:val="20"/>
                <w:szCs w:val="20"/>
              </w:rPr>
              <w:t>Error response indicating transaction was not cancelled</w:t>
            </w:r>
          </w:p>
        </w:tc>
      </w:tr>
      <w:tr w:rsidR="0088304E" w:rsidRPr="00922E8A" w14:paraId="624E1C5D" w14:textId="77777777" w:rsidTr="003C0AAD">
        <w:tc>
          <w:tcPr>
            <w:tcW w:w="2568" w:type="dxa"/>
            <w:vAlign w:val="center"/>
          </w:tcPr>
          <w:p w14:paraId="4D234665" w14:textId="77777777" w:rsidR="0088304E" w:rsidRPr="0093085C" w:rsidRDefault="0088304E" w:rsidP="00D04D14">
            <w:pPr>
              <w:rPr>
                <w:sz w:val="20"/>
                <w:szCs w:val="20"/>
              </w:rPr>
            </w:pPr>
            <w:r>
              <w:rPr>
                <w:sz w:val="20"/>
                <w:szCs w:val="20"/>
              </w:rPr>
              <w:t xml:space="preserve">A cancel request replaying the exact original message </w:t>
            </w:r>
          </w:p>
        </w:tc>
        <w:tc>
          <w:tcPr>
            <w:tcW w:w="2218" w:type="dxa"/>
            <w:vAlign w:val="center"/>
          </w:tcPr>
          <w:p w14:paraId="5D505D44" w14:textId="49728555" w:rsidR="0088304E" w:rsidRPr="0093085C" w:rsidRDefault="0088304E" w:rsidP="001D5419">
            <w:pPr>
              <w:rPr>
                <w:sz w:val="20"/>
                <w:szCs w:val="20"/>
              </w:rPr>
            </w:pPr>
            <w:r>
              <w:rPr>
                <w:sz w:val="20"/>
                <w:szCs w:val="20"/>
              </w:rPr>
              <w:t xml:space="preserve">Match the USI, </w:t>
            </w:r>
            <w:r w:rsidR="001D5419">
              <w:rPr>
                <w:sz w:val="20"/>
                <w:szCs w:val="20"/>
              </w:rPr>
              <w:t>m</w:t>
            </w:r>
            <w:r>
              <w:rPr>
                <w:sz w:val="20"/>
                <w:szCs w:val="20"/>
              </w:rPr>
              <w:t xml:space="preserve">ember </w:t>
            </w:r>
            <w:r w:rsidR="001D5419">
              <w:rPr>
                <w:sz w:val="20"/>
                <w:szCs w:val="20"/>
              </w:rPr>
              <w:t>a</w:t>
            </w:r>
            <w:r>
              <w:rPr>
                <w:sz w:val="20"/>
                <w:szCs w:val="20"/>
              </w:rPr>
              <w:t xml:space="preserve">ccount </w:t>
            </w:r>
            <w:r w:rsidR="001D5419">
              <w:rPr>
                <w:sz w:val="20"/>
                <w:szCs w:val="20"/>
              </w:rPr>
              <w:t>number, t</w:t>
            </w:r>
            <w:r>
              <w:rPr>
                <w:sz w:val="20"/>
                <w:szCs w:val="20"/>
              </w:rPr>
              <w:t xml:space="preserve">imestamp, and </w:t>
            </w:r>
            <w:r w:rsidR="001D5419">
              <w:rPr>
                <w:sz w:val="20"/>
                <w:szCs w:val="20"/>
              </w:rPr>
              <w:t>t</w:t>
            </w:r>
            <w:r>
              <w:rPr>
                <w:sz w:val="20"/>
                <w:szCs w:val="20"/>
              </w:rPr>
              <w:t>ransactional information to the original transaction</w:t>
            </w:r>
          </w:p>
        </w:tc>
        <w:tc>
          <w:tcPr>
            <w:tcW w:w="2885" w:type="dxa"/>
            <w:vAlign w:val="center"/>
          </w:tcPr>
          <w:p w14:paraId="6F16EBF7" w14:textId="77777777" w:rsidR="0088304E" w:rsidRPr="0022476E" w:rsidRDefault="0088304E" w:rsidP="00D04D14">
            <w:pPr>
              <w:rPr>
                <w:i/>
                <w:sz w:val="20"/>
                <w:szCs w:val="20"/>
              </w:rPr>
            </w:pPr>
            <w:r>
              <w:rPr>
                <w:i/>
                <w:sz w:val="20"/>
                <w:szCs w:val="20"/>
              </w:rPr>
              <w:t>Cancel all matched transactions</w:t>
            </w:r>
          </w:p>
        </w:tc>
        <w:tc>
          <w:tcPr>
            <w:tcW w:w="1843" w:type="dxa"/>
            <w:vAlign w:val="center"/>
          </w:tcPr>
          <w:p w14:paraId="5D676302" w14:textId="77777777" w:rsidR="0088304E" w:rsidRPr="00AE0A00" w:rsidRDefault="0088304E" w:rsidP="00D04D14">
            <w:pPr>
              <w:rPr>
                <w:sz w:val="20"/>
                <w:szCs w:val="20"/>
              </w:rPr>
            </w:pPr>
            <w:r>
              <w:rPr>
                <w:i/>
                <w:sz w:val="20"/>
                <w:szCs w:val="20"/>
              </w:rPr>
              <w:t>Confirmation of cancellation</w:t>
            </w:r>
          </w:p>
        </w:tc>
      </w:tr>
      <w:tr w:rsidR="0088304E" w:rsidRPr="00922E8A" w14:paraId="208DA1BE" w14:textId="77777777" w:rsidTr="003C0AAD">
        <w:tc>
          <w:tcPr>
            <w:tcW w:w="2568" w:type="dxa"/>
            <w:vAlign w:val="center"/>
          </w:tcPr>
          <w:p w14:paraId="69A3176A" w14:textId="77777777" w:rsidR="0088304E" w:rsidRPr="0093085C" w:rsidRDefault="0088304E" w:rsidP="00D04D14">
            <w:pPr>
              <w:rPr>
                <w:sz w:val="20"/>
                <w:szCs w:val="20"/>
              </w:rPr>
            </w:pPr>
            <w:r>
              <w:rPr>
                <w:sz w:val="20"/>
                <w:szCs w:val="20"/>
              </w:rPr>
              <w:t xml:space="preserve">A cancel request replaying the exact original message </w:t>
            </w:r>
          </w:p>
        </w:tc>
        <w:tc>
          <w:tcPr>
            <w:tcW w:w="2218" w:type="dxa"/>
            <w:vAlign w:val="center"/>
          </w:tcPr>
          <w:p w14:paraId="30C63279" w14:textId="2E2CA4B6" w:rsidR="0088304E" w:rsidRPr="0093085C" w:rsidRDefault="0088304E" w:rsidP="001D5419">
            <w:pPr>
              <w:rPr>
                <w:sz w:val="20"/>
                <w:szCs w:val="20"/>
              </w:rPr>
            </w:pPr>
            <w:r>
              <w:rPr>
                <w:sz w:val="20"/>
                <w:szCs w:val="20"/>
              </w:rPr>
              <w:t xml:space="preserve">Not match the USI, </w:t>
            </w:r>
            <w:r w:rsidR="001D5419">
              <w:rPr>
                <w:sz w:val="20"/>
                <w:szCs w:val="20"/>
              </w:rPr>
              <w:t>m</w:t>
            </w:r>
            <w:r>
              <w:rPr>
                <w:sz w:val="20"/>
                <w:szCs w:val="20"/>
              </w:rPr>
              <w:t xml:space="preserve">ember </w:t>
            </w:r>
            <w:r w:rsidR="001D5419">
              <w:rPr>
                <w:sz w:val="20"/>
                <w:szCs w:val="20"/>
              </w:rPr>
              <w:t>a</w:t>
            </w:r>
            <w:r>
              <w:rPr>
                <w:sz w:val="20"/>
                <w:szCs w:val="20"/>
              </w:rPr>
              <w:t xml:space="preserve">ccount </w:t>
            </w:r>
            <w:r w:rsidR="001D5419">
              <w:rPr>
                <w:sz w:val="20"/>
                <w:szCs w:val="20"/>
              </w:rPr>
              <w:t>number, timestamp, and t</w:t>
            </w:r>
            <w:r>
              <w:rPr>
                <w:sz w:val="20"/>
                <w:szCs w:val="20"/>
              </w:rPr>
              <w:t>ransactional information to the original transaction</w:t>
            </w:r>
          </w:p>
        </w:tc>
        <w:tc>
          <w:tcPr>
            <w:tcW w:w="2885" w:type="dxa"/>
            <w:vAlign w:val="center"/>
          </w:tcPr>
          <w:p w14:paraId="3E8B1430" w14:textId="77777777" w:rsidR="0088304E" w:rsidRPr="0022476E" w:rsidRDefault="0088304E" w:rsidP="00D04D14">
            <w:pPr>
              <w:rPr>
                <w:i/>
                <w:sz w:val="20"/>
                <w:szCs w:val="20"/>
              </w:rPr>
            </w:pPr>
            <w:r>
              <w:rPr>
                <w:i/>
                <w:sz w:val="20"/>
                <w:szCs w:val="20"/>
              </w:rPr>
              <w:t>Take no action</w:t>
            </w:r>
          </w:p>
        </w:tc>
        <w:tc>
          <w:tcPr>
            <w:tcW w:w="1843" w:type="dxa"/>
            <w:vAlign w:val="center"/>
          </w:tcPr>
          <w:p w14:paraId="7892532B" w14:textId="77777777" w:rsidR="0088304E" w:rsidRPr="00AE0A00" w:rsidRDefault="0088304E" w:rsidP="00D04D14">
            <w:pPr>
              <w:rPr>
                <w:sz w:val="20"/>
                <w:szCs w:val="20"/>
              </w:rPr>
            </w:pPr>
            <w:r>
              <w:rPr>
                <w:i/>
                <w:sz w:val="20"/>
                <w:szCs w:val="20"/>
              </w:rPr>
              <w:t>Error response indicating transaction was not cancelled</w:t>
            </w:r>
          </w:p>
        </w:tc>
      </w:tr>
    </w:tbl>
    <w:p w14:paraId="7482B8EE" w14:textId="77777777" w:rsidR="0088304E" w:rsidRDefault="0088304E" w:rsidP="0088304E">
      <w:pPr>
        <w:pStyle w:val="Maintext"/>
      </w:pPr>
    </w:p>
    <w:p w14:paraId="073E0603" w14:textId="2FCB0674" w:rsidR="002D234B" w:rsidRPr="00CD753B" w:rsidRDefault="002D234B" w:rsidP="0088304E">
      <w:pPr>
        <w:pStyle w:val="Maintext"/>
        <w:rPr>
          <w:sz w:val="20"/>
          <w:szCs w:val="20"/>
        </w:rPr>
      </w:pPr>
      <w:r w:rsidRPr="00CD753B">
        <w:rPr>
          <w:sz w:val="20"/>
          <w:szCs w:val="20"/>
        </w:rPr>
        <w:t xml:space="preserve">If attempting to cancel an already cancelled message, </w:t>
      </w:r>
      <w:r w:rsidR="00312DAA">
        <w:rPr>
          <w:sz w:val="20"/>
          <w:szCs w:val="20"/>
        </w:rPr>
        <w:t xml:space="preserve">we </w:t>
      </w:r>
      <w:r w:rsidRPr="00CD753B">
        <w:rPr>
          <w:sz w:val="20"/>
          <w:szCs w:val="20"/>
        </w:rPr>
        <w:t>will be unable to match the transaction and you will receive the standard error message advising the transaction has not been cancelled.</w:t>
      </w:r>
    </w:p>
    <w:p w14:paraId="67E9C93E" w14:textId="717952FD" w:rsidR="002D234B" w:rsidRDefault="002D234B" w:rsidP="0088304E">
      <w:pPr>
        <w:pStyle w:val="Maintext"/>
      </w:pPr>
      <w:r>
        <w:t xml:space="preserve"> </w:t>
      </w:r>
    </w:p>
    <w:p w14:paraId="0D0F14E0" w14:textId="220C9009" w:rsidR="0088304E" w:rsidRDefault="0088304E" w:rsidP="0088304E">
      <w:pPr>
        <w:pBdr>
          <w:top w:val="single" w:sz="4" w:space="1" w:color="auto"/>
          <w:left w:val="single" w:sz="4" w:space="4" w:color="auto"/>
          <w:bottom w:val="single" w:sz="4" w:space="1" w:color="auto"/>
          <w:right w:val="single" w:sz="4" w:space="4" w:color="auto"/>
        </w:pBdr>
        <w:rPr>
          <w:rFonts w:cs="Arial"/>
          <w:sz w:val="20"/>
          <w:szCs w:val="22"/>
        </w:rPr>
      </w:pPr>
      <w:r w:rsidRPr="007F05EC">
        <w:rPr>
          <w:rFonts w:cs="Arial"/>
          <w:b/>
          <w:sz w:val="20"/>
          <w:szCs w:val="22"/>
        </w:rPr>
        <w:t>Note</w:t>
      </w:r>
      <w:r w:rsidR="00154B94">
        <w:rPr>
          <w:rFonts w:cs="Arial"/>
          <w:b/>
          <w:sz w:val="20"/>
          <w:szCs w:val="22"/>
        </w:rPr>
        <w:t xml:space="preserve"> </w:t>
      </w:r>
      <w:r>
        <w:rPr>
          <w:rFonts w:cs="Arial"/>
          <w:sz w:val="20"/>
          <w:szCs w:val="22"/>
        </w:rPr>
        <w:t>T</w:t>
      </w:r>
      <w:r w:rsidRPr="006E6FC8">
        <w:rPr>
          <w:rFonts w:cs="Arial"/>
          <w:sz w:val="20"/>
          <w:szCs w:val="22"/>
        </w:rPr>
        <w:t xml:space="preserve">ransactional </w:t>
      </w:r>
      <w:r>
        <w:rPr>
          <w:rFonts w:cs="Arial"/>
          <w:sz w:val="20"/>
          <w:szCs w:val="22"/>
        </w:rPr>
        <w:t xml:space="preserve">information relates to data elements in the </w:t>
      </w:r>
      <w:r w:rsidR="001D5419">
        <w:rPr>
          <w:rFonts w:cs="Arial"/>
          <w:sz w:val="20"/>
          <w:szCs w:val="22"/>
        </w:rPr>
        <w:t>m</w:t>
      </w:r>
      <w:r w:rsidRPr="0086092C">
        <w:rPr>
          <w:rFonts w:cs="Arial"/>
          <w:sz w:val="20"/>
          <w:szCs w:val="22"/>
        </w:rPr>
        <w:t xml:space="preserve">ember </w:t>
      </w:r>
      <w:r w:rsidR="001D5419">
        <w:rPr>
          <w:rFonts w:cs="Arial"/>
          <w:sz w:val="20"/>
          <w:szCs w:val="22"/>
        </w:rPr>
        <w:t>c</w:t>
      </w:r>
      <w:r w:rsidRPr="0086092C">
        <w:rPr>
          <w:rFonts w:cs="Arial"/>
          <w:sz w:val="20"/>
          <w:szCs w:val="22"/>
        </w:rPr>
        <w:t xml:space="preserve">ontribution </w:t>
      </w:r>
      <w:r w:rsidR="001D5419">
        <w:rPr>
          <w:rFonts w:cs="Arial"/>
          <w:sz w:val="20"/>
          <w:szCs w:val="22"/>
        </w:rPr>
        <w:t>b</w:t>
      </w:r>
      <w:r w:rsidRPr="0086092C">
        <w:rPr>
          <w:rFonts w:cs="Arial"/>
          <w:sz w:val="20"/>
          <w:szCs w:val="22"/>
        </w:rPr>
        <w:t xml:space="preserve">alance </w:t>
      </w:r>
      <w:r w:rsidR="001D5419">
        <w:rPr>
          <w:rFonts w:cs="Arial"/>
          <w:sz w:val="20"/>
          <w:szCs w:val="22"/>
        </w:rPr>
        <w:t>a</w:t>
      </w:r>
      <w:r w:rsidRPr="0086092C">
        <w:rPr>
          <w:rFonts w:cs="Arial"/>
          <w:sz w:val="20"/>
          <w:szCs w:val="22"/>
        </w:rPr>
        <w:t>mounts</w:t>
      </w:r>
      <w:r>
        <w:rPr>
          <w:rFonts w:cs="Arial"/>
          <w:sz w:val="20"/>
          <w:szCs w:val="22"/>
        </w:rPr>
        <w:t xml:space="preserve">, </w:t>
      </w:r>
      <w:r w:rsidR="001D5419">
        <w:rPr>
          <w:rFonts w:cs="Arial"/>
          <w:sz w:val="20"/>
          <w:szCs w:val="22"/>
        </w:rPr>
        <w:t>e</w:t>
      </w:r>
      <w:r w:rsidRPr="0086092C">
        <w:rPr>
          <w:rFonts w:cs="Arial"/>
          <w:sz w:val="20"/>
          <w:szCs w:val="22"/>
        </w:rPr>
        <w:t xml:space="preserve">mployer </w:t>
      </w:r>
      <w:r w:rsidR="001D5419">
        <w:rPr>
          <w:rFonts w:cs="Arial"/>
          <w:sz w:val="20"/>
          <w:szCs w:val="22"/>
        </w:rPr>
        <w:t>c</w:t>
      </w:r>
      <w:r w:rsidRPr="0086092C">
        <w:rPr>
          <w:rFonts w:cs="Arial"/>
          <w:sz w:val="20"/>
          <w:szCs w:val="22"/>
        </w:rPr>
        <w:t>ontributions</w:t>
      </w:r>
      <w:r>
        <w:rPr>
          <w:rFonts w:cs="Arial"/>
          <w:sz w:val="20"/>
          <w:szCs w:val="22"/>
        </w:rPr>
        <w:t xml:space="preserve">, </w:t>
      </w:r>
      <w:r w:rsidR="001D5419">
        <w:rPr>
          <w:rFonts w:cs="Arial"/>
          <w:sz w:val="20"/>
          <w:szCs w:val="22"/>
        </w:rPr>
        <w:t>n</w:t>
      </w:r>
      <w:r w:rsidRPr="0086092C">
        <w:rPr>
          <w:rFonts w:cs="Arial"/>
          <w:sz w:val="20"/>
          <w:szCs w:val="22"/>
        </w:rPr>
        <w:t>on</w:t>
      </w:r>
      <w:r w:rsidR="000D7510">
        <w:rPr>
          <w:rFonts w:cs="Arial"/>
          <w:sz w:val="20"/>
          <w:szCs w:val="22"/>
        </w:rPr>
        <w:t>-</w:t>
      </w:r>
      <w:r w:rsidR="001D5419">
        <w:rPr>
          <w:rFonts w:cs="Arial"/>
          <w:sz w:val="20"/>
          <w:szCs w:val="22"/>
        </w:rPr>
        <w:t>e</w:t>
      </w:r>
      <w:r w:rsidRPr="0086092C">
        <w:rPr>
          <w:rFonts w:cs="Arial"/>
          <w:sz w:val="20"/>
          <w:szCs w:val="22"/>
        </w:rPr>
        <w:t xml:space="preserve">mployer </w:t>
      </w:r>
      <w:r w:rsidR="001D5419">
        <w:rPr>
          <w:rFonts w:cs="Arial"/>
          <w:sz w:val="20"/>
          <w:szCs w:val="22"/>
        </w:rPr>
        <w:t>t</w:t>
      </w:r>
      <w:r w:rsidRPr="0086092C">
        <w:rPr>
          <w:rFonts w:cs="Arial"/>
          <w:sz w:val="20"/>
          <w:szCs w:val="22"/>
        </w:rPr>
        <w:t>ransactions</w:t>
      </w:r>
      <w:r>
        <w:rPr>
          <w:rFonts w:cs="Arial"/>
          <w:sz w:val="20"/>
          <w:szCs w:val="22"/>
        </w:rPr>
        <w:t xml:space="preserve">, </w:t>
      </w:r>
      <w:r w:rsidR="001D5419">
        <w:rPr>
          <w:rFonts w:cs="Arial"/>
          <w:sz w:val="20"/>
          <w:szCs w:val="22"/>
        </w:rPr>
        <w:t>r</w:t>
      </w:r>
      <w:r w:rsidRPr="0086092C">
        <w:rPr>
          <w:rFonts w:cs="Arial"/>
          <w:sz w:val="20"/>
          <w:szCs w:val="22"/>
        </w:rPr>
        <w:t xml:space="preserve">etirement </w:t>
      </w:r>
      <w:r w:rsidR="001D5419">
        <w:rPr>
          <w:rFonts w:cs="Arial"/>
          <w:sz w:val="20"/>
          <w:szCs w:val="22"/>
        </w:rPr>
        <w:t>p</w:t>
      </w:r>
      <w:r w:rsidRPr="0086092C">
        <w:rPr>
          <w:rFonts w:cs="Arial"/>
          <w:sz w:val="20"/>
          <w:szCs w:val="22"/>
        </w:rPr>
        <w:t xml:space="preserve">hase </w:t>
      </w:r>
      <w:r w:rsidR="001D5419">
        <w:rPr>
          <w:rFonts w:cs="Arial"/>
          <w:sz w:val="20"/>
          <w:szCs w:val="22"/>
        </w:rPr>
        <w:t>e</w:t>
      </w:r>
      <w:r w:rsidRPr="0086092C">
        <w:rPr>
          <w:rFonts w:cs="Arial"/>
          <w:sz w:val="20"/>
          <w:szCs w:val="22"/>
        </w:rPr>
        <w:t>vent</w:t>
      </w:r>
      <w:r>
        <w:rPr>
          <w:rFonts w:cs="Arial"/>
          <w:sz w:val="20"/>
          <w:szCs w:val="22"/>
        </w:rPr>
        <w:t xml:space="preserve">, or </w:t>
      </w:r>
      <w:r w:rsidR="00EB75FF">
        <w:rPr>
          <w:rFonts w:cs="Arial"/>
          <w:sz w:val="20"/>
          <w:szCs w:val="22"/>
        </w:rPr>
        <w:t xml:space="preserve">notice of intent </w:t>
      </w:r>
      <w:r>
        <w:rPr>
          <w:rFonts w:cs="Arial"/>
          <w:sz w:val="20"/>
          <w:szCs w:val="22"/>
        </w:rPr>
        <w:t>contexts.</w:t>
      </w:r>
    </w:p>
    <w:p w14:paraId="24F2CD3F" w14:textId="77777777" w:rsidR="00620140" w:rsidRDefault="00620140" w:rsidP="0088304E">
      <w:pPr>
        <w:pBdr>
          <w:top w:val="single" w:sz="4" w:space="1" w:color="auto"/>
          <w:left w:val="single" w:sz="4" w:space="4" w:color="auto"/>
          <w:bottom w:val="single" w:sz="4" w:space="1" w:color="auto"/>
          <w:right w:val="single" w:sz="4" w:space="4" w:color="auto"/>
        </w:pBdr>
        <w:rPr>
          <w:rFonts w:cs="Arial"/>
          <w:sz w:val="20"/>
          <w:szCs w:val="22"/>
        </w:rPr>
      </w:pPr>
    </w:p>
    <w:p w14:paraId="11B89D38" w14:textId="599C67FC" w:rsidR="00620140" w:rsidRPr="006E6FC8" w:rsidRDefault="00620140" w:rsidP="0088304E">
      <w:pPr>
        <w:pBdr>
          <w:top w:val="single" w:sz="4" w:space="1" w:color="auto"/>
          <w:left w:val="single" w:sz="4" w:space="4" w:color="auto"/>
          <w:bottom w:val="single" w:sz="4" w:space="1" w:color="auto"/>
          <w:right w:val="single" w:sz="4" w:space="4" w:color="auto"/>
        </w:pBdr>
        <w:rPr>
          <w:rFonts w:cs="Arial"/>
          <w:sz w:val="20"/>
          <w:szCs w:val="22"/>
        </w:rPr>
      </w:pPr>
      <w:r>
        <w:rPr>
          <w:rFonts w:cs="Arial"/>
          <w:sz w:val="20"/>
          <w:szCs w:val="22"/>
        </w:rPr>
        <w:t>Member attributes (such as the name or date of birth details) do not form part of the ‘transactional information’ therefore if this changes (for example, the member has changed their name) the cancel and original transactions can still be matched.</w:t>
      </w:r>
    </w:p>
    <w:p w14:paraId="16A07E37" w14:textId="77777777" w:rsidR="0088304E" w:rsidRDefault="0088304E" w:rsidP="0088304E">
      <w:pPr>
        <w:pStyle w:val="Maintext"/>
      </w:pPr>
    </w:p>
    <w:p w14:paraId="6193BB10" w14:textId="3784AD3D" w:rsidR="0088304E" w:rsidRDefault="0088304E" w:rsidP="0088304E">
      <w:pPr>
        <w:pBdr>
          <w:top w:val="single" w:sz="4" w:space="1" w:color="auto"/>
          <w:left w:val="single" w:sz="4" w:space="4" w:color="auto"/>
          <w:bottom w:val="single" w:sz="4" w:space="1" w:color="auto"/>
          <w:right w:val="single" w:sz="4" w:space="4" w:color="auto"/>
        </w:pBdr>
        <w:rPr>
          <w:rFonts w:cs="Arial"/>
          <w:sz w:val="20"/>
          <w:szCs w:val="22"/>
        </w:rPr>
      </w:pPr>
      <w:r w:rsidRPr="007F05EC">
        <w:rPr>
          <w:rFonts w:cs="Arial"/>
          <w:b/>
          <w:sz w:val="20"/>
          <w:szCs w:val="22"/>
        </w:rPr>
        <w:t>Note</w:t>
      </w:r>
      <w:r w:rsidR="00154B94">
        <w:rPr>
          <w:rFonts w:cs="Arial"/>
          <w:b/>
          <w:sz w:val="20"/>
          <w:szCs w:val="22"/>
        </w:rPr>
        <w:t xml:space="preserve"> </w:t>
      </w:r>
      <w:r w:rsidRPr="006E6FC8">
        <w:rPr>
          <w:rFonts w:cs="Arial"/>
          <w:sz w:val="20"/>
          <w:szCs w:val="22"/>
        </w:rPr>
        <w:t>Where both a transaction ID and transactional data (such as the date, amount, and transaction type) are included</w:t>
      </w:r>
      <w:r w:rsidR="00082459" w:rsidRPr="006E6FC8">
        <w:rPr>
          <w:rFonts w:cs="Arial"/>
          <w:sz w:val="20"/>
          <w:szCs w:val="22"/>
        </w:rPr>
        <w:t xml:space="preserve">, </w:t>
      </w:r>
      <w:r w:rsidR="00082459">
        <w:rPr>
          <w:rFonts w:cs="Arial"/>
          <w:sz w:val="20"/>
          <w:szCs w:val="22"/>
        </w:rPr>
        <w:t>ATO</w:t>
      </w:r>
      <w:r w:rsidR="001F11A5">
        <w:rPr>
          <w:rFonts w:cs="Arial"/>
          <w:sz w:val="20"/>
          <w:szCs w:val="22"/>
        </w:rPr>
        <w:t xml:space="preserve"> systems will match </w:t>
      </w:r>
      <w:r w:rsidR="00B86FB6">
        <w:rPr>
          <w:rFonts w:cs="Arial"/>
          <w:sz w:val="20"/>
          <w:szCs w:val="22"/>
        </w:rPr>
        <w:t>base</w:t>
      </w:r>
      <w:r w:rsidR="002609B9">
        <w:rPr>
          <w:rFonts w:cs="Arial"/>
          <w:sz w:val="20"/>
          <w:szCs w:val="22"/>
        </w:rPr>
        <w:t>d</w:t>
      </w:r>
      <w:r w:rsidR="00B86FB6">
        <w:rPr>
          <w:rFonts w:cs="Arial"/>
          <w:sz w:val="20"/>
          <w:szCs w:val="22"/>
        </w:rPr>
        <w:t xml:space="preserve"> on</w:t>
      </w:r>
      <w:r w:rsidR="001F11A5">
        <w:rPr>
          <w:rFonts w:cs="Arial"/>
          <w:sz w:val="20"/>
          <w:szCs w:val="22"/>
        </w:rPr>
        <w:t xml:space="preserve"> the transaction ID</w:t>
      </w:r>
      <w:r w:rsidRPr="006E6FC8">
        <w:rPr>
          <w:rFonts w:cs="Arial"/>
          <w:sz w:val="20"/>
          <w:szCs w:val="22"/>
        </w:rPr>
        <w:t>.</w:t>
      </w:r>
    </w:p>
    <w:p w14:paraId="11E0760C" w14:textId="77777777" w:rsidR="002D234B" w:rsidRDefault="002D234B" w:rsidP="0088304E">
      <w:pPr>
        <w:pBdr>
          <w:top w:val="single" w:sz="4" w:space="1" w:color="auto"/>
          <w:left w:val="single" w:sz="4" w:space="4" w:color="auto"/>
          <w:bottom w:val="single" w:sz="4" w:space="1" w:color="auto"/>
          <w:right w:val="single" w:sz="4" w:space="4" w:color="auto"/>
        </w:pBdr>
        <w:rPr>
          <w:rFonts w:cs="Arial"/>
          <w:sz w:val="20"/>
          <w:szCs w:val="22"/>
        </w:rPr>
      </w:pPr>
    </w:p>
    <w:p w14:paraId="6B1D6F37" w14:textId="6F5A821E" w:rsidR="002D234B" w:rsidRDefault="002D234B" w:rsidP="0088304E">
      <w:pPr>
        <w:pBdr>
          <w:top w:val="single" w:sz="4" w:space="1" w:color="auto"/>
          <w:left w:val="single" w:sz="4" w:space="4" w:color="auto"/>
          <w:bottom w:val="single" w:sz="4" w:space="1" w:color="auto"/>
          <w:right w:val="single" w:sz="4" w:space="4" w:color="auto"/>
        </w:pBdr>
        <w:rPr>
          <w:rFonts w:cs="Arial"/>
          <w:sz w:val="20"/>
          <w:szCs w:val="22"/>
        </w:rPr>
      </w:pPr>
      <w:r>
        <w:rPr>
          <w:rFonts w:cs="Arial"/>
          <w:sz w:val="20"/>
          <w:szCs w:val="22"/>
        </w:rPr>
        <w:t>If you re-use</w:t>
      </w:r>
      <w:r w:rsidR="00881934">
        <w:rPr>
          <w:rFonts w:cs="Arial"/>
          <w:sz w:val="20"/>
          <w:szCs w:val="22"/>
        </w:rPr>
        <w:t xml:space="preserve"> the same transaction ID for multiple transactions, sending a cancel request for that transaction ID will cancel </w:t>
      </w:r>
      <w:r w:rsidR="00881934">
        <w:rPr>
          <w:rFonts w:cs="Arial"/>
          <w:i/>
          <w:sz w:val="20"/>
          <w:szCs w:val="22"/>
        </w:rPr>
        <w:t>all</w:t>
      </w:r>
      <w:r w:rsidR="00881934">
        <w:rPr>
          <w:rFonts w:cs="Arial"/>
          <w:sz w:val="20"/>
          <w:szCs w:val="22"/>
        </w:rPr>
        <w:t xml:space="preserve"> matching transactions.</w:t>
      </w:r>
    </w:p>
    <w:p w14:paraId="6E1E8D4D" w14:textId="77777777" w:rsidR="00881934" w:rsidRDefault="00881934" w:rsidP="0088304E">
      <w:pPr>
        <w:pBdr>
          <w:top w:val="single" w:sz="4" w:space="1" w:color="auto"/>
          <w:left w:val="single" w:sz="4" w:space="4" w:color="auto"/>
          <w:bottom w:val="single" w:sz="4" w:space="1" w:color="auto"/>
          <w:right w:val="single" w:sz="4" w:space="4" w:color="auto"/>
        </w:pBdr>
        <w:rPr>
          <w:rFonts w:cs="Arial"/>
          <w:sz w:val="20"/>
          <w:szCs w:val="22"/>
        </w:rPr>
      </w:pPr>
    </w:p>
    <w:p w14:paraId="251FBCA8" w14:textId="0C2C9991" w:rsidR="00881934" w:rsidRPr="00881934" w:rsidRDefault="00881934" w:rsidP="0088304E">
      <w:pPr>
        <w:pBdr>
          <w:top w:val="single" w:sz="4" w:space="1" w:color="auto"/>
          <w:left w:val="single" w:sz="4" w:space="4" w:color="auto"/>
          <w:bottom w:val="single" w:sz="4" w:space="1" w:color="auto"/>
          <w:right w:val="single" w:sz="4" w:space="4" w:color="auto"/>
        </w:pBdr>
        <w:rPr>
          <w:rFonts w:cs="Arial"/>
          <w:sz w:val="20"/>
          <w:szCs w:val="22"/>
        </w:rPr>
      </w:pPr>
      <w:r>
        <w:rPr>
          <w:rFonts w:cs="Arial"/>
          <w:sz w:val="20"/>
          <w:szCs w:val="22"/>
        </w:rPr>
        <w:t>Where you lodge an original transaction, then an adjustment/delta transaction (see 5.7.2 below), you will need to cancel both of these transactions separately. (Unless, per above, you utilise transaction IDs, and re-use the one transaction ID for both the original and adjustment transactions.)</w:t>
      </w:r>
    </w:p>
    <w:p w14:paraId="697E7C07" w14:textId="77777777" w:rsidR="00FB6738" w:rsidRDefault="00FB6738">
      <w:pPr>
        <w:rPr>
          <w:rFonts w:cs="Arial"/>
          <w:b/>
          <w:caps/>
          <w:color w:val="1F497D" w:themeColor="text2"/>
          <w:kern w:val="36"/>
          <w:sz w:val="24"/>
        </w:rPr>
      </w:pPr>
      <w:r>
        <w:br w:type="page"/>
      </w:r>
    </w:p>
    <w:p w14:paraId="43FC3CD6" w14:textId="789439E8" w:rsidR="006C3DE5" w:rsidRDefault="00EB572B" w:rsidP="006C3DE5">
      <w:pPr>
        <w:pStyle w:val="Head2"/>
        <w:numPr>
          <w:ilvl w:val="2"/>
          <w:numId w:val="7"/>
        </w:numPr>
      </w:pPr>
      <w:bookmarkStart w:id="311" w:name="_Toc514855295"/>
      <w:r>
        <w:lastRenderedPageBreak/>
        <w:t>Adjustment</w:t>
      </w:r>
      <w:r w:rsidR="006C3DE5">
        <w:t xml:space="preserve"> </w:t>
      </w:r>
      <w:r w:rsidR="006851A4">
        <w:t>process</w:t>
      </w:r>
      <w:bookmarkEnd w:id="311"/>
    </w:p>
    <w:p w14:paraId="11B0A545" w14:textId="58D746AA" w:rsidR="00AA65F7" w:rsidRDefault="006E13BC" w:rsidP="00EB572B">
      <w:pPr>
        <w:pStyle w:val="Maintext"/>
        <w:rPr>
          <w:sz w:val="20"/>
          <w:szCs w:val="20"/>
        </w:rPr>
      </w:pPr>
      <w:r>
        <w:rPr>
          <w:sz w:val="20"/>
          <w:szCs w:val="20"/>
        </w:rPr>
        <w:t>Rather than cancelling and re-reporting the corrected details,</w:t>
      </w:r>
      <w:r w:rsidR="00476BA0">
        <w:rPr>
          <w:sz w:val="20"/>
          <w:szCs w:val="20"/>
        </w:rPr>
        <w:t xml:space="preserve"> in </w:t>
      </w:r>
      <w:r w:rsidR="00E53D1B">
        <w:rPr>
          <w:sz w:val="20"/>
          <w:szCs w:val="20"/>
        </w:rPr>
        <w:t>order to</w:t>
      </w:r>
      <w:r>
        <w:rPr>
          <w:sz w:val="20"/>
          <w:szCs w:val="20"/>
        </w:rPr>
        <w:t xml:space="preserve"> update the financial details</w:t>
      </w:r>
      <w:r w:rsidR="00476BA0">
        <w:rPr>
          <w:sz w:val="20"/>
          <w:szCs w:val="20"/>
        </w:rPr>
        <w:t xml:space="preserve"> funds may lodge a new MATS report to correct financial details. </w:t>
      </w:r>
      <w:r w:rsidR="00EB572B">
        <w:rPr>
          <w:sz w:val="20"/>
          <w:szCs w:val="20"/>
        </w:rPr>
        <w:t>In this instance, funds would lodge a new MATS, reporting only the adjustment/delta amount</w:t>
      </w:r>
      <w:r w:rsidR="0090066D">
        <w:rPr>
          <w:sz w:val="20"/>
          <w:szCs w:val="20"/>
        </w:rPr>
        <w:t xml:space="preserve"> which can be positive or negative</w:t>
      </w:r>
      <w:r w:rsidR="00EB572B">
        <w:rPr>
          <w:sz w:val="20"/>
          <w:szCs w:val="20"/>
        </w:rPr>
        <w:t>.</w:t>
      </w:r>
    </w:p>
    <w:p w14:paraId="4CF8D710" w14:textId="77777777" w:rsidR="00CE0083" w:rsidRDefault="00CE0083" w:rsidP="00EB572B">
      <w:pPr>
        <w:pStyle w:val="Maintext"/>
        <w:rPr>
          <w:sz w:val="20"/>
          <w:szCs w:val="20"/>
        </w:rPr>
      </w:pPr>
    </w:p>
    <w:p w14:paraId="015F6C26" w14:textId="7813533A" w:rsidR="00CE0083" w:rsidRDefault="00CE0083" w:rsidP="00EB572B">
      <w:pPr>
        <w:pStyle w:val="Maintext"/>
        <w:rPr>
          <w:sz w:val="20"/>
          <w:szCs w:val="20"/>
        </w:rPr>
      </w:pPr>
      <w:r>
        <w:rPr>
          <w:sz w:val="20"/>
          <w:szCs w:val="20"/>
        </w:rPr>
        <w:t xml:space="preserve">When reporting an adjustment amount, generally there is no ‘link’ to an original transaction (unless the fund is using the same transaction ID). For the effective date of an adjustment transaction, funds should generally use </w:t>
      </w:r>
      <w:r w:rsidR="00BF1DEF">
        <w:rPr>
          <w:sz w:val="20"/>
          <w:szCs w:val="20"/>
        </w:rPr>
        <w:t xml:space="preserve">an appropriate date for that correction (noting that this date will be visible by members). As a </w:t>
      </w:r>
      <w:r w:rsidR="00931025">
        <w:rPr>
          <w:sz w:val="20"/>
          <w:szCs w:val="20"/>
        </w:rPr>
        <w:t>general</w:t>
      </w:r>
      <w:r w:rsidR="00BF1DEF">
        <w:rPr>
          <w:sz w:val="20"/>
          <w:szCs w:val="20"/>
        </w:rPr>
        <w:t xml:space="preserve"> guide:</w:t>
      </w:r>
    </w:p>
    <w:p w14:paraId="571C103E" w14:textId="5024F4E4" w:rsidR="00BF1DEF" w:rsidRPr="001F3414" w:rsidRDefault="0022531B" w:rsidP="007B5F33">
      <w:pPr>
        <w:pStyle w:val="Maintext"/>
        <w:numPr>
          <w:ilvl w:val="0"/>
          <w:numId w:val="26"/>
        </w:numPr>
        <w:rPr>
          <w:sz w:val="20"/>
        </w:rPr>
      </w:pPr>
      <w:r>
        <w:rPr>
          <w:sz w:val="20"/>
        </w:rPr>
        <w:t>when making an adjustment to a single contribution</w:t>
      </w:r>
      <w:r w:rsidR="00BF1DEF" w:rsidRPr="00BF1DEF">
        <w:rPr>
          <w:sz w:val="20"/>
        </w:rPr>
        <w:t xml:space="preserve">, it would be appropriate to use the effective date of the </w:t>
      </w:r>
      <w:r w:rsidR="00BF1DEF" w:rsidRPr="002814D1">
        <w:rPr>
          <w:sz w:val="20"/>
        </w:rPr>
        <w:t>original transaction</w:t>
      </w:r>
    </w:p>
    <w:p w14:paraId="2BA16A64" w14:textId="63D6084D" w:rsidR="00BF1DEF" w:rsidRPr="001F3414" w:rsidRDefault="0022531B" w:rsidP="007B5F33">
      <w:pPr>
        <w:pStyle w:val="Maintext"/>
        <w:numPr>
          <w:ilvl w:val="0"/>
          <w:numId w:val="26"/>
        </w:numPr>
        <w:rPr>
          <w:sz w:val="20"/>
        </w:rPr>
      </w:pPr>
      <w:proofErr w:type="gramStart"/>
      <w:r>
        <w:rPr>
          <w:sz w:val="20"/>
        </w:rPr>
        <w:t>when</w:t>
      </w:r>
      <w:proofErr w:type="gramEnd"/>
      <w:r>
        <w:rPr>
          <w:sz w:val="20"/>
        </w:rPr>
        <w:t xml:space="preserve"> using a single adjustment amount to correct a number of separate transactions (eg a single transaction of -$400, to correct four separate transactions over-stated by $100 each) </w:t>
      </w:r>
      <w:r w:rsidR="00BF1DEF" w:rsidRPr="00BF1DEF">
        <w:rPr>
          <w:sz w:val="20"/>
        </w:rPr>
        <w:t xml:space="preserve">the fund </w:t>
      </w:r>
      <w:r w:rsidR="00BF1DEF" w:rsidRPr="002814D1">
        <w:rPr>
          <w:sz w:val="20"/>
        </w:rPr>
        <w:t>may choose to use the date the correction was processed.</w:t>
      </w:r>
    </w:p>
    <w:p w14:paraId="7E8D08D8" w14:textId="77777777" w:rsidR="00EB572B" w:rsidRDefault="00EB572B" w:rsidP="00EB572B">
      <w:pPr>
        <w:pStyle w:val="Maintext"/>
        <w:rPr>
          <w:sz w:val="20"/>
          <w:szCs w:val="20"/>
        </w:rPr>
      </w:pPr>
    </w:p>
    <w:p w14:paraId="1F02D2DD" w14:textId="6564006C" w:rsidR="00C648FC" w:rsidRDefault="00C648FC" w:rsidP="00EB572B">
      <w:pPr>
        <w:pStyle w:val="Maintext"/>
        <w:rPr>
          <w:sz w:val="20"/>
          <w:szCs w:val="20"/>
        </w:rPr>
      </w:pPr>
      <w:r w:rsidRPr="00C648FC">
        <w:rPr>
          <w:sz w:val="20"/>
          <w:szCs w:val="20"/>
        </w:rPr>
        <w:t xml:space="preserve">As a minimum, for the correct calculation of assessments and entitlements, it is essential that adjustments to </w:t>
      </w:r>
      <w:r w:rsidRPr="00C648FC">
        <w:rPr>
          <w:rFonts w:cs="Arial"/>
          <w:b/>
          <w:sz w:val="20"/>
          <w:szCs w:val="22"/>
        </w:rPr>
        <w:t>any</w:t>
      </w:r>
      <w:r w:rsidRPr="00C648FC">
        <w:rPr>
          <w:sz w:val="20"/>
          <w:szCs w:val="20"/>
        </w:rPr>
        <w:t xml:space="preserve"> contribution type (employer or non-employer) have an effective date within the same financial year as the original contribution/s.</w:t>
      </w:r>
    </w:p>
    <w:p w14:paraId="4A603D8E" w14:textId="77777777" w:rsidR="00C648FC" w:rsidRDefault="00C648FC" w:rsidP="00EB572B">
      <w:pPr>
        <w:pStyle w:val="Maintext"/>
        <w:rPr>
          <w:sz w:val="20"/>
          <w:szCs w:val="20"/>
        </w:rPr>
      </w:pPr>
    </w:p>
    <w:p w14:paraId="03994D58" w14:textId="5E84EB09" w:rsidR="00EB572B" w:rsidRDefault="00EB572B" w:rsidP="00EB572B">
      <w:pPr>
        <w:pStyle w:val="Maintext"/>
        <w:rPr>
          <w:sz w:val="20"/>
          <w:szCs w:val="20"/>
        </w:rPr>
      </w:pPr>
      <w:r>
        <w:rPr>
          <w:sz w:val="20"/>
          <w:szCs w:val="20"/>
        </w:rPr>
        <w:t>This method can only be used to correct the value of an amount reported, but explicitly cannot be used to correct the reporting of a retirement phase event</w:t>
      </w:r>
      <w:r w:rsidR="00C648FC">
        <w:rPr>
          <w:sz w:val="20"/>
          <w:szCs w:val="20"/>
        </w:rPr>
        <w:t>.</w:t>
      </w:r>
      <w:r w:rsidR="0022531B">
        <w:rPr>
          <w:sz w:val="20"/>
          <w:szCs w:val="20"/>
        </w:rPr>
        <w:t xml:space="preserve"> </w:t>
      </w:r>
      <w:r w:rsidR="00C648FC">
        <w:rPr>
          <w:sz w:val="20"/>
          <w:szCs w:val="20"/>
        </w:rPr>
        <w:t>N</w:t>
      </w:r>
      <w:r w:rsidR="0022531B">
        <w:rPr>
          <w:sz w:val="20"/>
          <w:szCs w:val="20"/>
        </w:rPr>
        <w:t>oting that</w:t>
      </w:r>
      <w:r w:rsidR="00D217D5">
        <w:rPr>
          <w:sz w:val="20"/>
          <w:szCs w:val="20"/>
        </w:rPr>
        <w:t xml:space="preserve"> as</w:t>
      </w:r>
      <w:r w:rsidR="0022531B">
        <w:rPr>
          <w:sz w:val="20"/>
          <w:szCs w:val="20"/>
        </w:rPr>
        <w:t xml:space="preserve"> </w:t>
      </w:r>
      <w:r w:rsidR="00D217D5">
        <w:rPr>
          <w:sz w:val="20"/>
          <w:szCs w:val="20"/>
        </w:rPr>
        <w:t>‘personal injury/structured settlement’</w:t>
      </w:r>
      <w:r w:rsidR="00C648FC">
        <w:rPr>
          <w:sz w:val="20"/>
          <w:szCs w:val="20"/>
        </w:rPr>
        <w:t xml:space="preserve"> amounts</w:t>
      </w:r>
      <w:r w:rsidR="00D217D5">
        <w:rPr>
          <w:sz w:val="20"/>
          <w:szCs w:val="20"/>
        </w:rPr>
        <w:t xml:space="preserve"> impact the member’s transfer balance account, these are covered by the retirement phase event rules</w:t>
      </w:r>
      <w:r w:rsidR="00C648FC">
        <w:rPr>
          <w:sz w:val="20"/>
          <w:szCs w:val="20"/>
        </w:rPr>
        <w:t xml:space="preserve"> (see section 5.7.1 above)</w:t>
      </w:r>
      <w:r>
        <w:rPr>
          <w:sz w:val="20"/>
          <w:szCs w:val="20"/>
        </w:rPr>
        <w:t>.</w:t>
      </w:r>
    </w:p>
    <w:p w14:paraId="47FFB3D3" w14:textId="77777777" w:rsidR="00425174" w:rsidRDefault="00425174" w:rsidP="00425174">
      <w:pPr>
        <w:pStyle w:val="Maintext"/>
      </w:pPr>
    </w:p>
    <w:p w14:paraId="37A27C45" w14:textId="14CF2F2D" w:rsidR="00425174" w:rsidRDefault="00425174" w:rsidP="00425174">
      <w:pPr>
        <w:pBdr>
          <w:top w:val="single" w:sz="4" w:space="1" w:color="auto"/>
          <w:left w:val="single" w:sz="4" w:space="4" w:color="auto"/>
          <w:bottom w:val="single" w:sz="4" w:space="1" w:color="auto"/>
          <w:right w:val="single" w:sz="4" w:space="4" w:color="auto"/>
        </w:pBdr>
        <w:rPr>
          <w:rFonts w:cs="Arial"/>
          <w:sz w:val="20"/>
          <w:szCs w:val="22"/>
        </w:rPr>
      </w:pPr>
      <w:r w:rsidRPr="007F05EC">
        <w:rPr>
          <w:rFonts w:cs="Arial"/>
          <w:b/>
          <w:sz w:val="20"/>
          <w:szCs w:val="22"/>
        </w:rPr>
        <w:t>Note</w:t>
      </w:r>
      <w:r>
        <w:rPr>
          <w:rFonts w:cs="Arial"/>
          <w:b/>
          <w:sz w:val="20"/>
          <w:szCs w:val="22"/>
        </w:rPr>
        <w:t xml:space="preserve"> </w:t>
      </w:r>
    </w:p>
    <w:p w14:paraId="05E547CA" w14:textId="3770704D" w:rsidR="00425174" w:rsidRPr="00C648FC" w:rsidRDefault="00C723F8" w:rsidP="00CD753B">
      <w:pPr>
        <w:pBdr>
          <w:top w:val="single" w:sz="4" w:space="1" w:color="auto"/>
          <w:left w:val="single" w:sz="4" w:space="4" w:color="auto"/>
          <w:bottom w:val="single" w:sz="4" w:space="1" w:color="auto"/>
          <w:right w:val="single" w:sz="4" w:space="4" w:color="auto"/>
        </w:pBdr>
        <w:rPr>
          <w:rFonts w:cs="Arial"/>
          <w:sz w:val="20"/>
          <w:szCs w:val="22"/>
        </w:rPr>
      </w:pPr>
      <w:r>
        <w:rPr>
          <w:rFonts w:cs="Arial"/>
          <w:sz w:val="20"/>
          <w:szCs w:val="22"/>
        </w:rPr>
        <w:t>As employer contributions, relate to particular pay periods</w:t>
      </w:r>
      <w:r w:rsidR="007B4A82">
        <w:rPr>
          <w:rFonts w:cs="Arial"/>
          <w:sz w:val="20"/>
          <w:szCs w:val="22"/>
        </w:rPr>
        <w:t>,</w:t>
      </w:r>
      <w:r>
        <w:rPr>
          <w:rFonts w:cs="Arial"/>
          <w:sz w:val="20"/>
          <w:szCs w:val="22"/>
        </w:rPr>
        <w:t xml:space="preserve"> any adjustments to these amounts should </w:t>
      </w:r>
      <w:r w:rsidR="00881934">
        <w:rPr>
          <w:rFonts w:cs="Arial"/>
          <w:sz w:val="20"/>
          <w:szCs w:val="22"/>
        </w:rPr>
        <w:t>reflect</w:t>
      </w:r>
      <w:r>
        <w:rPr>
          <w:rFonts w:cs="Arial"/>
          <w:sz w:val="20"/>
          <w:szCs w:val="22"/>
        </w:rPr>
        <w:t xml:space="preserve"> </w:t>
      </w:r>
      <w:r w:rsidR="00C648FC">
        <w:rPr>
          <w:rFonts w:cs="Arial"/>
          <w:sz w:val="20"/>
          <w:szCs w:val="22"/>
        </w:rPr>
        <w:t xml:space="preserve">the </w:t>
      </w:r>
      <w:r>
        <w:rPr>
          <w:rFonts w:cs="Arial"/>
          <w:sz w:val="20"/>
          <w:szCs w:val="22"/>
        </w:rPr>
        <w:t>same pay periods</w:t>
      </w:r>
      <w:r w:rsidR="007B4A82">
        <w:rPr>
          <w:rFonts w:cs="Arial"/>
          <w:sz w:val="20"/>
          <w:szCs w:val="22"/>
        </w:rPr>
        <w:t>.</w:t>
      </w:r>
    </w:p>
    <w:p w14:paraId="20C97CCB" w14:textId="2BB2DA9C" w:rsidR="00EB572B" w:rsidRDefault="00EB572B" w:rsidP="00EB572B">
      <w:pPr>
        <w:pStyle w:val="Head2"/>
        <w:numPr>
          <w:ilvl w:val="2"/>
          <w:numId w:val="7"/>
        </w:numPr>
      </w:pPr>
      <w:bookmarkStart w:id="312" w:name="_Toc514855296"/>
      <w:r>
        <w:t xml:space="preserve">Overwrite </w:t>
      </w:r>
      <w:r w:rsidR="006851A4">
        <w:t>process</w:t>
      </w:r>
      <w:bookmarkEnd w:id="312"/>
    </w:p>
    <w:p w14:paraId="3F28D631" w14:textId="2A68125D" w:rsidR="00EB572B" w:rsidRDefault="00EB572B" w:rsidP="00EB572B">
      <w:pPr>
        <w:pStyle w:val="Maintext"/>
        <w:rPr>
          <w:sz w:val="20"/>
          <w:szCs w:val="20"/>
        </w:rPr>
      </w:pPr>
      <w:r>
        <w:rPr>
          <w:sz w:val="20"/>
          <w:szCs w:val="20"/>
        </w:rPr>
        <w:t>Where the fund identifies an error in an annually reported amount, such as an account balance or notional taxed contribution amount, the fund can correct these simply by lodging a MATS with the corrected figure, and the same effective date.</w:t>
      </w:r>
    </w:p>
    <w:p w14:paraId="5E2CD3AC" w14:textId="77777777" w:rsidR="00A724FE" w:rsidRDefault="00A724FE" w:rsidP="00EB572B">
      <w:pPr>
        <w:pStyle w:val="Maintext"/>
        <w:rPr>
          <w:sz w:val="20"/>
          <w:szCs w:val="20"/>
        </w:rPr>
      </w:pPr>
    </w:p>
    <w:p w14:paraId="75953640" w14:textId="26BF6097" w:rsidR="00FA6DFD" w:rsidRDefault="00EB572B" w:rsidP="00EB572B">
      <w:pPr>
        <w:pStyle w:val="Maintext"/>
        <w:rPr>
          <w:sz w:val="20"/>
          <w:szCs w:val="20"/>
        </w:rPr>
      </w:pPr>
      <w:r>
        <w:rPr>
          <w:sz w:val="20"/>
          <w:szCs w:val="20"/>
        </w:rPr>
        <w:t>When correcting the account balance, it is essential that funds report the same balance date (typically 30</w:t>
      </w:r>
      <w:r w:rsidR="005D1BE9">
        <w:rPr>
          <w:sz w:val="20"/>
          <w:szCs w:val="20"/>
        </w:rPr>
        <w:t> </w:t>
      </w:r>
      <w:r>
        <w:rPr>
          <w:sz w:val="20"/>
          <w:szCs w:val="20"/>
        </w:rPr>
        <w:t>June</w:t>
      </w:r>
      <w:r w:rsidR="005D1BE9">
        <w:rPr>
          <w:sz w:val="20"/>
          <w:szCs w:val="20"/>
        </w:rPr>
        <w:t xml:space="preserve">), otherwise the updated figure would be treated as a new, more current balance. (As ATO systems use the 30 June balance for calculations of assessments/entitlements, an incorrect balance date could lead to adverse </w:t>
      </w:r>
      <w:r w:rsidR="00E53D1B">
        <w:rPr>
          <w:sz w:val="20"/>
          <w:szCs w:val="20"/>
        </w:rPr>
        <w:t>outcomes</w:t>
      </w:r>
      <w:r w:rsidR="005D1BE9">
        <w:rPr>
          <w:sz w:val="20"/>
          <w:szCs w:val="20"/>
        </w:rPr>
        <w:t xml:space="preserve"> for your </w:t>
      </w:r>
      <w:r w:rsidR="00E53D1B">
        <w:rPr>
          <w:sz w:val="20"/>
          <w:szCs w:val="20"/>
        </w:rPr>
        <w:t>members</w:t>
      </w:r>
      <w:r w:rsidR="005D1BE9">
        <w:rPr>
          <w:sz w:val="20"/>
          <w:szCs w:val="20"/>
        </w:rPr>
        <w:t>.)</w:t>
      </w:r>
    </w:p>
    <w:p w14:paraId="16E93B87" w14:textId="77777777" w:rsidR="00FA6DFD" w:rsidRDefault="00FA6DFD">
      <w:pPr>
        <w:rPr>
          <w:sz w:val="20"/>
          <w:szCs w:val="20"/>
        </w:rPr>
      </w:pPr>
      <w:r>
        <w:rPr>
          <w:sz w:val="20"/>
          <w:szCs w:val="20"/>
        </w:rPr>
        <w:br w:type="page"/>
      </w:r>
    </w:p>
    <w:p w14:paraId="53A2C729" w14:textId="77777777" w:rsidR="00EB572B" w:rsidRDefault="00EB572B" w:rsidP="00EB572B">
      <w:pPr>
        <w:pStyle w:val="Maintext"/>
        <w:rPr>
          <w:sz w:val="20"/>
          <w:szCs w:val="20"/>
        </w:rPr>
      </w:pPr>
    </w:p>
    <w:p w14:paraId="5D9B9F9A" w14:textId="17FFB087" w:rsidR="00A724FE" w:rsidRDefault="00A724FE" w:rsidP="00A724FE">
      <w:pPr>
        <w:pStyle w:val="Head2"/>
        <w:numPr>
          <w:ilvl w:val="2"/>
          <w:numId w:val="7"/>
        </w:numPr>
      </w:pPr>
      <w:bookmarkStart w:id="313" w:name="_Toc514855297"/>
      <w:r>
        <w:t>Summary of correction procedures</w:t>
      </w:r>
      <w:bookmarkEnd w:id="313"/>
    </w:p>
    <w:p w14:paraId="36EA92C3" w14:textId="1E515D9F" w:rsidR="00AA65F7" w:rsidRDefault="00AA65F7" w:rsidP="00AA65F7">
      <w:pPr>
        <w:pStyle w:val="Maintext"/>
        <w:rPr>
          <w:sz w:val="20"/>
          <w:szCs w:val="20"/>
        </w:rPr>
      </w:pPr>
      <w:r>
        <w:rPr>
          <w:sz w:val="20"/>
          <w:szCs w:val="20"/>
        </w:rPr>
        <w:t xml:space="preserve">The following table provides a breakdown of how the </w:t>
      </w:r>
      <w:r w:rsidR="00EB572B">
        <w:rPr>
          <w:sz w:val="20"/>
          <w:szCs w:val="20"/>
        </w:rPr>
        <w:t>various</w:t>
      </w:r>
      <w:r>
        <w:rPr>
          <w:sz w:val="20"/>
          <w:szCs w:val="20"/>
        </w:rPr>
        <w:t xml:space="preserve"> fields can be corrected:</w:t>
      </w:r>
    </w:p>
    <w:p w14:paraId="4AF6D119" w14:textId="77777777" w:rsidR="00AA65F7" w:rsidRDefault="00AA65F7" w:rsidP="00AA65F7">
      <w:pPr>
        <w:pStyle w:val="Maintext"/>
        <w:rPr>
          <w:sz w:val="20"/>
          <w:szCs w:val="20"/>
        </w:rPr>
      </w:pPr>
    </w:p>
    <w:tbl>
      <w:tblPr>
        <w:tblStyle w:val="TableGrid"/>
        <w:tblW w:w="0" w:type="auto"/>
        <w:tblLayout w:type="fixed"/>
        <w:tblLook w:val="04A0" w:firstRow="1" w:lastRow="0" w:firstColumn="1" w:lastColumn="0" w:noHBand="0" w:noVBand="1"/>
      </w:tblPr>
      <w:tblGrid>
        <w:gridCol w:w="4077"/>
        <w:gridCol w:w="2268"/>
        <w:gridCol w:w="2193"/>
      </w:tblGrid>
      <w:tr w:rsidR="00AA65F7" w:rsidRPr="008311F8" w14:paraId="31925FAB" w14:textId="77777777" w:rsidTr="00406275">
        <w:tc>
          <w:tcPr>
            <w:tcW w:w="4077" w:type="dxa"/>
            <w:tcBorders>
              <w:left w:val="single" w:sz="4" w:space="0" w:color="auto"/>
            </w:tcBorders>
            <w:shd w:val="clear" w:color="auto" w:fill="C6D9F1"/>
          </w:tcPr>
          <w:p w14:paraId="7C28192D" w14:textId="77777777" w:rsidR="00AA65F7" w:rsidRPr="000B10FC" w:rsidRDefault="00AA65F7" w:rsidP="00BE6CD6">
            <w:pPr>
              <w:pStyle w:val="Maintext"/>
              <w:rPr>
                <w:rFonts w:cs="Arial"/>
                <w:b/>
                <w:sz w:val="20"/>
                <w:szCs w:val="20"/>
              </w:rPr>
            </w:pPr>
            <w:r w:rsidRPr="000B10FC">
              <w:rPr>
                <w:rFonts w:cs="Arial"/>
                <w:b/>
                <w:sz w:val="20"/>
                <w:szCs w:val="20"/>
              </w:rPr>
              <w:t>MESSAGE STRUCTURE</w:t>
            </w:r>
          </w:p>
        </w:tc>
        <w:tc>
          <w:tcPr>
            <w:tcW w:w="2268" w:type="dxa"/>
            <w:shd w:val="clear" w:color="auto" w:fill="C6D9F1"/>
          </w:tcPr>
          <w:p w14:paraId="22A9E153" w14:textId="186CD188" w:rsidR="00AA65F7" w:rsidRPr="000B10FC" w:rsidRDefault="00AA65F7" w:rsidP="00BE6CD6">
            <w:pPr>
              <w:pStyle w:val="Maintext"/>
              <w:rPr>
                <w:rFonts w:cs="Arial"/>
                <w:b/>
                <w:sz w:val="20"/>
                <w:szCs w:val="20"/>
              </w:rPr>
            </w:pPr>
            <w:r w:rsidRPr="000B10FC">
              <w:rPr>
                <w:rFonts w:cs="Arial"/>
                <w:b/>
                <w:sz w:val="20"/>
                <w:szCs w:val="20"/>
              </w:rPr>
              <w:t>Amend/Replace</w:t>
            </w:r>
          </w:p>
        </w:tc>
        <w:tc>
          <w:tcPr>
            <w:tcW w:w="2193" w:type="dxa"/>
            <w:shd w:val="clear" w:color="auto" w:fill="C6D9F1"/>
          </w:tcPr>
          <w:p w14:paraId="6A35EB57" w14:textId="77777777" w:rsidR="00AA65F7" w:rsidRPr="000B10FC" w:rsidRDefault="00AA65F7" w:rsidP="00BE6CD6">
            <w:pPr>
              <w:pStyle w:val="Maintext"/>
              <w:rPr>
                <w:rFonts w:cs="Arial"/>
                <w:b/>
                <w:sz w:val="20"/>
                <w:szCs w:val="20"/>
              </w:rPr>
            </w:pPr>
            <w:r w:rsidRPr="000B10FC">
              <w:rPr>
                <w:rFonts w:cs="Arial"/>
                <w:b/>
                <w:sz w:val="20"/>
                <w:szCs w:val="20"/>
              </w:rPr>
              <w:t>Cancel</w:t>
            </w:r>
          </w:p>
        </w:tc>
      </w:tr>
      <w:tr w:rsidR="00AA65F7" w:rsidRPr="003A7D41" w14:paraId="37EEE19E" w14:textId="77777777" w:rsidTr="00406275">
        <w:tc>
          <w:tcPr>
            <w:tcW w:w="4077" w:type="dxa"/>
            <w:tcBorders>
              <w:left w:val="single" w:sz="4" w:space="0" w:color="auto"/>
            </w:tcBorders>
            <w:shd w:val="clear" w:color="auto" w:fill="D9D9D9" w:themeFill="background1" w:themeFillShade="D9"/>
            <w:vAlign w:val="center"/>
          </w:tcPr>
          <w:p w14:paraId="090C33BE" w14:textId="4F53D34E" w:rsidR="00AA65F7" w:rsidRPr="003A7D41" w:rsidRDefault="00AA65F7" w:rsidP="002C0A52">
            <w:pPr>
              <w:pStyle w:val="Maintext"/>
              <w:tabs>
                <w:tab w:val="left" w:pos="317"/>
              </w:tabs>
              <w:rPr>
                <w:rFonts w:cs="Arial"/>
                <w:b/>
                <w:bCs/>
                <w:i/>
                <w:iCs/>
                <w:sz w:val="20"/>
                <w:szCs w:val="20"/>
              </w:rPr>
            </w:pPr>
            <w:r w:rsidRPr="003A7D41">
              <w:rPr>
                <w:rFonts w:cs="Arial"/>
                <w:b/>
                <w:bCs/>
                <w:i/>
                <w:iCs/>
                <w:color w:val="000000"/>
                <w:sz w:val="20"/>
                <w:szCs w:val="20"/>
              </w:rPr>
              <w:t>Reporting party –</w:t>
            </w:r>
            <w:r>
              <w:rPr>
                <w:rFonts w:cs="Arial"/>
                <w:b/>
                <w:bCs/>
                <w:i/>
                <w:iCs/>
                <w:color w:val="000000"/>
                <w:sz w:val="20"/>
                <w:szCs w:val="20"/>
              </w:rPr>
              <w:t xml:space="preserve"> </w:t>
            </w:r>
            <w:r w:rsidRPr="003A7D41">
              <w:rPr>
                <w:rFonts w:cs="Arial"/>
                <w:b/>
                <w:bCs/>
                <w:i/>
                <w:iCs/>
                <w:color w:val="000000"/>
                <w:sz w:val="20"/>
                <w:szCs w:val="20"/>
              </w:rPr>
              <w:t>Fund Information</w:t>
            </w:r>
          </w:p>
        </w:tc>
        <w:tc>
          <w:tcPr>
            <w:tcW w:w="2250" w:type="dxa"/>
            <w:shd w:val="clear" w:color="auto" w:fill="D9D9D9" w:themeFill="background1" w:themeFillShade="D9"/>
            <w:vAlign w:val="center"/>
          </w:tcPr>
          <w:p w14:paraId="41C085AD" w14:textId="77777777" w:rsidR="00AA65F7" w:rsidRPr="003A7D41" w:rsidRDefault="00AA65F7" w:rsidP="002C0A52">
            <w:pPr>
              <w:pStyle w:val="Maintext"/>
              <w:rPr>
                <w:rFonts w:cs="Arial"/>
                <w:sz w:val="20"/>
                <w:szCs w:val="20"/>
              </w:rPr>
            </w:pPr>
            <w:r>
              <w:rPr>
                <w:rFonts w:ascii="Calibri" w:hAnsi="Calibri" w:cs="Calibri"/>
                <w:color w:val="000000"/>
                <w:szCs w:val="22"/>
              </w:rPr>
              <w:t>No</w:t>
            </w:r>
          </w:p>
        </w:tc>
        <w:tc>
          <w:tcPr>
            <w:tcW w:w="2193" w:type="dxa"/>
            <w:shd w:val="clear" w:color="auto" w:fill="D9D9D9" w:themeFill="background1" w:themeFillShade="D9"/>
            <w:vAlign w:val="center"/>
          </w:tcPr>
          <w:p w14:paraId="11D51E0F" w14:textId="77777777" w:rsidR="00AA65F7" w:rsidRPr="003A7D41" w:rsidRDefault="00AA65F7" w:rsidP="002C0A52">
            <w:pPr>
              <w:pStyle w:val="Maintext"/>
              <w:rPr>
                <w:rFonts w:cs="Arial"/>
                <w:sz w:val="20"/>
                <w:szCs w:val="20"/>
              </w:rPr>
            </w:pPr>
            <w:r>
              <w:rPr>
                <w:rFonts w:ascii="Calibri" w:hAnsi="Calibri" w:cs="Calibri"/>
                <w:color w:val="000000"/>
                <w:szCs w:val="22"/>
              </w:rPr>
              <w:t>N/A</w:t>
            </w:r>
          </w:p>
        </w:tc>
      </w:tr>
      <w:tr w:rsidR="00AA65F7" w:rsidRPr="003A7D41" w14:paraId="06F1B92E" w14:textId="77777777" w:rsidTr="00406275">
        <w:tc>
          <w:tcPr>
            <w:tcW w:w="4077" w:type="dxa"/>
            <w:tcBorders>
              <w:left w:val="single" w:sz="4" w:space="0" w:color="auto"/>
            </w:tcBorders>
            <w:vAlign w:val="center"/>
          </w:tcPr>
          <w:p w14:paraId="083ED347" w14:textId="77777777" w:rsidR="00AA65F7" w:rsidRPr="003A7D41" w:rsidRDefault="00AA65F7" w:rsidP="002C0A52">
            <w:pPr>
              <w:pStyle w:val="Maintext"/>
              <w:tabs>
                <w:tab w:val="left" w:pos="317"/>
              </w:tabs>
              <w:rPr>
                <w:rFonts w:cs="Arial"/>
                <w:sz w:val="20"/>
                <w:szCs w:val="20"/>
              </w:rPr>
            </w:pPr>
            <w:r w:rsidRPr="003A7D41">
              <w:rPr>
                <w:rFonts w:cs="Arial"/>
                <w:b/>
                <w:bCs/>
                <w:i/>
                <w:iCs/>
                <w:sz w:val="20"/>
                <w:szCs w:val="20"/>
              </w:rPr>
              <w:t>Intermediary</w:t>
            </w:r>
          </w:p>
        </w:tc>
        <w:tc>
          <w:tcPr>
            <w:tcW w:w="2250" w:type="dxa"/>
            <w:vAlign w:val="center"/>
          </w:tcPr>
          <w:p w14:paraId="309C59FE" w14:textId="77777777" w:rsidR="00AA65F7" w:rsidRPr="003A7D41" w:rsidRDefault="00AA65F7" w:rsidP="002C0A52">
            <w:pPr>
              <w:pStyle w:val="Maintext"/>
              <w:rPr>
                <w:rFonts w:cs="Arial"/>
                <w:sz w:val="20"/>
                <w:szCs w:val="20"/>
              </w:rPr>
            </w:pPr>
            <w:r>
              <w:rPr>
                <w:rFonts w:ascii="Calibri" w:hAnsi="Calibri" w:cs="Calibri"/>
                <w:color w:val="000000"/>
                <w:szCs w:val="22"/>
              </w:rPr>
              <w:t>No</w:t>
            </w:r>
          </w:p>
        </w:tc>
        <w:tc>
          <w:tcPr>
            <w:tcW w:w="2193" w:type="dxa"/>
            <w:vAlign w:val="center"/>
          </w:tcPr>
          <w:p w14:paraId="793525A2" w14:textId="77777777" w:rsidR="00AA65F7" w:rsidRPr="003A7D41" w:rsidRDefault="00AA65F7" w:rsidP="002C0A52">
            <w:pPr>
              <w:pStyle w:val="Maintext"/>
              <w:rPr>
                <w:rFonts w:cs="Arial"/>
                <w:sz w:val="20"/>
                <w:szCs w:val="20"/>
              </w:rPr>
            </w:pPr>
            <w:r>
              <w:rPr>
                <w:rFonts w:ascii="Calibri" w:hAnsi="Calibri" w:cs="Calibri"/>
                <w:color w:val="000000"/>
                <w:szCs w:val="22"/>
              </w:rPr>
              <w:t>N/A</w:t>
            </w:r>
          </w:p>
        </w:tc>
      </w:tr>
      <w:tr w:rsidR="00AA65F7" w:rsidRPr="003A7D41" w14:paraId="0BB4262E" w14:textId="77777777" w:rsidTr="00406275">
        <w:tc>
          <w:tcPr>
            <w:tcW w:w="4077" w:type="dxa"/>
            <w:tcBorders>
              <w:left w:val="single" w:sz="4" w:space="0" w:color="auto"/>
            </w:tcBorders>
            <w:shd w:val="clear" w:color="auto" w:fill="D9D9D9" w:themeFill="background1" w:themeFillShade="D9"/>
            <w:vAlign w:val="center"/>
          </w:tcPr>
          <w:p w14:paraId="4D1859F8" w14:textId="77777777" w:rsidR="00AA65F7" w:rsidRPr="003A7D41" w:rsidRDefault="00AA65F7" w:rsidP="002C0A52">
            <w:pPr>
              <w:pStyle w:val="Maintext"/>
              <w:tabs>
                <w:tab w:val="left" w:pos="317"/>
              </w:tabs>
              <w:rPr>
                <w:rFonts w:cs="Arial"/>
                <w:b/>
                <w:bCs/>
                <w:i/>
                <w:iCs/>
                <w:sz w:val="20"/>
                <w:szCs w:val="20"/>
              </w:rPr>
            </w:pPr>
            <w:r w:rsidRPr="003A7D41">
              <w:rPr>
                <w:rFonts w:cs="Arial"/>
                <w:b/>
                <w:bCs/>
                <w:i/>
                <w:iCs/>
                <w:sz w:val="20"/>
                <w:szCs w:val="20"/>
              </w:rPr>
              <w:t>Member Information</w:t>
            </w:r>
          </w:p>
        </w:tc>
        <w:tc>
          <w:tcPr>
            <w:tcW w:w="2250" w:type="dxa"/>
            <w:shd w:val="clear" w:color="auto" w:fill="D9D9D9" w:themeFill="background1" w:themeFillShade="D9"/>
            <w:vAlign w:val="center"/>
          </w:tcPr>
          <w:p w14:paraId="4F7E8A12" w14:textId="3F9968A4" w:rsidR="00AA65F7" w:rsidRPr="003A7D41" w:rsidRDefault="00AA65F7" w:rsidP="002C0A52">
            <w:pPr>
              <w:pStyle w:val="Maintext"/>
              <w:rPr>
                <w:rFonts w:cs="Arial"/>
                <w:sz w:val="20"/>
                <w:szCs w:val="20"/>
              </w:rPr>
            </w:pPr>
            <w:r>
              <w:rPr>
                <w:rFonts w:ascii="Calibri" w:hAnsi="Calibri" w:cs="Calibri"/>
                <w:color w:val="000000"/>
                <w:szCs w:val="22"/>
              </w:rPr>
              <w:t>No</w:t>
            </w:r>
            <w:r w:rsidR="001F7DBF">
              <w:rPr>
                <w:rFonts w:ascii="Calibri" w:hAnsi="Calibri" w:cs="Calibri"/>
                <w:color w:val="000000"/>
                <w:szCs w:val="22"/>
              </w:rPr>
              <w:t>*</w:t>
            </w:r>
          </w:p>
        </w:tc>
        <w:tc>
          <w:tcPr>
            <w:tcW w:w="2193" w:type="dxa"/>
            <w:shd w:val="clear" w:color="auto" w:fill="D9D9D9" w:themeFill="background1" w:themeFillShade="D9"/>
            <w:vAlign w:val="center"/>
          </w:tcPr>
          <w:p w14:paraId="4483B499" w14:textId="77777777" w:rsidR="00AA65F7" w:rsidRPr="003A7D41" w:rsidRDefault="00AA65F7" w:rsidP="002C0A52">
            <w:pPr>
              <w:pStyle w:val="Maintext"/>
              <w:rPr>
                <w:rFonts w:cs="Arial"/>
                <w:sz w:val="20"/>
                <w:szCs w:val="20"/>
              </w:rPr>
            </w:pPr>
            <w:r>
              <w:rPr>
                <w:rFonts w:ascii="Calibri" w:hAnsi="Calibri" w:cs="Calibri"/>
                <w:color w:val="000000"/>
                <w:szCs w:val="22"/>
              </w:rPr>
              <w:t>N/A</w:t>
            </w:r>
          </w:p>
        </w:tc>
      </w:tr>
      <w:tr w:rsidR="00AA65F7" w:rsidRPr="003A7D41" w14:paraId="2B227AFB" w14:textId="77777777" w:rsidTr="00406275">
        <w:tc>
          <w:tcPr>
            <w:tcW w:w="4077" w:type="dxa"/>
            <w:tcBorders>
              <w:left w:val="single" w:sz="4" w:space="0" w:color="auto"/>
            </w:tcBorders>
            <w:shd w:val="clear" w:color="auto" w:fill="D9D9D9" w:themeFill="background1" w:themeFillShade="D9"/>
            <w:vAlign w:val="center"/>
          </w:tcPr>
          <w:p w14:paraId="64AC6C53" w14:textId="77777777" w:rsidR="00AA65F7" w:rsidRPr="003A7D41" w:rsidRDefault="00AA65F7" w:rsidP="002C0A52">
            <w:pPr>
              <w:pStyle w:val="Maintext"/>
              <w:tabs>
                <w:tab w:val="left" w:pos="317"/>
              </w:tabs>
              <w:rPr>
                <w:rFonts w:cs="Arial"/>
                <w:b/>
                <w:bCs/>
                <w:i/>
                <w:iCs/>
                <w:sz w:val="20"/>
                <w:szCs w:val="20"/>
              </w:rPr>
            </w:pPr>
            <w:r>
              <w:rPr>
                <w:rFonts w:cs="Arial"/>
                <w:i/>
                <w:iCs/>
                <w:sz w:val="20"/>
                <w:szCs w:val="20"/>
              </w:rPr>
              <w:tab/>
            </w:r>
            <w:r w:rsidRPr="003A7D41">
              <w:rPr>
                <w:rFonts w:cs="Arial"/>
                <w:i/>
                <w:iCs/>
                <w:sz w:val="20"/>
                <w:szCs w:val="20"/>
              </w:rPr>
              <w:t>Member Details</w:t>
            </w:r>
          </w:p>
        </w:tc>
        <w:tc>
          <w:tcPr>
            <w:tcW w:w="2250" w:type="dxa"/>
            <w:shd w:val="clear" w:color="auto" w:fill="D9D9D9" w:themeFill="background1" w:themeFillShade="D9"/>
            <w:vAlign w:val="center"/>
          </w:tcPr>
          <w:p w14:paraId="1F69520B" w14:textId="4F043CB5" w:rsidR="00AA65F7" w:rsidRPr="003A7D41" w:rsidRDefault="00AA65F7" w:rsidP="002C0A52">
            <w:pPr>
              <w:pStyle w:val="Maintext"/>
              <w:rPr>
                <w:rFonts w:cs="Arial"/>
                <w:sz w:val="20"/>
                <w:szCs w:val="20"/>
              </w:rPr>
            </w:pPr>
            <w:r>
              <w:rPr>
                <w:rFonts w:ascii="Calibri" w:hAnsi="Calibri" w:cs="Calibri"/>
                <w:color w:val="000000"/>
                <w:szCs w:val="22"/>
              </w:rPr>
              <w:t>No</w:t>
            </w:r>
            <w:r w:rsidR="001F7DBF">
              <w:rPr>
                <w:rFonts w:ascii="Calibri" w:hAnsi="Calibri" w:cs="Calibri"/>
                <w:color w:val="000000"/>
                <w:szCs w:val="22"/>
              </w:rPr>
              <w:t>*</w:t>
            </w:r>
          </w:p>
        </w:tc>
        <w:tc>
          <w:tcPr>
            <w:tcW w:w="2193" w:type="dxa"/>
            <w:shd w:val="clear" w:color="auto" w:fill="D9D9D9" w:themeFill="background1" w:themeFillShade="D9"/>
            <w:vAlign w:val="center"/>
          </w:tcPr>
          <w:p w14:paraId="267D2C8A" w14:textId="77777777" w:rsidR="00AA65F7" w:rsidRPr="003A7D41" w:rsidRDefault="00AA65F7" w:rsidP="002C0A52">
            <w:pPr>
              <w:pStyle w:val="Maintext"/>
              <w:rPr>
                <w:rFonts w:cs="Arial"/>
                <w:sz w:val="20"/>
                <w:szCs w:val="20"/>
              </w:rPr>
            </w:pPr>
            <w:r>
              <w:rPr>
                <w:rFonts w:ascii="Calibri" w:hAnsi="Calibri" w:cs="Calibri"/>
                <w:color w:val="000000"/>
                <w:szCs w:val="22"/>
              </w:rPr>
              <w:t>N/A</w:t>
            </w:r>
          </w:p>
        </w:tc>
      </w:tr>
      <w:tr w:rsidR="00AA65F7" w:rsidRPr="003A7D41" w14:paraId="380F292E" w14:textId="77777777" w:rsidTr="00406275">
        <w:tc>
          <w:tcPr>
            <w:tcW w:w="4077" w:type="dxa"/>
            <w:tcBorders>
              <w:left w:val="single" w:sz="4" w:space="0" w:color="auto"/>
            </w:tcBorders>
            <w:vAlign w:val="center"/>
          </w:tcPr>
          <w:p w14:paraId="52225D7F" w14:textId="77777777" w:rsidR="00AA65F7" w:rsidRPr="003A7D41" w:rsidRDefault="00AA65F7" w:rsidP="002C0A52">
            <w:pPr>
              <w:pStyle w:val="Maintext"/>
              <w:tabs>
                <w:tab w:val="left" w:pos="317"/>
              </w:tabs>
              <w:rPr>
                <w:rFonts w:cs="Arial"/>
                <w:i/>
                <w:iCs/>
                <w:sz w:val="20"/>
                <w:szCs w:val="20"/>
              </w:rPr>
            </w:pPr>
            <w:r w:rsidRPr="003A7D41">
              <w:rPr>
                <w:rFonts w:cs="Arial"/>
                <w:b/>
                <w:bCs/>
                <w:i/>
                <w:iCs/>
                <w:sz w:val="20"/>
                <w:szCs w:val="20"/>
              </w:rPr>
              <w:t>Transaction Information</w:t>
            </w:r>
          </w:p>
        </w:tc>
        <w:tc>
          <w:tcPr>
            <w:tcW w:w="2250" w:type="dxa"/>
            <w:vAlign w:val="center"/>
          </w:tcPr>
          <w:p w14:paraId="72D647B3" w14:textId="77777777" w:rsidR="00AA65F7" w:rsidRPr="003A7D41" w:rsidRDefault="00AA65F7" w:rsidP="002C0A52">
            <w:pPr>
              <w:pStyle w:val="Maintext"/>
              <w:rPr>
                <w:rFonts w:cs="Arial"/>
                <w:sz w:val="20"/>
                <w:szCs w:val="20"/>
              </w:rPr>
            </w:pPr>
            <w:r>
              <w:rPr>
                <w:rFonts w:ascii="Calibri" w:hAnsi="Calibri" w:cs="Calibri"/>
                <w:color w:val="000000"/>
                <w:szCs w:val="22"/>
              </w:rPr>
              <w:t>No</w:t>
            </w:r>
          </w:p>
        </w:tc>
        <w:tc>
          <w:tcPr>
            <w:tcW w:w="2193" w:type="dxa"/>
            <w:vAlign w:val="center"/>
          </w:tcPr>
          <w:p w14:paraId="2189A1C1" w14:textId="77777777" w:rsidR="00AA65F7" w:rsidRPr="003A7D41" w:rsidRDefault="00AA65F7" w:rsidP="002C0A52">
            <w:pPr>
              <w:pStyle w:val="Maintext"/>
              <w:rPr>
                <w:rFonts w:cs="Arial"/>
                <w:sz w:val="20"/>
                <w:szCs w:val="20"/>
              </w:rPr>
            </w:pPr>
            <w:r>
              <w:rPr>
                <w:rFonts w:ascii="Calibri" w:hAnsi="Calibri" w:cs="Calibri"/>
                <w:color w:val="000000"/>
                <w:szCs w:val="22"/>
              </w:rPr>
              <w:t>N/A</w:t>
            </w:r>
          </w:p>
        </w:tc>
      </w:tr>
      <w:tr w:rsidR="00AA65F7" w:rsidRPr="003A7D41" w14:paraId="60989CF0" w14:textId="77777777" w:rsidTr="00406275">
        <w:tc>
          <w:tcPr>
            <w:tcW w:w="4077" w:type="dxa"/>
            <w:tcBorders>
              <w:left w:val="single" w:sz="4" w:space="0" w:color="auto"/>
            </w:tcBorders>
            <w:shd w:val="clear" w:color="auto" w:fill="D9D9D9" w:themeFill="background1" w:themeFillShade="D9"/>
            <w:vAlign w:val="center"/>
          </w:tcPr>
          <w:p w14:paraId="27ABF811" w14:textId="77777777" w:rsidR="00AA65F7" w:rsidRPr="008311F8" w:rsidRDefault="00AA65F7" w:rsidP="002C0A52">
            <w:pPr>
              <w:pStyle w:val="Maintext"/>
              <w:tabs>
                <w:tab w:val="left" w:pos="317"/>
              </w:tabs>
              <w:rPr>
                <w:rFonts w:cs="Arial"/>
                <w:b/>
                <w:bCs/>
                <w:i/>
                <w:iCs/>
                <w:sz w:val="20"/>
                <w:szCs w:val="20"/>
              </w:rPr>
            </w:pPr>
            <w:r w:rsidRPr="000B10FC">
              <w:rPr>
                <w:rFonts w:cs="Arial"/>
                <w:b/>
                <w:i/>
                <w:iCs/>
                <w:sz w:val="20"/>
                <w:szCs w:val="20"/>
              </w:rPr>
              <w:t>Member Contribution Balance Amounts</w:t>
            </w:r>
          </w:p>
        </w:tc>
        <w:tc>
          <w:tcPr>
            <w:tcW w:w="2250" w:type="dxa"/>
            <w:shd w:val="clear" w:color="auto" w:fill="D9D9D9" w:themeFill="background1" w:themeFillShade="D9"/>
            <w:vAlign w:val="center"/>
          </w:tcPr>
          <w:p w14:paraId="5918BCF7" w14:textId="77777777" w:rsidR="00AA65F7" w:rsidRPr="003A7D41" w:rsidRDefault="00AA65F7" w:rsidP="002C0A52">
            <w:pPr>
              <w:pStyle w:val="Maintext"/>
              <w:rPr>
                <w:rFonts w:cs="Arial"/>
                <w:sz w:val="20"/>
                <w:szCs w:val="20"/>
              </w:rPr>
            </w:pPr>
            <w:r>
              <w:rPr>
                <w:rFonts w:ascii="Calibri" w:hAnsi="Calibri" w:cs="Calibri"/>
                <w:color w:val="000000"/>
                <w:szCs w:val="22"/>
              </w:rPr>
              <w:t>Replace</w:t>
            </w:r>
          </w:p>
        </w:tc>
        <w:tc>
          <w:tcPr>
            <w:tcW w:w="2193" w:type="dxa"/>
            <w:shd w:val="clear" w:color="auto" w:fill="D9D9D9" w:themeFill="background1" w:themeFillShade="D9"/>
            <w:vAlign w:val="center"/>
          </w:tcPr>
          <w:p w14:paraId="25163915" w14:textId="77777777" w:rsidR="00AA65F7" w:rsidRPr="003A7D41" w:rsidRDefault="00AA65F7" w:rsidP="002C0A52">
            <w:pPr>
              <w:pStyle w:val="Maintext"/>
              <w:rPr>
                <w:rFonts w:cs="Arial"/>
                <w:sz w:val="20"/>
                <w:szCs w:val="20"/>
              </w:rPr>
            </w:pPr>
            <w:r>
              <w:rPr>
                <w:rFonts w:ascii="Calibri" w:hAnsi="Calibri" w:cs="Calibri"/>
                <w:color w:val="000000"/>
                <w:szCs w:val="22"/>
              </w:rPr>
              <w:t xml:space="preserve">Yes </w:t>
            </w:r>
          </w:p>
        </w:tc>
      </w:tr>
      <w:tr w:rsidR="00AA65F7" w:rsidRPr="003A7D41" w14:paraId="18427778" w14:textId="77777777" w:rsidTr="00406275">
        <w:tc>
          <w:tcPr>
            <w:tcW w:w="4077" w:type="dxa"/>
            <w:tcBorders>
              <w:left w:val="single" w:sz="4" w:space="0" w:color="auto"/>
            </w:tcBorders>
            <w:shd w:val="clear" w:color="auto" w:fill="D9D9D9" w:themeFill="background1" w:themeFillShade="D9"/>
            <w:vAlign w:val="center"/>
          </w:tcPr>
          <w:p w14:paraId="2620F56D" w14:textId="77777777" w:rsidR="00AA65F7" w:rsidRPr="003A7D41" w:rsidRDefault="00AA65F7" w:rsidP="002C0A52">
            <w:pPr>
              <w:pStyle w:val="Maintext"/>
              <w:tabs>
                <w:tab w:val="left" w:pos="317"/>
              </w:tabs>
              <w:rPr>
                <w:rFonts w:cs="Arial"/>
                <w:i/>
                <w:iCs/>
                <w:sz w:val="20"/>
                <w:szCs w:val="20"/>
              </w:rPr>
            </w:pPr>
            <w:r>
              <w:rPr>
                <w:rFonts w:cs="Arial"/>
                <w:i/>
                <w:iCs/>
                <w:sz w:val="20"/>
                <w:szCs w:val="20"/>
              </w:rPr>
              <w:tab/>
            </w:r>
            <w:r w:rsidRPr="003A7D41">
              <w:rPr>
                <w:rFonts w:cs="Arial"/>
                <w:i/>
                <w:iCs/>
                <w:sz w:val="20"/>
                <w:szCs w:val="20"/>
              </w:rPr>
              <w:t>Phase</w:t>
            </w:r>
          </w:p>
        </w:tc>
        <w:tc>
          <w:tcPr>
            <w:tcW w:w="2250" w:type="dxa"/>
            <w:shd w:val="clear" w:color="auto" w:fill="D9D9D9" w:themeFill="background1" w:themeFillShade="D9"/>
            <w:vAlign w:val="center"/>
          </w:tcPr>
          <w:p w14:paraId="5753C2CD" w14:textId="77777777" w:rsidR="00AA65F7" w:rsidRPr="003A7D41" w:rsidRDefault="00AA65F7" w:rsidP="002C0A52">
            <w:pPr>
              <w:pStyle w:val="Maintext"/>
              <w:rPr>
                <w:rFonts w:cs="Arial"/>
                <w:sz w:val="20"/>
                <w:szCs w:val="20"/>
              </w:rPr>
            </w:pPr>
            <w:r>
              <w:rPr>
                <w:rFonts w:ascii="Calibri" w:hAnsi="Calibri" w:cs="Calibri"/>
                <w:szCs w:val="22"/>
              </w:rPr>
              <w:t>As Per Main Element</w:t>
            </w:r>
          </w:p>
        </w:tc>
        <w:tc>
          <w:tcPr>
            <w:tcW w:w="2193" w:type="dxa"/>
            <w:shd w:val="clear" w:color="auto" w:fill="D9D9D9" w:themeFill="background1" w:themeFillShade="D9"/>
            <w:vAlign w:val="center"/>
          </w:tcPr>
          <w:p w14:paraId="4365177A" w14:textId="77777777" w:rsidR="00AA65F7" w:rsidRPr="003A7D41" w:rsidRDefault="00AA65F7" w:rsidP="002C0A52">
            <w:pPr>
              <w:pStyle w:val="Maintext"/>
              <w:rPr>
                <w:rFonts w:cs="Arial"/>
                <w:sz w:val="20"/>
                <w:szCs w:val="20"/>
              </w:rPr>
            </w:pPr>
            <w:r>
              <w:rPr>
                <w:rFonts w:ascii="Calibri" w:hAnsi="Calibri" w:cs="Calibri"/>
                <w:szCs w:val="22"/>
              </w:rPr>
              <w:t>As Per Main Element</w:t>
            </w:r>
          </w:p>
        </w:tc>
      </w:tr>
      <w:tr w:rsidR="00AA65F7" w:rsidRPr="003A7D41" w14:paraId="38268583" w14:textId="77777777" w:rsidTr="00406275">
        <w:tc>
          <w:tcPr>
            <w:tcW w:w="4077" w:type="dxa"/>
            <w:tcBorders>
              <w:left w:val="single" w:sz="4" w:space="0" w:color="auto"/>
            </w:tcBorders>
            <w:vAlign w:val="center"/>
          </w:tcPr>
          <w:p w14:paraId="6A1FA75F" w14:textId="77777777" w:rsidR="00AA65F7" w:rsidRPr="003A7D41" w:rsidRDefault="00AA65F7" w:rsidP="002C0A52">
            <w:pPr>
              <w:pStyle w:val="Maintext"/>
              <w:tabs>
                <w:tab w:val="left" w:pos="317"/>
              </w:tabs>
              <w:rPr>
                <w:rFonts w:cs="Arial"/>
                <w:i/>
                <w:iCs/>
                <w:sz w:val="20"/>
                <w:szCs w:val="20"/>
              </w:rPr>
            </w:pPr>
            <w:r w:rsidRPr="003A7D41">
              <w:rPr>
                <w:rFonts w:cs="Arial"/>
                <w:b/>
                <w:bCs/>
                <w:i/>
                <w:iCs/>
                <w:sz w:val="20"/>
                <w:szCs w:val="20"/>
              </w:rPr>
              <w:t>Employer Contributions</w:t>
            </w:r>
          </w:p>
        </w:tc>
        <w:tc>
          <w:tcPr>
            <w:tcW w:w="2250" w:type="dxa"/>
            <w:vAlign w:val="center"/>
          </w:tcPr>
          <w:p w14:paraId="48D80C20" w14:textId="77777777" w:rsidR="00AA65F7" w:rsidRPr="003A7D41" w:rsidRDefault="00AA65F7" w:rsidP="002C0A52">
            <w:pPr>
              <w:pStyle w:val="Maintext"/>
              <w:rPr>
                <w:rFonts w:cs="Arial"/>
                <w:sz w:val="20"/>
                <w:szCs w:val="20"/>
              </w:rPr>
            </w:pPr>
            <w:r>
              <w:rPr>
                <w:rFonts w:ascii="Calibri" w:hAnsi="Calibri" w:cs="Calibri"/>
                <w:color w:val="000000"/>
                <w:szCs w:val="22"/>
              </w:rPr>
              <w:t xml:space="preserve">Amend </w:t>
            </w:r>
          </w:p>
        </w:tc>
        <w:tc>
          <w:tcPr>
            <w:tcW w:w="2193" w:type="dxa"/>
            <w:vAlign w:val="center"/>
          </w:tcPr>
          <w:p w14:paraId="23561313" w14:textId="77777777" w:rsidR="00AA65F7" w:rsidRPr="003A7D41" w:rsidRDefault="00AA65F7" w:rsidP="002C0A52">
            <w:pPr>
              <w:pStyle w:val="Maintext"/>
              <w:rPr>
                <w:rFonts w:cs="Arial"/>
                <w:sz w:val="20"/>
                <w:szCs w:val="20"/>
              </w:rPr>
            </w:pPr>
            <w:r>
              <w:rPr>
                <w:rFonts w:ascii="Calibri" w:hAnsi="Calibri" w:cs="Calibri"/>
                <w:color w:val="000000"/>
                <w:szCs w:val="22"/>
              </w:rPr>
              <w:t xml:space="preserve">Yes </w:t>
            </w:r>
          </w:p>
        </w:tc>
      </w:tr>
      <w:tr w:rsidR="00AA65F7" w:rsidRPr="003A7D41" w14:paraId="7C55C218" w14:textId="77777777" w:rsidTr="00406275">
        <w:tc>
          <w:tcPr>
            <w:tcW w:w="4077" w:type="dxa"/>
            <w:tcBorders>
              <w:left w:val="single" w:sz="4" w:space="0" w:color="auto"/>
            </w:tcBorders>
            <w:vAlign w:val="center"/>
          </w:tcPr>
          <w:p w14:paraId="0822DA94" w14:textId="77777777" w:rsidR="00AA65F7" w:rsidRPr="003A7D41" w:rsidRDefault="00AA65F7" w:rsidP="002C0A52">
            <w:pPr>
              <w:pStyle w:val="Maintext"/>
              <w:tabs>
                <w:tab w:val="left" w:pos="317"/>
              </w:tabs>
              <w:rPr>
                <w:rFonts w:cs="Arial"/>
                <w:b/>
                <w:bCs/>
                <w:i/>
                <w:iCs/>
                <w:sz w:val="20"/>
                <w:szCs w:val="20"/>
              </w:rPr>
            </w:pPr>
            <w:r>
              <w:rPr>
                <w:rFonts w:cs="Arial"/>
                <w:i/>
                <w:iCs/>
                <w:sz w:val="20"/>
                <w:szCs w:val="20"/>
              </w:rPr>
              <w:tab/>
            </w:r>
            <w:r w:rsidRPr="003A7D41">
              <w:rPr>
                <w:rFonts w:cs="Arial"/>
                <w:i/>
                <w:iCs/>
                <w:sz w:val="20"/>
                <w:szCs w:val="20"/>
              </w:rPr>
              <w:t>Employer Information</w:t>
            </w:r>
          </w:p>
        </w:tc>
        <w:tc>
          <w:tcPr>
            <w:tcW w:w="2250" w:type="dxa"/>
            <w:vAlign w:val="center"/>
          </w:tcPr>
          <w:p w14:paraId="68D01F2F" w14:textId="25096E95" w:rsidR="00AA65F7" w:rsidRPr="003A7D41" w:rsidRDefault="001F7DBF" w:rsidP="002C0A52">
            <w:pPr>
              <w:pStyle w:val="Maintext"/>
              <w:rPr>
                <w:rFonts w:cs="Arial"/>
                <w:sz w:val="20"/>
                <w:szCs w:val="20"/>
              </w:rPr>
            </w:pPr>
            <w:r>
              <w:rPr>
                <w:rFonts w:ascii="Calibri" w:hAnsi="Calibri" w:cs="Calibri"/>
                <w:szCs w:val="22"/>
              </w:rPr>
              <w:t>Reqs Cancel</w:t>
            </w:r>
            <w:r w:rsidR="00881934">
              <w:rPr>
                <w:rFonts w:ascii="Calibri" w:hAnsi="Calibri" w:cs="Calibri"/>
                <w:szCs w:val="22"/>
              </w:rPr>
              <w:t>**</w:t>
            </w:r>
          </w:p>
        </w:tc>
        <w:tc>
          <w:tcPr>
            <w:tcW w:w="2193" w:type="dxa"/>
            <w:vAlign w:val="center"/>
          </w:tcPr>
          <w:p w14:paraId="1349412B" w14:textId="77777777" w:rsidR="00AA65F7" w:rsidRPr="003A7D41" w:rsidRDefault="00AA65F7" w:rsidP="002C0A52">
            <w:pPr>
              <w:pStyle w:val="Maintext"/>
              <w:rPr>
                <w:rFonts w:cs="Arial"/>
                <w:sz w:val="20"/>
                <w:szCs w:val="20"/>
              </w:rPr>
            </w:pPr>
            <w:r>
              <w:rPr>
                <w:rFonts w:ascii="Calibri" w:hAnsi="Calibri" w:cs="Calibri"/>
                <w:szCs w:val="22"/>
              </w:rPr>
              <w:t>As Per Main Element</w:t>
            </w:r>
          </w:p>
        </w:tc>
      </w:tr>
      <w:tr w:rsidR="00AA65F7" w:rsidRPr="003A7D41" w14:paraId="6D5FE993" w14:textId="77777777" w:rsidTr="00406275">
        <w:tc>
          <w:tcPr>
            <w:tcW w:w="4077" w:type="dxa"/>
            <w:tcBorders>
              <w:left w:val="single" w:sz="4" w:space="0" w:color="auto"/>
            </w:tcBorders>
            <w:shd w:val="clear" w:color="auto" w:fill="D9D9D9" w:themeFill="background1" w:themeFillShade="D9"/>
            <w:vAlign w:val="center"/>
          </w:tcPr>
          <w:p w14:paraId="131D67A8" w14:textId="21AF12D1" w:rsidR="00AA65F7" w:rsidRPr="003A7D41" w:rsidRDefault="00AA65F7" w:rsidP="002C0A52">
            <w:pPr>
              <w:pStyle w:val="Maintext"/>
              <w:tabs>
                <w:tab w:val="left" w:pos="317"/>
              </w:tabs>
              <w:rPr>
                <w:rFonts w:cs="Arial"/>
                <w:i/>
                <w:iCs/>
                <w:sz w:val="20"/>
                <w:szCs w:val="20"/>
              </w:rPr>
            </w:pPr>
            <w:r>
              <w:rPr>
                <w:rFonts w:cs="Arial"/>
                <w:b/>
                <w:bCs/>
                <w:i/>
                <w:iCs/>
                <w:sz w:val="20"/>
                <w:szCs w:val="20"/>
              </w:rPr>
              <w:t>Non</w:t>
            </w:r>
            <w:r w:rsidR="000D7510">
              <w:rPr>
                <w:rFonts w:cs="Arial"/>
                <w:b/>
                <w:bCs/>
                <w:i/>
                <w:iCs/>
                <w:sz w:val="20"/>
                <w:szCs w:val="20"/>
              </w:rPr>
              <w:t>-</w:t>
            </w:r>
            <w:r>
              <w:rPr>
                <w:rFonts w:cs="Arial"/>
                <w:b/>
                <w:bCs/>
                <w:i/>
                <w:iCs/>
                <w:sz w:val="20"/>
                <w:szCs w:val="20"/>
              </w:rPr>
              <w:t>Employer Transactions</w:t>
            </w:r>
          </w:p>
        </w:tc>
        <w:tc>
          <w:tcPr>
            <w:tcW w:w="2250" w:type="dxa"/>
            <w:shd w:val="clear" w:color="auto" w:fill="D9D9D9" w:themeFill="background1" w:themeFillShade="D9"/>
            <w:vAlign w:val="center"/>
          </w:tcPr>
          <w:p w14:paraId="279CB365" w14:textId="52EBF49D" w:rsidR="00AA65F7" w:rsidRPr="003A7D41" w:rsidRDefault="00AA65F7" w:rsidP="002C0A52">
            <w:pPr>
              <w:pStyle w:val="Maintext"/>
              <w:rPr>
                <w:rFonts w:cs="Arial"/>
                <w:sz w:val="20"/>
                <w:szCs w:val="20"/>
              </w:rPr>
            </w:pPr>
            <w:r>
              <w:rPr>
                <w:rFonts w:ascii="Calibri" w:hAnsi="Calibri" w:cs="Calibri"/>
                <w:color w:val="000000"/>
                <w:szCs w:val="22"/>
              </w:rPr>
              <w:t>Amend</w:t>
            </w:r>
            <w:r w:rsidR="00881934">
              <w:rPr>
                <w:rFonts w:ascii="Calibri" w:hAnsi="Calibri" w:cs="Calibri"/>
                <w:color w:val="000000"/>
                <w:szCs w:val="22"/>
              </w:rPr>
              <w:t>***</w:t>
            </w:r>
            <w:r>
              <w:rPr>
                <w:rFonts w:ascii="Calibri" w:hAnsi="Calibri" w:cs="Calibri"/>
                <w:color w:val="000000"/>
                <w:szCs w:val="22"/>
              </w:rPr>
              <w:t xml:space="preserve"> </w:t>
            </w:r>
          </w:p>
        </w:tc>
        <w:tc>
          <w:tcPr>
            <w:tcW w:w="2193" w:type="dxa"/>
            <w:shd w:val="clear" w:color="auto" w:fill="D9D9D9" w:themeFill="background1" w:themeFillShade="D9"/>
            <w:vAlign w:val="center"/>
          </w:tcPr>
          <w:p w14:paraId="419ADEBE" w14:textId="77777777" w:rsidR="00AA65F7" w:rsidRPr="003A7D41" w:rsidRDefault="00AA65F7" w:rsidP="002C0A52">
            <w:pPr>
              <w:pStyle w:val="Maintext"/>
              <w:rPr>
                <w:rFonts w:cs="Arial"/>
                <w:sz w:val="20"/>
                <w:szCs w:val="20"/>
              </w:rPr>
            </w:pPr>
            <w:r>
              <w:rPr>
                <w:rFonts w:ascii="Calibri" w:hAnsi="Calibri" w:cs="Calibri"/>
                <w:color w:val="000000"/>
                <w:szCs w:val="22"/>
              </w:rPr>
              <w:t xml:space="preserve">Yes </w:t>
            </w:r>
          </w:p>
        </w:tc>
      </w:tr>
      <w:tr w:rsidR="00AA65F7" w:rsidRPr="003A7D41" w14:paraId="33EF750F" w14:textId="77777777" w:rsidTr="00406275">
        <w:tc>
          <w:tcPr>
            <w:tcW w:w="4077" w:type="dxa"/>
            <w:tcBorders>
              <w:left w:val="single" w:sz="4" w:space="0" w:color="auto"/>
            </w:tcBorders>
            <w:vAlign w:val="center"/>
          </w:tcPr>
          <w:p w14:paraId="2EB0B9D9" w14:textId="77777777" w:rsidR="00AA65F7" w:rsidRPr="008311F8" w:rsidRDefault="00AA65F7" w:rsidP="002C0A52">
            <w:pPr>
              <w:pStyle w:val="Maintext"/>
              <w:tabs>
                <w:tab w:val="left" w:pos="317"/>
              </w:tabs>
              <w:rPr>
                <w:rFonts w:cs="Arial"/>
                <w:b/>
                <w:bCs/>
                <w:i/>
                <w:iCs/>
                <w:sz w:val="20"/>
                <w:szCs w:val="20"/>
              </w:rPr>
            </w:pPr>
            <w:r w:rsidRPr="000B10FC">
              <w:rPr>
                <w:rFonts w:cs="Arial"/>
                <w:b/>
                <w:i/>
                <w:iCs/>
                <w:sz w:val="20"/>
                <w:szCs w:val="20"/>
              </w:rPr>
              <w:t>Retirement Phase Event</w:t>
            </w:r>
          </w:p>
        </w:tc>
        <w:tc>
          <w:tcPr>
            <w:tcW w:w="2250" w:type="dxa"/>
            <w:vAlign w:val="center"/>
          </w:tcPr>
          <w:p w14:paraId="5F509AA1" w14:textId="0F533D13" w:rsidR="00AA65F7" w:rsidRPr="003A7D41" w:rsidRDefault="001F7DBF" w:rsidP="002C0A52">
            <w:pPr>
              <w:pStyle w:val="Maintext"/>
              <w:rPr>
                <w:rFonts w:cs="Arial"/>
                <w:sz w:val="20"/>
                <w:szCs w:val="20"/>
              </w:rPr>
            </w:pPr>
            <w:r>
              <w:rPr>
                <w:rFonts w:ascii="Calibri" w:hAnsi="Calibri" w:cs="Calibri"/>
                <w:color w:val="000000"/>
                <w:szCs w:val="22"/>
              </w:rPr>
              <w:t>No</w:t>
            </w:r>
            <w:r w:rsidR="00AA65F7">
              <w:rPr>
                <w:rFonts w:ascii="Calibri" w:hAnsi="Calibri" w:cs="Calibri"/>
                <w:color w:val="000000"/>
                <w:szCs w:val="22"/>
              </w:rPr>
              <w:t xml:space="preserve"> </w:t>
            </w:r>
          </w:p>
        </w:tc>
        <w:tc>
          <w:tcPr>
            <w:tcW w:w="2193" w:type="dxa"/>
            <w:vAlign w:val="center"/>
          </w:tcPr>
          <w:p w14:paraId="3248F518" w14:textId="77777777" w:rsidR="00AA65F7" w:rsidRPr="003A7D41" w:rsidRDefault="00AA65F7" w:rsidP="002C0A52">
            <w:pPr>
              <w:pStyle w:val="Maintext"/>
              <w:rPr>
                <w:rFonts w:cs="Arial"/>
                <w:sz w:val="20"/>
                <w:szCs w:val="20"/>
              </w:rPr>
            </w:pPr>
            <w:r>
              <w:rPr>
                <w:rFonts w:ascii="Calibri" w:hAnsi="Calibri" w:cs="Calibri"/>
                <w:color w:val="000000"/>
                <w:szCs w:val="22"/>
              </w:rPr>
              <w:t xml:space="preserve">Yes </w:t>
            </w:r>
          </w:p>
        </w:tc>
      </w:tr>
      <w:tr w:rsidR="00AA65F7" w:rsidRPr="003A7D41" w14:paraId="6703844C" w14:textId="77777777" w:rsidTr="00406275">
        <w:tc>
          <w:tcPr>
            <w:tcW w:w="4077" w:type="dxa"/>
            <w:tcBorders>
              <w:left w:val="single" w:sz="4" w:space="0" w:color="auto"/>
            </w:tcBorders>
            <w:vAlign w:val="center"/>
          </w:tcPr>
          <w:p w14:paraId="055820F8" w14:textId="77777777" w:rsidR="00AA65F7" w:rsidRPr="003A7D41" w:rsidRDefault="00AA65F7" w:rsidP="002C0A52">
            <w:pPr>
              <w:pStyle w:val="Maintext"/>
              <w:tabs>
                <w:tab w:val="left" w:pos="317"/>
              </w:tabs>
              <w:rPr>
                <w:rFonts w:cs="Arial"/>
                <w:b/>
                <w:bCs/>
                <w:i/>
                <w:iCs/>
                <w:sz w:val="20"/>
                <w:szCs w:val="20"/>
              </w:rPr>
            </w:pPr>
            <w:r>
              <w:rPr>
                <w:rFonts w:cs="Arial"/>
                <w:i/>
                <w:iCs/>
                <w:sz w:val="20"/>
                <w:szCs w:val="20"/>
              </w:rPr>
              <w:tab/>
            </w:r>
            <w:r w:rsidRPr="003A7D41">
              <w:rPr>
                <w:rFonts w:cs="Arial"/>
                <w:i/>
                <w:iCs/>
                <w:sz w:val="20"/>
                <w:szCs w:val="20"/>
              </w:rPr>
              <w:t xml:space="preserve">Third Party data </w:t>
            </w:r>
          </w:p>
        </w:tc>
        <w:tc>
          <w:tcPr>
            <w:tcW w:w="2250" w:type="dxa"/>
            <w:vAlign w:val="center"/>
          </w:tcPr>
          <w:p w14:paraId="044102D4" w14:textId="77777777" w:rsidR="00AA65F7" w:rsidRPr="003A7D41" w:rsidRDefault="00AA65F7" w:rsidP="002C0A52">
            <w:pPr>
              <w:pStyle w:val="Maintext"/>
              <w:rPr>
                <w:rFonts w:cs="Arial"/>
                <w:sz w:val="20"/>
                <w:szCs w:val="20"/>
              </w:rPr>
            </w:pPr>
            <w:r>
              <w:rPr>
                <w:rFonts w:ascii="Calibri" w:hAnsi="Calibri" w:cs="Calibri"/>
                <w:color w:val="000000"/>
                <w:szCs w:val="22"/>
              </w:rPr>
              <w:t>As Per Main Element</w:t>
            </w:r>
          </w:p>
        </w:tc>
        <w:tc>
          <w:tcPr>
            <w:tcW w:w="2193" w:type="dxa"/>
            <w:vAlign w:val="center"/>
          </w:tcPr>
          <w:p w14:paraId="4D162E85" w14:textId="77777777" w:rsidR="00AA65F7" w:rsidRPr="003A7D41" w:rsidRDefault="00AA65F7" w:rsidP="002C0A52">
            <w:pPr>
              <w:pStyle w:val="Maintext"/>
              <w:rPr>
                <w:rFonts w:cs="Arial"/>
                <w:sz w:val="20"/>
                <w:szCs w:val="20"/>
              </w:rPr>
            </w:pPr>
            <w:r>
              <w:rPr>
                <w:rFonts w:ascii="Calibri" w:hAnsi="Calibri" w:cs="Calibri"/>
                <w:color w:val="000000"/>
                <w:szCs w:val="22"/>
              </w:rPr>
              <w:t>As per Main Element</w:t>
            </w:r>
          </w:p>
        </w:tc>
      </w:tr>
      <w:tr w:rsidR="00AA65F7" w:rsidRPr="003A7D41" w14:paraId="691B46B0" w14:textId="77777777" w:rsidTr="00406275">
        <w:tc>
          <w:tcPr>
            <w:tcW w:w="4077" w:type="dxa"/>
            <w:tcBorders>
              <w:left w:val="single" w:sz="4" w:space="0" w:color="auto"/>
            </w:tcBorders>
            <w:shd w:val="clear" w:color="auto" w:fill="D9D9D9" w:themeFill="background1" w:themeFillShade="D9"/>
            <w:vAlign w:val="center"/>
          </w:tcPr>
          <w:p w14:paraId="061C0D51" w14:textId="77777777" w:rsidR="00AA65F7" w:rsidRPr="000B10FC" w:rsidRDefault="00AA65F7" w:rsidP="002C0A52">
            <w:pPr>
              <w:pStyle w:val="Maintext"/>
              <w:tabs>
                <w:tab w:val="left" w:pos="317"/>
              </w:tabs>
              <w:rPr>
                <w:rFonts w:cs="Arial"/>
                <w:b/>
                <w:i/>
                <w:iCs/>
                <w:sz w:val="20"/>
                <w:szCs w:val="20"/>
              </w:rPr>
            </w:pPr>
            <w:r w:rsidRPr="000B10FC">
              <w:rPr>
                <w:rFonts w:cs="Arial"/>
                <w:b/>
                <w:i/>
                <w:iCs/>
                <w:sz w:val="20"/>
                <w:szCs w:val="20"/>
              </w:rPr>
              <w:t>Notice of intent</w:t>
            </w:r>
          </w:p>
        </w:tc>
        <w:tc>
          <w:tcPr>
            <w:tcW w:w="2250" w:type="dxa"/>
            <w:shd w:val="clear" w:color="auto" w:fill="D9D9D9" w:themeFill="background1" w:themeFillShade="D9"/>
            <w:vAlign w:val="center"/>
          </w:tcPr>
          <w:p w14:paraId="5A75619C" w14:textId="77777777" w:rsidR="00AA65F7" w:rsidRPr="003A7D41" w:rsidRDefault="00AA65F7" w:rsidP="002C0A52">
            <w:pPr>
              <w:pStyle w:val="Maintext"/>
              <w:rPr>
                <w:rFonts w:cs="Arial"/>
                <w:sz w:val="20"/>
                <w:szCs w:val="20"/>
              </w:rPr>
            </w:pPr>
            <w:r>
              <w:rPr>
                <w:rFonts w:ascii="Calibri" w:hAnsi="Calibri" w:cs="Calibri"/>
                <w:color w:val="000000"/>
                <w:szCs w:val="22"/>
              </w:rPr>
              <w:t>Amend</w:t>
            </w:r>
          </w:p>
        </w:tc>
        <w:tc>
          <w:tcPr>
            <w:tcW w:w="2193" w:type="dxa"/>
            <w:shd w:val="clear" w:color="auto" w:fill="D9D9D9" w:themeFill="background1" w:themeFillShade="D9"/>
            <w:vAlign w:val="center"/>
          </w:tcPr>
          <w:p w14:paraId="642E8E70" w14:textId="77777777" w:rsidR="00AA65F7" w:rsidRPr="003A7D41" w:rsidRDefault="00AA65F7" w:rsidP="002C0A52">
            <w:pPr>
              <w:pStyle w:val="Maintext"/>
              <w:rPr>
                <w:rFonts w:cs="Arial"/>
                <w:sz w:val="20"/>
                <w:szCs w:val="20"/>
              </w:rPr>
            </w:pPr>
            <w:r>
              <w:rPr>
                <w:rFonts w:ascii="Calibri" w:hAnsi="Calibri" w:cs="Calibri"/>
                <w:color w:val="000000"/>
                <w:szCs w:val="22"/>
              </w:rPr>
              <w:t>Yes</w:t>
            </w:r>
          </w:p>
        </w:tc>
      </w:tr>
    </w:tbl>
    <w:p w14:paraId="37FC71FD" w14:textId="19B2A5B2" w:rsidR="001F7DBF" w:rsidRPr="00FA6DFD" w:rsidRDefault="001F7DBF" w:rsidP="001F7DBF">
      <w:pPr>
        <w:pStyle w:val="Maintext"/>
        <w:rPr>
          <w:sz w:val="16"/>
        </w:rPr>
      </w:pPr>
      <w:r w:rsidRPr="00FA6DFD">
        <w:rPr>
          <w:sz w:val="16"/>
        </w:rPr>
        <w:t>* To change member information (for example where a contribution was reported for the incorrect member), a fund must cancel</w:t>
      </w:r>
      <w:r w:rsidR="000D7510" w:rsidRPr="00FA6DFD">
        <w:rPr>
          <w:sz w:val="16"/>
        </w:rPr>
        <w:t xml:space="preserve"> the</w:t>
      </w:r>
      <w:r w:rsidRPr="00FA6DFD">
        <w:rPr>
          <w:sz w:val="16"/>
        </w:rPr>
        <w:t xml:space="preserve"> original transaction and submit a new message with the correct values.</w:t>
      </w:r>
    </w:p>
    <w:p w14:paraId="6AADC49C" w14:textId="77777777" w:rsidR="001F7DBF" w:rsidRPr="00FA6DFD" w:rsidRDefault="001F7DBF" w:rsidP="001F7DBF">
      <w:pPr>
        <w:pStyle w:val="Maintext"/>
        <w:rPr>
          <w:sz w:val="16"/>
        </w:rPr>
      </w:pPr>
    </w:p>
    <w:p w14:paraId="520FF76A" w14:textId="75E40039" w:rsidR="00881934" w:rsidRPr="00FA6DFD" w:rsidRDefault="00881934" w:rsidP="00881934">
      <w:pPr>
        <w:pStyle w:val="Maintext"/>
        <w:rPr>
          <w:sz w:val="16"/>
        </w:rPr>
      </w:pPr>
      <w:r w:rsidRPr="00FA6DFD">
        <w:rPr>
          <w:sz w:val="16"/>
        </w:rPr>
        <w:t>**</w:t>
      </w:r>
      <w:r w:rsidR="00E53D1B" w:rsidRPr="00FA6DFD">
        <w:rPr>
          <w:sz w:val="16"/>
        </w:rPr>
        <w:t xml:space="preserve"> To</w:t>
      </w:r>
      <w:r w:rsidR="00AA65F7" w:rsidRPr="00FA6DFD">
        <w:rPr>
          <w:sz w:val="16"/>
        </w:rPr>
        <w:t xml:space="preserve"> change the employer details provided on a contribution the fund will need to cancel the original transaction and submit a new message with correct value.</w:t>
      </w:r>
      <w:r w:rsidRPr="00FA6DFD">
        <w:rPr>
          <w:sz w:val="16"/>
        </w:rPr>
        <w:t xml:space="preserve"> </w:t>
      </w:r>
    </w:p>
    <w:p w14:paraId="27E9C0F2" w14:textId="77777777" w:rsidR="00881934" w:rsidRPr="00FA6DFD" w:rsidRDefault="00881934" w:rsidP="00881934">
      <w:pPr>
        <w:pStyle w:val="Maintext"/>
        <w:rPr>
          <w:sz w:val="16"/>
        </w:rPr>
      </w:pPr>
    </w:p>
    <w:p w14:paraId="61EB65F2" w14:textId="6F9114EF" w:rsidR="00AA65F7" w:rsidRPr="00FA6DFD" w:rsidRDefault="00881934" w:rsidP="00AA65F7">
      <w:pPr>
        <w:pStyle w:val="Maintext"/>
        <w:rPr>
          <w:sz w:val="16"/>
        </w:rPr>
      </w:pPr>
      <w:r w:rsidRPr="00FA6DFD">
        <w:rPr>
          <w:sz w:val="16"/>
        </w:rPr>
        <w:t>*** With the exception of personal injury/structured settlement amounts.</w:t>
      </w:r>
    </w:p>
    <w:p w14:paraId="229D93A3" w14:textId="2F48039F" w:rsidR="00F940F5" w:rsidRDefault="003D35DB">
      <w:pPr>
        <w:pStyle w:val="Head2"/>
      </w:pPr>
      <w:bookmarkStart w:id="314" w:name="_Toc514855298"/>
      <w:r>
        <w:t>S</w:t>
      </w:r>
      <w:r w:rsidR="00C440E2">
        <w:t>ervice Responses</w:t>
      </w:r>
      <w:bookmarkEnd w:id="314"/>
    </w:p>
    <w:p w14:paraId="33F468D8" w14:textId="27E44C35" w:rsidR="006C3DE5" w:rsidRDefault="006C3DE5" w:rsidP="006C3DE5">
      <w:pPr>
        <w:pStyle w:val="Maintext"/>
        <w:rPr>
          <w:sz w:val="20"/>
          <w:szCs w:val="20"/>
        </w:rPr>
      </w:pPr>
      <w:r>
        <w:rPr>
          <w:sz w:val="20"/>
          <w:szCs w:val="20"/>
        </w:rPr>
        <w:t>No responses will be provided for a SPRMBRACCTX.Submit message, other than a validation response for rejected messages</w:t>
      </w:r>
      <w:r w:rsidR="00123A3E">
        <w:rPr>
          <w:sz w:val="20"/>
          <w:szCs w:val="20"/>
        </w:rPr>
        <w:t xml:space="preserve"> (as per section 4.5 of the common BIG/section 6.5 of the common MIG)</w:t>
      </w:r>
      <w:r>
        <w:rPr>
          <w:sz w:val="20"/>
          <w:szCs w:val="20"/>
        </w:rPr>
        <w:t xml:space="preserve">. </w:t>
      </w:r>
    </w:p>
    <w:p w14:paraId="4266ED20" w14:textId="77777777" w:rsidR="006C3DE5" w:rsidRDefault="006C3DE5" w:rsidP="006C3DE5">
      <w:pPr>
        <w:pStyle w:val="Maintext"/>
        <w:rPr>
          <w:sz w:val="20"/>
          <w:szCs w:val="20"/>
        </w:rPr>
      </w:pPr>
    </w:p>
    <w:p w14:paraId="01A3C97C" w14:textId="77777777" w:rsidR="006C3DE5" w:rsidRDefault="006C3DE5" w:rsidP="006C3DE5">
      <w:pPr>
        <w:pStyle w:val="Maintext"/>
        <w:rPr>
          <w:sz w:val="20"/>
          <w:szCs w:val="20"/>
        </w:rPr>
      </w:pPr>
      <w:r>
        <w:rPr>
          <w:sz w:val="20"/>
          <w:szCs w:val="20"/>
        </w:rPr>
        <w:t xml:space="preserve">The SPRMBRACCTX.Cancel message will be used to identify an original transaction to be cancelled. </w:t>
      </w:r>
    </w:p>
    <w:p w14:paraId="037539E5" w14:textId="77777777" w:rsidR="006C3DE5" w:rsidRDefault="006C3DE5" w:rsidP="006C3DE5">
      <w:pPr>
        <w:pStyle w:val="Maintext"/>
        <w:rPr>
          <w:sz w:val="20"/>
          <w:szCs w:val="20"/>
        </w:rPr>
      </w:pPr>
      <w:r w:rsidRPr="001B4891">
        <w:rPr>
          <w:sz w:val="20"/>
          <w:szCs w:val="20"/>
        </w:rPr>
        <w:t xml:space="preserve">. </w:t>
      </w:r>
    </w:p>
    <w:tbl>
      <w:tblPr>
        <w:tblStyle w:val="TableGrid"/>
        <w:tblW w:w="0" w:type="auto"/>
        <w:tblLook w:val="04A0" w:firstRow="1" w:lastRow="0" w:firstColumn="1" w:lastColumn="0" w:noHBand="0" w:noVBand="1"/>
      </w:tblPr>
      <w:tblGrid>
        <w:gridCol w:w="2376"/>
        <w:gridCol w:w="1985"/>
        <w:gridCol w:w="3118"/>
        <w:gridCol w:w="1843"/>
      </w:tblGrid>
      <w:tr w:rsidR="006C3DE5" w:rsidRPr="00922E8A" w14:paraId="48D1FBC6" w14:textId="77777777" w:rsidTr="001D5419">
        <w:tc>
          <w:tcPr>
            <w:tcW w:w="2376" w:type="dxa"/>
            <w:shd w:val="clear" w:color="auto" w:fill="C6D9F1" w:themeFill="text2" w:themeFillTint="33"/>
            <w:vAlign w:val="center"/>
          </w:tcPr>
          <w:p w14:paraId="433AC13C" w14:textId="77777777" w:rsidR="006C3DE5" w:rsidRPr="0093085C" w:rsidRDefault="006C3DE5" w:rsidP="00BE6CD6">
            <w:pPr>
              <w:rPr>
                <w:b/>
                <w:sz w:val="20"/>
                <w:szCs w:val="20"/>
              </w:rPr>
            </w:pPr>
            <w:r>
              <w:rPr>
                <w:b/>
                <w:sz w:val="20"/>
                <w:szCs w:val="20"/>
              </w:rPr>
              <w:t>Where the fund provides</w:t>
            </w:r>
          </w:p>
        </w:tc>
        <w:tc>
          <w:tcPr>
            <w:tcW w:w="1985" w:type="dxa"/>
            <w:shd w:val="clear" w:color="auto" w:fill="C6D9F1" w:themeFill="text2" w:themeFillTint="33"/>
            <w:vAlign w:val="center"/>
          </w:tcPr>
          <w:p w14:paraId="4014053A" w14:textId="77777777" w:rsidR="006C3DE5" w:rsidRPr="0093085C" w:rsidRDefault="006C3DE5" w:rsidP="00BE6CD6">
            <w:pPr>
              <w:rPr>
                <w:b/>
                <w:sz w:val="20"/>
                <w:szCs w:val="20"/>
              </w:rPr>
            </w:pPr>
            <w:r>
              <w:rPr>
                <w:b/>
                <w:sz w:val="20"/>
                <w:szCs w:val="20"/>
              </w:rPr>
              <w:t>and ATO can</w:t>
            </w:r>
          </w:p>
        </w:tc>
        <w:tc>
          <w:tcPr>
            <w:tcW w:w="3118" w:type="dxa"/>
            <w:shd w:val="clear" w:color="auto" w:fill="C6D9F1" w:themeFill="text2" w:themeFillTint="33"/>
            <w:vAlign w:val="center"/>
          </w:tcPr>
          <w:p w14:paraId="5B196845" w14:textId="77777777" w:rsidR="006C3DE5" w:rsidRPr="0093085C" w:rsidRDefault="006C3DE5" w:rsidP="00BE6CD6">
            <w:pPr>
              <w:rPr>
                <w:b/>
                <w:sz w:val="20"/>
                <w:szCs w:val="20"/>
              </w:rPr>
            </w:pPr>
            <w:r>
              <w:rPr>
                <w:b/>
                <w:sz w:val="20"/>
                <w:szCs w:val="20"/>
              </w:rPr>
              <w:t xml:space="preserve">ATO will </w:t>
            </w:r>
          </w:p>
        </w:tc>
        <w:tc>
          <w:tcPr>
            <w:tcW w:w="1843" w:type="dxa"/>
            <w:shd w:val="clear" w:color="auto" w:fill="C6D9F1" w:themeFill="text2" w:themeFillTint="33"/>
            <w:vAlign w:val="center"/>
          </w:tcPr>
          <w:p w14:paraId="78C215F9" w14:textId="77777777" w:rsidR="006C3DE5" w:rsidRDefault="006C3DE5" w:rsidP="00BE6CD6">
            <w:pPr>
              <w:rPr>
                <w:b/>
                <w:sz w:val="20"/>
                <w:szCs w:val="20"/>
              </w:rPr>
            </w:pPr>
            <w:r>
              <w:rPr>
                <w:b/>
                <w:sz w:val="20"/>
                <w:szCs w:val="20"/>
              </w:rPr>
              <w:t xml:space="preserve">And provide a </w:t>
            </w:r>
          </w:p>
        </w:tc>
      </w:tr>
      <w:tr w:rsidR="006C3DE5" w:rsidRPr="00922E8A" w14:paraId="5A3DC191" w14:textId="77777777" w:rsidTr="001D5419">
        <w:tc>
          <w:tcPr>
            <w:tcW w:w="2376" w:type="dxa"/>
            <w:vAlign w:val="center"/>
          </w:tcPr>
          <w:p w14:paraId="3AB4C0C2" w14:textId="77777777" w:rsidR="006C3DE5" w:rsidRPr="0093085C" w:rsidRDefault="006C3DE5" w:rsidP="00BE6CD6">
            <w:pPr>
              <w:rPr>
                <w:sz w:val="20"/>
                <w:szCs w:val="20"/>
              </w:rPr>
            </w:pPr>
            <w:r>
              <w:rPr>
                <w:sz w:val="20"/>
                <w:szCs w:val="20"/>
              </w:rPr>
              <w:t>A cancel request with a transaction ID</w:t>
            </w:r>
          </w:p>
        </w:tc>
        <w:tc>
          <w:tcPr>
            <w:tcW w:w="1985" w:type="dxa"/>
            <w:vAlign w:val="center"/>
          </w:tcPr>
          <w:p w14:paraId="4353A68C" w14:textId="5B7EEA60" w:rsidR="006C3DE5" w:rsidRPr="0093085C" w:rsidRDefault="006C3DE5" w:rsidP="001D5419">
            <w:pPr>
              <w:rPr>
                <w:sz w:val="20"/>
                <w:szCs w:val="20"/>
              </w:rPr>
            </w:pPr>
            <w:r>
              <w:rPr>
                <w:sz w:val="20"/>
                <w:szCs w:val="20"/>
              </w:rPr>
              <w:t xml:space="preserve">Match the transaction </w:t>
            </w:r>
            <w:r w:rsidR="001D5419">
              <w:rPr>
                <w:sz w:val="20"/>
                <w:szCs w:val="20"/>
              </w:rPr>
              <w:t>ID</w:t>
            </w:r>
            <w:r>
              <w:rPr>
                <w:sz w:val="20"/>
                <w:szCs w:val="20"/>
              </w:rPr>
              <w:t xml:space="preserve"> to an original transaction</w:t>
            </w:r>
          </w:p>
        </w:tc>
        <w:tc>
          <w:tcPr>
            <w:tcW w:w="3118" w:type="dxa"/>
            <w:vAlign w:val="center"/>
          </w:tcPr>
          <w:p w14:paraId="7B291B0D" w14:textId="77777777" w:rsidR="006C3DE5" w:rsidRPr="0022476E" w:rsidRDefault="006C3DE5" w:rsidP="00BE6CD6">
            <w:pPr>
              <w:rPr>
                <w:i/>
                <w:sz w:val="20"/>
                <w:szCs w:val="20"/>
              </w:rPr>
            </w:pPr>
            <w:r>
              <w:rPr>
                <w:i/>
                <w:sz w:val="20"/>
                <w:szCs w:val="20"/>
              </w:rPr>
              <w:t>Cancel the most recent transaction with the transaction ID</w:t>
            </w:r>
          </w:p>
        </w:tc>
        <w:tc>
          <w:tcPr>
            <w:tcW w:w="1843" w:type="dxa"/>
            <w:vAlign w:val="center"/>
          </w:tcPr>
          <w:p w14:paraId="72FFCBE3" w14:textId="55BED66D" w:rsidR="006C3DE5" w:rsidRPr="00AE0A00" w:rsidRDefault="006C3DE5" w:rsidP="0090066D">
            <w:pPr>
              <w:rPr>
                <w:sz w:val="20"/>
                <w:szCs w:val="20"/>
              </w:rPr>
            </w:pPr>
            <w:r>
              <w:rPr>
                <w:i/>
                <w:sz w:val="20"/>
                <w:szCs w:val="20"/>
              </w:rPr>
              <w:t>Confirmation of cancellation response</w:t>
            </w:r>
          </w:p>
        </w:tc>
      </w:tr>
      <w:tr w:rsidR="006C3DE5" w:rsidRPr="00922E8A" w14:paraId="48E7344D" w14:textId="77777777" w:rsidTr="001D5419">
        <w:tc>
          <w:tcPr>
            <w:tcW w:w="2376" w:type="dxa"/>
            <w:vAlign w:val="center"/>
          </w:tcPr>
          <w:p w14:paraId="0E37CC7E" w14:textId="6964FE26" w:rsidR="006C3DE5" w:rsidRPr="0093085C" w:rsidRDefault="006C3DE5" w:rsidP="00BE6CD6">
            <w:pPr>
              <w:rPr>
                <w:sz w:val="20"/>
                <w:szCs w:val="20"/>
              </w:rPr>
            </w:pPr>
            <w:r>
              <w:rPr>
                <w:sz w:val="20"/>
                <w:szCs w:val="20"/>
              </w:rPr>
              <w:t xml:space="preserve">A cancel request with a </w:t>
            </w:r>
            <w:r w:rsidR="00E53D1B">
              <w:rPr>
                <w:sz w:val="20"/>
                <w:szCs w:val="20"/>
              </w:rPr>
              <w:t>transaction</w:t>
            </w:r>
            <w:r>
              <w:rPr>
                <w:sz w:val="20"/>
                <w:szCs w:val="20"/>
              </w:rPr>
              <w:t xml:space="preserve"> ID</w:t>
            </w:r>
          </w:p>
        </w:tc>
        <w:tc>
          <w:tcPr>
            <w:tcW w:w="1985" w:type="dxa"/>
            <w:vAlign w:val="center"/>
          </w:tcPr>
          <w:p w14:paraId="0DACB812" w14:textId="1EB02067" w:rsidR="006C3DE5" w:rsidRPr="0093085C" w:rsidRDefault="006C3DE5" w:rsidP="001D5419">
            <w:pPr>
              <w:rPr>
                <w:sz w:val="20"/>
                <w:szCs w:val="20"/>
              </w:rPr>
            </w:pPr>
            <w:r>
              <w:rPr>
                <w:sz w:val="20"/>
                <w:szCs w:val="20"/>
              </w:rPr>
              <w:t xml:space="preserve">Not match the transaction </w:t>
            </w:r>
            <w:r w:rsidR="001D5419">
              <w:rPr>
                <w:sz w:val="20"/>
                <w:szCs w:val="20"/>
              </w:rPr>
              <w:t>ID</w:t>
            </w:r>
            <w:r>
              <w:rPr>
                <w:sz w:val="20"/>
                <w:szCs w:val="20"/>
              </w:rPr>
              <w:t xml:space="preserve"> to an original transaction</w:t>
            </w:r>
          </w:p>
        </w:tc>
        <w:tc>
          <w:tcPr>
            <w:tcW w:w="3118" w:type="dxa"/>
            <w:vAlign w:val="center"/>
          </w:tcPr>
          <w:p w14:paraId="361E4A27" w14:textId="77777777" w:rsidR="006C3DE5" w:rsidRPr="0022476E" w:rsidRDefault="006C3DE5" w:rsidP="00BE6CD6">
            <w:pPr>
              <w:rPr>
                <w:i/>
                <w:sz w:val="20"/>
                <w:szCs w:val="20"/>
              </w:rPr>
            </w:pPr>
            <w:r>
              <w:rPr>
                <w:i/>
                <w:sz w:val="20"/>
                <w:szCs w:val="20"/>
              </w:rPr>
              <w:t>Take no action</w:t>
            </w:r>
          </w:p>
        </w:tc>
        <w:tc>
          <w:tcPr>
            <w:tcW w:w="1843" w:type="dxa"/>
            <w:vAlign w:val="center"/>
          </w:tcPr>
          <w:p w14:paraId="430F9C2D" w14:textId="77777777" w:rsidR="006C3DE5" w:rsidRPr="00AE0A00" w:rsidRDefault="006C3DE5" w:rsidP="00BE6CD6">
            <w:pPr>
              <w:rPr>
                <w:sz w:val="20"/>
                <w:szCs w:val="20"/>
              </w:rPr>
            </w:pPr>
            <w:r>
              <w:rPr>
                <w:i/>
                <w:sz w:val="20"/>
                <w:szCs w:val="20"/>
              </w:rPr>
              <w:t>Error response indicating transaction was not cancelled</w:t>
            </w:r>
          </w:p>
        </w:tc>
      </w:tr>
      <w:tr w:rsidR="006C3DE5" w:rsidRPr="00922E8A" w14:paraId="4579ED47" w14:textId="77777777" w:rsidTr="001D5419">
        <w:tc>
          <w:tcPr>
            <w:tcW w:w="2376" w:type="dxa"/>
            <w:vAlign w:val="center"/>
          </w:tcPr>
          <w:p w14:paraId="68CE5286" w14:textId="77777777" w:rsidR="006C3DE5" w:rsidRPr="0093085C" w:rsidRDefault="006C3DE5" w:rsidP="00BE6CD6">
            <w:pPr>
              <w:rPr>
                <w:sz w:val="20"/>
                <w:szCs w:val="20"/>
              </w:rPr>
            </w:pPr>
            <w:r>
              <w:rPr>
                <w:sz w:val="20"/>
                <w:szCs w:val="20"/>
              </w:rPr>
              <w:t>A cancel request replaying the exact original message and no transaction ID</w:t>
            </w:r>
          </w:p>
        </w:tc>
        <w:tc>
          <w:tcPr>
            <w:tcW w:w="1985" w:type="dxa"/>
            <w:vAlign w:val="center"/>
          </w:tcPr>
          <w:p w14:paraId="4E40D5BD" w14:textId="5465BAD2" w:rsidR="006C3DE5" w:rsidRPr="0093085C" w:rsidRDefault="006C3DE5" w:rsidP="001D5419">
            <w:pPr>
              <w:rPr>
                <w:sz w:val="20"/>
                <w:szCs w:val="20"/>
              </w:rPr>
            </w:pPr>
            <w:r>
              <w:rPr>
                <w:sz w:val="20"/>
                <w:szCs w:val="20"/>
              </w:rPr>
              <w:t xml:space="preserve">Match the USI, </w:t>
            </w:r>
            <w:r w:rsidR="001D5419">
              <w:rPr>
                <w:sz w:val="20"/>
                <w:szCs w:val="20"/>
              </w:rPr>
              <w:t>member a</w:t>
            </w:r>
            <w:r>
              <w:rPr>
                <w:sz w:val="20"/>
                <w:szCs w:val="20"/>
              </w:rPr>
              <w:t xml:space="preserve">ccount </w:t>
            </w:r>
            <w:r w:rsidR="001D5419">
              <w:rPr>
                <w:sz w:val="20"/>
                <w:szCs w:val="20"/>
              </w:rPr>
              <w:t>n</w:t>
            </w:r>
            <w:r>
              <w:rPr>
                <w:sz w:val="20"/>
                <w:szCs w:val="20"/>
              </w:rPr>
              <w:t xml:space="preserve">umber and </w:t>
            </w:r>
            <w:r w:rsidR="001D5419">
              <w:rPr>
                <w:sz w:val="20"/>
                <w:szCs w:val="20"/>
              </w:rPr>
              <w:t>t</w:t>
            </w:r>
            <w:r>
              <w:rPr>
                <w:sz w:val="20"/>
                <w:szCs w:val="20"/>
              </w:rPr>
              <w:t>imestamp to the original transaction</w:t>
            </w:r>
          </w:p>
        </w:tc>
        <w:tc>
          <w:tcPr>
            <w:tcW w:w="3118" w:type="dxa"/>
            <w:vAlign w:val="center"/>
          </w:tcPr>
          <w:p w14:paraId="2854A58E" w14:textId="27CFE101" w:rsidR="006C3DE5" w:rsidRPr="0022476E" w:rsidRDefault="00A724FE" w:rsidP="00BE6CD6">
            <w:pPr>
              <w:rPr>
                <w:i/>
                <w:sz w:val="20"/>
                <w:szCs w:val="20"/>
              </w:rPr>
            </w:pPr>
            <w:r>
              <w:rPr>
                <w:i/>
                <w:sz w:val="20"/>
                <w:szCs w:val="20"/>
              </w:rPr>
              <w:t>Cancel all matched transactions</w:t>
            </w:r>
          </w:p>
        </w:tc>
        <w:tc>
          <w:tcPr>
            <w:tcW w:w="1843" w:type="dxa"/>
            <w:vAlign w:val="center"/>
          </w:tcPr>
          <w:p w14:paraId="525FEFA8" w14:textId="1534F84E" w:rsidR="006C3DE5" w:rsidRPr="00AE0A00" w:rsidRDefault="006C3DE5" w:rsidP="0090066D">
            <w:pPr>
              <w:rPr>
                <w:sz w:val="20"/>
                <w:szCs w:val="20"/>
              </w:rPr>
            </w:pPr>
            <w:r>
              <w:rPr>
                <w:i/>
                <w:sz w:val="20"/>
                <w:szCs w:val="20"/>
              </w:rPr>
              <w:t>Confirmation of cancellation response</w:t>
            </w:r>
          </w:p>
        </w:tc>
      </w:tr>
      <w:tr w:rsidR="006C3DE5" w:rsidRPr="00922E8A" w14:paraId="1F321D39" w14:textId="77777777" w:rsidTr="001D5419">
        <w:tc>
          <w:tcPr>
            <w:tcW w:w="2376" w:type="dxa"/>
            <w:vAlign w:val="center"/>
          </w:tcPr>
          <w:p w14:paraId="7190902F" w14:textId="77777777" w:rsidR="006C3DE5" w:rsidRPr="0093085C" w:rsidRDefault="006C3DE5" w:rsidP="00BE6CD6">
            <w:pPr>
              <w:rPr>
                <w:sz w:val="20"/>
                <w:szCs w:val="20"/>
              </w:rPr>
            </w:pPr>
            <w:r>
              <w:rPr>
                <w:sz w:val="20"/>
                <w:szCs w:val="20"/>
              </w:rPr>
              <w:t>A cancel request replaying the exact original message and no transaction ID</w:t>
            </w:r>
          </w:p>
        </w:tc>
        <w:tc>
          <w:tcPr>
            <w:tcW w:w="1985" w:type="dxa"/>
            <w:vAlign w:val="center"/>
          </w:tcPr>
          <w:p w14:paraId="51F861A5" w14:textId="5471AF8B" w:rsidR="006C3DE5" w:rsidRPr="0093085C" w:rsidRDefault="004348C3" w:rsidP="001D5419">
            <w:pPr>
              <w:rPr>
                <w:sz w:val="20"/>
                <w:szCs w:val="20"/>
              </w:rPr>
            </w:pPr>
            <w:r>
              <w:rPr>
                <w:sz w:val="20"/>
                <w:szCs w:val="20"/>
              </w:rPr>
              <w:t>Not m</w:t>
            </w:r>
            <w:r w:rsidR="006C3DE5">
              <w:rPr>
                <w:sz w:val="20"/>
                <w:szCs w:val="20"/>
              </w:rPr>
              <w:t xml:space="preserve">atch the USI, </w:t>
            </w:r>
            <w:r w:rsidR="001D5419">
              <w:rPr>
                <w:sz w:val="20"/>
                <w:szCs w:val="20"/>
              </w:rPr>
              <w:t>m</w:t>
            </w:r>
            <w:r w:rsidR="006C3DE5">
              <w:rPr>
                <w:sz w:val="20"/>
                <w:szCs w:val="20"/>
              </w:rPr>
              <w:t xml:space="preserve">ember </w:t>
            </w:r>
            <w:r w:rsidR="001D5419">
              <w:rPr>
                <w:sz w:val="20"/>
                <w:szCs w:val="20"/>
              </w:rPr>
              <w:t>a</w:t>
            </w:r>
            <w:r w:rsidR="006C3DE5">
              <w:rPr>
                <w:sz w:val="20"/>
                <w:szCs w:val="20"/>
              </w:rPr>
              <w:t xml:space="preserve">ccount </w:t>
            </w:r>
            <w:r w:rsidR="001D5419">
              <w:rPr>
                <w:sz w:val="20"/>
                <w:szCs w:val="20"/>
              </w:rPr>
              <w:t>n</w:t>
            </w:r>
            <w:r w:rsidR="006C3DE5">
              <w:rPr>
                <w:sz w:val="20"/>
                <w:szCs w:val="20"/>
              </w:rPr>
              <w:t xml:space="preserve">umber and </w:t>
            </w:r>
            <w:r w:rsidR="001D5419">
              <w:rPr>
                <w:sz w:val="20"/>
                <w:szCs w:val="20"/>
              </w:rPr>
              <w:t>t</w:t>
            </w:r>
            <w:r w:rsidR="006C3DE5">
              <w:rPr>
                <w:sz w:val="20"/>
                <w:szCs w:val="20"/>
              </w:rPr>
              <w:t>imestamp to the original transaction</w:t>
            </w:r>
          </w:p>
        </w:tc>
        <w:tc>
          <w:tcPr>
            <w:tcW w:w="3118" w:type="dxa"/>
            <w:vAlign w:val="center"/>
          </w:tcPr>
          <w:p w14:paraId="40C6D979" w14:textId="77777777" w:rsidR="006C3DE5" w:rsidRPr="0022476E" w:rsidRDefault="006C3DE5" w:rsidP="00BE6CD6">
            <w:pPr>
              <w:rPr>
                <w:i/>
                <w:sz w:val="20"/>
                <w:szCs w:val="20"/>
              </w:rPr>
            </w:pPr>
            <w:r>
              <w:rPr>
                <w:i/>
                <w:sz w:val="20"/>
                <w:szCs w:val="20"/>
              </w:rPr>
              <w:t>Take no action</w:t>
            </w:r>
          </w:p>
        </w:tc>
        <w:tc>
          <w:tcPr>
            <w:tcW w:w="1843" w:type="dxa"/>
            <w:vAlign w:val="center"/>
          </w:tcPr>
          <w:p w14:paraId="2791CB54" w14:textId="77777777" w:rsidR="006C3DE5" w:rsidRPr="00AE0A00" w:rsidRDefault="006C3DE5" w:rsidP="00BE6CD6">
            <w:pPr>
              <w:rPr>
                <w:sz w:val="20"/>
                <w:szCs w:val="20"/>
              </w:rPr>
            </w:pPr>
            <w:r>
              <w:rPr>
                <w:i/>
                <w:sz w:val="20"/>
                <w:szCs w:val="20"/>
              </w:rPr>
              <w:t>Error response indicating transaction was not cancelled</w:t>
            </w:r>
          </w:p>
        </w:tc>
      </w:tr>
    </w:tbl>
    <w:p w14:paraId="034C34A1" w14:textId="77777777" w:rsidR="006C3DE5" w:rsidRDefault="006C3DE5" w:rsidP="000C4A67">
      <w:pPr>
        <w:pStyle w:val="Maintext"/>
      </w:pPr>
    </w:p>
    <w:p w14:paraId="00F43346" w14:textId="0527AD37" w:rsidR="00D2654E" w:rsidRDefault="00D2654E" w:rsidP="000C4A67">
      <w:pPr>
        <w:pStyle w:val="Maintext"/>
        <w:sectPr w:rsidR="00D2654E" w:rsidSect="00B70E40">
          <w:pgSz w:w="11906" w:h="16838" w:code="9"/>
          <w:pgMar w:top="709" w:right="1304" w:bottom="1701" w:left="1304" w:header="425" w:footer="680" w:gutter="0"/>
          <w:cols w:space="708"/>
          <w:formProt w:val="0"/>
          <w:docGrid w:linePitch="360"/>
        </w:sectPr>
      </w:pPr>
    </w:p>
    <w:p w14:paraId="2E9EBA3F" w14:textId="6D25C48E" w:rsidR="00DE5E73" w:rsidRDefault="00DE5E73" w:rsidP="00BB6934">
      <w:pPr>
        <w:pStyle w:val="Head1"/>
      </w:pPr>
      <w:bookmarkStart w:id="315" w:name="_Toc514855299"/>
      <w:r>
        <w:lastRenderedPageBreak/>
        <w:t>Frequently Asked Questions</w:t>
      </w:r>
      <w:bookmarkEnd w:id="315"/>
    </w:p>
    <w:tbl>
      <w:tblPr>
        <w:tblStyle w:val="TableGrid"/>
        <w:tblW w:w="0" w:type="auto"/>
        <w:tblLook w:val="04A0" w:firstRow="1" w:lastRow="0" w:firstColumn="1" w:lastColumn="0" w:noHBand="0" w:noVBand="1"/>
      </w:tblPr>
      <w:tblGrid>
        <w:gridCol w:w="1101"/>
        <w:gridCol w:w="5811"/>
        <w:gridCol w:w="7874"/>
      </w:tblGrid>
      <w:tr w:rsidR="00DE5E73" w:rsidRPr="00154B94" w14:paraId="55FCDED4" w14:textId="77777777" w:rsidTr="00CD753B">
        <w:tc>
          <w:tcPr>
            <w:tcW w:w="1101" w:type="dxa"/>
          </w:tcPr>
          <w:p w14:paraId="3EBD03D8" w14:textId="26706A50" w:rsidR="00DE5E73" w:rsidRPr="00154B94" w:rsidRDefault="00DE5E73" w:rsidP="0093085C">
            <w:pPr>
              <w:pStyle w:val="ListNumber"/>
              <w:numPr>
                <w:ilvl w:val="0"/>
                <w:numId w:val="0"/>
              </w:numPr>
              <w:rPr>
                <w:b/>
                <w:i/>
                <w:sz w:val="20"/>
                <w:szCs w:val="20"/>
              </w:rPr>
            </w:pPr>
            <w:r w:rsidRPr="00154B94">
              <w:rPr>
                <w:b/>
                <w:i/>
                <w:sz w:val="20"/>
                <w:szCs w:val="20"/>
              </w:rPr>
              <w:t>Number</w:t>
            </w:r>
          </w:p>
        </w:tc>
        <w:tc>
          <w:tcPr>
            <w:tcW w:w="5811" w:type="dxa"/>
          </w:tcPr>
          <w:p w14:paraId="656263D9" w14:textId="1B8B0149" w:rsidR="00DE5E73" w:rsidRPr="00154B94" w:rsidRDefault="00DE5E73" w:rsidP="0093085C">
            <w:pPr>
              <w:pStyle w:val="ListNumber"/>
              <w:numPr>
                <w:ilvl w:val="0"/>
                <w:numId w:val="0"/>
              </w:numPr>
              <w:rPr>
                <w:b/>
                <w:i/>
                <w:sz w:val="20"/>
                <w:szCs w:val="20"/>
              </w:rPr>
            </w:pPr>
            <w:r w:rsidRPr="00154B94">
              <w:rPr>
                <w:b/>
                <w:i/>
                <w:sz w:val="20"/>
                <w:szCs w:val="20"/>
              </w:rPr>
              <w:t>Question</w:t>
            </w:r>
          </w:p>
        </w:tc>
        <w:tc>
          <w:tcPr>
            <w:tcW w:w="7874" w:type="dxa"/>
          </w:tcPr>
          <w:p w14:paraId="0A9D7778" w14:textId="36294C9F" w:rsidR="00DE5E73" w:rsidRPr="00154B94" w:rsidRDefault="00DE5E73" w:rsidP="0093085C">
            <w:pPr>
              <w:pStyle w:val="ListNumber"/>
              <w:numPr>
                <w:ilvl w:val="0"/>
                <w:numId w:val="0"/>
              </w:numPr>
              <w:rPr>
                <w:b/>
                <w:i/>
                <w:sz w:val="20"/>
                <w:szCs w:val="20"/>
              </w:rPr>
            </w:pPr>
            <w:r w:rsidRPr="00154B94">
              <w:rPr>
                <w:b/>
                <w:i/>
                <w:sz w:val="20"/>
                <w:szCs w:val="20"/>
              </w:rPr>
              <w:t>Answer</w:t>
            </w:r>
          </w:p>
        </w:tc>
      </w:tr>
      <w:tr w:rsidR="00881934" w:rsidRPr="00154B94" w14:paraId="711ADF89" w14:textId="77777777" w:rsidTr="00CD753B">
        <w:tc>
          <w:tcPr>
            <w:tcW w:w="1101" w:type="dxa"/>
          </w:tcPr>
          <w:p w14:paraId="39AB4FEF" w14:textId="7C557554" w:rsidR="00881934" w:rsidRPr="00154B94" w:rsidRDefault="00881934" w:rsidP="0093085C">
            <w:pPr>
              <w:pStyle w:val="ListNumber"/>
              <w:numPr>
                <w:ilvl w:val="0"/>
                <w:numId w:val="0"/>
              </w:numPr>
              <w:rPr>
                <w:sz w:val="20"/>
                <w:szCs w:val="20"/>
              </w:rPr>
            </w:pPr>
            <w:r w:rsidRPr="00154B94">
              <w:rPr>
                <w:sz w:val="20"/>
                <w:szCs w:val="20"/>
              </w:rPr>
              <w:t>1</w:t>
            </w:r>
          </w:p>
        </w:tc>
        <w:tc>
          <w:tcPr>
            <w:tcW w:w="5811" w:type="dxa"/>
          </w:tcPr>
          <w:p w14:paraId="60FD599C" w14:textId="46E99074" w:rsidR="00881934" w:rsidRPr="00154B94" w:rsidRDefault="00881934" w:rsidP="0093085C">
            <w:pPr>
              <w:pStyle w:val="ListNumber"/>
              <w:numPr>
                <w:ilvl w:val="0"/>
                <w:numId w:val="0"/>
              </w:numPr>
              <w:rPr>
                <w:sz w:val="20"/>
                <w:szCs w:val="20"/>
              </w:rPr>
            </w:pPr>
            <w:r w:rsidRPr="00154B94">
              <w:rPr>
                <w:sz w:val="20"/>
                <w:szCs w:val="20"/>
              </w:rPr>
              <w:t>Do I still need to lodge an MCS?</w:t>
            </w:r>
          </w:p>
        </w:tc>
        <w:tc>
          <w:tcPr>
            <w:tcW w:w="7874" w:type="dxa"/>
          </w:tcPr>
          <w:p w14:paraId="609BE798" w14:textId="58434990" w:rsidR="00881934" w:rsidRDefault="00881934" w:rsidP="001D5419">
            <w:pPr>
              <w:pStyle w:val="ListNumber"/>
              <w:numPr>
                <w:ilvl w:val="0"/>
                <w:numId w:val="0"/>
              </w:numPr>
              <w:rPr>
                <w:sz w:val="20"/>
                <w:szCs w:val="20"/>
              </w:rPr>
            </w:pPr>
            <w:r>
              <w:rPr>
                <w:sz w:val="20"/>
                <w:szCs w:val="20"/>
              </w:rPr>
              <w:t>O</w:t>
            </w:r>
            <w:r w:rsidRPr="00154B94">
              <w:rPr>
                <w:sz w:val="20"/>
                <w:szCs w:val="20"/>
              </w:rPr>
              <w:t xml:space="preserve">nce deployed, the combination of both the </w:t>
            </w:r>
            <w:r w:rsidR="00883F90">
              <w:rPr>
                <w:sz w:val="20"/>
                <w:szCs w:val="20"/>
              </w:rPr>
              <w:t>M</w:t>
            </w:r>
            <w:r w:rsidRPr="00154B94">
              <w:rPr>
                <w:sz w:val="20"/>
                <w:szCs w:val="20"/>
              </w:rPr>
              <w:t xml:space="preserve">ember </w:t>
            </w:r>
            <w:r w:rsidR="00883F90">
              <w:rPr>
                <w:sz w:val="20"/>
                <w:szCs w:val="20"/>
              </w:rPr>
              <w:t>A</w:t>
            </w:r>
            <w:r w:rsidRPr="00154B94">
              <w:rPr>
                <w:sz w:val="20"/>
                <w:szCs w:val="20"/>
              </w:rPr>
              <w:t xml:space="preserve">ccount </w:t>
            </w:r>
            <w:r w:rsidR="00883F90">
              <w:rPr>
                <w:sz w:val="20"/>
                <w:szCs w:val="20"/>
              </w:rPr>
              <w:t>A</w:t>
            </w:r>
            <w:r w:rsidRPr="00154B94">
              <w:rPr>
                <w:sz w:val="20"/>
                <w:szCs w:val="20"/>
              </w:rPr>
              <w:t xml:space="preserve">ttribute </w:t>
            </w:r>
            <w:r w:rsidR="00883F90">
              <w:rPr>
                <w:sz w:val="20"/>
                <w:szCs w:val="20"/>
              </w:rPr>
              <w:t>S</w:t>
            </w:r>
            <w:r w:rsidRPr="00154B94">
              <w:rPr>
                <w:sz w:val="20"/>
                <w:szCs w:val="20"/>
              </w:rPr>
              <w:t xml:space="preserve">ervice (MAAS) and the </w:t>
            </w:r>
            <w:r w:rsidR="00883F90">
              <w:rPr>
                <w:sz w:val="20"/>
                <w:szCs w:val="20"/>
              </w:rPr>
              <w:t>M</w:t>
            </w:r>
            <w:r w:rsidRPr="00154B94">
              <w:rPr>
                <w:sz w:val="20"/>
                <w:szCs w:val="20"/>
              </w:rPr>
              <w:t xml:space="preserve">ember </w:t>
            </w:r>
            <w:r w:rsidR="00883F90">
              <w:rPr>
                <w:sz w:val="20"/>
                <w:szCs w:val="20"/>
              </w:rPr>
              <w:t>A</w:t>
            </w:r>
            <w:r w:rsidRPr="00154B94">
              <w:rPr>
                <w:sz w:val="20"/>
                <w:szCs w:val="20"/>
              </w:rPr>
              <w:t xml:space="preserve">ccount </w:t>
            </w:r>
            <w:r w:rsidR="00883F90">
              <w:rPr>
                <w:sz w:val="20"/>
                <w:szCs w:val="20"/>
              </w:rPr>
              <w:t>T</w:t>
            </w:r>
            <w:r w:rsidRPr="00154B94">
              <w:rPr>
                <w:sz w:val="20"/>
                <w:szCs w:val="20"/>
              </w:rPr>
              <w:t xml:space="preserve">ransaction </w:t>
            </w:r>
            <w:r w:rsidR="00883F90">
              <w:rPr>
                <w:sz w:val="20"/>
                <w:szCs w:val="20"/>
              </w:rPr>
              <w:t>S</w:t>
            </w:r>
            <w:r w:rsidRPr="00154B94">
              <w:rPr>
                <w:sz w:val="20"/>
                <w:szCs w:val="20"/>
              </w:rPr>
              <w:t>ervice (MATS) replace the current MCS.</w:t>
            </w:r>
          </w:p>
          <w:p w14:paraId="72639368" w14:textId="7B3B0118" w:rsidR="00881934" w:rsidRPr="00154B94" w:rsidRDefault="00881934" w:rsidP="0090066D">
            <w:pPr>
              <w:pStyle w:val="ListNumber"/>
              <w:numPr>
                <w:ilvl w:val="0"/>
                <w:numId w:val="0"/>
              </w:numPr>
              <w:rPr>
                <w:sz w:val="20"/>
                <w:szCs w:val="20"/>
              </w:rPr>
            </w:pPr>
            <w:r w:rsidDel="00881934">
              <w:rPr>
                <w:sz w:val="20"/>
                <w:szCs w:val="20"/>
              </w:rPr>
              <w:t>The last year for which an MCS will be required is the year ending 30 June 2018.</w:t>
            </w:r>
            <w:r w:rsidR="00883F90">
              <w:rPr>
                <w:sz w:val="20"/>
                <w:szCs w:val="20"/>
              </w:rPr>
              <w:t xml:space="preserve"> </w:t>
            </w:r>
            <w:r>
              <w:rPr>
                <w:sz w:val="20"/>
                <w:szCs w:val="20"/>
              </w:rPr>
              <w:t>You will still need to lodge an MCS to report any contribution received on or before 30 June 2018.</w:t>
            </w:r>
          </w:p>
        </w:tc>
      </w:tr>
      <w:tr w:rsidR="00881934" w:rsidRPr="00154B94" w14:paraId="4175A07D" w14:textId="77777777" w:rsidTr="00CD753B">
        <w:tc>
          <w:tcPr>
            <w:tcW w:w="1101" w:type="dxa"/>
          </w:tcPr>
          <w:p w14:paraId="674B8FC6" w14:textId="46BED667" w:rsidR="00881934" w:rsidRPr="00154B94" w:rsidRDefault="00881934" w:rsidP="0093085C">
            <w:pPr>
              <w:pStyle w:val="ListNumber"/>
              <w:numPr>
                <w:ilvl w:val="0"/>
                <w:numId w:val="0"/>
              </w:numPr>
              <w:rPr>
                <w:sz w:val="20"/>
                <w:szCs w:val="20"/>
              </w:rPr>
            </w:pPr>
            <w:r w:rsidRPr="00154B94">
              <w:rPr>
                <w:sz w:val="20"/>
                <w:szCs w:val="20"/>
              </w:rPr>
              <w:t>2</w:t>
            </w:r>
          </w:p>
        </w:tc>
        <w:tc>
          <w:tcPr>
            <w:tcW w:w="5811" w:type="dxa"/>
          </w:tcPr>
          <w:p w14:paraId="2EFE7432" w14:textId="21A5F014" w:rsidR="00881934" w:rsidRPr="00154B94" w:rsidRDefault="00881934" w:rsidP="0093085C">
            <w:pPr>
              <w:pStyle w:val="ListNumber"/>
              <w:numPr>
                <w:ilvl w:val="0"/>
                <w:numId w:val="0"/>
              </w:numPr>
              <w:rPr>
                <w:sz w:val="20"/>
                <w:szCs w:val="20"/>
              </w:rPr>
            </w:pPr>
            <w:r w:rsidRPr="00154B94">
              <w:rPr>
                <w:sz w:val="20"/>
                <w:szCs w:val="20"/>
              </w:rPr>
              <w:t>Will the ATO link the MATS to a MAAS?</w:t>
            </w:r>
          </w:p>
        </w:tc>
        <w:tc>
          <w:tcPr>
            <w:tcW w:w="7874" w:type="dxa"/>
          </w:tcPr>
          <w:p w14:paraId="72BC6B84" w14:textId="03E54EF1" w:rsidR="00881934" w:rsidRPr="00154B94" w:rsidRDefault="00881934" w:rsidP="00881934">
            <w:pPr>
              <w:pStyle w:val="ListNumber"/>
              <w:numPr>
                <w:ilvl w:val="0"/>
                <w:numId w:val="0"/>
              </w:numPr>
              <w:rPr>
                <w:sz w:val="20"/>
                <w:szCs w:val="20"/>
              </w:rPr>
            </w:pPr>
            <w:r w:rsidRPr="00154B94">
              <w:rPr>
                <w:sz w:val="20"/>
                <w:szCs w:val="20"/>
              </w:rPr>
              <w:t>Yes, in order to have a full and accurate profile of a member together with their contributions requires the MAAS and MATS details to be linked.</w:t>
            </w:r>
          </w:p>
        </w:tc>
      </w:tr>
      <w:tr w:rsidR="00881934" w:rsidRPr="00154B94" w14:paraId="650DB11D" w14:textId="77777777" w:rsidTr="00CD753B">
        <w:trPr>
          <w:cantSplit/>
        </w:trPr>
        <w:tc>
          <w:tcPr>
            <w:tcW w:w="1101" w:type="dxa"/>
          </w:tcPr>
          <w:p w14:paraId="5DF8E6F6" w14:textId="1FCAF003" w:rsidR="00881934" w:rsidRPr="00154B94" w:rsidRDefault="00881934" w:rsidP="0093085C">
            <w:pPr>
              <w:pStyle w:val="ListNumber"/>
              <w:numPr>
                <w:ilvl w:val="0"/>
                <w:numId w:val="0"/>
              </w:numPr>
              <w:rPr>
                <w:sz w:val="20"/>
                <w:szCs w:val="20"/>
              </w:rPr>
            </w:pPr>
            <w:r w:rsidRPr="00154B94">
              <w:rPr>
                <w:sz w:val="20"/>
                <w:szCs w:val="20"/>
              </w:rPr>
              <w:t>3</w:t>
            </w:r>
          </w:p>
        </w:tc>
        <w:tc>
          <w:tcPr>
            <w:tcW w:w="5811" w:type="dxa"/>
          </w:tcPr>
          <w:p w14:paraId="589AA6DD" w14:textId="0F1225FB" w:rsidR="00881934" w:rsidRPr="00154B94" w:rsidRDefault="00881934" w:rsidP="00072455">
            <w:pPr>
              <w:pStyle w:val="ListNumber"/>
              <w:numPr>
                <w:ilvl w:val="0"/>
                <w:numId w:val="0"/>
              </w:numPr>
              <w:rPr>
                <w:sz w:val="20"/>
                <w:szCs w:val="20"/>
              </w:rPr>
            </w:pPr>
            <w:r w:rsidRPr="00154B94">
              <w:rPr>
                <w:sz w:val="20"/>
                <w:szCs w:val="20"/>
              </w:rPr>
              <w:t>What is the legal obligation to lodge via MATS?</w:t>
            </w:r>
          </w:p>
        </w:tc>
        <w:tc>
          <w:tcPr>
            <w:tcW w:w="7874" w:type="dxa"/>
          </w:tcPr>
          <w:p w14:paraId="400042C1" w14:textId="4B4491E6" w:rsidR="00881934" w:rsidRPr="00154B94" w:rsidRDefault="00881934" w:rsidP="00260D7F">
            <w:pPr>
              <w:pStyle w:val="ListNumber"/>
              <w:numPr>
                <w:ilvl w:val="0"/>
                <w:numId w:val="0"/>
              </w:numPr>
              <w:rPr>
                <w:sz w:val="20"/>
                <w:szCs w:val="20"/>
              </w:rPr>
            </w:pPr>
            <w:r w:rsidRPr="00154B94">
              <w:rPr>
                <w:sz w:val="20"/>
                <w:szCs w:val="20"/>
              </w:rPr>
              <w:t>Compliance with APRA fund reporting through MATS will be managed through an updated legislative instrument and instrument of approval.</w:t>
            </w:r>
          </w:p>
        </w:tc>
      </w:tr>
      <w:tr w:rsidR="00881934" w:rsidRPr="00154B94" w14:paraId="267E9338" w14:textId="77777777" w:rsidTr="00CD753B">
        <w:trPr>
          <w:cantSplit/>
        </w:trPr>
        <w:tc>
          <w:tcPr>
            <w:tcW w:w="1101" w:type="dxa"/>
          </w:tcPr>
          <w:p w14:paraId="022F8C6E" w14:textId="0D644B4D" w:rsidR="00881934" w:rsidRPr="00154B94" w:rsidRDefault="00881934" w:rsidP="0093085C">
            <w:pPr>
              <w:pStyle w:val="ListNumber"/>
              <w:numPr>
                <w:ilvl w:val="0"/>
                <w:numId w:val="0"/>
              </w:numPr>
              <w:rPr>
                <w:sz w:val="20"/>
                <w:szCs w:val="20"/>
              </w:rPr>
            </w:pPr>
            <w:r w:rsidRPr="00154B94">
              <w:rPr>
                <w:sz w:val="20"/>
                <w:szCs w:val="20"/>
              </w:rPr>
              <w:t>4</w:t>
            </w:r>
          </w:p>
        </w:tc>
        <w:tc>
          <w:tcPr>
            <w:tcW w:w="5811" w:type="dxa"/>
          </w:tcPr>
          <w:p w14:paraId="59509EEB" w14:textId="6B6E353F" w:rsidR="00881934" w:rsidRPr="00154B94" w:rsidRDefault="00881934" w:rsidP="00DE5E73">
            <w:pPr>
              <w:pStyle w:val="ListNumber"/>
              <w:numPr>
                <w:ilvl w:val="0"/>
                <w:numId w:val="0"/>
              </w:numPr>
              <w:rPr>
                <w:sz w:val="20"/>
                <w:szCs w:val="20"/>
              </w:rPr>
            </w:pPr>
            <w:r w:rsidRPr="00154B94">
              <w:rPr>
                <w:sz w:val="20"/>
                <w:szCs w:val="20"/>
              </w:rPr>
              <w:t>Will the ATO review what security will be in place to manage such large volumes of data in terms of cyber security?</w:t>
            </w:r>
          </w:p>
        </w:tc>
        <w:tc>
          <w:tcPr>
            <w:tcW w:w="7874" w:type="dxa"/>
          </w:tcPr>
          <w:p w14:paraId="04ED811B" w14:textId="7DFD91CB" w:rsidR="00881934" w:rsidRPr="00154B94" w:rsidRDefault="00881934" w:rsidP="0093085C">
            <w:pPr>
              <w:pStyle w:val="ListNumber"/>
              <w:numPr>
                <w:ilvl w:val="0"/>
                <w:numId w:val="0"/>
              </w:numPr>
              <w:rPr>
                <w:sz w:val="20"/>
                <w:szCs w:val="20"/>
              </w:rPr>
            </w:pPr>
            <w:r w:rsidRPr="00154B94">
              <w:rPr>
                <w:sz w:val="20"/>
                <w:szCs w:val="20"/>
              </w:rPr>
              <w:t>The ATO has standard processes in place to protect the data from cyber threats.</w:t>
            </w:r>
          </w:p>
        </w:tc>
      </w:tr>
      <w:tr w:rsidR="00881934" w:rsidRPr="00154B94" w14:paraId="2DD8687E" w14:textId="77777777" w:rsidTr="00CD753B">
        <w:trPr>
          <w:cantSplit/>
        </w:trPr>
        <w:tc>
          <w:tcPr>
            <w:tcW w:w="1101" w:type="dxa"/>
          </w:tcPr>
          <w:p w14:paraId="0DFE2967" w14:textId="6FAA7370" w:rsidR="00881934" w:rsidRPr="00154B94" w:rsidRDefault="00881934" w:rsidP="0093085C">
            <w:pPr>
              <w:pStyle w:val="ListNumber"/>
              <w:numPr>
                <w:ilvl w:val="0"/>
                <w:numId w:val="0"/>
              </w:numPr>
              <w:rPr>
                <w:sz w:val="20"/>
                <w:szCs w:val="20"/>
              </w:rPr>
            </w:pPr>
            <w:r w:rsidRPr="00154B94">
              <w:rPr>
                <w:sz w:val="20"/>
                <w:szCs w:val="20"/>
              </w:rPr>
              <w:t>5</w:t>
            </w:r>
          </w:p>
        </w:tc>
        <w:tc>
          <w:tcPr>
            <w:tcW w:w="5811" w:type="dxa"/>
          </w:tcPr>
          <w:p w14:paraId="60E29DD7" w14:textId="03CF05C5" w:rsidR="00881934" w:rsidRPr="00154B94" w:rsidRDefault="00881934" w:rsidP="0093085C">
            <w:pPr>
              <w:pStyle w:val="ListNumber"/>
              <w:numPr>
                <w:ilvl w:val="0"/>
                <w:numId w:val="0"/>
              </w:numPr>
              <w:rPr>
                <w:sz w:val="20"/>
                <w:szCs w:val="20"/>
              </w:rPr>
            </w:pPr>
            <w:r w:rsidRPr="00154B94">
              <w:rPr>
                <w:sz w:val="20"/>
                <w:szCs w:val="20"/>
              </w:rPr>
              <w:t>How will MATS support pre-MATS amendments (ie amendments of MCS and TBAR)?</w:t>
            </w:r>
          </w:p>
        </w:tc>
        <w:tc>
          <w:tcPr>
            <w:tcW w:w="7874" w:type="dxa"/>
          </w:tcPr>
          <w:p w14:paraId="0EF0C19D" w14:textId="77777777" w:rsidR="00881934" w:rsidRPr="00154B94" w:rsidRDefault="00881934" w:rsidP="00064FC5">
            <w:pPr>
              <w:rPr>
                <w:sz w:val="20"/>
                <w:szCs w:val="20"/>
              </w:rPr>
            </w:pPr>
            <w:r w:rsidRPr="00154B94">
              <w:rPr>
                <w:sz w:val="20"/>
                <w:szCs w:val="20"/>
              </w:rPr>
              <w:t>The ATO will support TBAR amendments (ie Retirement Phase Events reported in the TBAR through BDE) through both BDE and MATS.</w:t>
            </w:r>
          </w:p>
          <w:p w14:paraId="70CE1A6B" w14:textId="4EC08687" w:rsidR="00881934" w:rsidRPr="00154B94" w:rsidRDefault="00881934" w:rsidP="00260D7F">
            <w:pPr>
              <w:pStyle w:val="ListNumber"/>
              <w:numPr>
                <w:ilvl w:val="0"/>
                <w:numId w:val="0"/>
              </w:numPr>
              <w:rPr>
                <w:sz w:val="20"/>
                <w:szCs w:val="20"/>
              </w:rPr>
            </w:pPr>
            <w:r w:rsidRPr="00154B94">
              <w:rPr>
                <w:sz w:val="20"/>
                <w:szCs w:val="20"/>
              </w:rPr>
              <w:t xml:space="preserve">For MCS amendments, </w:t>
            </w:r>
            <w:r>
              <w:rPr>
                <w:sz w:val="20"/>
                <w:szCs w:val="20"/>
              </w:rPr>
              <w:t xml:space="preserve">the amended MCS (AMCS) process will remain available for a period. After this time, an online form will be available through the ATO portal. </w:t>
            </w:r>
          </w:p>
        </w:tc>
      </w:tr>
      <w:tr w:rsidR="00881934" w:rsidRPr="00154B94" w14:paraId="6C903293" w14:textId="77777777" w:rsidTr="00CD753B">
        <w:trPr>
          <w:cantSplit/>
        </w:trPr>
        <w:tc>
          <w:tcPr>
            <w:tcW w:w="1101" w:type="dxa"/>
          </w:tcPr>
          <w:p w14:paraId="58C273D0" w14:textId="3EF37C1A" w:rsidR="00881934" w:rsidRPr="00154B94" w:rsidRDefault="00881934" w:rsidP="0093085C">
            <w:pPr>
              <w:pStyle w:val="ListNumber"/>
              <w:numPr>
                <w:ilvl w:val="0"/>
                <w:numId w:val="0"/>
              </w:numPr>
              <w:rPr>
                <w:sz w:val="20"/>
                <w:szCs w:val="20"/>
              </w:rPr>
            </w:pPr>
            <w:r w:rsidRPr="00154B94">
              <w:rPr>
                <w:sz w:val="20"/>
                <w:szCs w:val="20"/>
              </w:rPr>
              <w:t>6</w:t>
            </w:r>
          </w:p>
        </w:tc>
        <w:tc>
          <w:tcPr>
            <w:tcW w:w="5811" w:type="dxa"/>
          </w:tcPr>
          <w:p w14:paraId="622D79B8" w14:textId="4AF5C654" w:rsidR="00881934" w:rsidRPr="00154B94" w:rsidRDefault="00881934" w:rsidP="0093085C">
            <w:pPr>
              <w:pStyle w:val="ListNumber"/>
              <w:numPr>
                <w:ilvl w:val="0"/>
                <w:numId w:val="0"/>
              </w:numPr>
              <w:rPr>
                <w:sz w:val="20"/>
                <w:szCs w:val="20"/>
              </w:rPr>
            </w:pPr>
            <w:r w:rsidRPr="00154B94">
              <w:rPr>
                <w:sz w:val="20"/>
                <w:szCs w:val="20"/>
              </w:rPr>
              <w:t>Will there be a cut over strategy and plan developed to support the MATS rollout?</w:t>
            </w:r>
          </w:p>
        </w:tc>
        <w:tc>
          <w:tcPr>
            <w:tcW w:w="7874" w:type="dxa"/>
          </w:tcPr>
          <w:p w14:paraId="05A380C8" w14:textId="17FB5DEE" w:rsidR="00881934" w:rsidRPr="00154B94" w:rsidRDefault="00881934" w:rsidP="000D7510">
            <w:pPr>
              <w:pStyle w:val="ListNumber"/>
              <w:numPr>
                <w:ilvl w:val="0"/>
                <w:numId w:val="0"/>
              </w:numPr>
              <w:rPr>
                <w:sz w:val="20"/>
                <w:szCs w:val="20"/>
              </w:rPr>
            </w:pPr>
            <w:r w:rsidRPr="00154B94">
              <w:rPr>
                <w:sz w:val="20"/>
                <w:szCs w:val="20"/>
              </w:rPr>
              <w:t>Yes, as there will be an extended cutover period (including the need for back reporting) there will be an orchestrated deployment schedule established with industry.</w:t>
            </w:r>
          </w:p>
        </w:tc>
      </w:tr>
      <w:tr w:rsidR="00881934" w:rsidRPr="00154B94" w14:paraId="2B2199C7" w14:textId="77777777" w:rsidTr="00CD753B">
        <w:trPr>
          <w:cantSplit/>
        </w:trPr>
        <w:tc>
          <w:tcPr>
            <w:tcW w:w="1101" w:type="dxa"/>
          </w:tcPr>
          <w:p w14:paraId="0F03E1C0" w14:textId="20BBB402" w:rsidR="00881934" w:rsidRPr="00154B94" w:rsidRDefault="00881934" w:rsidP="0093085C">
            <w:pPr>
              <w:pStyle w:val="ListNumber"/>
              <w:numPr>
                <w:ilvl w:val="0"/>
                <w:numId w:val="0"/>
              </w:numPr>
              <w:rPr>
                <w:sz w:val="20"/>
                <w:szCs w:val="20"/>
              </w:rPr>
            </w:pPr>
            <w:r w:rsidRPr="00154B94">
              <w:rPr>
                <w:sz w:val="20"/>
                <w:szCs w:val="20"/>
              </w:rPr>
              <w:t>7</w:t>
            </w:r>
          </w:p>
        </w:tc>
        <w:tc>
          <w:tcPr>
            <w:tcW w:w="5811" w:type="dxa"/>
          </w:tcPr>
          <w:p w14:paraId="72F11AE6" w14:textId="214F376C" w:rsidR="00881934" w:rsidRPr="00154B94" w:rsidRDefault="00881934" w:rsidP="0093085C">
            <w:pPr>
              <w:pStyle w:val="ListNumber"/>
              <w:numPr>
                <w:ilvl w:val="0"/>
                <w:numId w:val="0"/>
              </w:numPr>
              <w:rPr>
                <w:sz w:val="20"/>
                <w:szCs w:val="20"/>
              </w:rPr>
            </w:pPr>
            <w:r w:rsidRPr="00154B94">
              <w:rPr>
                <w:sz w:val="20"/>
                <w:szCs w:val="20"/>
              </w:rPr>
              <w:t>Will the ATO provide more detail as to how they will link MAAS to MATS to ensure there is little member impact if there is an unmatched record</w:t>
            </w:r>
            <w:r>
              <w:rPr>
                <w:sz w:val="20"/>
                <w:szCs w:val="20"/>
              </w:rPr>
              <w:t>?</w:t>
            </w:r>
          </w:p>
        </w:tc>
        <w:tc>
          <w:tcPr>
            <w:tcW w:w="7874" w:type="dxa"/>
          </w:tcPr>
          <w:p w14:paraId="26A1E02B" w14:textId="6E4C4F41" w:rsidR="00881934" w:rsidRPr="00154B94" w:rsidRDefault="00881934" w:rsidP="00072455">
            <w:pPr>
              <w:pStyle w:val="ListNumber"/>
              <w:numPr>
                <w:ilvl w:val="0"/>
                <w:numId w:val="0"/>
              </w:numPr>
              <w:rPr>
                <w:sz w:val="20"/>
                <w:szCs w:val="20"/>
              </w:rPr>
            </w:pPr>
            <w:r w:rsidRPr="00154B94">
              <w:rPr>
                <w:sz w:val="20"/>
                <w:szCs w:val="20"/>
              </w:rPr>
              <w:t>Where there is an unmatched record (ie MAAS not successful</w:t>
            </w:r>
            <w:r>
              <w:rPr>
                <w:sz w:val="20"/>
                <w:szCs w:val="20"/>
              </w:rPr>
              <w:t>ly matched</w:t>
            </w:r>
            <w:r w:rsidRPr="00154B94">
              <w:rPr>
                <w:sz w:val="20"/>
                <w:szCs w:val="20"/>
              </w:rPr>
              <w:t xml:space="preserve"> in </w:t>
            </w:r>
            <w:r>
              <w:rPr>
                <w:sz w:val="20"/>
                <w:szCs w:val="20"/>
              </w:rPr>
              <w:t>internal ATO</w:t>
            </w:r>
            <w:r w:rsidRPr="00154B94">
              <w:rPr>
                <w:sz w:val="20"/>
                <w:szCs w:val="20"/>
              </w:rPr>
              <w:t xml:space="preserve"> matching, or MATS did not have a corresponding MA</w:t>
            </w:r>
            <w:r>
              <w:rPr>
                <w:sz w:val="20"/>
                <w:szCs w:val="20"/>
              </w:rPr>
              <w:t>A</w:t>
            </w:r>
            <w:r w:rsidRPr="00154B94">
              <w:rPr>
                <w:sz w:val="20"/>
                <w:szCs w:val="20"/>
              </w:rPr>
              <w:t>S), these records are still saved in ATO systems. System processes will attempt to link the records together when subsequent MAAS/MATS information is received.</w:t>
            </w:r>
          </w:p>
        </w:tc>
      </w:tr>
      <w:tr w:rsidR="00881934" w:rsidRPr="00154B94" w14:paraId="5D1F673A" w14:textId="77777777" w:rsidTr="00CD753B">
        <w:trPr>
          <w:cantSplit/>
        </w:trPr>
        <w:tc>
          <w:tcPr>
            <w:tcW w:w="1101" w:type="dxa"/>
          </w:tcPr>
          <w:p w14:paraId="449B962E" w14:textId="3FE51E61" w:rsidR="00881934" w:rsidRPr="00154B94" w:rsidRDefault="00881934" w:rsidP="0093085C">
            <w:pPr>
              <w:pStyle w:val="ListNumber"/>
              <w:numPr>
                <w:ilvl w:val="0"/>
                <w:numId w:val="0"/>
              </w:numPr>
              <w:rPr>
                <w:sz w:val="20"/>
                <w:szCs w:val="20"/>
              </w:rPr>
            </w:pPr>
            <w:r w:rsidRPr="00154B94">
              <w:rPr>
                <w:sz w:val="20"/>
                <w:szCs w:val="20"/>
              </w:rPr>
              <w:t>8</w:t>
            </w:r>
          </w:p>
        </w:tc>
        <w:tc>
          <w:tcPr>
            <w:tcW w:w="5811" w:type="dxa"/>
          </w:tcPr>
          <w:p w14:paraId="1FDD49D1" w14:textId="61860A5F" w:rsidR="00881934" w:rsidRPr="00154B94" w:rsidRDefault="00881934" w:rsidP="0093085C">
            <w:pPr>
              <w:pStyle w:val="ListNumber"/>
              <w:numPr>
                <w:ilvl w:val="0"/>
                <w:numId w:val="0"/>
              </w:numPr>
              <w:rPr>
                <w:sz w:val="20"/>
                <w:szCs w:val="20"/>
              </w:rPr>
            </w:pPr>
            <w:r w:rsidRPr="00154B94">
              <w:rPr>
                <w:sz w:val="20"/>
                <w:szCs w:val="20"/>
              </w:rPr>
              <w:t>Are there changes required to satisfy the personal superannuation contribution deductions changes if the advocacy does not pass?</w:t>
            </w:r>
          </w:p>
        </w:tc>
        <w:tc>
          <w:tcPr>
            <w:tcW w:w="7874" w:type="dxa"/>
          </w:tcPr>
          <w:p w14:paraId="5433167B" w14:textId="77777777" w:rsidR="00881934" w:rsidRPr="00154B94" w:rsidRDefault="00881934" w:rsidP="00064FC5">
            <w:pPr>
              <w:rPr>
                <w:sz w:val="20"/>
                <w:szCs w:val="20"/>
              </w:rPr>
            </w:pPr>
            <w:r w:rsidRPr="00154B94">
              <w:rPr>
                <w:sz w:val="20"/>
                <w:szCs w:val="20"/>
              </w:rPr>
              <w:t>Yes, reporting the Notice of Intent (NOI) details through the MATS</w:t>
            </w:r>
            <w:r>
              <w:rPr>
                <w:sz w:val="20"/>
                <w:szCs w:val="20"/>
              </w:rPr>
              <w:t>:</w:t>
            </w:r>
          </w:p>
          <w:p w14:paraId="46F23FEE" w14:textId="77777777" w:rsidR="00881934" w:rsidRPr="00CD753B" w:rsidRDefault="00881934" w:rsidP="00CD753B">
            <w:pPr>
              <w:pStyle w:val="ListParagraph"/>
              <w:numPr>
                <w:ilvl w:val="0"/>
                <w:numId w:val="13"/>
              </w:numPr>
              <w:rPr>
                <w:rFonts w:cs="Arial"/>
                <w:color w:val="000000"/>
                <w:sz w:val="20"/>
                <w:szCs w:val="20"/>
              </w:rPr>
            </w:pPr>
            <w:r w:rsidRPr="00CD753B">
              <w:rPr>
                <w:rFonts w:ascii="Arial" w:hAnsi="Arial" w:cs="Arial"/>
                <w:color w:val="000000"/>
                <w:sz w:val="20"/>
                <w:szCs w:val="20"/>
              </w:rPr>
              <w:t>- date NOI received/processed (optional)</w:t>
            </w:r>
          </w:p>
          <w:p w14:paraId="568B5FBB" w14:textId="77777777" w:rsidR="00881934" w:rsidRPr="00CD753B" w:rsidRDefault="00881934" w:rsidP="00CD753B">
            <w:pPr>
              <w:pStyle w:val="ListParagraph"/>
              <w:numPr>
                <w:ilvl w:val="0"/>
                <w:numId w:val="13"/>
              </w:numPr>
              <w:rPr>
                <w:rFonts w:cs="Arial"/>
                <w:color w:val="000000"/>
                <w:sz w:val="20"/>
                <w:szCs w:val="20"/>
              </w:rPr>
            </w:pPr>
            <w:r w:rsidRPr="00CD753B">
              <w:rPr>
                <w:rFonts w:ascii="Arial" w:hAnsi="Arial" w:cs="Arial"/>
                <w:color w:val="000000"/>
                <w:sz w:val="20"/>
                <w:szCs w:val="20"/>
              </w:rPr>
              <w:t>- amount processed for the NOI</w:t>
            </w:r>
          </w:p>
          <w:p w14:paraId="07658802" w14:textId="02790A77" w:rsidR="00881934" w:rsidRPr="00154B94" w:rsidRDefault="00881934" w:rsidP="00CD753B">
            <w:pPr>
              <w:pStyle w:val="ListParagraph"/>
              <w:numPr>
                <w:ilvl w:val="0"/>
                <w:numId w:val="13"/>
              </w:numPr>
              <w:rPr>
                <w:sz w:val="20"/>
                <w:szCs w:val="20"/>
              </w:rPr>
            </w:pPr>
            <w:r w:rsidRPr="00CD753B">
              <w:rPr>
                <w:rFonts w:ascii="Arial" w:hAnsi="Arial" w:cs="Arial"/>
                <w:color w:val="000000"/>
                <w:sz w:val="20"/>
                <w:szCs w:val="20"/>
              </w:rPr>
              <w:t xml:space="preserve">- </w:t>
            </w:r>
            <w:proofErr w:type="gramStart"/>
            <w:r w:rsidRPr="00CD753B">
              <w:rPr>
                <w:rFonts w:ascii="Arial" w:hAnsi="Arial" w:cs="Arial"/>
                <w:color w:val="000000"/>
                <w:sz w:val="20"/>
                <w:szCs w:val="20"/>
              </w:rPr>
              <w:t>financial</w:t>
            </w:r>
            <w:proofErr w:type="gramEnd"/>
            <w:r w:rsidRPr="00CD753B">
              <w:rPr>
                <w:rFonts w:ascii="Arial" w:hAnsi="Arial" w:cs="Arial"/>
                <w:color w:val="000000"/>
                <w:sz w:val="20"/>
                <w:szCs w:val="20"/>
              </w:rPr>
              <w:t xml:space="preserve"> year to which the NOI applies.</w:t>
            </w:r>
          </w:p>
        </w:tc>
      </w:tr>
      <w:tr w:rsidR="00881934" w:rsidRPr="00154B94" w14:paraId="4CE2DD9E" w14:textId="77777777" w:rsidTr="00CD753B">
        <w:trPr>
          <w:cantSplit/>
        </w:trPr>
        <w:tc>
          <w:tcPr>
            <w:tcW w:w="1101" w:type="dxa"/>
          </w:tcPr>
          <w:p w14:paraId="743A5D5A" w14:textId="6E0B716E" w:rsidR="00881934" w:rsidRPr="00154B94" w:rsidRDefault="00881934" w:rsidP="0093085C">
            <w:pPr>
              <w:pStyle w:val="ListNumber"/>
              <w:numPr>
                <w:ilvl w:val="0"/>
                <w:numId w:val="0"/>
              </w:numPr>
              <w:rPr>
                <w:sz w:val="20"/>
                <w:szCs w:val="20"/>
              </w:rPr>
            </w:pPr>
            <w:r w:rsidRPr="00154B94">
              <w:rPr>
                <w:sz w:val="20"/>
                <w:szCs w:val="20"/>
              </w:rPr>
              <w:lastRenderedPageBreak/>
              <w:t>9</w:t>
            </w:r>
          </w:p>
        </w:tc>
        <w:tc>
          <w:tcPr>
            <w:tcW w:w="5811" w:type="dxa"/>
          </w:tcPr>
          <w:p w14:paraId="7E1C375C" w14:textId="789326A8" w:rsidR="00881934" w:rsidRPr="00154B94" w:rsidRDefault="00881934" w:rsidP="00826C0C">
            <w:pPr>
              <w:pStyle w:val="ListNumber"/>
              <w:numPr>
                <w:ilvl w:val="0"/>
                <w:numId w:val="0"/>
              </w:numPr>
              <w:rPr>
                <w:sz w:val="20"/>
                <w:szCs w:val="20"/>
              </w:rPr>
            </w:pPr>
            <w:r w:rsidRPr="00154B94">
              <w:rPr>
                <w:sz w:val="20"/>
                <w:szCs w:val="20"/>
              </w:rPr>
              <w:t>What are ‘other contributions’?</w:t>
            </w:r>
          </w:p>
        </w:tc>
        <w:tc>
          <w:tcPr>
            <w:tcW w:w="7874" w:type="dxa"/>
          </w:tcPr>
          <w:p w14:paraId="386E2A77" w14:textId="77777777" w:rsidR="00881934" w:rsidRPr="00154B94" w:rsidRDefault="00881934" w:rsidP="00064FC5">
            <w:pPr>
              <w:tabs>
                <w:tab w:val="left" w:pos="1155"/>
              </w:tabs>
              <w:rPr>
                <w:sz w:val="20"/>
                <w:szCs w:val="20"/>
              </w:rPr>
            </w:pPr>
            <w:r w:rsidRPr="00154B94">
              <w:rPr>
                <w:sz w:val="20"/>
                <w:szCs w:val="20"/>
              </w:rPr>
              <w:t>Examples of other contributions include:</w:t>
            </w:r>
          </w:p>
          <w:p w14:paraId="755FF3FD" w14:textId="77777777" w:rsidR="00881934" w:rsidRPr="00154B94" w:rsidRDefault="00881934" w:rsidP="00064FC5">
            <w:pPr>
              <w:tabs>
                <w:tab w:val="left" w:pos="1155"/>
              </w:tabs>
              <w:rPr>
                <w:sz w:val="20"/>
                <w:szCs w:val="20"/>
              </w:rPr>
            </w:pPr>
            <w:r w:rsidRPr="00154B94">
              <w:rPr>
                <w:sz w:val="20"/>
                <w:szCs w:val="20"/>
              </w:rPr>
              <w:t xml:space="preserve">a) non-concessional cap calculations for any amount transferred from a </w:t>
            </w:r>
            <w:r>
              <w:rPr>
                <w:sz w:val="20"/>
                <w:szCs w:val="20"/>
              </w:rPr>
              <w:t>first home saver account (</w:t>
            </w:r>
            <w:r w:rsidRPr="00154B94">
              <w:rPr>
                <w:sz w:val="20"/>
                <w:szCs w:val="20"/>
              </w:rPr>
              <w:t>FHSA</w:t>
            </w:r>
            <w:r>
              <w:rPr>
                <w:sz w:val="20"/>
                <w:szCs w:val="20"/>
              </w:rPr>
              <w:t>)</w:t>
            </w:r>
          </w:p>
          <w:p w14:paraId="7D202C2A" w14:textId="77777777" w:rsidR="00881934" w:rsidRPr="00154B94" w:rsidRDefault="00881934" w:rsidP="00064FC5">
            <w:pPr>
              <w:tabs>
                <w:tab w:val="left" w:pos="1155"/>
              </w:tabs>
              <w:rPr>
                <w:sz w:val="20"/>
                <w:szCs w:val="20"/>
              </w:rPr>
            </w:pPr>
            <w:r w:rsidRPr="00154B94">
              <w:rPr>
                <w:sz w:val="20"/>
                <w:szCs w:val="20"/>
              </w:rPr>
              <w:t>b) any FHSA government contributions paid after the transfer</w:t>
            </w:r>
          </w:p>
          <w:p w14:paraId="564B3FD1" w14:textId="77777777" w:rsidR="00881934" w:rsidRPr="00154B94" w:rsidRDefault="00881934" w:rsidP="00064FC5">
            <w:pPr>
              <w:tabs>
                <w:tab w:val="left" w:pos="1155"/>
              </w:tabs>
              <w:rPr>
                <w:sz w:val="20"/>
                <w:szCs w:val="20"/>
              </w:rPr>
            </w:pPr>
            <w:r w:rsidRPr="00154B94">
              <w:rPr>
                <w:sz w:val="20"/>
                <w:szCs w:val="20"/>
              </w:rPr>
              <w:t>c) last minute employer contributions that the trustee of a public sector super scheme has chosen not to include in assessable income</w:t>
            </w:r>
          </w:p>
          <w:p w14:paraId="1B84B365" w14:textId="58615170" w:rsidR="00881934" w:rsidRPr="00154B94" w:rsidRDefault="00881934" w:rsidP="007B5F33">
            <w:pPr>
              <w:rPr>
                <w:sz w:val="20"/>
                <w:szCs w:val="20"/>
              </w:rPr>
            </w:pPr>
            <w:r w:rsidRPr="00154B94">
              <w:rPr>
                <w:sz w:val="20"/>
                <w:szCs w:val="20"/>
              </w:rPr>
              <w:t>d) a KiwiSaver amount the KiwiSaver scheme or member has shown to be either an Australian-sourced amount (which is generally an amount that was previously received by a KiwiSaver scheme from an Australian super provider), or a returning New Zealand-sourced KiwiSaver amount (which is generally a New Zealand amount that has previously been treated as a non-assessable foreign fund amount in Australia).</w:t>
            </w:r>
          </w:p>
        </w:tc>
      </w:tr>
      <w:tr w:rsidR="00881934" w:rsidRPr="00154B94" w14:paraId="53F10E5D" w14:textId="77777777" w:rsidTr="00CD753B">
        <w:trPr>
          <w:cantSplit/>
        </w:trPr>
        <w:tc>
          <w:tcPr>
            <w:tcW w:w="1101" w:type="dxa"/>
          </w:tcPr>
          <w:p w14:paraId="172C3805" w14:textId="5FB4D4A9" w:rsidR="00881934" w:rsidRPr="00154B94" w:rsidRDefault="00881934" w:rsidP="0093085C">
            <w:pPr>
              <w:pStyle w:val="ListNumber"/>
              <w:numPr>
                <w:ilvl w:val="0"/>
                <w:numId w:val="0"/>
              </w:numPr>
              <w:rPr>
                <w:sz w:val="20"/>
                <w:szCs w:val="20"/>
              </w:rPr>
            </w:pPr>
            <w:r w:rsidRPr="00154B94">
              <w:rPr>
                <w:sz w:val="20"/>
                <w:szCs w:val="20"/>
              </w:rPr>
              <w:t>10</w:t>
            </w:r>
          </w:p>
        </w:tc>
        <w:tc>
          <w:tcPr>
            <w:tcW w:w="5811" w:type="dxa"/>
          </w:tcPr>
          <w:p w14:paraId="166DDB54" w14:textId="287E2542" w:rsidR="00881934" w:rsidRPr="00154B94" w:rsidRDefault="00881934" w:rsidP="0093085C">
            <w:pPr>
              <w:pStyle w:val="ListNumber"/>
              <w:numPr>
                <w:ilvl w:val="0"/>
                <w:numId w:val="0"/>
              </w:numPr>
              <w:rPr>
                <w:sz w:val="20"/>
                <w:szCs w:val="20"/>
              </w:rPr>
            </w:pPr>
            <w:r w:rsidRPr="00154B94">
              <w:rPr>
                <w:sz w:val="20"/>
                <w:szCs w:val="20"/>
              </w:rPr>
              <w:t xml:space="preserve">Does MATS reporting replace superannuation </w:t>
            </w:r>
            <w:r>
              <w:rPr>
                <w:sz w:val="20"/>
                <w:szCs w:val="20"/>
              </w:rPr>
              <w:t>c</w:t>
            </w:r>
            <w:r w:rsidRPr="00154B94">
              <w:rPr>
                <w:sz w:val="20"/>
                <w:szCs w:val="20"/>
              </w:rPr>
              <w:t xml:space="preserve">ontribution </w:t>
            </w:r>
            <w:r>
              <w:rPr>
                <w:sz w:val="20"/>
                <w:szCs w:val="20"/>
              </w:rPr>
              <w:t>p</w:t>
            </w:r>
            <w:r w:rsidRPr="00154B94">
              <w:rPr>
                <w:sz w:val="20"/>
                <w:szCs w:val="20"/>
              </w:rPr>
              <w:t xml:space="preserve">ayment </w:t>
            </w:r>
            <w:r>
              <w:rPr>
                <w:sz w:val="20"/>
                <w:szCs w:val="20"/>
              </w:rPr>
              <w:t>r</w:t>
            </w:r>
            <w:r w:rsidRPr="00154B94">
              <w:rPr>
                <w:sz w:val="20"/>
                <w:szCs w:val="20"/>
              </w:rPr>
              <w:t xml:space="preserve">eporting for </w:t>
            </w:r>
            <w:r>
              <w:rPr>
                <w:sz w:val="20"/>
                <w:szCs w:val="20"/>
              </w:rPr>
              <w:t>s</w:t>
            </w:r>
            <w:r w:rsidRPr="00154B94">
              <w:rPr>
                <w:sz w:val="20"/>
                <w:szCs w:val="20"/>
              </w:rPr>
              <w:t xml:space="preserve">ingle </w:t>
            </w:r>
            <w:r>
              <w:rPr>
                <w:sz w:val="20"/>
                <w:szCs w:val="20"/>
              </w:rPr>
              <w:t>t</w:t>
            </w:r>
            <w:r w:rsidRPr="00154B94">
              <w:rPr>
                <w:sz w:val="20"/>
                <w:szCs w:val="20"/>
              </w:rPr>
              <w:t xml:space="preserve">ouch </w:t>
            </w:r>
            <w:r>
              <w:rPr>
                <w:sz w:val="20"/>
                <w:szCs w:val="20"/>
              </w:rPr>
              <w:t>p</w:t>
            </w:r>
            <w:r w:rsidRPr="00154B94">
              <w:rPr>
                <w:sz w:val="20"/>
                <w:szCs w:val="20"/>
              </w:rPr>
              <w:t>ayroll?</w:t>
            </w:r>
          </w:p>
        </w:tc>
        <w:tc>
          <w:tcPr>
            <w:tcW w:w="7874" w:type="dxa"/>
          </w:tcPr>
          <w:p w14:paraId="51BDB32E" w14:textId="77777777" w:rsidR="00881934" w:rsidRPr="00154B94" w:rsidRDefault="00881934" w:rsidP="007B5F33">
            <w:pPr>
              <w:pStyle w:val="ListNumber"/>
              <w:numPr>
                <w:ilvl w:val="0"/>
                <w:numId w:val="0"/>
              </w:numPr>
              <w:rPr>
                <w:sz w:val="20"/>
                <w:szCs w:val="20"/>
              </w:rPr>
            </w:pPr>
            <w:r w:rsidRPr="00154B94">
              <w:rPr>
                <w:sz w:val="20"/>
                <w:szCs w:val="20"/>
              </w:rPr>
              <w:t>Based on government announcement on 29/8/17, this is the case</w:t>
            </w:r>
            <w:r>
              <w:rPr>
                <w:sz w:val="20"/>
                <w:szCs w:val="20"/>
              </w:rPr>
              <w:t>:</w:t>
            </w:r>
          </w:p>
          <w:p w14:paraId="0F83F23F" w14:textId="259F8A0F" w:rsidR="00881934" w:rsidRPr="00154B94" w:rsidRDefault="00881934" w:rsidP="007B5F33">
            <w:pPr>
              <w:tabs>
                <w:tab w:val="left" w:pos="1155"/>
              </w:tabs>
              <w:rPr>
                <w:sz w:val="20"/>
                <w:szCs w:val="20"/>
              </w:rPr>
            </w:pPr>
            <w:r w:rsidRPr="00154B94">
              <w:rPr>
                <w:sz w:val="20"/>
                <w:szCs w:val="20"/>
              </w:rPr>
              <w:t>http://kmo.ministers.treasury.gov.au/media-release/086-2017/</w:t>
            </w:r>
          </w:p>
        </w:tc>
      </w:tr>
      <w:tr w:rsidR="00881934" w:rsidRPr="00154B94" w14:paraId="21EB7814" w14:textId="77777777" w:rsidTr="00CD753B">
        <w:trPr>
          <w:cantSplit/>
        </w:trPr>
        <w:tc>
          <w:tcPr>
            <w:tcW w:w="1101" w:type="dxa"/>
          </w:tcPr>
          <w:p w14:paraId="5708739F" w14:textId="313EA0C0" w:rsidR="00881934" w:rsidRPr="00154B94" w:rsidRDefault="00881934" w:rsidP="0093085C">
            <w:pPr>
              <w:pStyle w:val="ListNumber"/>
              <w:numPr>
                <w:ilvl w:val="0"/>
                <w:numId w:val="0"/>
              </w:numPr>
              <w:rPr>
                <w:sz w:val="20"/>
                <w:szCs w:val="20"/>
              </w:rPr>
            </w:pPr>
            <w:r w:rsidRPr="00154B94">
              <w:rPr>
                <w:sz w:val="20"/>
                <w:szCs w:val="20"/>
              </w:rPr>
              <w:t>11</w:t>
            </w:r>
          </w:p>
        </w:tc>
        <w:tc>
          <w:tcPr>
            <w:tcW w:w="5811" w:type="dxa"/>
          </w:tcPr>
          <w:p w14:paraId="7A488D2D" w14:textId="43A2A40F" w:rsidR="00881934" w:rsidRPr="00154B94" w:rsidRDefault="00881934" w:rsidP="001D5419">
            <w:pPr>
              <w:pStyle w:val="ListNumber"/>
              <w:numPr>
                <w:ilvl w:val="0"/>
                <w:numId w:val="0"/>
              </w:numPr>
              <w:rPr>
                <w:sz w:val="20"/>
                <w:szCs w:val="20"/>
              </w:rPr>
            </w:pPr>
            <w:r w:rsidRPr="00154B94">
              <w:rPr>
                <w:sz w:val="20"/>
                <w:szCs w:val="20"/>
              </w:rPr>
              <w:t>Account Balances are generally not held internally by funds, requiring expensive processing costs for some funds to provide these balances throughout the year</w:t>
            </w:r>
            <w:r>
              <w:rPr>
                <w:sz w:val="20"/>
                <w:szCs w:val="20"/>
              </w:rPr>
              <w:t>.</w:t>
            </w:r>
          </w:p>
        </w:tc>
        <w:tc>
          <w:tcPr>
            <w:tcW w:w="7874" w:type="dxa"/>
          </w:tcPr>
          <w:p w14:paraId="4C5CDF33" w14:textId="0723548B" w:rsidR="00881934" w:rsidRPr="00154B94" w:rsidRDefault="00881934" w:rsidP="003F50CD">
            <w:pPr>
              <w:pStyle w:val="ListNumber"/>
              <w:numPr>
                <w:ilvl w:val="0"/>
                <w:numId w:val="0"/>
              </w:numPr>
              <w:rPr>
                <w:sz w:val="20"/>
                <w:szCs w:val="20"/>
              </w:rPr>
            </w:pPr>
            <w:r w:rsidRPr="00154B94">
              <w:rPr>
                <w:sz w:val="20"/>
                <w:szCs w:val="20"/>
              </w:rPr>
              <w:t>ATO only requires the account balance (</w:t>
            </w:r>
            <w:r>
              <w:rPr>
                <w:sz w:val="20"/>
                <w:szCs w:val="20"/>
              </w:rPr>
              <w:t xml:space="preserve">as </w:t>
            </w:r>
            <w:r w:rsidRPr="00154B94">
              <w:rPr>
                <w:sz w:val="20"/>
                <w:szCs w:val="20"/>
              </w:rPr>
              <w:t xml:space="preserve">at 30 June) annually for its internal processes. </w:t>
            </w:r>
            <w:r>
              <w:rPr>
                <w:sz w:val="20"/>
                <w:szCs w:val="20"/>
              </w:rPr>
              <w:t>Account balances will also be displayed for members on ATO online.</w:t>
            </w:r>
          </w:p>
        </w:tc>
      </w:tr>
      <w:tr w:rsidR="00881934" w:rsidRPr="00154B94" w14:paraId="5753703B" w14:textId="77777777" w:rsidTr="00CD753B">
        <w:trPr>
          <w:cantSplit/>
        </w:trPr>
        <w:tc>
          <w:tcPr>
            <w:tcW w:w="1101" w:type="dxa"/>
          </w:tcPr>
          <w:p w14:paraId="1D68AB7D" w14:textId="11C66701" w:rsidR="00881934" w:rsidRPr="00154B94" w:rsidRDefault="00881934" w:rsidP="0093085C">
            <w:pPr>
              <w:pStyle w:val="ListNumber"/>
              <w:numPr>
                <w:ilvl w:val="0"/>
                <w:numId w:val="0"/>
              </w:numPr>
              <w:rPr>
                <w:sz w:val="20"/>
                <w:szCs w:val="20"/>
              </w:rPr>
            </w:pPr>
            <w:r w:rsidRPr="00154B94">
              <w:rPr>
                <w:sz w:val="20"/>
                <w:szCs w:val="20"/>
              </w:rPr>
              <w:t>13</w:t>
            </w:r>
          </w:p>
        </w:tc>
        <w:tc>
          <w:tcPr>
            <w:tcW w:w="5811" w:type="dxa"/>
          </w:tcPr>
          <w:p w14:paraId="5387AF61" w14:textId="31ED0516" w:rsidR="00881934" w:rsidRPr="00154B94" w:rsidRDefault="00881934" w:rsidP="00CB6186">
            <w:pPr>
              <w:pStyle w:val="ListNumber"/>
              <w:numPr>
                <w:ilvl w:val="0"/>
                <w:numId w:val="0"/>
              </w:numPr>
              <w:rPr>
                <w:sz w:val="20"/>
                <w:szCs w:val="20"/>
              </w:rPr>
            </w:pPr>
            <w:r w:rsidRPr="00154B94">
              <w:rPr>
                <w:sz w:val="20"/>
                <w:szCs w:val="20"/>
              </w:rPr>
              <w:t>Definition of effective date</w:t>
            </w:r>
            <w:r>
              <w:rPr>
                <w:sz w:val="20"/>
                <w:szCs w:val="20"/>
              </w:rPr>
              <w:t>.</w:t>
            </w:r>
            <w:r w:rsidRPr="00154B94">
              <w:rPr>
                <w:sz w:val="20"/>
                <w:szCs w:val="20"/>
              </w:rPr>
              <w:t xml:space="preserve"> </w:t>
            </w:r>
          </w:p>
        </w:tc>
        <w:tc>
          <w:tcPr>
            <w:tcW w:w="7874" w:type="dxa"/>
          </w:tcPr>
          <w:p w14:paraId="175FF555" w14:textId="29CDF1FE" w:rsidR="00881934" w:rsidRPr="00154B94" w:rsidRDefault="00881934" w:rsidP="000C4A67">
            <w:pPr>
              <w:pStyle w:val="ListNumber"/>
              <w:numPr>
                <w:ilvl w:val="0"/>
                <w:numId w:val="0"/>
              </w:numPr>
              <w:rPr>
                <w:sz w:val="20"/>
                <w:szCs w:val="20"/>
              </w:rPr>
            </w:pPr>
            <w:r w:rsidRPr="00154B94">
              <w:rPr>
                <w:sz w:val="20"/>
                <w:szCs w:val="20"/>
              </w:rPr>
              <w:t xml:space="preserve">Renamed ‘effective date’ to 'receipt date' to align that date reported is when the payment was received in the fund's bank account. ATO’s view is that the population of this </w:t>
            </w:r>
            <w:r>
              <w:rPr>
                <w:sz w:val="20"/>
                <w:szCs w:val="20"/>
              </w:rPr>
              <w:t>‘r</w:t>
            </w:r>
            <w:r w:rsidRPr="00154B94">
              <w:rPr>
                <w:sz w:val="20"/>
                <w:szCs w:val="20"/>
              </w:rPr>
              <w:t xml:space="preserve">eceipt </w:t>
            </w:r>
            <w:r>
              <w:rPr>
                <w:sz w:val="20"/>
                <w:szCs w:val="20"/>
              </w:rPr>
              <w:t>d</w:t>
            </w:r>
            <w:r w:rsidRPr="00154B94">
              <w:rPr>
                <w:sz w:val="20"/>
                <w:szCs w:val="20"/>
              </w:rPr>
              <w:t>ate</w:t>
            </w:r>
            <w:r>
              <w:rPr>
                <w:sz w:val="20"/>
                <w:szCs w:val="20"/>
              </w:rPr>
              <w:t>’</w:t>
            </w:r>
            <w:r w:rsidRPr="00154B94">
              <w:rPr>
                <w:sz w:val="20"/>
                <w:szCs w:val="20"/>
              </w:rPr>
              <w:t xml:space="preserve"> should be in the best interests of the member as this is the date the ATO will use for compliance and determination purposes.</w:t>
            </w:r>
          </w:p>
        </w:tc>
      </w:tr>
      <w:tr w:rsidR="00881934" w:rsidRPr="00154B94" w14:paraId="1E5B4CE6" w14:textId="77777777" w:rsidTr="00CD753B">
        <w:trPr>
          <w:cantSplit/>
        </w:trPr>
        <w:tc>
          <w:tcPr>
            <w:tcW w:w="1101" w:type="dxa"/>
          </w:tcPr>
          <w:p w14:paraId="7B82D874" w14:textId="66F40C87" w:rsidR="00881934" w:rsidRPr="00154B94" w:rsidRDefault="00881934" w:rsidP="0093085C">
            <w:pPr>
              <w:pStyle w:val="ListNumber"/>
              <w:numPr>
                <w:ilvl w:val="0"/>
                <w:numId w:val="0"/>
              </w:numPr>
              <w:rPr>
                <w:sz w:val="20"/>
                <w:szCs w:val="20"/>
              </w:rPr>
            </w:pPr>
            <w:r w:rsidRPr="00154B94">
              <w:rPr>
                <w:sz w:val="20"/>
                <w:szCs w:val="20"/>
              </w:rPr>
              <w:t>14</w:t>
            </w:r>
          </w:p>
        </w:tc>
        <w:tc>
          <w:tcPr>
            <w:tcW w:w="5811" w:type="dxa"/>
          </w:tcPr>
          <w:p w14:paraId="65B6CEA7" w14:textId="15CF4051" w:rsidR="00881934" w:rsidRPr="00154B94" w:rsidRDefault="00881934" w:rsidP="008B489B">
            <w:pPr>
              <w:pStyle w:val="ListNumber"/>
              <w:numPr>
                <w:ilvl w:val="0"/>
                <w:numId w:val="0"/>
              </w:numPr>
              <w:rPr>
                <w:sz w:val="20"/>
                <w:szCs w:val="20"/>
              </w:rPr>
            </w:pPr>
            <w:r w:rsidRPr="00154B94">
              <w:rPr>
                <w:sz w:val="20"/>
                <w:szCs w:val="20"/>
              </w:rPr>
              <w:t>How will the ATO manage small amounts such as income protection payments?</w:t>
            </w:r>
          </w:p>
        </w:tc>
        <w:tc>
          <w:tcPr>
            <w:tcW w:w="7874" w:type="dxa"/>
          </w:tcPr>
          <w:p w14:paraId="3122C7E4" w14:textId="60E9951E" w:rsidR="00881934" w:rsidRPr="00154B94" w:rsidRDefault="00881934" w:rsidP="0090066D">
            <w:pPr>
              <w:tabs>
                <w:tab w:val="left" w:pos="1155"/>
              </w:tabs>
              <w:rPr>
                <w:sz w:val="20"/>
                <w:szCs w:val="20"/>
              </w:rPr>
            </w:pPr>
            <w:r w:rsidRPr="00154B94">
              <w:rPr>
                <w:sz w:val="20"/>
                <w:szCs w:val="20"/>
              </w:rPr>
              <w:t>If these payments are paid by employers, they are to be reported a</w:t>
            </w:r>
            <w:r>
              <w:rPr>
                <w:sz w:val="20"/>
                <w:szCs w:val="20"/>
              </w:rPr>
              <w:t>s</w:t>
            </w:r>
            <w:r w:rsidRPr="00154B94">
              <w:rPr>
                <w:sz w:val="20"/>
                <w:szCs w:val="20"/>
              </w:rPr>
              <w:t xml:space="preserve"> employer contribution</w:t>
            </w:r>
            <w:r>
              <w:rPr>
                <w:sz w:val="20"/>
                <w:szCs w:val="20"/>
              </w:rPr>
              <w:t>s</w:t>
            </w:r>
            <w:r w:rsidRPr="00154B94">
              <w:rPr>
                <w:sz w:val="20"/>
                <w:szCs w:val="20"/>
              </w:rPr>
              <w:t>.</w:t>
            </w:r>
          </w:p>
        </w:tc>
      </w:tr>
      <w:tr w:rsidR="00881934" w:rsidRPr="00154B94" w14:paraId="62727F27" w14:textId="77777777" w:rsidTr="00CD753B">
        <w:trPr>
          <w:cantSplit/>
        </w:trPr>
        <w:tc>
          <w:tcPr>
            <w:tcW w:w="1101" w:type="dxa"/>
          </w:tcPr>
          <w:p w14:paraId="55A3A446" w14:textId="39FEF3CC" w:rsidR="00881934" w:rsidRPr="00154B94" w:rsidRDefault="00881934" w:rsidP="0093085C">
            <w:pPr>
              <w:pStyle w:val="ListNumber"/>
              <w:numPr>
                <w:ilvl w:val="0"/>
                <w:numId w:val="0"/>
              </w:numPr>
              <w:rPr>
                <w:sz w:val="20"/>
                <w:szCs w:val="20"/>
              </w:rPr>
            </w:pPr>
            <w:r w:rsidRPr="00154B94">
              <w:rPr>
                <w:sz w:val="20"/>
                <w:szCs w:val="20"/>
              </w:rPr>
              <w:t>16</w:t>
            </w:r>
          </w:p>
        </w:tc>
        <w:tc>
          <w:tcPr>
            <w:tcW w:w="5811" w:type="dxa"/>
          </w:tcPr>
          <w:p w14:paraId="01E1F8E9" w14:textId="7C0A9455" w:rsidR="00881934" w:rsidRPr="00154B94" w:rsidRDefault="00881934" w:rsidP="00072455">
            <w:pPr>
              <w:pStyle w:val="ListNumber"/>
              <w:numPr>
                <w:ilvl w:val="0"/>
                <w:numId w:val="0"/>
              </w:numPr>
              <w:rPr>
                <w:sz w:val="20"/>
                <w:szCs w:val="20"/>
              </w:rPr>
            </w:pPr>
            <w:r>
              <w:rPr>
                <w:sz w:val="20"/>
                <w:szCs w:val="20"/>
              </w:rPr>
              <w:t xml:space="preserve">How will MATS transactions be treated if the account has already been closed? </w:t>
            </w:r>
          </w:p>
        </w:tc>
        <w:tc>
          <w:tcPr>
            <w:tcW w:w="7874" w:type="dxa"/>
          </w:tcPr>
          <w:p w14:paraId="5516B033" w14:textId="09068CF8" w:rsidR="00881934" w:rsidRPr="00154B94" w:rsidRDefault="00881934" w:rsidP="00EE60A0">
            <w:pPr>
              <w:pStyle w:val="ListNumber"/>
              <w:numPr>
                <w:ilvl w:val="0"/>
                <w:numId w:val="0"/>
              </w:numPr>
              <w:rPr>
                <w:sz w:val="20"/>
                <w:szCs w:val="20"/>
              </w:rPr>
            </w:pPr>
            <w:r>
              <w:rPr>
                <w:sz w:val="20"/>
                <w:szCs w:val="20"/>
              </w:rPr>
              <w:t>Transactions will still be able to be reported for accounts which have been closed; this is true for both original and adjustment type transactions.</w:t>
            </w:r>
          </w:p>
        </w:tc>
      </w:tr>
      <w:tr w:rsidR="00881934" w:rsidRPr="00154B94" w14:paraId="46D5FFAF" w14:textId="77777777" w:rsidTr="00CD753B">
        <w:trPr>
          <w:cantSplit/>
        </w:trPr>
        <w:tc>
          <w:tcPr>
            <w:tcW w:w="1101" w:type="dxa"/>
          </w:tcPr>
          <w:p w14:paraId="4307CA17" w14:textId="1ABEBF8F" w:rsidR="00881934" w:rsidRPr="00154B94" w:rsidRDefault="00881934" w:rsidP="0093085C">
            <w:pPr>
              <w:pStyle w:val="ListNumber"/>
              <w:numPr>
                <w:ilvl w:val="0"/>
                <w:numId w:val="0"/>
              </w:numPr>
              <w:rPr>
                <w:sz w:val="20"/>
                <w:szCs w:val="20"/>
              </w:rPr>
            </w:pPr>
            <w:r>
              <w:rPr>
                <w:sz w:val="20"/>
                <w:szCs w:val="20"/>
              </w:rPr>
              <w:t>17</w:t>
            </w:r>
          </w:p>
        </w:tc>
        <w:tc>
          <w:tcPr>
            <w:tcW w:w="5811" w:type="dxa"/>
          </w:tcPr>
          <w:p w14:paraId="1CE09B51" w14:textId="5B5AC9E7" w:rsidR="00881934" w:rsidRPr="00154B94" w:rsidRDefault="00881934" w:rsidP="00DF5783">
            <w:pPr>
              <w:pStyle w:val="ListNumber"/>
              <w:numPr>
                <w:ilvl w:val="0"/>
                <w:numId w:val="0"/>
              </w:numPr>
              <w:rPr>
                <w:sz w:val="20"/>
                <w:szCs w:val="20"/>
              </w:rPr>
            </w:pPr>
            <w:r>
              <w:rPr>
                <w:sz w:val="20"/>
                <w:szCs w:val="20"/>
              </w:rPr>
              <w:t>Where a member withdraws contributions under the First Home Buyers Super Saver Scheme (FHSSS) but does not purchase a property, these amounts must be re-contributed. How should these re-contributed amounts be reported?</w:t>
            </w:r>
          </w:p>
        </w:tc>
        <w:tc>
          <w:tcPr>
            <w:tcW w:w="7874" w:type="dxa"/>
          </w:tcPr>
          <w:p w14:paraId="58EB7C8B" w14:textId="77777777" w:rsidR="00881934" w:rsidRDefault="00881934" w:rsidP="000C4A67">
            <w:pPr>
              <w:pStyle w:val="ListNumber"/>
              <w:numPr>
                <w:ilvl w:val="0"/>
                <w:numId w:val="0"/>
              </w:numPr>
              <w:rPr>
                <w:sz w:val="20"/>
                <w:szCs w:val="20"/>
              </w:rPr>
            </w:pPr>
            <w:r>
              <w:rPr>
                <w:sz w:val="20"/>
                <w:szCs w:val="20"/>
              </w:rPr>
              <w:t>Any re-contributed FHSSS amounts should be reported via the MATS for the period in which the re-contribution is made. For clarity, these re-contributed amounts do count towards the member’s non-concessional cap.</w:t>
            </w:r>
          </w:p>
          <w:p w14:paraId="6FB3266C" w14:textId="45008B85" w:rsidR="00881934" w:rsidRPr="00154B94" w:rsidRDefault="00881934" w:rsidP="000C4A67">
            <w:pPr>
              <w:pStyle w:val="ListNumber"/>
              <w:numPr>
                <w:ilvl w:val="0"/>
                <w:numId w:val="0"/>
              </w:numPr>
              <w:rPr>
                <w:sz w:val="20"/>
                <w:szCs w:val="20"/>
              </w:rPr>
            </w:pPr>
            <w:r>
              <w:rPr>
                <w:sz w:val="20"/>
                <w:szCs w:val="20"/>
              </w:rPr>
              <w:t>In all circumstances, re-contributed FHSSS amounts should be reported as personal contributions</w:t>
            </w:r>
          </w:p>
        </w:tc>
      </w:tr>
      <w:tr w:rsidR="00C648FC" w:rsidRPr="00154B94" w14:paraId="0E2B3064" w14:textId="77777777" w:rsidTr="00881934">
        <w:trPr>
          <w:cantSplit/>
        </w:trPr>
        <w:tc>
          <w:tcPr>
            <w:tcW w:w="1101" w:type="dxa"/>
          </w:tcPr>
          <w:p w14:paraId="7CD5F15B" w14:textId="29EC35D6" w:rsidR="00C648FC" w:rsidRDefault="00C648FC" w:rsidP="0093085C">
            <w:pPr>
              <w:pStyle w:val="ListNumber"/>
              <w:numPr>
                <w:ilvl w:val="0"/>
                <w:numId w:val="0"/>
              </w:numPr>
              <w:rPr>
                <w:sz w:val="20"/>
                <w:szCs w:val="20"/>
              </w:rPr>
            </w:pPr>
            <w:r>
              <w:rPr>
                <w:sz w:val="20"/>
                <w:szCs w:val="20"/>
              </w:rPr>
              <w:t>18</w:t>
            </w:r>
          </w:p>
        </w:tc>
        <w:tc>
          <w:tcPr>
            <w:tcW w:w="5811" w:type="dxa"/>
          </w:tcPr>
          <w:p w14:paraId="3699294B" w14:textId="12136D5E" w:rsidR="00C648FC" w:rsidRDefault="00C648FC" w:rsidP="00C648FC">
            <w:pPr>
              <w:pStyle w:val="ListNumber"/>
              <w:numPr>
                <w:ilvl w:val="0"/>
                <w:numId w:val="0"/>
              </w:numPr>
              <w:rPr>
                <w:sz w:val="20"/>
                <w:szCs w:val="20"/>
              </w:rPr>
            </w:pPr>
            <w:r w:rsidRPr="00CD753B">
              <w:rPr>
                <w:sz w:val="20"/>
                <w:szCs w:val="20"/>
              </w:rPr>
              <w:t xml:space="preserve">If a fund has </w:t>
            </w:r>
            <w:r>
              <w:rPr>
                <w:sz w:val="20"/>
                <w:szCs w:val="20"/>
              </w:rPr>
              <w:t>to correct</w:t>
            </w:r>
            <w:r w:rsidRPr="00CD753B">
              <w:rPr>
                <w:sz w:val="20"/>
                <w:szCs w:val="20"/>
              </w:rPr>
              <w:t xml:space="preserve"> </w:t>
            </w:r>
            <w:r>
              <w:rPr>
                <w:sz w:val="20"/>
                <w:szCs w:val="20"/>
              </w:rPr>
              <w:t>reported</w:t>
            </w:r>
            <w:r w:rsidRPr="00CD753B">
              <w:rPr>
                <w:sz w:val="20"/>
                <w:szCs w:val="20"/>
              </w:rPr>
              <w:t xml:space="preserve"> Account </w:t>
            </w:r>
            <w:r w:rsidR="00082459" w:rsidRPr="00082459">
              <w:rPr>
                <w:sz w:val="20"/>
                <w:szCs w:val="20"/>
              </w:rPr>
              <w:t>Balanc</w:t>
            </w:r>
            <w:r w:rsidR="00082459">
              <w:rPr>
                <w:sz w:val="20"/>
                <w:szCs w:val="20"/>
              </w:rPr>
              <w:t>e</w:t>
            </w:r>
            <w:r w:rsidR="00082459" w:rsidRPr="00082459">
              <w:rPr>
                <w:sz w:val="20"/>
                <w:szCs w:val="20"/>
              </w:rPr>
              <w:t>s</w:t>
            </w:r>
            <w:r w:rsidRPr="00CD753B">
              <w:rPr>
                <w:sz w:val="20"/>
                <w:szCs w:val="20"/>
              </w:rPr>
              <w:t xml:space="preserve"> for </w:t>
            </w:r>
            <w:r>
              <w:rPr>
                <w:sz w:val="20"/>
                <w:szCs w:val="20"/>
              </w:rPr>
              <w:t>two</w:t>
            </w:r>
            <w:r w:rsidRPr="00CD753B">
              <w:rPr>
                <w:sz w:val="20"/>
                <w:szCs w:val="20"/>
              </w:rPr>
              <w:t xml:space="preserve"> or more </w:t>
            </w:r>
            <w:r w:rsidR="00082459" w:rsidRPr="00082459">
              <w:rPr>
                <w:sz w:val="20"/>
                <w:szCs w:val="20"/>
              </w:rPr>
              <w:t>years -</w:t>
            </w:r>
            <w:r w:rsidRPr="00CD753B">
              <w:rPr>
                <w:sz w:val="20"/>
                <w:szCs w:val="20"/>
              </w:rPr>
              <w:t xml:space="preserve"> can these be forwarded in the same MATS Submit batch provided the financial years are defined?</w:t>
            </w:r>
          </w:p>
        </w:tc>
        <w:tc>
          <w:tcPr>
            <w:tcW w:w="7874" w:type="dxa"/>
          </w:tcPr>
          <w:p w14:paraId="3C2B9EDA" w14:textId="1546A2D8" w:rsidR="00C648FC" w:rsidRPr="00CD753B" w:rsidRDefault="00C648FC" w:rsidP="00C648FC">
            <w:pPr>
              <w:rPr>
                <w:sz w:val="20"/>
                <w:szCs w:val="20"/>
              </w:rPr>
            </w:pPr>
            <w:r>
              <w:rPr>
                <w:sz w:val="20"/>
                <w:szCs w:val="20"/>
              </w:rPr>
              <w:t xml:space="preserve">Yes, </w:t>
            </w:r>
            <w:r w:rsidRPr="00CD753B">
              <w:rPr>
                <w:sz w:val="20"/>
                <w:szCs w:val="20"/>
              </w:rPr>
              <w:t>there is no issue sending in updated account balances for multiple years (correctly identified) within the one batch.</w:t>
            </w:r>
          </w:p>
          <w:p w14:paraId="7079D826" w14:textId="77777777" w:rsidR="00C648FC" w:rsidRPr="00CD753B" w:rsidRDefault="00C648FC" w:rsidP="00C648FC">
            <w:pPr>
              <w:rPr>
                <w:sz w:val="20"/>
                <w:szCs w:val="20"/>
              </w:rPr>
            </w:pPr>
          </w:p>
          <w:p w14:paraId="2CD1F831" w14:textId="7937BBEB" w:rsidR="00C648FC" w:rsidRDefault="00C648FC" w:rsidP="00CD753B">
            <w:pPr>
              <w:rPr>
                <w:sz w:val="20"/>
                <w:szCs w:val="20"/>
              </w:rPr>
            </w:pPr>
            <w:r w:rsidRPr="00CD753B">
              <w:rPr>
                <w:sz w:val="20"/>
                <w:szCs w:val="20"/>
              </w:rPr>
              <w:t>Our systems will process each transaction independently – even where they</w:t>
            </w:r>
            <w:r w:rsidR="00FC2C06">
              <w:rPr>
                <w:sz w:val="20"/>
                <w:szCs w:val="20"/>
              </w:rPr>
              <w:t xml:space="preserve"> a</w:t>
            </w:r>
            <w:r w:rsidRPr="00CD753B">
              <w:rPr>
                <w:sz w:val="20"/>
                <w:szCs w:val="20"/>
              </w:rPr>
              <w:t>re for the same account.</w:t>
            </w:r>
          </w:p>
        </w:tc>
      </w:tr>
    </w:tbl>
    <w:p w14:paraId="0968453B" w14:textId="3C26B349" w:rsidR="00F44749" w:rsidRPr="004A5236" w:rsidRDefault="00F44749" w:rsidP="004A5236">
      <w:pPr>
        <w:pStyle w:val="ListNumber"/>
        <w:numPr>
          <w:ilvl w:val="0"/>
          <w:numId w:val="0"/>
        </w:numPr>
        <w:rPr>
          <w:b/>
          <w:i/>
          <w:sz w:val="14"/>
        </w:rPr>
      </w:pPr>
    </w:p>
    <w:sectPr w:rsidR="00F44749" w:rsidRPr="004A5236" w:rsidSect="00051DD7">
      <w:pgSz w:w="16838" w:h="11906" w:orient="landscape" w:code="9"/>
      <w:pgMar w:top="1304" w:right="1276" w:bottom="1304" w:left="992"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7DF4E" w14:textId="77777777" w:rsidR="00883F90" w:rsidRDefault="00883F90">
      <w:r>
        <w:separator/>
      </w:r>
    </w:p>
  </w:endnote>
  <w:endnote w:type="continuationSeparator" w:id="0">
    <w:p w14:paraId="1FEE6156" w14:textId="77777777" w:rsidR="00883F90" w:rsidRDefault="0088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HelveticaNeueLT Com 55 Roman">
    <w:altName w:val="HelveticaNeueLT Com 55 Roman"/>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DB8B" w14:textId="1A3F37A8" w:rsidR="00883F90" w:rsidRPr="009A241C" w:rsidRDefault="00883F90" w:rsidP="00306AE8">
    <w:pPr>
      <w:pStyle w:val="FooterPortrait"/>
      <w:pBdr>
        <w:top w:val="single" w:sz="4" w:space="1" w:color="auto"/>
      </w:pBdr>
      <w:tabs>
        <w:tab w:val="clear" w:pos="1021"/>
        <w:tab w:val="left" w:pos="0"/>
        <w:tab w:val="center" w:pos="4649"/>
        <w:tab w:val="right" w:pos="9299"/>
      </w:tabs>
      <w:rPr>
        <w:color w:val="335876"/>
      </w:rPr>
    </w:pPr>
    <w:r w:rsidRPr="009A241C">
      <w:rPr>
        <w:color w:val="335876"/>
      </w:rPr>
      <w:t>Version</w:t>
    </w:r>
    <w:r>
      <w:rPr>
        <w:color w:val="335876"/>
      </w:rPr>
      <w:t xml:space="preserve"> 1.0</w:t>
    </w:r>
    <w:r w:rsidRPr="009A241C">
      <w:rPr>
        <w:color w:val="335876"/>
      </w:rPr>
      <w:tab/>
    </w:r>
    <w:r w:rsidRPr="00337B5E">
      <w:rPr>
        <w:color w:val="335876"/>
      </w:rPr>
      <w:fldChar w:fldCharType="begin"/>
    </w:r>
    <w:r w:rsidRPr="00337B5E">
      <w:rPr>
        <w:color w:val="335876"/>
      </w:rPr>
      <w:instrText xml:space="preserve"> bkmkCLASSIFICATION  \* MERGEFORMAT </w:instrText>
    </w:r>
    <w:r w:rsidRPr="00337B5E">
      <w:rPr>
        <w:color w:val="335876"/>
      </w:rPr>
      <w:fldChar w:fldCharType="separate"/>
    </w:r>
    <w:r w:rsidRPr="00CD753B">
      <w:rPr>
        <w:color w:val="335876"/>
      </w:rPr>
      <w:t>Unclassified</w:t>
    </w:r>
    <w:r w:rsidRPr="00337B5E">
      <w:rPr>
        <w:color w:val="335876"/>
      </w:rPr>
      <w:fldChar w:fldCharType="end"/>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03C18">
      <w:rPr>
        <w:noProof/>
        <w:color w:val="335876"/>
      </w:rPr>
      <w:t>2</w:t>
    </w:r>
    <w:r w:rsidRPr="009A241C">
      <w:rPr>
        <w:color w:val="335876"/>
      </w:rPr>
      <w:fldChar w:fldCharType="end"/>
    </w:r>
    <w:r w:rsidRPr="009A241C">
      <w:rPr>
        <w:color w:val="335876"/>
      </w:rPr>
      <w:t xml:space="preserve"> OF </w:t>
    </w:r>
    <w:r w:rsidR="00703C18">
      <w:fldChar w:fldCharType="begin"/>
    </w:r>
    <w:r w:rsidR="00703C18">
      <w:instrText xml:space="preserve"> NUMPAGES   \* MERGEFORMAT </w:instrText>
    </w:r>
    <w:r w:rsidR="00703C18">
      <w:fldChar w:fldCharType="separate"/>
    </w:r>
    <w:r w:rsidR="00703C18" w:rsidRPr="00703C18">
      <w:rPr>
        <w:noProof/>
        <w:color w:val="335876"/>
      </w:rPr>
      <w:t>33</w:t>
    </w:r>
    <w:r w:rsidR="00703C18">
      <w:rPr>
        <w:noProof/>
        <w:color w:val="335876"/>
      </w:rPr>
      <w:fldChar w:fldCharType="end"/>
    </w:r>
  </w:p>
  <w:p w14:paraId="5DA9DB8C" w14:textId="77777777" w:rsidR="00883F90" w:rsidRPr="000D1EAD" w:rsidRDefault="00883F90" w:rsidP="000D1EAD">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BA63A" w14:textId="77777777" w:rsidR="00883F90" w:rsidRDefault="00883F90">
      <w:r>
        <w:separator/>
      </w:r>
    </w:p>
  </w:footnote>
  <w:footnote w:type="continuationSeparator" w:id="0">
    <w:p w14:paraId="465621C0" w14:textId="77777777" w:rsidR="00883F90" w:rsidRDefault="00883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DB89" w14:textId="60C9F438" w:rsidR="00883F90" w:rsidRPr="009A241C" w:rsidRDefault="00883F90" w:rsidP="00257E9E">
    <w:pPr>
      <w:pStyle w:val="Header"/>
      <w:pBdr>
        <w:bottom w:val="single" w:sz="4" w:space="1" w:color="auto"/>
      </w:pBdr>
      <w:tabs>
        <w:tab w:val="left" w:pos="0"/>
        <w:tab w:val="right" w:pos="9299"/>
      </w:tabs>
      <w:rPr>
        <w:color w:val="335876"/>
        <w:sz w:val="15"/>
      </w:rPr>
    </w:pPr>
    <w:r w:rsidRPr="009A241C">
      <w:rPr>
        <w:color w:val="335876"/>
        <w:sz w:val="16"/>
        <w:szCs w:val="16"/>
      </w:rPr>
      <w:t xml:space="preserve">Standard business reporting </w:t>
    </w:r>
    <w:r>
      <w:rPr>
        <w:color w:val="335876"/>
        <w:sz w:val="16"/>
        <w:szCs w:val="16"/>
      </w:rPr>
      <w:tab/>
    </w:r>
    <w:r w:rsidRPr="008E712D">
      <w:rPr>
        <w:color w:val="335876"/>
        <w:sz w:val="16"/>
        <w:szCs w:val="16"/>
      </w:rPr>
      <w:t xml:space="preserve">ATO </w:t>
    </w:r>
    <w:r>
      <w:rPr>
        <w:color w:val="335876"/>
        <w:sz w:val="16"/>
        <w:szCs w:val="16"/>
      </w:rPr>
      <w:t xml:space="preserve">MATS </w:t>
    </w:r>
    <w:r w:rsidRPr="008E712D">
      <w:rPr>
        <w:color w:val="335876"/>
        <w:sz w:val="16"/>
        <w:szCs w:val="16"/>
      </w:rPr>
      <w:t>201</w:t>
    </w:r>
    <w:r>
      <w:rPr>
        <w:color w:val="335876"/>
        <w:sz w:val="16"/>
        <w:szCs w:val="16"/>
      </w:rPr>
      <w:t>8</w:t>
    </w:r>
    <w:r w:rsidRPr="008E712D">
      <w:rPr>
        <w:color w:val="335876"/>
        <w:sz w:val="16"/>
        <w:szCs w:val="16"/>
      </w:rPr>
      <w:t xml:space="preserve"> Business Implementation</w:t>
    </w:r>
    <w:r>
      <w:rPr>
        <w:color w:val="335876"/>
        <w:sz w:val="16"/>
        <w:szCs w:val="16"/>
      </w:rPr>
      <w:t xml:space="preserve"> Guide</w:t>
    </w:r>
  </w:p>
  <w:p w14:paraId="5DA9DB8A" w14:textId="77777777" w:rsidR="00883F90" w:rsidRPr="000D1EAD" w:rsidRDefault="00883F90" w:rsidP="00306AE8">
    <w:pPr>
      <w:pStyle w:val="Header"/>
      <w:pBdr>
        <w:bottom w:val="single" w:sz="4" w:space="1" w:color="auto"/>
      </w:pBdr>
      <w:tabs>
        <w:tab w:val="left" w:pos="0"/>
        <w:tab w:val="center" w:pos="4649"/>
        <w:tab w:val="right" w:pos="9299"/>
      </w:tabs>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DB8E" w14:textId="63546001" w:rsidR="00883F90" w:rsidRDefault="00883F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15414" w14:textId="77777777" w:rsidR="00883F90" w:rsidRDefault="00883F9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DB8F" w14:textId="048AFE8F" w:rsidR="00883F90" w:rsidRDefault="00883F9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DB90" w14:textId="498D4748" w:rsidR="00883F90" w:rsidRDefault="00883F9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7ACA2" w14:textId="4EF9767C" w:rsidR="00883F90" w:rsidRDefault="00883F9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9DB91" w14:textId="36F3FF13" w:rsidR="00883F90" w:rsidRDefault="00883F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FFFFFF88"/>
    <w:multiLevelType w:val="singleLevel"/>
    <w:tmpl w:val="71403528"/>
    <w:lvl w:ilvl="0">
      <w:start w:val="1"/>
      <w:numFmt w:val="decimal"/>
      <w:pStyle w:val="ListNumber"/>
      <w:lvlText w:val="%1."/>
      <w:lvlJc w:val="left"/>
      <w:pPr>
        <w:tabs>
          <w:tab w:val="num" w:pos="360"/>
        </w:tabs>
        <w:ind w:left="360" w:hanging="360"/>
      </w:pPr>
    </w:lvl>
  </w:abstractNum>
  <w:abstractNum w:abstractNumId="2">
    <w:nsid w:val="031854DE"/>
    <w:multiLevelType w:val="hybridMultilevel"/>
    <w:tmpl w:val="E69A58C6"/>
    <w:lvl w:ilvl="0" w:tplc="4C5E0AE8">
      <w:numFmt w:val="bullet"/>
      <w:lvlText w:val="-"/>
      <w:lvlJc w:val="left"/>
      <w:pPr>
        <w:ind w:left="364" w:hanging="360"/>
      </w:pPr>
      <w:rPr>
        <w:rFonts w:ascii="Arial" w:eastAsia="Times New Roman" w:hAnsi="Arial" w:cs="Arial" w:hint="default"/>
      </w:rPr>
    </w:lvl>
    <w:lvl w:ilvl="1" w:tplc="0C090003">
      <w:start w:val="1"/>
      <w:numFmt w:val="bullet"/>
      <w:lvlText w:val="o"/>
      <w:lvlJc w:val="left"/>
      <w:pPr>
        <w:ind w:left="1084" w:hanging="360"/>
      </w:pPr>
      <w:rPr>
        <w:rFonts w:ascii="Courier New" w:hAnsi="Courier New" w:cs="Courier New" w:hint="default"/>
      </w:rPr>
    </w:lvl>
    <w:lvl w:ilvl="2" w:tplc="0C090005">
      <w:start w:val="1"/>
      <w:numFmt w:val="bullet"/>
      <w:lvlText w:val=""/>
      <w:lvlJc w:val="left"/>
      <w:pPr>
        <w:ind w:left="1804" w:hanging="360"/>
      </w:pPr>
      <w:rPr>
        <w:rFonts w:ascii="Wingdings" w:hAnsi="Wingdings" w:hint="default"/>
      </w:rPr>
    </w:lvl>
    <w:lvl w:ilvl="3" w:tplc="0C090001">
      <w:start w:val="1"/>
      <w:numFmt w:val="bullet"/>
      <w:lvlText w:val=""/>
      <w:lvlJc w:val="left"/>
      <w:pPr>
        <w:ind w:left="2524" w:hanging="360"/>
      </w:pPr>
      <w:rPr>
        <w:rFonts w:ascii="Symbol" w:hAnsi="Symbol" w:hint="default"/>
      </w:rPr>
    </w:lvl>
    <w:lvl w:ilvl="4" w:tplc="0C090003">
      <w:start w:val="1"/>
      <w:numFmt w:val="bullet"/>
      <w:lvlText w:val="o"/>
      <w:lvlJc w:val="left"/>
      <w:pPr>
        <w:ind w:left="3244" w:hanging="360"/>
      </w:pPr>
      <w:rPr>
        <w:rFonts w:ascii="Courier New" w:hAnsi="Courier New" w:cs="Courier New" w:hint="default"/>
      </w:rPr>
    </w:lvl>
    <w:lvl w:ilvl="5" w:tplc="0C090005">
      <w:start w:val="1"/>
      <w:numFmt w:val="bullet"/>
      <w:lvlText w:val=""/>
      <w:lvlJc w:val="left"/>
      <w:pPr>
        <w:ind w:left="3964" w:hanging="360"/>
      </w:pPr>
      <w:rPr>
        <w:rFonts w:ascii="Wingdings" w:hAnsi="Wingdings" w:hint="default"/>
      </w:rPr>
    </w:lvl>
    <w:lvl w:ilvl="6" w:tplc="0C090001">
      <w:start w:val="1"/>
      <w:numFmt w:val="bullet"/>
      <w:lvlText w:val=""/>
      <w:lvlJc w:val="left"/>
      <w:pPr>
        <w:ind w:left="4684" w:hanging="360"/>
      </w:pPr>
      <w:rPr>
        <w:rFonts w:ascii="Symbol" w:hAnsi="Symbol" w:hint="default"/>
      </w:rPr>
    </w:lvl>
    <w:lvl w:ilvl="7" w:tplc="0C090003">
      <w:start w:val="1"/>
      <w:numFmt w:val="bullet"/>
      <w:lvlText w:val="o"/>
      <w:lvlJc w:val="left"/>
      <w:pPr>
        <w:ind w:left="5404" w:hanging="360"/>
      </w:pPr>
      <w:rPr>
        <w:rFonts w:ascii="Courier New" w:hAnsi="Courier New" w:cs="Courier New" w:hint="default"/>
      </w:rPr>
    </w:lvl>
    <w:lvl w:ilvl="8" w:tplc="0C090005">
      <w:start w:val="1"/>
      <w:numFmt w:val="bullet"/>
      <w:lvlText w:val=""/>
      <w:lvlJc w:val="left"/>
      <w:pPr>
        <w:ind w:left="6124" w:hanging="360"/>
      </w:pPr>
      <w:rPr>
        <w:rFonts w:ascii="Wingdings" w:hAnsi="Wingdings" w:hint="default"/>
      </w:rPr>
    </w:lvl>
  </w:abstractNum>
  <w:abstractNum w:abstractNumId="3">
    <w:nsid w:val="073C35C8"/>
    <w:multiLevelType w:val="hybridMultilevel"/>
    <w:tmpl w:val="FF8C2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0B9E55F7"/>
    <w:multiLevelType w:val="hybridMultilevel"/>
    <w:tmpl w:val="8A2C2694"/>
    <w:lvl w:ilvl="0" w:tplc="80909116">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
    <w:nsid w:val="10CC238B"/>
    <w:multiLevelType w:val="hybridMultilevel"/>
    <w:tmpl w:val="6A1890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F67E66"/>
    <w:multiLevelType w:val="hybridMultilevel"/>
    <w:tmpl w:val="E958851E"/>
    <w:lvl w:ilvl="0" w:tplc="E0A22D9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18E079DA"/>
    <w:multiLevelType w:val="multilevel"/>
    <w:tmpl w:val="055AC9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A66399"/>
    <w:multiLevelType w:val="hybridMultilevel"/>
    <w:tmpl w:val="4AA4FD3E"/>
    <w:lvl w:ilvl="0" w:tplc="0C090001">
      <w:start w:val="1"/>
      <w:numFmt w:val="bullet"/>
      <w:lvlText w:val=""/>
      <w:lvlJc w:val="left"/>
      <w:pPr>
        <w:ind w:left="724" w:hanging="360"/>
      </w:pPr>
      <w:rPr>
        <w:rFonts w:ascii="Symbol" w:hAnsi="Symbol" w:hint="default"/>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9">
    <w:nsid w:val="25253969"/>
    <w:multiLevelType w:val="hybridMultilevel"/>
    <w:tmpl w:val="6E702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1850157"/>
    <w:multiLevelType w:val="hybridMultilevel"/>
    <w:tmpl w:val="1AB05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4D16612"/>
    <w:multiLevelType w:val="hybridMultilevel"/>
    <w:tmpl w:val="2CD2EA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4">
    <w:nsid w:val="3BD51786"/>
    <w:multiLevelType w:val="hybridMultilevel"/>
    <w:tmpl w:val="524EF7B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C2223C1"/>
    <w:multiLevelType w:val="hybridMultilevel"/>
    <w:tmpl w:val="D5B28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D9697A"/>
    <w:multiLevelType w:val="hybridMultilevel"/>
    <w:tmpl w:val="6BA407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915811"/>
    <w:multiLevelType w:val="hybridMultilevel"/>
    <w:tmpl w:val="950ED96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43ED11C8"/>
    <w:multiLevelType w:val="multilevel"/>
    <w:tmpl w:val="DBF4C74E"/>
    <w:lvl w:ilvl="0">
      <w:start w:val="1"/>
      <w:numFmt w:val="decimal"/>
      <w:pStyle w:val="Head1"/>
      <w:lvlText w:val="%1."/>
      <w:lvlJc w:val="left"/>
      <w:pPr>
        <w:ind w:left="1353" w:hanging="360"/>
      </w:pPr>
      <w:rPr>
        <w:rFonts w:hint="default"/>
      </w:rPr>
    </w:lvl>
    <w:lvl w:ilvl="1">
      <w:start w:val="1"/>
      <w:numFmt w:val="decimal"/>
      <w:pStyle w:val="Head2"/>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454F2312"/>
    <w:multiLevelType w:val="hybridMultilevel"/>
    <w:tmpl w:val="6616D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E097D5A"/>
    <w:multiLevelType w:val="hybridMultilevel"/>
    <w:tmpl w:val="8D1E3F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46E3C92"/>
    <w:multiLevelType w:val="hybridMultilevel"/>
    <w:tmpl w:val="B8146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2E7D1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59914A86"/>
    <w:multiLevelType w:val="hybridMultilevel"/>
    <w:tmpl w:val="6EAE9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6DCA1BE3"/>
    <w:multiLevelType w:val="hybridMultilevel"/>
    <w:tmpl w:val="28BE678C"/>
    <w:lvl w:ilvl="0" w:tplc="019AB8F8">
      <w:start w:val="1"/>
      <w:numFmt w:val="bullet"/>
      <w:lvlText w:val=""/>
      <w:lvlJc w:val="left"/>
      <w:pPr>
        <w:tabs>
          <w:tab w:val="num" w:pos="357"/>
        </w:tabs>
        <w:ind w:left="397" w:hanging="397"/>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86F047B"/>
    <w:multiLevelType w:val="hybridMultilevel"/>
    <w:tmpl w:val="48288B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9B14983"/>
    <w:multiLevelType w:val="hybridMultilevel"/>
    <w:tmpl w:val="ED603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BEF49F0"/>
    <w:multiLevelType w:val="hybridMultilevel"/>
    <w:tmpl w:val="8D1E3F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23"/>
  </w:num>
  <w:num w:numId="3">
    <w:abstractNumId w:val="27"/>
  </w:num>
  <w:num w:numId="4">
    <w:abstractNumId w:val="12"/>
  </w:num>
  <w:num w:numId="5">
    <w:abstractNumId w:val="31"/>
  </w:num>
  <w:num w:numId="6">
    <w:abstractNumId w:val="26"/>
  </w:num>
  <w:num w:numId="7">
    <w:abstractNumId w:val="18"/>
  </w:num>
  <w:num w:numId="8">
    <w:abstractNumId w:val="0"/>
  </w:num>
  <w:num w:numId="9">
    <w:abstractNumId w:val="1"/>
  </w:num>
  <w:num w:numId="10">
    <w:abstractNumId w:val="22"/>
  </w:num>
  <w:num w:numId="11">
    <w:abstractNumId w:val="30"/>
  </w:num>
  <w:num w:numId="12">
    <w:abstractNumId w:val="8"/>
  </w:num>
  <w:num w:numId="13">
    <w:abstractNumId w:val="29"/>
  </w:num>
  <w:num w:numId="14">
    <w:abstractNumId w:val="23"/>
  </w:num>
  <w:num w:numId="15">
    <w:abstractNumId w:val="25"/>
  </w:num>
  <w:num w:numId="16">
    <w:abstractNumId w:val="5"/>
  </w:num>
  <w:num w:numId="17">
    <w:abstractNumId w:val="20"/>
  </w:num>
  <w:num w:numId="18">
    <w:abstractNumId w:val="11"/>
  </w:num>
  <w:num w:numId="19">
    <w:abstractNumId w:val="15"/>
  </w:num>
  <w:num w:numId="20">
    <w:abstractNumId w:val="24"/>
  </w:num>
  <w:num w:numId="21">
    <w:abstractNumId w:val="23"/>
  </w:num>
  <w:num w:numId="22">
    <w:abstractNumId w:val="10"/>
  </w:num>
  <w:num w:numId="23">
    <w:abstractNumId w:val="23"/>
  </w:num>
  <w:num w:numId="24">
    <w:abstractNumId w:val="19"/>
  </w:num>
  <w:num w:numId="25">
    <w:abstractNumId w:val="21"/>
  </w:num>
  <w:num w:numId="26">
    <w:abstractNumId w:val="9"/>
  </w:num>
  <w:num w:numId="27">
    <w:abstractNumId w:val="23"/>
  </w:num>
  <w:num w:numId="28">
    <w:abstractNumId w:val="17"/>
  </w:num>
  <w:num w:numId="29">
    <w:abstractNumId w:val="23"/>
  </w:num>
  <w:num w:numId="30">
    <w:abstractNumId w:val="23"/>
  </w:num>
  <w:num w:numId="31">
    <w:abstractNumId w:val="23"/>
  </w:num>
  <w:num w:numId="32">
    <w:abstractNumId w:val="23"/>
  </w:num>
  <w:num w:numId="33">
    <w:abstractNumId w:val="23"/>
  </w:num>
  <w:num w:numId="34">
    <w:abstractNumId w:val="14"/>
  </w:num>
  <w:num w:numId="35">
    <w:abstractNumId w:val="23"/>
  </w:num>
  <w:num w:numId="36">
    <w:abstractNumId w:val="1"/>
  </w:num>
  <w:num w:numId="37">
    <w:abstractNumId w:val="16"/>
  </w:num>
  <w:num w:numId="38">
    <w:abstractNumId w:val="28"/>
  </w:num>
  <w:num w:numId="39">
    <w:abstractNumId w:val="7"/>
  </w:num>
  <w:num w:numId="40">
    <w:abstractNumId w:val="2"/>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3"/>
  </w:num>
  <w:num w:numId="44">
    <w:abstractNumId w:val="3"/>
  </w:num>
  <w:num w:numId="45">
    <w:abstractNumId w:val="4"/>
  </w:num>
  <w:num w:numId="46">
    <w:abstractNumId w:val="1"/>
  </w:num>
  <w:num w:numId="47">
    <w:abstractNumId w:val="1"/>
  </w:num>
  <w:num w:numId="48">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65537">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1FC4"/>
    <w:rsid w:val="0000594A"/>
    <w:rsid w:val="00011756"/>
    <w:rsid w:val="00011E33"/>
    <w:rsid w:val="00012235"/>
    <w:rsid w:val="000130A6"/>
    <w:rsid w:val="00013E12"/>
    <w:rsid w:val="00014833"/>
    <w:rsid w:val="00015C96"/>
    <w:rsid w:val="000225FA"/>
    <w:rsid w:val="00022AB9"/>
    <w:rsid w:val="000230BC"/>
    <w:rsid w:val="00025759"/>
    <w:rsid w:val="00025B89"/>
    <w:rsid w:val="00027BB4"/>
    <w:rsid w:val="00027F8A"/>
    <w:rsid w:val="000312D7"/>
    <w:rsid w:val="000322B3"/>
    <w:rsid w:val="000332BA"/>
    <w:rsid w:val="00033B8D"/>
    <w:rsid w:val="00035193"/>
    <w:rsid w:val="0003621E"/>
    <w:rsid w:val="0003670F"/>
    <w:rsid w:val="0004125F"/>
    <w:rsid w:val="000412C4"/>
    <w:rsid w:val="00043BA0"/>
    <w:rsid w:val="00044A99"/>
    <w:rsid w:val="00047268"/>
    <w:rsid w:val="0005026C"/>
    <w:rsid w:val="00051DD7"/>
    <w:rsid w:val="000524CE"/>
    <w:rsid w:val="000548EE"/>
    <w:rsid w:val="000557DC"/>
    <w:rsid w:val="00055F00"/>
    <w:rsid w:val="0005672F"/>
    <w:rsid w:val="00060032"/>
    <w:rsid w:val="00063673"/>
    <w:rsid w:val="00064FC5"/>
    <w:rsid w:val="000663F6"/>
    <w:rsid w:val="00066F52"/>
    <w:rsid w:val="0007069E"/>
    <w:rsid w:val="00072455"/>
    <w:rsid w:val="00074BFF"/>
    <w:rsid w:val="000772A0"/>
    <w:rsid w:val="00080C38"/>
    <w:rsid w:val="00082459"/>
    <w:rsid w:val="00083B3D"/>
    <w:rsid w:val="00084A54"/>
    <w:rsid w:val="00087930"/>
    <w:rsid w:val="00090014"/>
    <w:rsid w:val="00090657"/>
    <w:rsid w:val="00096CE1"/>
    <w:rsid w:val="00097DB5"/>
    <w:rsid w:val="000A1254"/>
    <w:rsid w:val="000A2D97"/>
    <w:rsid w:val="000A34CF"/>
    <w:rsid w:val="000A41BB"/>
    <w:rsid w:val="000A6854"/>
    <w:rsid w:val="000B1C14"/>
    <w:rsid w:val="000B201C"/>
    <w:rsid w:val="000B2573"/>
    <w:rsid w:val="000B2BF4"/>
    <w:rsid w:val="000B408A"/>
    <w:rsid w:val="000B42A5"/>
    <w:rsid w:val="000B442D"/>
    <w:rsid w:val="000B4574"/>
    <w:rsid w:val="000B4719"/>
    <w:rsid w:val="000B4796"/>
    <w:rsid w:val="000B58C9"/>
    <w:rsid w:val="000B6A95"/>
    <w:rsid w:val="000B7781"/>
    <w:rsid w:val="000B7F9B"/>
    <w:rsid w:val="000C11D7"/>
    <w:rsid w:val="000C2812"/>
    <w:rsid w:val="000C4A11"/>
    <w:rsid w:val="000C4A67"/>
    <w:rsid w:val="000C551A"/>
    <w:rsid w:val="000C6BFF"/>
    <w:rsid w:val="000C7D44"/>
    <w:rsid w:val="000D00A7"/>
    <w:rsid w:val="000D11FC"/>
    <w:rsid w:val="000D1EAD"/>
    <w:rsid w:val="000D34A1"/>
    <w:rsid w:val="000D5813"/>
    <w:rsid w:val="000D5978"/>
    <w:rsid w:val="000D70FD"/>
    <w:rsid w:val="000D74F8"/>
    <w:rsid w:val="000D7510"/>
    <w:rsid w:val="000E1F6B"/>
    <w:rsid w:val="000E2F09"/>
    <w:rsid w:val="000E4888"/>
    <w:rsid w:val="000E4D14"/>
    <w:rsid w:val="000E5598"/>
    <w:rsid w:val="000E7E0F"/>
    <w:rsid w:val="000F0BBC"/>
    <w:rsid w:val="000F2811"/>
    <w:rsid w:val="000F31ED"/>
    <w:rsid w:val="000F4A34"/>
    <w:rsid w:val="000F5715"/>
    <w:rsid w:val="000F5BDF"/>
    <w:rsid w:val="000F7539"/>
    <w:rsid w:val="000F7C18"/>
    <w:rsid w:val="0010289F"/>
    <w:rsid w:val="001049D8"/>
    <w:rsid w:val="00105EB7"/>
    <w:rsid w:val="001068B9"/>
    <w:rsid w:val="00107D66"/>
    <w:rsid w:val="00110CAA"/>
    <w:rsid w:val="001121FA"/>
    <w:rsid w:val="00112857"/>
    <w:rsid w:val="00112B9B"/>
    <w:rsid w:val="001153BF"/>
    <w:rsid w:val="001162BF"/>
    <w:rsid w:val="00116C78"/>
    <w:rsid w:val="00117670"/>
    <w:rsid w:val="0011782E"/>
    <w:rsid w:val="00117BD7"/>
    <w:rsid w:val="001210AC"/>
    <w:rsid w:val="00121237"/>
    <w:rsid w:val="00121781"/>
    <w:rsid w:val="00123A3E"/>
    <w:rsid w:val="00123AF4"/>
    <w:rsid w:val="00126927"/>
    <w:rsid w:val="00126C2F"/>
    <w:rsid w:val="0013134F"/>
    <w:rsid w:val="00131431"/>
    <w:rsid w:val="00132F26"/>
    <w:rsid w:val="0013385D"/>
    <w:rsid w:val="00133A98"/>
    <w:rsid w:val="001341CF"/>
    <w:rsid w:val="00135417"/>
    <w:rsid w:val="00137172"/>
    <w:rsid w:val="001373E0"/>
    <w:rsid w:val="0014110D"/>
    <w:rsid w:val="00141907"/>
    <w:rsid w:val="00141DB4"/>
    <w:rsid w:val="0014491A"/>
    <w:rsid w:val="00145529"/>
    <w:rsid w:val="00146E2B"/>
    <w:rsid w:val="00147184"/>
    <w:rsid w:val="001471CA"/>
    <w:rsid w:val="00147AB6"/>
    <w:rsid w:val="00153FF6"/>
    <w:rsid w:val="00154370"/>
    <w:rsid w:val="00154B94"/>
    <w:rsid w:val="00157818"/>
    <w:rsid w:val="00160FBD"/>
    <w:rsid w:val="001611D3"/>
    <w:rsid w:val="00162795"/>
    <w:rsid w:val="00163353"/>
    <w:rsid w:val="00164D1A"/>
    <w:rsid w:val="001663C8"/>
    <w:rsid w:val="001674AE"/>
    <w:rsid w:val="00167D15"/>
    <w:rsid w:val="00170B2E"/>
    <w:rsid w:val="00171C33"/>
    <w:rsid w:val="00171DBC"/>
    <w:rsid w:val="00173805"/>
    <w:rsid w:val="00173F1C"/>
    <w:rsid w:val="00174B68"/>
    <w:rsid w:val="00176860"/>
    <w:rsid w:val="00177D95"/>
    <w:rsid w:val="00177DDC"/>
    <w:rsid w:val="0018131A"/>
    <w:rsid w:val="00181FB5"/>
    <w:rsid w:val="001822A9"/>
    <w:rsid w:val="001830AF"/>
    <w:rsid w:val="00184E6C"/>
    <w:rsid w:val="0018731A"/>
    <w:rsid w:val="00187639"/>
    <w:rsid w:val="001904D7"/>
    <w:rsid w:val="00191A8D"/>
    <w:rsid w:val="00191B6C"/>
    <w:rsid w:val="001923ED"/>
    <w:rsid w:val="00194640"/>
    <w:rsid w:val="00196BE6"/>
    <w:rsid w:val="00196EC2"/>
    <w:rsid w:val="001A2601"/>
    <w:rsid w:val="001A54CA"/>
    <w:rsid w:val="001A601B"/>
    <w:rsid w:val="001A6254"/>
    <w:rsid w:val="001A6F14"/>
    <w:rsid w:val="001A77F0"/>
    <w:rsid w:val="001B0A9B"/>
    <w:rsid w:val="001B13A4"/>
    <w:rsid w:val="001B285D"/>
    <w:rsid w:val="001B3690"/>
    <w:rsid w:val="001B3FF3"/>
    <w:rsid w:val="001B4891"/>
    <w:rsid w:val="001B57C5"/>
    <w:rsid w:val="001B58F6"/>
    <w:rsid w:val="001B6078"/>
    <w:rsid w:val="001B652C"/>
    <w:rsid w:val="001C135D"/>
    <w:rsid w:val="001C324F"/>
    <w:rsid w:val="001C4FCF"/>
    <w:rsid w:val="001C650A"/>
    <w:rsid w:val="001D22E4"/>
    <w:rsid w:val="001D3227"/>
    <w:rsid w:val="001D3358"/>
    <w:rsid w:val="001D41F1"/>
    <w:rsid w:val="001D43AC"/>
    <w:rsid w:val="001D4CF8"/>
    <w:rsid w:val="001D5419"/>
    <w:rsid w:val="001D727D"/>
    <w:rsid w:val="001E040C"/>
    <w:rsid w:val="001E1997"/>
    <w:rsid w:val="001E2818"/>
    <w:rsid w:val="001E322F"/>
    <w:rsid w:val="001E4BA8"/>
    <w:rsid w:val="001E4E9C"/>
    <w:rsid w:val="001F02F8"/>
    <w:rsid w:val="001F11A5"/>
    <w:rsid w:val="001F2C36"/>
    <w:rsid w:val="001F3414"/>
    <w:rsid w:val="001F3E8E"/>
    <w:rsid w:val="001F408A"/>
    <w:rsid w:val="001F5843"/>
    <w:rsid w:val="001F6B94"/>
    <w:rsid w:val="001F7DBF"/>
    <w:rsid w:val="001F7F87"/>
    <w:rsid w:val="00200125"/>
    <w:rsid w:val="002007E1"/>
    <w:rsid w:val="00200E04"/>
    <w:rsid w:val="0020116C"/>
    <w:rsid w:val="0020281A"/>
    <w:rsid w:val="00202D18"/>
    <w:rsid w:val="0020378F"/>
    <w:rsid w:val="00205B14"/>
    <w:rsid w:val="00210B7C"/>
    <w:rsid w:val="00212917"/>
    <w:rsid w:val="00212C42"/>
    <w:rsid w:val="00212D2F"/>
    <w:rsid w:val="0021701A"/>
    <w:rsid w:val="00217895"/>
    <w:rsid w:val="00221817"/>
    <w:rsid w:val="00223C2F"/>
    <w:rsid w:val="0022476E"/>
    <w:rsid w:val="0022531B"/>
    <w:rsid w:val="00225E39"/>
    <w:rsid w:val="00226B53"/>
    <w:rsid w:val="002278B1"/>
    <w:rsid w:val="00227B0D"/>
    <w:rsid w:val="00230E11"/>
    <w:rsid w:val="002317F0"/>
    <w:rsid w:val="00231A93"/>
    <w:rsid w:val="0023345B"/>
    <w:rsid w:val="00235833"/>
    <w:rsid w:val="0023616C"/>
    <w:rsid w:val="00237773"/>
    <w:rsid w:val="00242E67"/>
    <w:rsid w:val="002441E2"/>
    <w:rsid w:val="00246D26"/>
    <w:rsid w:val="00247684"/>
    <w:rsid w:val="00253E17"/>
    <w:rsid w:val="0025464E"/>
    <w:rsid w:val="00255922"/>
    <w:rsid w:val="00255A64"/>
    <w:rsid w:val="00257698"/>
    <w:rsid w:val="00257E9E"/>
    <w:rsid w:val="00260088"/>
    <w:rsid w:val="00260103"/>
    <w:rsid w:val="002609B9"/>
    <w:rsid w:val="00260D7F"/>
    <w:rsid w:val="00261907"/>
    <w:rsid w:val="00261BC1"/>
    <w:rsid w:val="002621EF"/>
    <w:rsid w:val="002631E8"/>
    <w:rsid w:val="00263260"/>
    <w:rsid w:val="00265236"/>
    <w:rsid w:val="00270940"/>
    <w:rsid w:val="00271340"/>
    <w:rsid w:val="002735EE"/>
    <w:rsid w:val="00273A16"/>
    <w:rsid w:val="00275CC0"/>
    <w:rsid w:val="002814D1"/>
    <w:rsid w:val="00283DB7"/>
    <w:rsid w:val="002843DC"/>
    <w:rsid w:val="002856DD"/>
    <w:rsid w:val="002859E3"/>
    <w:rsid w:val="00287031"/>
    <w:rsid w:val="00293AA5"/>
    <w:rsid w:val="00294AF8"/>
    <w:rsid w:val="00294B12"/>
    <w:rsid w:val="00294E49"/>
    <w:rsid w:val="00296369"/>
    <w:rsid w:val="002A4203"/>
    <w:rsid w:val="002A6F7F"/>
    <w:rsid w:val="002B1588"/>
    <w:rsid w:val="002B1885"/>
    <w:rsid w:val="002B2A84"/>
    <w:rsid w:val="002B5BF0"/>
    <w:rsid w:val="002B6066"/>
    <w:rsid w:val="002C04B3"/>
    <w:rsid w:val="002C08CC"/>
    <w:rsid w:val="002C0A52"/>
    <w:rsid w:val="002C189D"/>
    <w:rsid w:val="002C3A5E"/>
    <w:rsid w:val="002C4592"/>
    <w:rsid w:val="002D067A"/>
    <w:rsid w:val="002D0DA6"/>
    <w:rsid w:val="002D1055"/>
    <w:rsid w:val="002D13E7"/>
    <w:rsid w:val="002D185E"/>
    <w:rsid w:val="002D234B"/>
    <w:rsid w:val="002D316E"/>
    <w:rsid w:val="002D3778"/>
    <w:rsid w:val="002D3D7F"/>
    <w:rsid w:val="002D6246"/>
    <w:rsid w:val="002E0774"/>
    <w:rsid w:val="002E2946"/>
    <w:rsid w:val="002E3D39"/>
    <w:rsid w:val="002E531A"/>
    <w:rsid w:val="002E60BA"/>
    <w:rsid w:val="002F0764"/>
    <w:rsid w:val="002F0B1A"/>
    <w:rsid w:val="002F1488"/>
    <w:rsid w:val="002F232A"/>
    <w:rsid w:val="002F240C"/>
    <w:rsid w:val="002F2461"/>
    <w:rsid w:val="002F3131"/>
    <w:rsid w:val="002F367C"/>
    <w:rsid w:val="002F5738"/>
    <w:rsid w:val="002F5FC7"/>
    <w:rsid w:val="002F64BB"/>
    <w:rsid w:val="002F64EB"/>
    <w:rsid w:val="00300874"/>
    <w:rsid w:val="00301070"/>
    <w:rsid w:val="00301C10"/>
    <w:rsid w:val="00301F14"/>
    <w:rsid w:val="0030570B"/>
    <w:rsid w:val="00306AE8"/>
    <w:rsid w:val="00310B35"/>
    <w:rsid w:val="00312DAA"/>
    <w:rsid w:val="00321890"/>
    <w:rsid w:val="003222D4"/>
    <w:rsid w:val="0032267E"/>
    <w:rsid w:val="00322BF4"/>
    <w:rsid w:val="003234CB"/>
    <w:rsid w:val="00323898"/>
    <w:rsid w:val="00323DF8"/>
    <w:rsid w:val="00326900"/>
    <w:rsid w:val="003273D6"/>
    <w:rsid w:val="003323D8"/>
    <w:rsid w:val="00336249"/>
    <w:rsid w:val="0033633E"/>
    <w:rsid w:val="0033669A"/>
    <w:rsid w:val="0034437B"/>
    <w:rsid w:val="00344DEC"/>
    <w:rsid w:val="00345125"/>
    <w:rsid w:val="00351250"/>
    <w:rsid w:val="00352E3F"/>
    <w:rsid w:val="00352E43"/>
    <w:rsid w:val="00353C76"/>
    <w:rsid w:val="00353ED7"/>
    <w:rsid w:val="003551BD"/>
    <w:rsid w:val="00356DBC"/>
    <w:rsid w:val="003578AD"/>
    <w:rsid w:val="00357B6A"/>
    <w:rsid w:val="00362063"/>
    <w:rsid w:val="0036331B"/>
    <w:rsid w:val="00363E0F"/>
    <w:rsid w:val="00370CD9"/>
    <w:rsid w:val="00372577"/>
    <w:rsid w:val="00372F49"/>
    <w:rsid w:val="00374161"/>
    <w:rsid w:val="00380472"/>
    <w:rsid w:val="0038199F"/>
    <w:rsid w:val="0038321C"/>
    <w:rsid w:val="003837F1"/>
    <w:rsid w:val="00384631"/>
    <w:rsid w:val="00384CFA"/>
    <w:rsid w:val="0038661D"/>
    <w:rsid w:val="00387177"/>
    <w:rsid w:val="003917D5"/>
    <w:rsid w:val="0039310A"/>
    <w:rsid w:val="0039648F"/>
    <w:rsid w:val="00397045"/>
    <w:rsid w:val="0039758E"/>
    <w:rsid w:val="003A1441"/>
    <w:rsid w:val="003A29FB"/>
    <w:rsid w:val="003A389A"/>
    <w:rsid w:val="003A38ED"/>
    <w:rsid w:val="003A529E"/>
    <w:rsid w:val="003A64AF"/>
    <w:rsid w:val="003A7440"/>
    <w:rsid w:val="003A74FC"/>
    <w:rsid w:val="003A7D41"/>
    <w:rsid w:val="003B17AE"/>
    <w:rsid w:val="003B207A"/>
    <w:rsid w:val="003B2849"/>
    <w:rsid w:val="003B4142"/>
    <w:rsid w:val="003B5DEA"/>
    <w:rsid w:val="003B65FB"/>
    <w:rsid w:val="003B7069"/>
    <w:rsid w:val="003C0AAD"/>
    <w:rsid w:val="003C3935"/>
    <w:rsid w:val="003C4927"/>
    <w:rsid w:val="003C6DBB"/>
    <w:rsid w:val="003D099D"/>
    <w:rsid w:val="003D2274"/>
    <w:rsid w:val="003D35DB"/>
    <w:rsid w:val="003D4971"/>
    <w:rsid w:val="003D5222"/>
    <w:rsid w:val="003D55AA"/>
    <w:rsid w:val="003E0A5A"/>
    <w:rsid w:val="003E106C"/>
    <w:rsid w:val="003E1BE5"/>
    <w:rsid w:val="003E3303"/>
    <w:rsid w:val="003E3450"/>
    <w:rsid w:val="003E3A9F"/>
    <w:rsid w:val="003E4255"/>
    <w:rsid w:val="003E61CB"/>
    <w:rsid w:val="003E73ED"/>
    <w:rsid w:val="003F041D"/>
    <w:rsid w:val="003F049D"/>
    <w:rsid w:val="003F3CD7"/>
    <w:rsid w:val="003F50CD"/>
    <w:rsid w:val="003F5C77"/>
    <w:rsid w:val="003F61B6"/>
    <w:rsid w:val="003F694F"/>
    <w:rsid w:val="003F6D0F"/>
    <w:rsid w:val="003F74D1"/>
    <w:rsid w:val="004009C6"/>
    <w:rsid w:val="00401082"/>
    <w:rsid w:val="004032D0"/>
    <w:rsid w:val="00403F0D"/>
    <w:rsid w:val="00404A86"/>
    <w:rsid w:val="00406275"/>
    <w:rsid w:val="00414A33"/>
    <w:rsid w:val="00416E4A"/>
    <w:rsid w:val="00420CF3"/>
    <w:rsid w:val="004220F4"/>
    <w:rsid w:val="0042292C"/>
    <w:rsid w:val="00423067"/>
    <w:rsid w:val="00423EB4"/>
    <w:rsid w:val="004241EF"/>
    <w:rsid w:val="00425174"/>
    <w:rsid w:val="004252A3"/>
    <w:rsid w:val="00426EF0"/>
    <w:rsid w:val="00427090"/>
    <w:rsid w:val="00427285"/>
    <w:rsid w:val="00430633"/>
    <w:rsid w:val="00430FED"/>
    <w:rsid w:val="0043226D"/>
    <w:rsid w:val="00432D6B"/>
    <w:rsid w:val="00433541"/>
    <w:rsid w:val="004335BD"/>
    <w:rsid w:val="00433743"/>
    <w:rsid w:val="004348C3"/>
    <w:rsid w:val="00435EC0"/>
    <w:rsid w:val="004367E6"/>
    <w:rsid w:val="00441CFB"/>
    <w:rsid w:val="00442E1F"/>
    <w:rsid w:val="00443851"/>
    <w:rsid w:val="004455A3"/>
    <w:rsid w:val="00450719"/>
    <w:rsid w:val="004507E3"/>
    <w:rsid w:val="00451215"/>
    <w:rsid w:val="00451724"/>
    <w:rsid w:val="00451C3D"/>
    <w:rsid w:val="0045206E"/>
    <w:rsid w:val="00452188"/>
    <w:rsid w:val="004522AD"/>
    <w:rsid w:val="004551F0"/>
    <w:rsid w:val="00455202"/>
    <w:rsid w:val="00456FFA"/>
    <w:rsid w:val="00457682"/>
    <w:rsid w:val="00457718"/>
    <w:rsid w:val="00457D7B"/>
    <w:rsid w:val="0046044B"/>
    <w:rsid w:val="00461F7F"/>
    <w:rsid w:val="00464717"/>
    <w:rsid w:val="00464A99"/>
    <w:rsid w:val="00465BED"/>
    <w:rsid w:val="004677DE"/>
    <w:rsid w:val="00471D80"/>
    <w:rsid w:val="00474BA0"/>
    <w:rsid w:val="00474BF5"/>
    <w:rsid w:val="00474C6F"/>
    <w:rsid w:val="004766AE"/>
    <w:rsid w:val="00476BA0"/>
    <w:rsid w:val="004800EF"/>
    <w:rsid w:val="00481C2F"/>
    <w:rsid w:val="004823CA"/>
    <w:rsid w:val="0048268E"/>
    <w:rsid w:val="00482C39"/>
    <w:rsid w:val="00482EE2"/>
    <w:rsid w:val="00483D3F"/>
    <w:rsid w:val="004858DB"/>
    <w:rsid w:val="00485E40"/>
    <w:rsid w:val="004877BC"/>
    <w:rsid w:val="0049243B"/>
    <w:rsid w:val="00493303"/>
    <w:rsid w:val="00494238"/>
    <w:rsid w:val="00495328"/>
    <w:rsid w:val="00495A9A"/>
    <w:rsid w:val="00496488"/>
    <w:rsid w:val="00496A3F"/>
    <w:rsid w:val="004A0D1A"/>
    <w:rsid w:val="004A237E"/>
    <w:rsid w:val="004A2614"/>
    <w:rsid w:val="004A46DE"/>
    <w:rsid w:val="004A5033"/>
    <w:rsid w:val="004A5236"/>
    <w:rsid w:val="004A6FAB"/>
    <w:rsid w:val="004A7CBC"/>
    <w:rsid w:val="004B0896"/>
    <w:rsid w:val="004B1DD1"/>
    <w:rsid w:val="004B3DB2"/>
    <w:rsid w:val="004B3FAC"/>
    <w:rsid w:val="004B5DB6"/>
    <w:rsid w:val="004B7950"/>
    <w:rsid w:val="004B7E66"/>
    <w:rsid w:val="004C027B"/>
    <w:rsid w:val="004C20D6"/>
    <w:rsid w:val="004C33A4"/>
    <w:rsid w:val="004D1A6B"/>
    <w:rsid w:val="004D2F0A"/>
    <w:rsid w:val="004D4975"/>
    <w:rsid w:val="004D71D5"/>
    <w:rsid w:val="004E312C"/>
    <w:rsid w:val="004E4EF7"/>
    <w:rsid w:val="004E54A0"/>
    <w:rsid w:val="004F09E9"/>
    <w:rsid w:val="004F1AD1"/>
    <w:rsid w:val="004F1FE9"/>
    <w:rsid w:val="004F28F6"/>
    <w:rsid w:val="004F3600"/>
    <w:rsid w:val="004F793F"/>
    <w:rsid w:val="00503639"/>
    <w:rsid w:val="005051B2"/>
    <w:rsid w:val="00506094"/>
    <w:rsid w:val="00507AC4"/>
    <w:rsid w:val="00507E68"/>
    <w:rsid w:val="0051019E"/>
    <w:rsid w:val="005104AF"/>
    <w:rsid w:val="00510750"/>
    <w:rsid w:val="005111DE"/>
    <w:rsid w:val="00513BD0"/>
    <w:rsid w:val="00514EB9"/>
    <w:rsid w:val="005172D4"/>
    <w:rsid w:val="0052005C"/>
    <w:rsid w:val="00522B16"/>
    <w:rsid w:val="00524DE7"/>
    <w:rsid w:val="00524F0A"/>
    <w:rsid w:val="005253C2"/>
    <w:rsid w:val="00526BCD"/>
    <w:rsid w:val="00527002"/>
    <w:rsid w:val="00527AB5"/>
    <w:rsid w:val="00527C80"/>
    <w:rsid w:val="00532ECE"/>
    <w:rsid w:val="0053617B"/>
    <w:rsid w:val="00537DEC"/>
    <w:rsid w:val="00541024"/>
    <w:rsid w:val="00542031"/>
    <w:rsid w:val="00545D7E"/>
    <w:rsid w:val="00550A49"/>
    <w:rsid w:val="00551BCD"/>
    <w:rsid w:val="00551C18"/>
    <w:rsid w:val="005531B1"/>
    <w:rsid w:val="0055475B"/>
    <w:rsid w:val="00555EBD"/>
    <w:rsid w:val="00556045"/>
    <w:rsid w:val="00556326"/>
    <w:rsid w:val="00557CAF"/>
    <w:rsid w:val="00560AC9"/>
    <w:rsid w:val="00560AFE"/>
    <w:rsid w:val="00561243"/>
    <w:rsid w:val="0056192E"/>
    <w:rsid w:val="00561E38"/>
    <w:rsid w:val="00561EAF"/>
    <w:rsid w:val="005636EC"/>
    <w:rsid w:val="005639E9"/>
    <w:rsid w:val="00563BD5"/>
    <w:rsid w:val="00565D5F"/>
    <w:rsid w:val="005731DA"/>
    <w:rsid w:val="0057324A"/>
    <w:rsid w:val="0057400B"/>
    <w:rsid w:val="0057473E"/>
    <w:rsid w:val="005750D2"/>
    <w:rsid w:val="0057520A"/>
    <w:rsid w:val="0057725D"/>
    <w:rsid w:val="00577678"/>
    <w:rsid w:val="0058034B"/>
    <w:rsid w:val="005825FE"/>
    <w:rsid w:val="00583359"/>
    <w:rsid w:val="00586840"/>
    <w:rsid w:val="00591988"/>
    <w:rsid w:val="00592AEE"/>
    <w:rsid w:val="00594654"/>
    <w:rsid w:val="00594ED8"/>
    <w:rsid w:val="00595EF2"/>
    <w:rsid w:val="00596331"/>
    <w:rsid w:val="00596F0B"/>
    <w:rsid w:val="005A0A3C"/>
    <w:rsid w:val="005A0E3C"/>
    <w:rsid w:val="005A1B20"/>
    <w:rsid w:val="005A1EA8"/>
    <w:rsid w:val="005A2E43"/>
    <w:rsid w:val="005A7B8B"/>
    <w:rsid w:val="005B06A6"/>
    <w:rsid w:val="005B1F5C"/>
    <w:rsid w:val="005B6057"/>
    <w:rsid w:val="005B6C7F"/>
    <w:rsid w:val="005C02B1"/>
    <w:rsid w:val="005C0BA0"/>
    <w:rsid w:val="005C1C8C"/>
    <w:rsid w:val="005C1F5D"/>
    <w:rsid w:val="005C1F91"/>
    <w:rsid w:val="005C2549"/>
    <w:rsid w:val="005C2ADF"/>
    <w:rsid w:val="005C3478"/>
    <w:rsid w:val="005C3833"/>
    <w:rsid w:val="005C528A"/>
    <w:rsid w:val="005C5E24"/>
    <w:rsid w:val="005C6455"/>
    <w:rsid w:val="005D1BE9"/>
    <w:rsid w:val="005D3BC6"/>
    <w:rsid w:val="005D3F08"/>
    <w:rsid w:val="005D501D"/>
    <w:rsid w:val="005D6A2A"/>
    <w:rsid w:val="005D6AF0"/>
    <w:rsid w:val="005D74F6"/>
    <w:rsid w:val="005D7D14"/>
    <w:rsid w:val="005E1085"/>
    <w:rsid w:val="005E1344"/>
    <w:rsid w:val="005E20DF"/>
    <w:rsid w:val="005E3529"/>
    <w:rsid w:val="005E4309"/>
    <w:rsid w:val="005E67AC"/>
    <w:rsid w:val="005E7672"/>
    <w:rsid w:val="005F06CF"/>
    <w:rsid w:val="005F1A43"/>
    <w:rsid w:val="005F1A97"/>
    <w:rsid w:val="005F4E84"/>
    <w:rsid w:val="005F6F05"/>
    <w:rsid w:val="005F7506"/>
    <w:rsid w:val="005F755C"/>
    <w:rsid w:val="00600B43"/>
    <w:rsid w:val="006012B1"/>
    <w:rsid w:val="00604DD6"/>
    <w:rsid w:val="00610888"/>
    <w:rsid w:val="00610975"/>
    <w:rsid w:val="00611012"/>
    <w:rsid w:val="006142CF"/>
    <w:rsid w:val="0061509F"/>
    <w:rsid w:val="00616CC9"/>
    <w:rsid w:val="00620140"/>
    <w:rsid w:val="00620427"/>
    <w:rsid w:val="00621624"/>
    <w:rsid w:val="00623DCC"/>
    <w:rsid w:val="00624F62"/>
    <w:rsid w:val="00627901"/>
    <w:rsid w:val="0063091C"/>
    <w:rsid w:val="0063233A"/>
    <w:rsid w:val="00633265"/>
    <w:rsid w:val="00634AC0"/>
    <w:rsid w:val="00636184"/>
    <w:rsid w:val="00636B16"/>
    <w:rsid w:val="00636E91"/>
    <w:rsid w:val="006407C6"/>
    <w:rsid w:val="006415E4"/>
    <w:rsid w:val="00645630"/>
    <w:rsid w:val="0064574B"/>
    <w:rsid w:val="00645D27"/>
    <w:rsid w:val="006466C9"/>
    <w:rsid w:val="00646BDE"/>
    <w:rsid w:val="0065009E"/>
    <w:rsid w:val="00650882"/>
    <w:rsid w:val="0065291D"/>
    <w:rsid w:val="006558E9"/>
    <w:rsid w:val="00656CD9"/>
    <w:rsid w:val="00660D1B"/>
    <w:rsid w:val="0066285D"/>
    <w:rsid w:val="006629A4"/>
    <w:rsid w:val="00663063"/>
    <w:rsid w:val="006640C4"/>
    <w:rsid w:val="006679C8"/>
    <w:rsid w:val="00671300"/>
    <w:rsid w:val="00671D22"/>
    <w:rsid w:val="006720FE"/>
    <w:rsid w:val="00673A47"/>
    <w:rsid w:val="00675115"/>
    <w:rsid w:val="00675BF1"/>
    <w:rsid w:val="00676421"/>
    <w:rsid w:val="00680322"/>
    <w:rsid w:val="00680A05"/>
    <w:rsid w:val="00680E47"/>
    <w:rsid w:val="00682B38"/>
    <w:rsid w:val="00683C9B"/>
    <w:rsid w:val="00684952"/>
    <w:rsid w:val="006851A4"/>
    <w:rsid w:val="00685740"/>
    <w:rsid w:val="00686FD2"/>
    <w:rsid w:val="006908BA"/>
    <w:rsid w:val="00694FAD"/>
    <w:rsid w:val="00695360"/>
    <w:rsid w:val="00695CB3"/>
    <w:rsid w:val="006978EA"/>
    <w:rsid w:val="006A0F87"/>
    <w:rsid w:val="006A1630"/>
    <w:rsid w:val="006A55BE"/>
    <w:rsid w:val="006A7FCA"/>
    <w:rsid w:val="006B2492"/>
    <w:rsid w:val="006B409A"/>
    <w:rsid w:val="006B4DA1"/>
    <w:rsid w:val="006B6C40"/>
    <w:rsid w:val="006B75D3"/>
    <w:rsid w:val="006C3DE5"/>
    <w:rsid w:val="006C5340"/>
    <w:rsid w:val="006C5DC9"/>
    <w:rsid w:val="006D0A8B"/>
    <w:rsid w:val="006D1A5E"/>
    <w:rsid w:val="006D1C38"/>
    <w:rsid w:val="006D3527"/>
    <w:rsid w:val="006D660F"/>
    <w:rsid w:val="006D733A"/>
    <w:rsid w:val="006D7483"/>
    <w:rsid w:val="006E0F4F"/>
    <w:rsid w:val="006E1080"/>
    <w:rsid w:val="006E1308"/>
    <w:rsid w:val="006E13BC"/>
    <w:rsid w:val="006E3044"/>
    <w:rsid w:val="006E40EE"/>
    <w:rsid w:val="006F179C"/>
    <w:rsid w:val="006F49A8"/>
    <w:rsid w:val="006F578B"/>
    <w:rsid w:val="0070128A"/>
    <w:rsid w:val="00702ED8"/>
    <w:rsid w:val="00703C18"/>
    <w:rsid w:val="00703E44"/>
    <w:rsid w:val="00704D32"/>
    <w:rsid w:val="0070611C"/>
    <w:rsid w:val="00711AA7"/>
    <w:rsid w:val="00712B61"/>
    <w:rsid w:val="00713F9F"/>
    <w:rsid w:val="00717C79"/>
    <w:rsid w:val="00720B7A"/>
    <w:rsid w:val="00721895"/>
    <w:rsid w:val="00722470"/>
    <w:rsid w:val="007227E1"/>
    <w:rsid w:val="00727F08"/>
    <w:rsid w:val="00731017"/>
    <w:rsid w:val="00731B58"/>
    <w:rsid w:val="00731DDD"/>
    <w:rsid w:val="0073254F"/>
    <w:rsid w:val="00732EE6"/>
    <w:rsid w:val="0073486D"/>
    <w:rsid w:val="00734CFA"/>
    <w:rsid w:val="00735A3C"/>
    <w:rsid w:val="00735C52"/>
    <w:rsid w:val="00737449"/>
    <w:rsid w:val="00740643"/>
    <w:rsid w:val="00740C22"/>
    <w:rsid w:val="007418D5"/>
    <w:rsid w:val="0074208D"/>
    <w:rsid w:val="00742B33"/>
    <w:rsid w:val="00745ED2"/>
    <w:rsid w:val="00751C5E"/>
    <w:rsid w:val="00752747"/>
    <w:rsid w:val="007538E3"/>
    <w:rsid w:val="00754444"/>
    <w:rsid w:val="00755E43"/>
    <w:rsid w:val="00762342"/>
    <w:rsid w:val="00762B8F"/>
    <w:rsid w:val="00767120"/>
    <w:rsid w:val="00767223"/>
    <w:rsid w:val="00767F27"/>
    <w:rsid w:val="007709F9"/>
    <w:rsid w:val="007726B3"/>
    <w:rsid w:val="00773717"/>
    <w:rsid w:val="00773EF9"/>
    <w:rsid w:val="0077590D"/>
    <w:rsid w:val="00775A9C"/>
    <w:rsid w:val="0077689D"/>
    <w:rsid w:val="00783120"/>
    <w:rsid w:val="00783588"/>
    <w:rsid w:val="0078373F"/>
    <w:rsid w:val="00783E67"/>
    <w:rsid w:val="0078584C"/>
    <w:rsid w:val="00785F2D"/>
    <w:rsid w:val="00786873"/>
    <w:rsid w:val="00786B77"/>
    <w:rsid w:val="007919F7"/>
    <w:rsid w:val="0079242A"/>
    <w:rsid w:val="00794AA8"/>
    <w:rsid w:val="00797460"/>
    <w:rsid w:val="007976C8"/>
    <w:rsid w:val="00797BDC"/>
    <w:rsid w:val="00797F3B"/>
    <w:rsid w:val="007A094B"/>
    <w:rsid w:val="007A290D"/>
    <w:rsid w:val="007A4B85"/>
    <w:rsid w:val="007A4F2A"/>
    <w:rsid w:val="007A62EF"/>
    <w:rsid w:val="007B4A82"/>
    <w:rsid w:val="007B5F33"/>
    <w:rsid w:val="007B6551"/>
    <w:rsid w:val="007C0085"/>
    <w:rsid w:val="007C292D"/>
    <w:rsid w:val="007C5341"/>
    <w:rsid w:val="007C53CD"/>
    <w:rsid w:val="007C615A"/>
    <w:rsid w:val="007C6823"/>
    <w:rsid w:val="007C7C75"/>
    <w:rsid w:val="007C7EA3"/>
    <w:rsid w:val="007D22D7"/>
    <w:rsid w:val="007D5CEE"/>
    <w:rsid w:val="007D65C8"/>
    <w:rsid w:val="007D6A13"/>
    <w:rsid w:val="007D6C9F"/>
    <w:rsid w:val="007D7865"/>
    <w:rsid w:val="007E117B"/>
    <w:rsid w:val="007E18BB"/>
    <w:rsid w:val="007E1914"/>
    <w:rsid w:val="007E26AD"/>
    <w:rsid w:val="007E330A"/>
    <w:rsid w:val="007F2C2E"/>
    <w:rsid w:val="007F324D"/>
    <w:rsid w:val="007F36C1"/>
    <w:rsid w:val="007F4F3E"/>
    <w:rsid w:val="007F7489"/>
    <w:rsid w:val="0080123B"/>
    <w:rsid w:val="00801685"/>
    <w:rsid w:val="00803320"/>
    <w:rsid w:val="00803A76"/>
    <w:rsid w:val="00805550"/>
    <w:rsid w:val="0080573E"/>
    <w:rsid w:val="00806150"/>
    <w:rsid w:val="0080724E"/>
    <w:rsid w:val="008075E6"/>
    <w:rsid w:val="008104FD"/>
    <w:rsid w:val="00811F97"/>
    <w:rsid w:val="008123D3"/>
    <w:rsid w:val="00813981"/>
    <w:rsid w:val="00813BCB"/>
    <w:rsid w:val="00813FF1"/>
    <w:rsid w:val="00816A88"/>
    <w:rsid w:val="00817EC7"/>
    <w:rsid w:val="00821E30"/>
    <w:rsid w:val="00821E3A"/>
    <w:rsid w:val="00825204"/>
    <w:rsid w:val="008261DD"/>
    <w:rsid w:val="0082669A"/>
    <w:rsid w:val="00826A2B"/>
    <w:rsid w:val="00826C0C"/>
    <w:rsid w:val="008320A7"/>
    <w:rsid w:val="00835B8C"/>
    <w:rsid w:val="00835BF3"/>
    <w:rsid w:val="00835DAB"/>
    <w:rsid w:val="008375D1"/>
    <w:rsid w:val="008404C4"/>
    <w:rsid w:val="00840956"/>
    <w:rsid w:val="00845797"/>
    <w:rsid w:val="00845C81"/>
    <w:rsid w:val="00847BB9"/>
    <w:rsid w:val="00847E4C"/>
    <w:rsid w:val="008501E1"/>
    <w:rsid w:val="00850640"/>
    <w:rsid w:val="00851D6E"/>
    <w:rsid w:val="00851FEA"/>
    <w:rsid w:val="008527DD"/>
    <w:rsid w:val="00852A5C"/>
    <w:rsid w:val="00852DF8"/>
    <w:rsid w:val="00853288"/>
    <w:rsid w:val="00853400"/>
    <w:rsid w:val="00855E7E"/>
    <w:rsid w:val="00856F6B"/>
    <w:rsid w:val="008577B2"/>
    <w:rsid w:val="00857A92"/>
    <w:rsid w:val="00861DBA"/>
    <w:rsid w:val="00862B2C"/>
    <w:rsid w:val="00862DB7"/>
    <w:rsid w:val="008631D1"/>
    <w:rsid w:val="008636E3"/>
    <w:rsid w:val="008646B9"/>
    <w:rsid w:val="00864A8A"/>
    <w:rsid w:val="00865093"/>
    <w:rsid w:val="00867522"/>
    <w:rsid w:val="00870404"/>
    <w:rsid w:val="008710FD"/>
    <w:rsid w:val="00871585"/>
    <w:rsid w:val="0087394C"/>
    <w:rsid w:val="00874730"/>
    <w:rsid w:val="00877500"/>
    <w:rsid w:val="00880577"/>
    <w:rsid w:val="0088119A"/>
    <w:rsid w:val="00881934"/>
    <w:rsid w:val="00882458"/>
    <w:rsid w:val="0088304E"/>
    <w:rsid w:val="00883F90"/>
    <w:rsid w:val="00891520"/>
    <w:rsid w:val="00892041"/>
    <w:rsid w:val="00893FC7"/>
    <w:rsid w:val="00894A8F"/>
    <w:rsid w:val="00895629"/>
    <w:rsid w:val="008962E1"/>
    <w:rsid w:val="008A04E3"/>
    <w:rsid w:val="008A0795"/>
    <w:rsid w:val="008A0F23"/>
    <w:rsid w:val="008A2645"/>
    <w:rsid w:val="008A28F2"/>
    <w:rsid w:val="008A35BD"/>
    <w:rsid w:val="008A6B85"/>
    <w:rsid w:val="008A6F01"/>
    <w:rsid w:val="008A73C3"/>
    <w:rsid w:val="008A797B"/>
    <w:rsid w:val="008B0044"/>
    <w:rsid w:val="008B12A8"/>
    <w:rsid w:val="008B3E18"/>
    <w:rsid w:val="008B489B"/>
    <w:rsid w:val="008B4CB8"/>
    <w:rsid w:val="008B5D12"/>
    <w:rsid w:val="008B617E"/>
    <w:rsid w:val="008B7DA0"/>
    <w:rsid w:val="008C18E6"/>
    <w:rsid w:val="008C37E3"/>
    <w:rsid w:val="008C39BB"/>
    <w:rsid w:val="008D104B"/>
    <w:rsid w:val="008D1449"/>
    <w:rsid w:val="008D1DBA"/>
    <w:rsid w:val="008D24B2"/>
    <w:rsid w:val="008D32B0"/>
    <w:rsid w:val="008D607D"/>
    <w:rsid w:val="008D738E"/>
    <w:rsid w:val="008E0380"/>
    <w:rsid w:val="008E3BF2"/>
    <w:rsid w:val="008E5253"/>
    <w:rsid w:val="008E674C"/>
    <w:rsid w:val="008E712D"/>
    <w:rsid w:val="008E7A03"/>
    <w:rsid w:val="008F0CC1"/>
    <w:rsid w:val="008F35CB"/>
    <w:rsid w:val="008F4148"/>
    <w:rsid w:val="008F4921"/>
    <w:rsid w:val="008F5FBD"/>
    <w:rsid w:val="0090066D"/>
    <w:rsid w:val="00900A17"/>
    <w:rsid w:val="00901BAC"/>
    <w:rsid w:val="00904516"/>
    <w:rsid w:val="009047D6"/>
    <w:rsid w:val="0090497B"/>
    <w:rsid w:val="00905D5B"/>
    <w:rsid w:val="009077EF"/>
    <w:rsid w:val="00907C90"/>
    <w:rsid w:val="00907CF1"/>
    <w:rsid w:val="00910429"/>
    <w:rsid w:val="00910878"/>
    <w:rsid w:val="00911C66"/>
    <w:rsid w:val="00912FA3"/>
    <w:rsid w:val="009134ED"/>
    <w:rsid w:val="0091416E"/>
    <w:rsid w:val="0091539B"/>
    <w:rsid w:val="00915FF2"/>
    <w:rsid w:val="00916703"/>
    <w:rsid w:val="009167BE"/>
    <w:rsid w:val="00916D08"/>
    <w:rsid w:val="00917300"/>
    <w:rsid w:val="00920235"/>
    <w:rsid w:val="00920D02"/>
    <w:rsid w:val="0092153A"/>
    <w:rsid w:val="0092195A"/>
    <w:rsid w:val="00922E8A"/>
    <w:rsid w:val="00923BEB"/>
    <w:rsid w:val="009243EA"/>
    <w:rsid w:val="00926054"/>
    <w:rsid w:val="009272C1"/>
    <w:rsid w:val="009302D0"/>
    <w:rsid w:val="0093085C"/>
    <w:rsid w:val="00931025"/>
    <w:rsid w:val="00931165"/>
    <w:rsid w:val="00931173"/>
    <w:rsid w:val="0093263C"/>
    <w:rsid w:val="00936935"/>
    <w:rsid w:val="0093714E"/>
    <w:rsid w:val="00941262"/>
    <w:rsid w:val="00941DF1"/>
    <w:rsid w:val="00942E4E"/>
    <w:rsid w:val="00943267"/>
    <w:rsid w:val="00944FE2"/>
    <w:rsid w:val="00945D6C"/>
    <w:rsid w:val="00947B76"/>
    <w:rsid w:val="0095781D"/>
    <w:rsid w:val="00957D5F"/>
    <w:rsid w:val="00960CA3"/>
    <w:rsid w:val="00961DEC"/>
    <w:rsid w:val="0096275A"/>
    <w:rsid w:val="009631D4"/>
    <w:rsid w:val="00963A7F"/>
    <w:rsid w:val="0096561D"/>
    <w:rsid w:val="00966413"/>
    <w:rsid w:val="00967A14"/>
    <w:rsid w:val="00970458"/>
    <w:rsid w:val="00972F47"/>
    <w:rsid w:val="009735D8"/>
    <w:rsid w:val="00974221"/>
    <w:rsid w:val="009747DC"/>
    <w:rsid w:val="009750C2"/>
    <w:rsid w:val="00980760"/>
    <w:rsid w:val="0098248B"/>
    <w:rsid w:val="00982754"/>
    <w:rsid w:val="00984FEF"/>
    <w:rsid w:val="00986A35"/>
    <w:rsid w:val="00986D95"/>
    <w:rsid w:val="0098702A"/>
    <w:rsid w:val="00990DB6"/>
    <w:rsid w:val="009915EF"/>
    <w:rsid w:val="00992B3A"/>
    <w:rsid w:val="00992B63"/>
    <w:rsid w:val="009947DC"/>
    <w:rsid w:val="00994FB5"/>
    <w:rsid w:val="009A1B75"/>
    <w:rsid w:val="009A2B24"/>
    <w:rsid w:val="009A3108"/>
    <w:rsid w:val="009A47DA"/>
    <w:rsid w:val="009A4CAB"/>
    <w:rsid w:val="009A4FC6"/>
    <w:rsid w:val="009A597B"/>
    <w:rsid w:val="009A64DB"/>
    <w:rsid w:val="009B0F3C"/>
    <w:rsid w:val="009B39E7"/>
    <w:rsid w:val="009B501A"/>
    <w:rsid w:val="009B54E4"/>
    <w:rsid w:val="009B5C4D"/>
    <w:rsid w:val="009C0EB7"/>
    <w:rsid w:val="009C1FFB"/>
    <w:rsid w:val="009C21A5"/>
    <w:rsid w:val="009C2ACA"/>
    <w:rsid w:val="009C4291"/>
    <w:rsid w:val="009C4E0C"/>
    <w:rsid w:val="009C57A6"/>
    <w:rsid w:val="009D00EF"/>
    <w:rsid w:val="009D098F"/>
    <w:rsid w:val="009D25EA"/>
    <w:rsid w:val="009D3CA3"/>
    <w:rsid w:val="009D68DE"/>
    <w:rsid w:val="009D6A44"/>
    <w:rsid w:val="009E1288"/>
    <w:rsid w:val="009E32B6"/>
    <w:rsid w:val="009E3C95"/>
    <w:rsid w:val="009E42B4"/>
    <w:rsid w:val="009E5786"/>
    <w:rsid w:val="009E5C63"/>
    <w:rsid w:val="009F1824"/>
    <w:rsid w:val="009F1C5B"/>
    <w:rsid w:val="009F21CF"/>
    <w:rsid w:val="009F2DCD"/>
    <w:rsid w:val="009F58E8"/>
    <w:rsid w:val="009F79B7"/>
    <w:rsid w:val="00A01EED"/>
    <w:rsid w:val="00A04425"/>
    <w:rsid w:val="00A04A84"/>
    <w:rsid w:val="00A060BB"/>
    <w:rsid w:val="00A1041E"/>
    <w:rsid w:val="00A1064D"/>
    <w:rsid w:val="00A1115A"/>
    <w:rsid w:val="00A118FF"/>
    <w:rsid w:val="00A11AED"/>
    <w:rsid w:val="00A11B15"/>
    <w:rsid w:val="00A13ADF"/>
    <w:rsid w:val="00A141F8"/>
    <w:rsid w:val="00A1703A"/>
    <w:rsid w:val="00A23A61"/>
    <w:rsid w:val="00A2502C"/>
    <w:rsid w:val="00A25D80"/>
    <w:rsid w:val="00A25FC2"/>
    <w:rsid w:val="00A260D3"/>
    <w:rsid w:val="00A265FC"/>
    <w:rsid w:val="00A27655"/>
    <w:rsid w:val="00A312CA"/>
    <w:rsid w:val="00A3165C"/>
    <w:rsid w:val="00A32CBE"/>
    <w:rsid w:val="00A3488E"/>
    <w:rsid w:val="00A34C28"/>
    <w:rsid w:val="00A3707E"/>
    <w:rsid w:val="00A40AF5"/>
    <w:rsid w:val="00A4185C"/>
    <w:rsid w:val="00A429EA"/>
    <w:rsid w:val="00A4359A"/>
    <w:rsid w:val="00A437EB"/>
    <w:rsid w:val="00A4783E"/>
    <w:rsid w:val="00A50DC5"/>
    <w:rsid w:val="00A550D8"/>
    <w:rsid w:val="00A5726A"/>
    <w:rsid w:val="00A57A44"/>
    <w:rsid w:val="00A61406"/>
    <w:rsid w:val="00A6260D"/>
    <w:rsid w:val="00A6270F"/>
    <w:rsid w:val="00A62CAB"/>
    <w:rsid w:val="00A63104"/>
    <w:rsid w:val="00A63727"/>
    <w:rsid w:val="00A63B37"/>
    <w:rsid w:val="00A65E85"/>
    <w:rsid w:val="00A65F1C"/>
    <w:rsid w:val="00A66A0C"/>
    <w:rsid w:val="00A724FE"/>
    <w:rsid w:val="00A725B0"/>
    <w:rsid w:val="00A7486B"/>
    <w:rsid w:val="00A74C79"/>
    <w:rsid w:val="00A76204"/>
    <w:rsid w:val="00A76919"/>
    <w:rsid w:val="00A8153F"/>
    <w:rsid w:val="00A81AB0"/>
    <w:rsid w:val="00A83A31"/>
    <w:rsid w:val="00A853C9"/>
    <w:rsid w:val="00A87015"/>
    <w:rsid w:val="00A90789"/>
    <w:rsid w:val="00A91721"/>
    <w:rsid w:val="00A952DE"/>
    <w:rsid w:val="00A97744"/>
    <w:rsid w:val="00AA0227"/>
    <w:rsid w:val="00AA03C2"/>
    <w:rsid w:val="00AA10BE"/>
    <w:rsid w:val="00AA18CD"/>
    <w:rsid w:val="00AA2E1C"/>
    <w:rsid w:val="00AA3556"/>
    <w:rsid w:val="00AA3F9F"/>
    <w:rsid w:val="00AA4B70"/>
    <w:rsid w:val="00AA65F7"/>
    <w:rsid w:val="00AB144C"/>
    <w:rsid w:val="00AB2D92"/>
    <w:rsid w:val="00AB3CCD"/>
    <w:rsid w:val="00AC0925"/>
    <w:rsid w:val="00AC0E93"/>
    <w:rsid w:val="00AC2111"/>
    <w:rsid w:val="00AC4D32"/>
    <w:rsid w:val="00AC62F7"/>
    <w:rsid w:val="00AD0122"/>
    <w:rsid w:val="00AD3E50"/>
    <w:rsid w:val="00AD446F"/>
    <w:rsid w:val="00AD4C20"/>
    <w:rsid w:val="00AD4EEF"/>
    <w:rsid w:val="00AD55D4"/>
    <w:rsid w:val="00AD6A2B"/>
    <w:rsid w:val="00AE071A"/>
    <w:rsid w:val="00AE0784"/>
    <w:rsid w:val="00AE0A00"/>
    <w:rsid w:val="00AE12A3"/>
    <w:rsid w:val="00AE4FFC"/>
    <w:rsid w:val="00AE6976"/>
    <w:rsid w:val="00AE7885"/>
    <w:rsid w:val="00AF1813"/>
    <w:rsid w:val="00AF2D65"/>
    <w:rsid w:val="00AF4CC4"/>
    <w:rsid w:val="00AF5951"/>
    <w:rsid w:val="00AF5D25"/>
    <w:rsid w:val="00AF6472"/>
    <w:rsid w:val="00AF6A38"/>
    <w:rsid w:val="00AF6CDB"/>
    <w:rsid w:val="00AF7EAD"/>
    <w:rsid w:val="00B00A13"/>
    <w:rsid w:val="00B01663"/>
    <w:rsid w:val="00B02522"/>
    <w:rsid w:val="00B029FB"/>
    <w:rsid w:val="00B061DB"/>
    <w:rsid w:val="00B0621F"/>
    <w:rsid w:val="00B078A3"/>
    <w:rsid w:val="00B13088"/>
    <w:rsid w:val="00B14EF7"/>
    <w:rsid w:val="00B16CAE"/>
    <w:rsid w:val="00B179F1"/>
    <w:rsid w:val="00B2282E"/>
    <w:rsid w:val="00B23291"/>
    <w:rsid w:val="00B23A3A"/>
    <w:rsid w:val="00B2430E"/>
    <w:rsid w:val="00B24B31"/>
    <w:rsid w:val="00B265E8"/>
    <w:rsid w:val="00B268F7"/>
    <w:rsid w:val="00B30344"/>
    <w:rsid w:val="00B31C1C"/>
    <w:rsid w:val="00B32E7B"/>
    <w:rsid w:val="00B33D1F"/>
    <w:rsid w:val="00B3467F"/>
    <w:rsid w:val="00B3478F"/>
    <w:rsid w:val="00B35209"/>
    <w:rsid w:val="00B377DE"/>
    <w:rsid w:val="00B37A7B"/>
    <w:rsid w:val="00B4144B"/>
    <w:rsid w:val="00B417B4"/>
    <w:rsid w:val="00B4471A"/>
    <w:rsid w:val="00B47861"/>
    <w:rsid w:val="00B51702"/>
    <w:rsid w:val="00B5222E"/>
    <w:rsid w:val="00B536B4"/>
    <w:rsid w:val="00B53AEA"/>
    <w:rsid w:val="00B540C2"/>
    <w:rsid w:val="00B543C8"/>
    <w:rsid w:val="00B546F0"/>
    <w:rsid w:val="00B56BA8"/>
    <w:rsid w:val="00B607BF"/>
    <w:rsid w:val="00B6099C"/>
    <w:rsid w:val="00B61A20"/>
    <w:rsid w:val="00B61B8E"/>
    <w:rsid w:val="00B635AC"/>
    <w:rsid w:val="00B643D8"/>
    <w:rsid w:val="00B66281"/>
    <w:rsid w:val="00B70E40"/>
    <w:rsid w:val="00B724B7"/>
    <w:rsid w:val="00B726D3"/>
    <w:rsid w:val="00B7469A"/>
    <w:rsid w:val="00B74EC5"/>
    <w:rsid w:val="00B75C5C"/>
    <w:rsid w:val="00B80EC2"/>
    <w:rsid w:val="00B822C4"/>
    <w:rsid w:val="00B83BB4"/>
    <w:rsid w:val="00B8500A"/>
    <w:rsid w:val="00B86FB6"/>
    <w:rsid w:val="00B87D10"/>
    <w:rsid w:val="00B90DA9"/>
    <w:rsid w:val="00B932B4"/>
    <w:rsid w:val="00B9353F"/>
    <w:rsid w:val="00B95786"/>
    <w:rsid w:val="00B95954"/>
    <w:rsid w:val="00BA0390"/>
    <w:rsid w:val="00BA5C98"/>
    <w:rsid w:val="00BA67F7"/>
    <w:rsid w:val="00BA7042"/>
    <w:rsid w:val="00BB1D0B"/>
    <w:rsid w:val="00BB1F9C"/>
    <w:rsid w:val="00BB25EA"/>
    <w:rsid w:val="00BB45ED"/>
    <w:rsid w:val="00BB5353"/>
    <w:rsid w:val="00BB6934"/>
    <w:rsid w:val="00BB77A9"/>
    <w:rsid w:val="00BC1BE0"/>
    <w:rsid w:val="00BC1EEE"/>
    <w:rsid w:val="00BC29B3"/>
    <w:rsid w:val="00BC2C45"/>
    <w:rsid w:val="00BC3868"/>
    <w:rsid w:val="00BC6D1D"/>
    <w:rsid w:val="00BC7913"/>
    <w:rsid w:val="00BD0090"/>
    <w:rsid w:val="00BD0D6D"/>
    <w:rsid w:val="00BD16C8"/>
    <w:rsid w:val="00BD1984"/>
    <w:rsid w:val="00BD2368"/>
    <w:rsid w:val="00BD40CB"/>
    <w:rsid w:val="00BD5E43"/>
    <w:rsid w:val="00BD6226"/>
    <w:rsid w:val="00BD6638"/>
    <w:rsid w:val="00BD67E7"/>
    <w:rsid w:val="00BE0654"/>
    <w:rsid w:val="00BE0998"/>
    <w:rsid w:val="00BE16DA"/>
    <w:rsid w:val="00BE2255"/>
    <w:rsid w:val="00BE4E7D"/>
    <w:rsid w:val="00BE5EC7"/>
    <w:rsid w:val="00BE68A5"/>
    <w:rsid w:val="00BE6CBF"/>
    <w:rsid w:val="00BE6CD6"/>
    <w:rsid w:val="00BF0067"/>
    <w:rsid w:val="00BF024D"/>
    <w:rsid w:val="00BF1DEF"/>
    <w:rsid w:val="00BF1DFB"/>
    <w:rsid w:val="00BF3993"/>
    <w:rsid w:val="00BF3AFE"/>
    <w:rsid w:val="00BF3B8D"/>
    <w:rsid w:val="00BF540B"/>
    <w:rsid w:val="00BF5A99"/>
    <w:rsid w:val="00BF6E3F"/>
    <w:rsid w:val="00BF78E6"/>
    <w:rsid w:val="00C003A2"/>
    <w:rsid w:val="00C0450E"/>
    <w:rsid w:val="00C046C4"/>
    <w:rsid w:val="00C061D3"/>
    <w:rsid w:val="00C07C06"/>
    <w:rsid w:val="00C07EA7"/>
    <w:rsid w:val="00C10B29"/>
    <w:rsid w:val="00C13B04"/>
    <w:rsid w:val="00C13C1C"/>
    <w:rsid w:val="00C15524"/>
    <w:rsid w:val="00C16A48"/>
    <w:rsid w:val="00C20028"/>
    <w:rsid w:val="00C20869"/>
    <w:rsid w:val="00C20A2C"/>
    <w:rsid w:val="00C23162"/>
    <w:rsid w:val="00C23771"/>
    <w:rsid w:val="00C23B23"/>
    <w:rsid w:val="00C244C1"/>
    <w:rsid w:val="00C248FB"/>
    <w:rsid w:val="00C314A7"/>
    <w:rsid w:val="00C3456A"/>
    <w:rsid w:val="00C34CA3"/>
    <w:rsid w:val="00C40B16"/>
    <w:rsid w:val="00C40C48"/>
    <w:rsid w:val="00C41155"/>
    <w:rsid w:val="00C41E7D"/>
    <w:rsid w:val="00C440E2"/>
    <w:rsid w:val="00C45D80"/>
    <w:rsid w:val="00C470CA"/>
    <w:rsid w:val="00C5036E"/>
    <w:rsid w:val="00C52C84"/>
    <w:rsid w:val="00C5390A"/>
    <w:rsid w:val="00C5494C"/>
    <w:rsid w:val="00C55428"/>
    <w:rsid w:val="00C57532"/>
    <w:rsid w:val="00C612D2"/>
    <w:rsid w:val="00C61C50"/>
    <w:rsid w:val="00C62805"/>
    <w:rsid w:val="00C628C9"/>
    <w:rsid w:val="00C63468"/>
    <w:rsid w:val="00C648FC"/>
    <w:rsid w:val="00C672F9"/>
    <w:rsid w:val="00C67E14"/>
    <w:rsid w:val="00C70665"/>
    <w:rsid w:val="00C7069D"/>
    <w:rsid w:val="00C71BF3"/>
    <w:rsid w:val="00C72364"/>
    <w:rsid w:val="00C723F8"/>
    <w:rsid w:val="00C72765"/>
    <w:rsid w:val="00C735B0"/>
    <w:rsid w:val="00C73C6A"/>
    <w:rsid w:val="00C74D7D"/>
    <w:rsid w:val="00C75226"/>
    <w:rsid w:val="00C7551C"/>
    <w:rsid w:val="00C762C9"/>
    <w:rsid w:val="00C771D1"/>
    <w:rsid w:val="00C7796C"/>
    <w:rsid w:val="00C818A9"/>
    <w:rsid w:val="00C830E4"/>
    <w:rsid w:val="00C83E19"/>
    <w:rsid w:val="00C84E02"/>
    <w:rsid w:val="00C84F97"/>
    <w:rsid w:val="00C868EB"/>
    <w:rsid w:val="00C868FD"/>
    <w:rsid w:val="00C90877"/>
    <w:rsid w:val="00C91BC4"/>
    <w:rsid w:val="00C92532"/>
    <w:rsid w:val="00C92B7B"/>
    <w:rsid w:val="00C92F91"/>
    <w:rsid w:val="00C941F1"/>
    <w:rsid w:val="00C95A51"/>
    <w:rsid w:val="00C9610B"/>
    <w:rsid w:val="00C96AEC"/>
    <w:rsid w:val="00C96DED"/>
    <w:rsid w:val="00C97834"/>
    <w:rsid w:val="00CA4F53"/>
    <w:rsid w:val="00CB01A4"/>
    <w:rsid w:val="00CB0A32"/>
    <w:rsid w:val="00CB2146"/>
    <w:rsid w:val="00CB328E"/>
    <w:rsid w:val="00CB3EEB"/>
    <w:rsid w:val="00CB6186"/>
    <w:rsid w:val="00CC040D"/>
    <w:rsid w:val="00CC04C1"/>
    <w:rsid w:val="00CC07B6"/>
    <w:rsid w:val="00CC33C3"/>
    <w:rsid w:val="00CC3ADE"/>
    <w:rsid w:val="00CC4D47"/>
    <w:rsid w:val="00CC65EB"/>
    <w:rsid w:val="00CC6F34"/>
    <w:rsid w:val="00CD01FD"/>
    <w:rsid w:val="00CD089C"/>
    <w:rsid w:val="00CD753B"/>
    <w:rsid w:val="00CE0083"/>
    <w:rsid w:val="00CE1020"/>
    <w:rsid w:val="00CE252E"/>
    <w:rsid w:val="00CE3677"/>
    <w:rsid w:val="00CE3839"/>
    <w:rsid w:val="00CF0E45"/>
    <w:rsid w:val="00CF148A"/>
    <w:rsid w:val="00CF29E3"/>
    <w:rsid w:val="00CF33F5"/>
    <w:rsid w:val="00CF4DB9"/>
    <w:rsid w:val="00CF5190"/>
    <w:rsid w:val="00CF60DF"/>
    <w:rsid w:val="00CF650D"/>
    <w:rsid w:val="00CF67EF"/>
    <w:rsid w:val="00CF6A2D"/>
    <w:rsid w:val="00D01388"/>
    <w:rsid w:val="00D019FD"/>
    <w:rsid w:val="00D01BCB"/>
    <w:rsid w:val="00D0426F"/>
    <w:rsid w:val="00D046E0"/>
    <w:rsid w:val="00D04D14"/>
    <w:rsid w:val="00D04EFC"/>
    <w:rsid w:val="00D0535F"/>
    <w:rsid w:val="00D07E9D"/>
    <w:rsid w:val="00D108F2"/>
    <w:rsid w:val="00D2051D"/>
    <w:rsid w:val="00D217D5"/>
    <w:rsid w:val="00D246B4"/>
    <w:rsid w:val="00D2476D"/>
    <w:rsid w:val="00D2509A"/>
    <w:rsid w:val="00D2629F"/>
    <w:rsid w:val="00D2654E"/>
    <w:rsid w:val="00D26CDC"/>
    <w:rsid w:val="00D36A7F"/>
    <w:rsid w:val="00D37352"/>
    <w:rsid w:val="00D40FF3"/>
    <w:rsid w:val="00D42F45"/>
    <w:rsid w:val="00D433B3"/>
    <w:rsid w:val="00D442A5"/>
    <w:rsid w:val="00D445BB"/>
    <w:rsid w:val="00D44647"/>
    <w:rsid w:val="00D4647A"/>
    <w:rsid w:val="00D515B2"/>
    <w:rsid w:val="00D531CE"/>
    <w:rsid w:val="00D53388"/>
    <w:rsid w:val="00D54828"/>
    <w:rsid w:val="00D550F6"/>
    <w:rsid w:val="00D56243"/>
    <w:rsid w:val="00D566E5"/>
    <w:rsid w:val="00D56B56"/>
    <w:rsid w:val="00D60BE7"/>
    <w:rsid w:val="00D61754"/>
    <w:rsid w:val="00D62D2D"/>
    <w:rsid w:val="00D64D05"/>
    <w:rsid w:val="00D6724E"/>
    <w:rsid w:val="00D702D2"/>
    <w:rsid w:val="00D706CD"/>
    <w:rsid w:val="00D715CB"/>
    <w:rsid w:val="00D72A7A"/>
    <w:rsid w:val="00D74853"/>
    <w:rsid w:val="00D75105"/>
    <w:rsid w:val="00D75207"/>
    <w:rsid w:val="00D766DB"/>
    <w:rsid w:val="00D7734F"/>
    <w:rsid w:val="00D80C1C"/>
    <w:rsid w:val="00D81226"/>
    <w:rsid w:val="00D83475"/>
    <w:rsid w:val="00D8413D"/>
    <w:rsid w:val="00D84CE1"/>
    <w:rsid w:val="00D85A9E"/>
    <w:rsid w:val="00D85E76"/>
    <w:rsid w:val="00D8752E"/>
    <w:rsid w:val="00D87D19"/>
    <w:rsid w:val="00D9063A"/>
    <w:rsid w:val="00D91549"/>
    <w:rsid w:val="00D91F1F"/>
    <w:rsid w:val="00D92882"/>
    <w:rsid w:val="00D965D1"/>
    <w:rsid w:val="00D97415"/>
    <w:rsid w:val="00DA0935"/>
    <w:rsid w:val="00DA1B74"/>
    <w:rsid w:val="00DA2FEC"/>
    <w:rsid w:val="00DA4105"/>
    <w:rsid w:val="00DA721E"/>
    <w:rsid w:val="00DA7801"/>
    <w:rsid w:val="00DB07DC"/>
    <w:rsid w:val="00DB2637"/>
    <w:rsid w:val="00DB3348"/>
    <w:rsid w:val="00DB3934"/>
    <w:rsid w:val="00DB79BA"/>
    <w:rsid w:val="00DC0F82"/>
    <w:rsid w:val="00DC6412"/>
    <w:rsid w:val="00DC64B6"/>
    <w:rsid w:val="00DD0D78"/>
    <w:rsid w:val="00DD1CAD"/>
    <w:rsid w:val="00DD2C8C"/>
    <w:rsid w:val="00DD2E42"/>
    <w:rsid w:val="00DD3581"/>
    <w:rsid w:val="00DE07A1"/>
    <w:rsid w:val="00DE2682"/>
    <w:rsid w:val="00DE4076"/>
    <w:rsid w:val="00DE580A"/>
    <w:rsid w:val="00DE5E73"/>
    <w:rsid w:val="00DE622E"/>
    <w:rsid w:val="00DE71FB"/>
    <w:rsid w:val="00DE7D4B"/>
    <w:rsid w:val="00DF027B"/>
    <w:rsid w:val="00DF0A03"/>
    <w:rsid w:val="00DF175E"/>
    <w:rsid w:val="00DF2879"/>
    <w:rsid w:val="00DF443D"/>
    <w:rsid w:val="00DF5136"/>
    <w:rsid w:val="00DF5783"/>
    <w:rsid w:val="00E01BE7"/>
    <w:rsid w:val="00E0253E"/>
    <w:rsid w:val="00E0263B"/>
    <w:rsid w:val="00E02C12"/>
    <w:rsid w:val="00E0712E"/>
    <w:rsid w:val="00E073E4"/>
    <w:rsid w:val="00E117C7"/>
    <w:rsid w:val="00E13CE1"/>
    <w:rsid w:val="00E13E43"/>
    <w:rsid w:val="00E14FD8"/>
    <w:rsid w:val="00E163CA"/>
    <w:rsid w:val="00E17F41"/>
    <w:rsid w:val="00E22454"/>
    <w:rsid w:val="00E228F5"/>
    <w:rsid w:val="00E23D4A"/>
    <w:rsid w:val="00E2466C"/>
    <w:rsid w:val="00E30287"/>
    <w:rsid w:val="00E3173D"/>
    <w:rsid w:val="00E326EF"/>
    <w:rsid w:val="00E32DB2"/>
    <w:rsid w:val="00E337EF"/>
    <w:rsid w:val="00E34F8B"/>
    <w:rsid w:val="00E36420"/>
    <w:rsid w:val="00E36FCB"/>
    <w:rsid w:val="00E40846"/>
    <w:rsid w:val="00E41A76"/>
    <w:rsid w:val="00E42AAE"/>
    <w:rsid w:val="00E42BBE"/>
    <w:rsid w:val="00E44FB7"/>
    <w:rsid w:val="00E46FE9"/>
    <w:rsid w:val="00E5042A"/>
    <w:rsid w:val="00E52B9F"/>
    <w:rsid w:val="00E52BED"/>
    <w:rsid w:val="00E52FEE"/>
    <w:rsid w:val="00E53D1B"/>
    <w:rsid w:val="00E559D3"/>
    <w:rsid w:val="00E55CCE"/>
    <w:rsid w:val="00E57325"/>
    <w:rsid w:val="00E57444"/>
    <w:rsid w:val="00E57DC2"/>
    <w:rsid w:val="00E605AB"/>
    <w:rsid w:val="00E6141F"/>
    <w:rsid w:val="00E618F3"/>
    <w:rsid w:val="00E61B30"/>
    <w:rsid w:val="00E62F23"/>
    <w:rsid w:val="00E70625"/>
    <w:rsid w:val="00E72A4F"/>
    <w:rsid w:val="00E73385"/>
    <w:rsid w:val="00E754BA"/>
    <w:rsid w:val="00E757F1"/>
    <w:rsid w:val="00E76DD5"/>
    <w:rsid w:val="00E76F3D"/>
    <w:rsid w:val="00E816A9"/>
    <w:rsid w:val="00E82D36"/>
    <w:rsid w:val="00E85149"/>
    <w:rsid w:val="00E860C2"/>
    <w:rsid w:val="00E87332"/>
    <w:rsid w:val="00E90C0E"/>
    <w:rsid w:val="00E91599"/>
    <w:rsid w:val="00E920B8"/>
    <w:rsid w:val="00E9470D"/>
    <w:rsid w:val="00E95114"/>
    <w:rsid w:val="00E95E33"/>
    <w:rsid w:val="00EA05F2"/>
    <w:rsid w:val="00EA12E6"/>
    <w:rsid w:val="00EA1903"/>
    <w:rsid w:val="00EA2142"/>
    <w:rsid w:val="00EA22B8"/>
    <w:rsid w:val="00EA312A"/>
    <w:rsid w:val="00EA4727"/>
    <w:rsid w:val="00EA6E88"/>
    <w:rsid w:val="00EA70F5"/>
    <w:rsid w:val="00EA734C"/>
    <w:rsid w:val="00EA7D83"/>
    <w:rsid w:val="00EB50DF"/>
    <w:rsid w:val="00EB51F5"/>
    <w:rsid w:val="00EB572B"/>
    <w:rsid w:val="00EB611E"/>
    <w:rsid w:val="00EB75FF"/>
    <w:rsid w:val="00EC00EC"/>
    <w:rsid w:val="00EC1157"/>
    <w:rsid w:val="00EC3DC8"/>
    <w:rsid w:val="00EC7B49"/>
    <w:rsid w:val="00ED49D1"/>
    <w:rsid w:val="00ED5548"/>
    <w:rsid w:val="00ED5CCD"/>
    <w:rsid w:val="00ED617B"/>
    <w:rsid w:val="00ED6438"/>
    <w:rsid w:val="00ED7C49"/>
    <w:rsid w:val="00EE12FA"/>
    <w:rsid w:val="00EE1337"/>
    <w:rsid w:val="00EE2DAE"/>
    <w:rsid w:val="00EE36A8"/>
    <w:rsid w:val="00EE5080"/>
    <w:rsid w:val="00EE60A0"/>
    <w:rsid w:val="00EF1AA5"/>
    <w:rsid w:val="00EF3BEB"/>
    <w:rsid w:val="00EF4DF8"/>
    <w:rsid w:val="00EF6AB8"/>
    <w:rsid w:val="00F00304"/>
    <w:rsid w:val="00F0126A"/>
    <w:rsid w:val="00F02C56"/>
    <w:rsid w:val="00F034EB"/>
    <w:rsid w:val="00F0375F"/>
    <w:rsid w:val="00F048AC"/>
    <w:rsid w:val="00F05BEF"/>
    <w:rsid w:val="00F06FD2"/>
    <w:rsid w:val="00F071F6"/>
    <w:rsid w:val="00F07802"/>
    <w:rsid w:val="00F078FD"/>
    <w:rsid w:val="00F10212"/>
    <w:rsid w:val="00F11DE3"/>
    <w:rsid w:val="00F14676"/>
    <w:rsid w:val="00F15071"/>
    <w:rsid w:val="00F158C1"/>
    <w:rsid w:val="00F15A3A"/>
    <w:rsid w:val="00F172D4"/>
    <w:rsid w:val="00F25D29"/>
    <w:rsid w:val="00F264BB"/>
    <w:rsid w:val="00F2708B"/>
    <w:rsid w:val="00F30437"/>
    <w:rsid w:val="00F31D16"/>
    <w:rsid w:val="00F42FA4"/>
    <w:rsid w:val="00F43F4F"/>
    <w:rsid w:val="00F44749"/>
    <w:rsid w:val="00F50D3E"/>
    <w:rsid w:val="00F518C9"/>
    <w:rsid w:val="00F52C99"/>
    <w:rsid w:val="00F542CE"/>
    <w:rsid w:val="00F63213"/>
    <w:rsid w:val="00F6578A"/>
    <w:rsid w:val="00F673E4"/>
    <w:rsid w:val="00F676FB"/>
    <w:rsid w:val="00F67C2F"/>
    <w:rsid w:val="00F70C9C"/>
    <w:rsid w:val="00F73269"/>
    <w:rsid w:val="00F73513"/>
    <w:rsid w:val="00F73EDD"/>
    <w:rsid w:val="00F74258"/>
    <w:rsid w:val="00F74C9F"/>
    <w:rsid w:val="00F7601A"/>
    <w:rsid w:val="00F760B7"/>
    <w:rsid w:val="00F77BA1"/>
    <w:rsid w:val="00F801ED"/>
    <w:rsid w:val="00F810C2"/>
    <w:rsid w:val="00F816F1"/>
    <w:rsid w:val="00F820B6"/>
    <w:rsid w:val="00F82142"/>
    <w:rsid w:val="00F83128"/>
    <w:rsid w:val="00F90F71"/>
    <w:rsid w:val="00F918E2"/>
    <w:rsid w:val="00F92472"/>
    <w:rsid w:val="00F934F6"/>
    <w:rsid w:val="00F93EFE"/>
    <w:rsid w:val="00F940F5"/>
    <w:rsid w:val="00F944C6"/>
    <w:rsid w:val="00F953E2"/>
    <w:rsid w:val="00F95916"/>
    <w:rsid w:val="00F95E25"/>
    <w:rsid w:val="00F97918"/>
    <w:rsid w:val="00FA131F"/>
    <w:rsid w:val="00FA6DFD"/>
    <w:rsid w:val="00FA7161"/>
    <w:rsid w:val="00FB23FF"/>
    <w:rsid w:val="00FB2894"/>
    <w:rsid w:val="00FB3215"/>
    <w:rsid w:val="00FB4EEF"/>
    <w:rsid w:val="00FB6559"/>
    <w:rsid w:val="00FB6738"/>
    <w:rsid w:val="00FB7B2D"/>
    <w:rsid w:val="00FC2C06"/>
    <w:rsid w:val="00FC3132"/>
    <w:rsid w:val="00FC552E"/>
    <w:rsid w:val="00FC69F9"/>
    <w:rsid w:val="00FC6EFC"/>
    <w:rsid w:val="00FD0179"/>
    <w:rsid w:val="00FD0317"/>
    <w:rsid w:val="00FD33ED"/>
    <w:rsid w:val="00FD35CE"/>
    <w:rsid w:val="00FD45A7"/>
    <w:rsid w:val="00FD7512"/>
    <w:rsid w:val="00FE21BB"/>
    <w:rsid w:val="00FE307F"/>
    <w:rsid w:val="00FE5CD3"/>
    <w:rsid w:val="00FE5DE0"/>
    <w:rsid w:val="00FE7D4E"/>
    <w:rsid w:val="00FF0BF2"/>
    <w:rsid w:val="00FF37F5"/>
    <w:rsid w:val="00FF401B"/>
    <w:rsid w:val="00FF51B4"/>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c6c1b2"/>
    </o:shapedefaults>
    <o:shapelayout v:ext="edit">
      <o:idmap v:ext="edit" data="1"/>
    </o:shapelayout>
  </w:shapeDefaults>
  <w:decimalSymbol w:val="."/>
  <w:listSeparator w:val=","/>
  <w14:docId w14:val="5DA9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BB6934"/>
    <w:pPr>
      <w:keepNext/>
      <w:pageBreakBefore/>
      <w:numPr>
        <w:numId w:val="7"/>
      </w:numPr>
      <w:shd w:val="clear" w:color="auto" w:fill="FFFFFF" w:themeFill="background1"/>
      <w:spacing w:after="220"/>
      <w:ind w:left="426" w:hanging="426"/>
      <w:outlineLvl w:val="0"/>
    </w:pPr>
    <w:rPr>
      <w:rFonts w:cs="Arial"/>
      <w:b/>
      <w:caps/>
      <w:color w:val="1F497D" w:themeColor="text2"/>
      <w:kern w:val="36"/>
      <w:sz w:val="28"/>
      <w:szCs w:val="22"/>
    </w:rPr>
  </w:style>
  <w:style w:type="paragraph" w:customStyle="1" w:styleId="Head2">
    <w:name w:val="Head 2"/>
    <w:basedOn w:val="Normal"/>
    <w:next w:val="Maintext"/>
    <w:link w:val="Head2Char"/>
    <w:autoRedefine/>
    <w:rsid w:val="00F934F6"/>
    <w:pPr>
      <w:keepNext/>
      <w:numPr>
        <w:ilvl w:val="1"/>
        <w:numId w:val="7"/>
      </w:numPr>
      <w:tabs>
        <w:tab w:val="left" w:pos="709"/>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uiPriority w:val="99"/>
    <w:rsid w:val="00BD1984"/>
  </w:style>
  <w:style w:type="character" w:customStyle="1" w:styleId="MaintextCharChar">
    <w:name w:val="Main text Char Char"/>
    <w:basedOn w:val="DefaultParagraphFont"/>
    <w:link w:val="Maintext"/>
    <w:uiPriority w:val="99"/>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qForma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semiHidden/>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22"/>
      <w:szCs w:val="22"/>
      <w:shd w:val="clear" w:color="auto" w:fill="FFFFFF" w:themeFill="background1"/>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A265FC"/>
    <w:rPr>
      <w:b/>
      <w:bCs/>
      <w:sz w:val="20"/>
      <w:szCs w:val="20"/>
    </w:rPr>
  </w:style>
  <w:style w:type="paragraph" w:styleId="BodyTextIndent">
    <w:name w:val="Body Text Indent"/>
    <w:basedOn w:val="Normal"/>
    <w:link w:val="BodyTextIndentChar"/>
    <w:rsid w:val="00321890"/>
    <w:pPr>
      <w:spacing w:after="120"/>
      <w:ind w:left="709" w:hanging="709"/>
    </w:pPr>
    <w:rPr>
      <w:sz w:val="20"/>
      <w:szCs w:val="20"/>
    </w:rPr>
  </w:style>
  <w:style w:type="character" w:customStyle="1" w:styleId="BodyTextIndentChar">
    <w:name w:val="Body Text Indent Char"/>
    <w:basedOn w:val="DefaultParagraphFont"/>
    <w:link w:val="BodyTextIndent"/>
    <w:rsid w:val="00321890"/>
    <w:rPr>
      <w:rFonts w:ascii="Arial" w:hAnsi="Arial"/>
    </w:rPr>
  </w:style>
  <w:style w:type="paragraph" w:styleId="TableofFigures">
    <w:name w:val="table of figures"/>
    <w:basedOn w:val="Normal"/>
    <w:next w:val="Normal"/>
    <w:rsid w:val="000B4796"/>
  </w:style>
  <w:style w:type="character" w:customStyle="1" w:styleId="Bullet1CharChar">
    <w:name w:val="Bullet 1 Char Char"/>
    <w:link w:val="Bullet1"/>
    <w:rsid w:val="00853400"/>
    <w:rPr>
      <w:rFonts w:ascii="Arial" w:hAnsi="Arial"/>
      <w:sz w:val="22"/>
      <w:szCs w:val="24"/>
    </w:rPr>
  </w:style>
  <w:style w:type="table" w:customStyle="1" w:styleId="ATOTable0">
    <w:name w:val="ATO Table"/>
    <w:basedOn w:val="TableNormal"/>
    <w:uiPriority w:val="99"/>
    <w:rsid w:val="00945D6C"/>
    <w:rPr>
      <w:rFonts w:ascii="Courier" w:eastAsiaTheme="minorHAnsi" w:hAnsi="Courier"/>
      <w:lang w:eastAsia="en-US"/>
    </w:rPr>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365F91" w:themeFill="accent1" w:themeFillShade="BF"/>
      </w:tcPr>
    </w:tblStylePr>
  </w:style>
  <w:style w:type="paragraph" w:styleId="ListNumber">
    <w:name w:val="List Number"/>
    <w:basedOn w:val="Normal"/>
    <w:rsid w:val="00CB328E"/>
    <w:pPr>
      <w:numPr>
        <w:numId w:val="9"/>
      </w:numPr>
      <w:spacing w:before="120"/>
    </w:pPr>
  </w:style>
  <w:style w:type="character" w:styleId="PlaceholderText">
    <w:name w:val="Placeholder Text"/>
    <w:basedOn w:val="DefaultParagraphFont"/>
    <w:uiPriority w:val="99"/>
    <w:semiHidden/>
    <w:rsid w:val="00CB328E"/>
    <w:rPr>
      <w:color w:val="808080"/>
    </w:rPr>
  </w:style>
  <w:style w:type="character" w:customStyle="1" w:styleId="Head2Char">
    <w:name w:val="Head 2 Char"/>
    <w:link w:val="Head2"/>
    <w:rsid w:val="00F934F6"/>
    <w:rPr>
      <w:rFonts w:ascii="Arial" w:hAnsi="Arial" w:cs="Arial"/>
      <w:b/>
      <w:caps/>
      <w:color w:val="1F497D" w:themeColor="text2"/>
      <w:kern w:val="36"/>
      <w:sz w:val="24"/>
      <w:szCs w:val="24"/>
    </w:rPr>
  </w:style>
  <w:style w:type="paragraph" w:styleId="NoSpacing">
    <w:name w:val="No Spacing"/>
    <w:link w:val="NoSpacingChar"/>
    <w:uiPriority w:val="1"/>
    <w:qFormat/>
    <w:rsid w:val="008C37E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C37E3"/>
    <w:rPr>
      <w:rFonts w:asciiTheme="minorHAnsi" w:eastAsiaTheme="minorEastAsia" w:hAnsiTheme="minorHAnsi" w:cstheme="minorBidi"/>
      <w:sz w:val="22"/>
      <w:szCs w:val="22"/>
      <w:lang w:val="en-US" w:eastAsia="ja-JP"/>
    </w:rPr>
  </w:style>
  <w:style w:type="character" w:customStyle="1" w:styleId="Bullet1Char">
    <w:name w:val="Bullet 1 Char"/>
    <w:basedOn w:val="DefaultParagraphFont"/>
    <w:rsid w:val="005F6F05"/>
    <w:rPr>
      <w:rFonts w:ascii="Arial" w:hAnsi="Arial"/>
      <w:sz w:val="22"/>
      <w:szCs w:val="24"/>
      <w:lang w:val="en-AU" w:eastAsia="en-AU" w:bidi="ar-SA"/>
    </w:rPr>
  </w:style>
  <w:style w:type="character" w:customStyle="1" w:styleId="ListParagraphChar">
    <w:name w:val="List Paragraph Char"/>
    <w:aliases w:val="Table Dots Char"/>
    <w:basedOn w:val="DefaultParagraphFont"/>
    <w:link w:val="ListParagraph"/>
    <w:uiPriority w:val="34"/>
    <w:locked/>
    <w:rsid w:val="0000594A"/>
    <w:rPr>
      <w:sz w:val="24"/>
      <w:szCs w:val="24"/>
    </w:rPr>
  </w:style>
  <w:style w:type="character" w:customStyle="1" w:styleId="tgc">
    <w:name w:val="_tgc"/>
    <w:basedOn w:val="DefaultParagraphFont"/>
    <w:rsid w:val="00B70E40"/>
  </w:style>
  <w:style w:type="character" w:customStyle="1" w:styleId="Heading3Char">
    <w:name w:val="Heading 3 Char"/>
    <w:link w:val="Heading3"/>
    <w:rsid w:val="00090014"/>
    <w:rPr>
      <w:rFonts w:ascii="Arial" w:hAnsi="Arial" w:cs="Arial"/>
      <w:b/>
      <w:bCs/>
      <w:sz w:val="24"/>
      <w:szCs w:val="26"/>
    </w:rPr>
  </w:style>
  <w:style w:type="paragraph" w:customStyle="1" w:styleId="Pa15">
    <w:name w:val="Pa15"/>
    <w:basedOn w:val="Normal"/>
    <w:next w:val="Normal"/>
    <w:uiPriority w:val="99"/>
    <w:rsid w:val="00090014"/>
    <w:pPr>
      <w:autoSpaceDE w:val="0"/>
      <w:autoSpaceDN w:val="0"/>
      <w:adjustRightInd w:val="0"/>
      <w:spacing w:line="191" w:lineRule="atLeast"/>
    </w:pPr>
    <w:rPr>
      <w:rFonts w:ascii="HelveticaNeueLT Com 55 Roman" w:hAnsi="HelveticaNeueLT Com 55 Roman"/>
      <w:sz w:val="24"/>
    </w:rPr>
  </w:style>
  <w:style w:type="paragraph" w:customStyle="1" w:styleId="Pa17">
    <w:name w:val="Pa17"/>
    <w:basedOn w:val="Normal"/>
    <w:next w:val="Normal"/>
    <w:uiPriority w:val="99"/>
    <w:rsid w:val="00090014"/>
    <w:pPr>
      <w:autoSpaceDE w:val="0"/>
      <w:autoSpaceDN w:val="0"/>
      <w:adjustRightInd w:val="0"/>
      <w:spacing w:line="191" w:lineRule="atLeast"/>
    </w:pPr>
    <w:rPr>
      <w:rFonts w:ascii="HelveticaNeueLT Com 55 Roman" w:hAnsi="HelveticaNeueLT Com 55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984"/>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BB6934"/>
    <w:pPr>
      <w:keepNext/>
      <w:pageBreakBefore/>
      <w:numPr>
        <w:numId w:val="7"/>
      </w:numPr>
      <w:shd w:val="clear" w:color="auto" w:fill="FFFFFF" w:themeFill="background1"/>
      <w:spacing w:after="220"/>
      <w:ind w:left="426" w:hanging="426"/>
      <w:outlineLvl w:val="0"/>
    </w:pPr>
    <w:rPr>
      <w:rFonts w:cs="Arial"/>
      <w:b/>
      <w:caps/>
      <w:color w:val="1F497D" w:themeColor="text2"/>
      <w:kern w:val="36"/>
      <w:sz w:val="28"/>
      <w:szCs w:val="22"/>
    </w:rPr>
  </w:style>
  <w:style w:type="paragraph" w:customStyle="1" w:styleId="Head2">
    <w:name w:val="Head 2"/>
    <w:basedOn w:val="Normal"/>
    <w:next w:val="Maintext"/>
    <w:link w:val="Head2Char"/>
    <w:autoRedefine/>
    <w:rsid w:val="00F934F6"/>
    <w:pPr>
      <w:keepNext/>
      <w:numPr>
        <w:ilvl w:val="1"/>
        <w:numId w:val="7"/>
      </w:numPr>
      <w:tabs>
        <w:tab w:val="left" w:pos="709"/>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uiPriority w:val="99"/>
    <w:rsid w:val="00BD1984"/>
  </w:style>
  <w:style w:type="character" w:customStyle="1" w:styleId="MaintextCharChar">
    <w:name w:val="Main text Char Char"/>
    <w:basedOn w:val="DefaultParagraphFont"/>
    <w:link w:val="Maintext"/>
    <w:uiPriority w:val="99"/>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qForma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semiHidden/>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22"/>
      <w:szCs w:val="22"/>
      <w:shd w:val="clear" w:color="auto" w:fill="FFFFFF" w:themeFill="background1"/>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A265FC"/>
    <w:rPr>
      <w:b/>
      <w:bCs/>
      <w:sz w:val="20"/>
      <w:szCs w:val="20"/>
    </w:rPr>
  </w:style>
  <w:style w:type="paragraph" w:styleId="BodyTextIndent">
    <w:name w:val="Body Text Indent"/>
    <w:basedOn w:val="Normal"/>
    <w:link w:val="BodyTextIndentChar"/>
    <w:rsid w:val="00321890"/>
    <w:pPr>
      <w:spacing w:after="120"/>
      <w:ind w:left="709" w:hanging="709"/>
    </w:pPr>
    <w:rPr>
      <w:sz w:val="20"/>
      <w:szCs w:val="20"/>
    </w:rPr>
  </w:style>
  <w:style w:type="character" w:customStyle="1" w:styleId="BodyTextIndentChar">
    <w:name w:val="Body Text Indent Char"/>
    <w:basedOn w:val="DefaultParagraphFont"/>
    <w:link w:val="BodyTextIndent"/>
    <w:rsid w:val="00321890"/>
    <w:rPr>
      <w:rFonts w:ascii="Arial" w:hAnsi="Arial"/>
    </w:rPr>
  </w:style>
  <w:style w:type="paragraph" w:styleId="TableofFigures">
    <w:name w:val="table of figures"/>
    <w:basedOn w:val="Normal"/>
    <w:next w:val="Normal"/>
    <w:rsid w:val="000B4796"/>
  </w:style>
  <w:style w:type="character" w:customStyle="1" w:styleId="Bullet1CharChar">
    <w:name w:val="Bullet 1 Char Char"/>
    <w:link w:val="Bullet1"/>
    <w:rsid w:val="00853400"/>
    <w:rPr>
      <w:rFonts w:ascii="Arial" w:hAnsi="Arial"/>
      <w:sz w:val="22"/>
      <w:szCs w:val="24"/>
    </w:rPr>
  </w:style>
  <w:style w:type="table" w:customStyle="1" w:styleId="ATOTable0">
    <w:name w:val="ATO Table"/>
    <w:basedOn w:val="TableNormal"/>
    <w:uiPriority w:val="99"/>
    <w:rsid w:val="00945D6C"/>
    <w:rPr>
      <w:rFonts w:ascii="Courier" w:eastAsiaTheme="minorHAnsi" w:hAnsi="Courier"/>
      <w:lang w:eastAsia="en-US"/>
    </w:rPr>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365F91" w:themeFill="accent1" w:themeFillShade="BF"/>
      </w:tcPr>
    </w:tblStylePr>
  </w:style>
  <w:style w:type="paragraph" w:styleId="ListNumber">
    <w:name w:val="List Number"/>
    <w:basedOn w:val="Normal"/>
    <w:rsid w:val="00CB328E"/>
    <w:pPr>
      <w:numPr>
        <w:numId w:val="9"/>
      </w:numPr>
      <w:spacing w:before="120"/>
    </w:pPr>
  </w:style>
  <w:style w:type="character" w:styleId="PlaceholderText">
    <w:name w:val="Placeholder Text"/>
    <w:basedOn w:val="DefaultParagraphFont"/>
    <w:uiPriority w:val="99"/>
    <w:semiHidden/>
    <w:rsid w:val="00CB328E"/>
    <w:rPr>
      <w:color w:val="808080"/>
    </w:rPr>
  </w:style>
  <w:style w:type="character" w:customStyle="1" w:styleId="Head2Char">
    <w:name w:val="Head 2 Char"/>
    <w:link w:val="Head2"/>
    <w:rsid w:val="00F934F6"/>
    <w:rPr>
      <w:rFonts w:ascii="Arial" w:hAnsi="Arial" w:cs="Arial"/>
      <w:b/>
      <w:caps/>
      <w:color w:val="1F497D" w:themeColor="text2"/>
      <w:kern w:val="36"/>
      <w:sz w:val="24"/>
      <w:szCs w:val="24"/>
    </w:rPr>
  </w:style>
  <w:style w:type="paragraph" w:styleId="NoSpacing">
    <w:name w:val="No Spacing"/>
    <w:link w:val="NoSpacingChar"/>
    <w:uiPriority w:val="1"/>
    <w:qFormat/>
    <w:rsid w:val="008C37E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C37E3"/>
    <w:rPr>
      <w:rFonts w:asciiTheme="minorHAnsi" w:eastAsiaTheme="minorEastAsia" w:hAnsiTheme="minorHAnsi" w:cstheme="minorBidi"/>
      <w:sz w:val="22"/>
      <w:szCs w:val="22"/>
      <w:lang w:val="en-US" w:eastAsia="ja-JP"/>
    </w:rPr>
  </w:style>
  <w:style w:type="character" w:customStyle="1" w:styleId="Bullet1Char">
    <w:name w:val="Bullet 1 Char"/>
    <w:basedOn w:val="DefaultParagraphFont"/>
    <w:rsid w:val="005F6F05"/>
    <w:rPr>
      <w:rFonts w:ascii="Arial" w:hAnsi="Arial"/>
      <w:sz w:val="22"/>
      <w:szCs w:val="24"/>
      <w:lang w:val="en-AU" w:eastAsia="en-AU" w:bidi="ar-SA"/>
    </w:rPr>
  </w:style>
  <w:style w:type="character" w:customStyle="1" w:styleId="ListParagraphChar">
    <w:name w:val="List Paragraph Char"/>
    <w:aliases w:val="Table Dots Char"/>
    <w:basedOn w:val="DefaultParagraphFont"/>
    <w:link w:val="ListParagraph"/>
    <w:uiPriority w:val="34"/>
    <w:locked/>
    <w:rsid w:val="0000594A"/>
    <w:rPr>
      <w:sz w:val="24"/>
      <w:szCs w:val="24"/>
    </w:rPr>
  </w:style>
  <w:style w:type="character" w:customStyle="1" w:styleId="tgc">
    <w:name w:val="_tgc"/>
    <w:basedOn w:val="DefaultParagraphFont"/>
    <w:rsid w:val="00B70E40"/>
  </w:style>
  <w:style w:type="character" w:customStyle="1" w:styleId="Heading3Char">
    <w:name w:val="Heading 3 Char"/>
    <w:link w:val="Heading3"/>
    <w:rsid w:val="00090014"/>
    <w:rPr>
      <w:rFonts w:ascii="Arial" w:hAnsi="Arial" w:cs="Arial"/>
      <w:b/>
      <w:bCs/>
      <w:sz w:val="24"/>
      <w:szCs w:val="26"/>
    </w:rPr>
  </w:style>
  <w:style w:type="paragraph" w:customStyle="1" w:styleId="Pa15">
    <w:name w:val="Pa15"/>
    <w:basedOn w:val="Normal"/>
    <w:next w:val="Normal"/>
    <w:uiPriority w:val="99"/>
    <w:rsid w:val="00090014"/>
    <w:pPr>
      <w:autoSpaceDE w:val="0"/>
      <w:autoSpaceDN w:val="0"/>
      <w:adjustRightInd w:val="0"/>
      <w:spacing w:line="191" w:lineRule="atLeast"/>
    </w:pPr>
    <w:rPr>
      <w:rFonts w:ascii="HelveticaNeueLT Com 55 Roman" w:hAnsi="HelveticaNeueLT Com 55 Roman"/>
      <w:sz w:val="24"/>
    </w:rPr>
  </w:style>
  <w:style w:type="paragraph" w:customStyle="1" w:styleId="Pa17">
    <w:name w:val="Pa17"/>
    <w:basedOn w:val="Normal"/>
    <w:next w:val="Normal"/>
    <w:uiPriority w:val="99"/>
    <w:rsid w:val="00090014"/>
    <w:pPr>
      <w:autoSpaceDE w:val="0"/>
      <w:autoSpaceDN w:val="0"/>
      <w:adjustRightInd w:val="0"/>
      <w:spacing w:line="191" w:lineRule="atLeast"/>
    </w:pPr>
    <w:rPr>
      <w:rFonts w:ascii="HelveticaNeueLT Com 55 Roman" w:hAnsi="HelveticaNeueLT Com 55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374">
      <w:bodyDiv w:val="1"/>
      <w:marLeft w:val="0"/>
      <w:marRight w:val="0"/>
      <w:marTop w:val="0"/>
      <w:marBottom w:val="0"/>
      <w:divBdr>
        <w:top w:val="none" w:sz="0" w:space="0" w:color="auto"/>
        <w:left w:val="none" w:sz="0" w:space="0" w:color="auto"/>
        <w:bottom w:val="none" w:sz="0" w:space="0" w:color="auto"/>
        <w:right w:val="none" w:sz="0" w:space="0" w:color="auto"/>
      </w:divBdr>
    </w:div>
    <w:div w:id="10105411">
      <w:bodyDiv w:val="1"/>
      <w:marLeft w:val="0"/>
      <w:marRight w:val="0"/>
      <w:marTop w:val="0"/>
      <w:marBottom w:val="0"/>
      <w:divBdr>
        <w:top w:val="none" w:sz="0" w:space="0" w:color="auto"/>
        <w:left w:val="none" w:sz="0" w:space="0" w:color="auto"/>
        <w:bottom w:val="none" w:sz="0" w:space="0" w:color="auto"/>
        <w:right w:val="none" w:sz="0" w:space="0" w:color="auto"/>
      </w:divBdr>
    </w:div>
    <w:div w:id="13387391">
      <w:bodyDiv w:val="1"/>
      <w:marLeft w:val="0"/>
      <w:marRight w:val="0"/>
      <w:marTop w:val="0"/>
      <w:marBottom w:val="0"/>
      <w:divBdr>
        <w:top w:val="none" w:sz="0" w:space="0" w:color="auto"/>
        <w:left w:val="none" w:sz="0" w:space="0" w:color="auto"/>
        <w:bottom w:val="none" w:sz="0" w:space="0" w:color="auto"/>
        <w:right w:val="none" w:sz="0" w:space="0" w:color="auto"/>
      </w:divBdr>
    </w:div>
    <w:div w:id="35739071">
      <w:bodyDiv w:val="1"/>
      <w:marLeft w:val="0"/>
      <w:marRight w:val="0"/>
      <w:marTop w:val="0"/>
      <w:marBottom w:val="0"/>
      <w:divBdr>
        <w:top w:val="none" w:sz="0" w:space="0" w:color="auto"/>
        <w:left w:val="none" w:sz="0" w:space="0" w:color="auto"/>
        <w:bottom w:val="none" w:sz="0" w:space="0" w:color="auto"/>
        <w:right w:val="none" w:sz="0" w:space="0" w:color="auto"/>
      </w:divBdr>
    </w:div>
    <w:div w:id="54402336">
      <w:bodyDiv w:val="1"/>
      <w:marLeft w:val="0"/>
      <w:marRight w:val="0"/>
      <w:marTop w:val="0"/>
      <w:marBottom w:val="0"/>
      <w:divBdr>
        <w:top w:val="none" w:sz="0" w:space="0" w:color="auto"/>
        <w:left w:val="none" w:sz="0" w:space="0" w:color="auto"/>
        <w:bottom w:val="none" w:sz="0" w:space="0" w:color="auto"/>
        <w:right w:val="none" w:sz="0" w:space="0" w:color="auto"/>
      </w:divBdr>
    </w:div>
    <w:div w:id="55471575">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1470976029">
          <w:marLeft w:val="1267"/>
          <w:marRight w:val="0"/>
          <w:marTop w:val="86"/>
          <w:marBottom w:val="0"/>
          <w:divBdr>
            <w:top w:val="none" w:sz="0" w:space="0" w:color="auto"/>
            <w:left w:val="none" w:sz="0" w:space="0" w:color="auto"/>
            <w:bottom w:val="none" w:sz="0" w:space="0" w:color="auto"/>
            <w:right w:val="none" w:sz="0" w:space="0" w:color="auto"/>
          </w:divBdr>
        </w:div>
        <w:div w:id="35468562">
          <w:marLeft w:val="1267"/>
          <w:marRight w:val="0"/>
          <w:marTop w:val="86"/>
          <w:marBottom w:val="0"/>
          <w:divBdr>
            <w:top w:val="none" w:sz="0" w:space="0" w:color="auto"/>
            <w:left w:val="none" w:sz="0" w:space="0" w:color="auto"/>
            <w:bottom w:val="none" w:sz="0" w:space="0" w:color="auto"/>
            <w:right w:val="none" w:sz="0" w:space="0" w:color="auto"/>
          </w:divBdr>
        </w:div>
      </w:divsChild>
    </w:div>
    <w:div w:id="92013837">
      <w:bodyDiv w:val="1"/>
      <w:marLeft w:val="0"/>
      <w:marRight w:val="0"/>
      <w:marTop w:val="0"/>
      <w:marBottom w:val="0"/>
      <w:divBdr>
        <w:top w:val="none" w:sz="0" w:space="0" w:color="auto"/>
        <w:left w:val="none" w:sz="0" w:space="0" w:color="auto"/>
        <w:bottom w:val="none" w:sz="0" w:space="0" w:color="auto"/>
        <w:right w:val="none" w:sz="0" w:space="0" w:color="auto"/>
      </w:divBdr>
    </w:div>
    <w:div w:id="97144355">
      <w:bodyDiv w:val="1"/>
      <w:marLeft w:val="0"/>
      <w:marRight w:val="0"/>
      <w:marTop w:val="0"/>
      <w:marBottom w:val="0"/>
      <w:divBdr>
        <w:top w:val="none" w:sz="0" w:space="0" w:color="auto"/>
        <w:left w:val="none" w:sz="0" w:space="0" w:color="auto"/>
        <w:bottom w:val="none" w:sz="0" w:space="0" w:color="auto"/>
        <w:right w:val="none" w:sz="0" w:space="0" w:color="auto"/>
      </w:divBdr>
      <w:divsChild>
        <w:div w:id="1837917455">
          <w:marLeft w:val="1166"/>
          <w:marRight w:val="0"/>
          <w:marTop w:val="0"/>
          <w:marBottom w:val="0"/>
          <w:divBdr>
            <w:top w:val="none" w:sz="0" w:space="0" w:color="auto"/>
            <w:left w:val="none" w:sz="0" w:space="0" w:color="auto"/>
            <w:bottom w:val="none" w:sz="0" w:space="0" w:color="auto"/>
            <w:right w:val="none" w:sz="0" w:space="0" w:color="auto"/>
          </w:divBdr>
        </w:div>
      </w:divsChild>
    </w:div>
    <w:div w:id="99375727">
      <w:bodyDiv w:val="1"/>
      <w:marLeft w:val="0"/>
      <w:marRight w:val="0"/>
      <w:marTop w:val="0"/>
      <w:marBottom w:val="0"/>
      <w:divBdr>
        <w:top w:val="none" w:sz="0" w:space="0" w:color="auto"/>
        <w:left w:val="none" w:sz="0" w:space="0" w:color="auto"/>
        <w:bottom w:val="none" w:sz="0" w:space="0" w:color="auto"/>
        <w:right w:val="none" w:sz="0" w:space="0" w:color="auto"/>
      </w:divBdr>
      <w:divsChild>
        <w:div w:id="190799477">
          <w:marLeft w:val="0"/>
          <w:marRight w:val="0"/>
          <w:marTop w:val="0"/>
          <w:marBottom w:val="0"/>
          <w:divBdr>
            <w:top w:val="none" w:sz="0" w:space="0" w:color="auto"/>
            <w:left w:val="none" w:sz="0" w:space="0" w:color="auto"/>
            <w:bottom w:val="none" w:sz="0" w:space="0" w:color="auto"/>
            <w:right w:val="none" w:sz="0" w:space="0" w:color="auto"/>
          </w:divBdr>
        </w:div>
        <w:div w:id="1432973440">
          <w:marLeft w:val="0"/>
          <w:marRight w:val="0"/>
          <w:marTop w:val="0"/>
          <w:marBottom w:val="0"/>
          <w:divBdr>
            <w:top w:val="none" w:sz="0" w:space="0" w:color="auto"/>
            <w:left w:val="none" w:sz="0" w:space="0" w:color="auto"/>
            <w:bottom w:val="none" w:sz="0" w:space="0" w:color="auto"/>
            <w:right w:val="none" w:sz="0" w:space="0" w:color="auto"/>
          </w:divBdr>
        </w:div>
        <w:div w:id="170996055">
          <w:marLeft w:val="0"/>
          <w:marRight w:val="0"/>
          <w:marTop w:val="0"/>
          <w:marBottom w:val="0"/>
          <w:divBdr>
            <w:top w:val="none" w:sz="0" w:space="0" w:color="auto"/>
            <w:left w:val="none" w:sz="0" w:space="0" w:color="auto"/>
            <w:bottom w:val="none" w:sz="0" w:space="0" w:color="auto"/>
            <w:right w:val="none" w:sz="0" w:space="0" w:color="auto"/>
          </w:divBdr>
        </w:div>
        <w:div w:id="1965579912">
          <w:marLeft w:val="0"/>
          <w:marRight w:val="0"/>
          <w:marTop w:val="0"/>
          <w:marBottom w:val="0"/>
          <w:divBdr>
            <w:top w:val="none" w:sz="0" w:space="0" w:color="auto"/>
            <w:left w:val="none" w:sz="0" w:space="0" w:color="auto"/>
            <w:bottom w:val="none" w:sz="0" w:space="0" w:color="auto"/>
            <w:right w:val="none" w:sz="0" w:space="0" w:color="auto"/>
          </w:divBdr>
        </w:div>
        <w:div w:id="1021466568">
          <w:marLeft w:val="0"/>
          <w:marRight w:val="0"/>
          <w:marTop w:val="0"/>
          <w:marBottom w:val="0"/>
          <w:divBdr>
            <w:top w:val="none" w:sz="0" w:space="0" w:color="auto"/>
            <w:left w:val="none" w:sz="0" w:space="0" w:color="auto"/>
            <w:bottom w:val="none" w:sz="0" w:space="0" w:color="auto"/>
            <w:right w:val="none" w:sz="0" w:space="0" w:color="auto"/>
          </w:divBdr>
        </w:div>
        <w:div w:id="1212423336">
          <w:marLeft w:val="0"/>
          <w:marRight w:val="0"/>
          <w:marTop w:val="0"/>
          <w:marBottom w:val="0"/>
          <w:divBdr>
            <w:top w:val="none" w:sz="0" w:space="0" w:color="auto"/>
            <w:left w:val="none" w:sz="0" w:space="0" w:color="auto"/>
            <w:bottom w:val="none" w:sz="0" w:space="0" w:color="auto"/>
            <w:right w:val="none" w:sz="0" w:space="0" w:color="auto"/>
          </w:divBdr>
        </w:div>
        <w:div w:id="1680617362">
          <w:marLeft w:val="0"/>
          <w:marRight w:val="0"/>
          <w:marTop w:val="0"/>
          <w:marBottom w:val="0"/>
          <w:divBdr>
            <w:top w:val="none" w:sz="0" w:space="0" w:color="auto"/>
            <w:left w:val="none" w:sz="0" w:space="0" w:color="auto"/>
            <w:bottom w:val="none" w:sz="0" w:space="0" w:color="auto"/>
            <w:right w:val="none" w:sz="0" w:space="0" w:color="auto"/>
          </w:divBdr>
        </w:div>
        <w:div w:id="2090493883">
          <w:marLeft w:val="0"/>
          <w:marRight w:val="0"/>
          <w:marTop w:val="0"/>
          <w:marBottom w:val="0"/>
          <w:divBdr>
            <w:top w:val="none" w:sz="0" w:space="0" w:color="auto"/>
            <w:left w:val="none" w:sz="0" w:space="0" w:color="auto"/>
            <w:bottom w:val="none" w:sz="0" w:space="0" w:color="auto"/>
            <w:right w:val="none" w:sz="0" w:space="0" w:color="auto"/>
          </w:divBdr>
        </w:div>
        <w:div w:id="352994460">
          <w:marLeft w:val="0"/>
          <w:marRight w:val="0"/>
          <w:marTop w:val="0"/>
          <w:marBottom w:val="0"/>
          <w:divBdr>
            <w:top w:val="none" w:sz="0" w:space="0" w:color="auto"/>
            <w:left w:val="none" w:sz="0" w:space="0" w:color="auto"/>
            <w:bottom w:val="none" w:sz="0" w:space="0" w:color="auto"/>
            <w:right w:val="none" w:sz="0" w:space="0" w:color="auto"/>
          </w:divBdr>
        </w:div>
        <w:div w:id="1028526155">
          <w:marLeft w:val="0"/>
          <w:marRight w:val="0"/>
          <w:marTop w:val="0"/>
          <w:marBottom w:val="0"/>
          <w:divBdr>
            <w:top w:val="none" w:sz="0" w:space="0" w:color="auto"/>
            <w:left w:val="none" w:sz="0" w:space="0" w:color="auto"/>
            <w:bottom w:val="none" w:sz="0" w:space="0" w:color="auto"/>
            <w:right w:val="none" w:sz="0" w:space="0" w:color="auto"/>
          </w:divBdr>
        </w:div>
        <w:div w:id="561256528">
          <w:marLeft w:val="0"/>
          <w:marRight w:val="0"/>
          <w:marTop w:val="0"/>
          <w:marBottom w:val="0"/>
          <w:divBdr>
            <w:top w:val="none" w:sz="0" w:space="0" w:color="auto"/>
            <w:left w:val="none" w:sz="0" w:space="0" w:color="auto"/>
            <w:bottom w:val="none" w:sz="0" w:space="0" w:color="auto"/>
            <w:right w:val="none" w:sz="0" w:space="0" w:color="auto"/>
          </w:divBdr>
        </w:div>
        <w:div w:id="1151945923">
          <w:marLeft w:val="0"/>
          <w:marRight w:val="0"/>
          <w:marTop w:val="0"/>
          <w:marBottom w:val="0"/>
          <w:divBdr>
            <w:top w:val="none" w:sz="0" w:space="0" w:color="auto"/>
            <w:left w:val="none" w:sz="0" w:space="0" w:color="auto"/>
            <w:bottom w:val="none" w:sz="0" w:space="0" w:color="auto"/>
            <w:right w:val="none" w:sz="0" w:space="0" w:color="auto"/>
          </w:divBdr>
        </w:div>
        <w:div w:id="101194253">
          <w:marLeft w:val="0"/>
          <w:marRight w:val="0"/>
          <w:marTop w:val="0"/>
          <w:marBottom w:val="0"/>
          <w:divBdr>
            <w:top w:val="none" w:sz="0" w:space="0" w:color="auto"/>
            <w:left w:val="none" w:sz="0" w:space="0" w:color="auto"/>
            <w:bottom w:val="none" w:sz="0" w:space="0" w:color="auto"/>
            <w:right w:val="none" w:sz="0" w:space="0" w:color="auto"/>
          </w:divBdr>
        </w:div>
        <w:div w:id="1704403101">
          <w:marLeft w:val="0"/>
          <w:marRight w:val="0"/>
          <w:marTop w:val="0"/>
          <w:marBottom w:val="0"/>
          <w:divBdr>
            <w:top w:val="none" w:sz="0" w:space="0" w:color="auto"/>
            <w:left w:val="none" w:sz="0" w:space="0" w:color="auto"/>
            <w:bottom w:val="none" w:sz="0" w:space="0" w:color="auto"/>
            <w:right w:val="none" w:sz="0" w:space="0" w:color="auto"/>
          </w:divBdr>
        </w:div>
        <w:div w:id="711734440">
          <w:marLeft w:val="0"/>
          <w:marRight w:val="0"/>
          <w:marTop w:val="0"/>
          <w:marBottom w:val="0"/>
          <w:divBdr>
            <w:top w:val="none" w:sz="0" w:space="0" w:color="auto"/>
            <w:left w:val="none" w:sz="0" w:space="0" w:color="auto"/>
            <w:bottom w:val="none" w:sz="0" w:space="0" w:color="auto"/>
            <w:right w:val="none" w:sz="0" w:space="0" w:color="auto"/>
          </w:divBdr>
        </w:div>
        <w:div w:id="981617624">
          <w:marLeft w:val="0"/>
          <w:marRight w:val="0"/>
          <w:marTop w:val="0"/>
          <w:marBottom w:val="0"/>
          <w:divBdr>
            <w:top w:val="none" w:sz="0" w:space="0" w:color="auto"/>
            <w:left w:val="none" w:sz="0" w:space="0" w:color="auto"/>
            <w:bottom w:val="none" w:sz="0" w:space="0" w:color="auto"/>
            <w:right w:val="none" w:sz="0" w:space="0" w:color="auto"/>
          </w:divBdr>
        </w:div>
        <w:div w:id="1052462630">
          <w:marLeft w:val="0"/>
          <w:marRight w:val="0"/>
          <w:marTop w:val="0"/>
          <w:marBottom w:val="0"/>
          <w:divBdr>
            <w:top w:val="none" w:sz="0" w:space="0" w:color="auto"/>
            <w:left w:val="none" w:sz="0" w:space="0" w:color="auto"/>
            <w:bottom w:val="none" w:sz="0" w:space="0" w:color="auto"/>
            <w:right w:val="none" w:sz="0" w:space="0" w:color="auto"/>
          </w:divBdr>
        </w:div>
        <w:div w:id="918321428">
          <w:marLeft w:val="0"/>
          <w:marRight w:val="0"/>
          <w:marTop w:val="0"/>
          <w:marBottom w:val="0"/>
          <w:divBdr>
            <w:top w:val="none" w:sz="0" w:space="0" w:color="auto"/>
            <w:left w:val="none" w:sz="0" w:space="0" w:color="auto"/>
            <w:bottom w:val="none" w:sz="0" w:space="0" w:color="auto"/>
            <w:right w:val="none" w:sz="0" w:space="0" w:color="auto"/>
          </w:divBdr>
        </w:div>
        <w:div w:id="826475513">
          <w:marLeft w:val="0"/>
          <w:marRight w:val="0"/>
          <w:marTop w:val="0"/>
          <w:marBottom w:val="0"/>
          <w:divBdr>
            <w:top w:val="none" w:sz="0" w:space="0" w:color="auto"/>
            <w:left w:val="none" w:sz="0" w:space="0" w:color="auto"/>
            <w:bottom w:val="none" w:sz="0" w:space="0" w:color="auto"/>
            <w:right w:val="none" w:sz="0" w:space="0" w:color="auto"/>
          </w:divBdr>
        </w:div>
        <w:div w:id="1818103777">
          <w:marLeft w:val="0"/>
          <w:marRight w:val="0"/>
          <w:marTop w:val="0"/>
          <w:marBottom w:val="0"/>
          <w:divBdr>
            <w:top w:val="none" w:sz="0" w:space="0" w:color="auto"/>
            <w:left w:val="none" w:sz="0" w:space="0" w:color="auto"/>
            <w:bottom w:val="none" w:sz="0" w:space="0" w:color="auto"/>
            <w:right w:val="none" w:sz="0" w:space="0" w:color="auto"/>
          </w:divBdr>
        </w:div>
        <w:div w:id="925723833">
          <w:marLeft w:val="0"/>
          <w:marRight w:val="0"/>
          <w:marTop w:val="0"/>
          <w:marBottom w:val="0"/>
          <w:divBdr>
            <w:top w:val="none" w:sz="0" w:space="0" w:color="auto"/>
            <w:left w:val="none" w:sz="0" w:space="0" w:color="auto"/>
            <w:bottom w:val="none" w:sz="0" w:space="0" w:color="auto"/>
            <w:right w:val="none" w:sz="0" w:space="0" w:color="auto"/>
          </w:divBdr>
        </w:div>
        <w:div w:id="734158555">
          <w:marLeft w:val="0"/>
          <w:marRight w:val="0"/>
          <w:marTop w:val="0"/>
          <w:marBottom w:val="0"/>
          <w:divBdr>
            <w:top w:val="none" w:sz="0" w:space="0" w:color="auto"/>
            <w:left w:val="none" w:sz="0" w:space="0" w:color="auto"/>
            <w:bottom w:val="none" w:sz="0" w:space="0" w:color="auto"/>
            <w:right w:val="none" w:sz="0" w:space="0" w:color="auto"/>
          </w:divBdr>
        </w:div>
        <w:div w:id="171645205">
          <w:marLeft w:val="0"/>
          <w:marRight w:val="0"/>
          <w:marTop w:val="0"/>
          <w:marBottom w:val="0"/>
          <w:divBdr>
            <w:top w:val="none" w:sz="0" w:space="0" w:color="auto"/>
            <w:left w:val="none" w:sz="0" w:space="0" w:color="auto"/>
            <w:bottom w:val="none" w:sz="0" w:space="0" w:color="auto"/>
            <w:right w:val="none" w:sz="0" w:space="0" w:color="auto"/>
          </w:divBdr>
        </w:div>
        <w:div w:id="1302922071">
          <w:marLeft w:val="0"/>
          <w:marRight w:val="0"/>
          <w:marTop w:val="0"/>
          <w:marBottom w:val="0"/>
          <w:divBdr>
            <w:top w:val="none" w:sz="0" w:space="0" w:color="auto"/>
            <w:left w:val="none" w:sz="0" w:space="0" w:color="auto"/>
            <w:bottom w:val="none" w:sz="0" w:space="0" w:color="auto"/>
            <w:right w:val="none" w:sz="0" w:space="0" w:color="auto"/>
          </w:divBdr>
        </w:div>
        <w:div w:id="808593343">
          <w:marLeft w:val="0"/>
          <w:marRight w:val="0"/>
          <w:marTop w:val="0"/>
          <w:marBottom w:val="0"/>
          <w:divBdr>
            <w:top w:val="none" w:sz="0" w:space="0" w:color="auto"/>
            <w:left w:val="none" w:sz="0" w:space="0" w:color="auto"/>
            <w:bottom w:val="none" w:sz="0" w:space="0" w:color="auto"/>
            <w:right w:val="none" w:sz="0" w:space="0" w:color="auto"/>
          </w:divBdr>
        </w:div>
        <w:div w:id="1659649242">
          <w:marLeft w:val="0"/>
          <w:marRight w:val="0"/>
          <w:marTop w:val="0"/>
          <w:marBottom w:val="0"/>
          <w:divBdr>
            <w:top w:val="none" w:sz="0" w:space="0" w:color="auto"/>
            <w:left w:val="none" w:sz="0" w:space="0" w:color="auto"/>
            <w:bottom w:val="none" w:sz="0" w:space="0" w:color="auto"/>
            <w:right w:val="none" w:sz="0" w:space="0" w:color="auto"/>
          </w:divBdr>
        </w:div>
        <w:div w:id="72048477">
          <w:marLeft w:val="0"/>
          <w:marRight w:val="0"/>
          <w:marTop w:val="0"/>
          <w:marBottom w:val="0"/>
          <w:divBdr>
            <w:top w:val="none" w:sz="0" w:space="0" w:color="auto"/>
            <w:left w:val="none" w:sz="0" w:space="0" w:color="auto"/>
            <w:bottom w:val="none" w:sz="0" w:space="0" w:color="auto"/>
            <w:right w:val="none" w:sz="0" w:space="0" w:color="auto"/>
          </w:divBdr>
        </w:div>
        <w:div w:id="319164510">
          <w:marLeft w:val="0"/>
          <w:marRight w:val="0"/>
          <w:marTop w:val="0"/>
          <w:marBottom w:val="0"/>
          <w:divBdr>
            <w:top w:val="none" w:sz="0" w:space="0" w:color="auto"/>
            <w:left w:val="none" w:sz="0" w:space="0" w:color="auto"/>
            <w:bottom w:val="none" w:sz="0" w:space="0" w:color="auto"/>
            <w:right w:val="none" w:sz="0" w:space="0" w:color="auto"/>
          </w:divBdr>
        </w:div>
        <w:div w:id="1884562806">
          <w:marLeft w:val="0"/>
          <w:marRight w:val="0"/>
          <w:marTop w:val="0"/>
          <w:marBottom w:val="0"/>
          <w:divBdr>
            <w:top w:val="none" w:sz="0" w:space="0" w:color="auto"/>
            <w:left w:val="none" w:sz="0" w:space="0" w:color="auto"/>
            <w:bottom w:val="none" w:sz="0" w:space="0" w:color="auto"/>
            <w:right w:val="none" w:sz="0" w:space="0" w:color="auto"/>
          </w:divBdr>
        </w:div>
        <w:div w:id="832069510">
          <w:marLeft w:val="0"/>
          <w:marRight w:val="0"/>
          <w:marTop w:val="0"/>
          <w:marBottom w:val="0"/>
          <w:divBdr>
            <w:top w:val="none" w:sz="0" w:space="0" w:color="auto"/>
            <w:left w:val="none" w:sz="0" w:space="0" w:color="auto"/>
            <w:bottom w:val="none" w:sz="0" w:space="0" w:color="auto"/>
            <w:right w:val="none" w:sz="0" w:space="0" w:color="auto"/>
          </w:divBdr>
        </w:div>
        <w:div w:id="1264652221">
          <w:marLeft w:val="0"/>
          <w:marRight w:val="0"/>
          <w:marTop w:val="0"/>
          <w:marBottom w:val="0"/>
          <w:divBdr>
            <w:top w:val="none" w:sz="0" w:space="0" w:color="auto"/>
            <w:left w:val="none" w:sz="0" w:space="0" w:color="auto"/>
            <w:bottom w:val="none" w:sz="0" w:space="0" w:color="auto"/>
            <w:right w:val="none" w:sz="0" w:space="0" w:color="auto"/>
          </w:divBdr>
        </w:div>
        <w:div w:id="1353916153">
          <w:marLeft w:val="0"/>
          <w:marRight w:val="0"/>
          <w:marTop w:val="0"/>
          <w:marBottom w:val="0"/>
          <w:divBdr>
            <w:top w:val="none" w:sz="0" w:space="0" w:color="auto"/>
            <w:left w:val="none" w:sz="0" w:space="0" w:color="auto"/>
            <w:bottom w:val="none" w:sz="0" w:space="0" w:color="auto"/>
            <w:right w:val="none" w:sz="0" w:space="0" w:color="auto"/>
          </w:divBdr>
        </w:div>
        <w:div w:id="1198660469">
          <w:marLeft w:val="0"/>
          <w:marRight w:val="0"/>
          <w:marTop w:val="0"/>
          <w:marBottom w:val="0"/>
          <w:divBdr>
            <w:top w:val="none" w:sz="0" w:space="0" w:color="auto"/>
            <w:left w:val="none" w:sz="0" w:space="0" w:color="auto"/>
            <w:bottom w:val="none" w:sz="0" w:space="0" w:color="auto"/>
            <w:right w:val="none" w:sz="0" w:space="0" w:color="auto"/>
          </w:divBdr>
        </w:div>
        <w:div w:id="1817257298">
          <w:marLeft w:val="0"/>
          <w:marRight w:val="0"/>
          <w:marTop w:val="0"/>
          <w:marBottom w:val="0"/>
          <w:divBdr>
            <w:top w:val="none" w:sz="0" w:space="0" w:color="auto"/>
            <w:left w:val="none" w:sz="0" w:space="0" w:color="auto"/>
            <w:bottom w:val="none" w:sz="0" w:space="0" w:color="auto"/>
            <w:right w:val="none" w:sz="0" w:space="0" w:color="auto"/>
          </w:divBdr>
        </w:div>
        <w:div w:id="1021706464">
          <w:marLeft w:val="0"/>
          <w:marRight w:val="0"/>
          <w:marTop w:val="0"/>
          <w:marBottom w:val="0"/>
          <w:divBdr>
            <w:top w:val="none" w:sz="0" w:space="0" w:color="auto"/>
            <w:left w:val="none" w:sz="0" w:space="0" w:color="auto"/>
            <w:bottom w:val="none" w:sz="0" w:space="0" w:color="auto"/>
            <w:right w:val="none" w:sz="0" w:space="0" w:color="auto"/>
          </w:divBdr>
        </w:div>
        <w:div w:id="456490016">
          <w:marLeft w:val="0"/>
          <w:marRight w:val="0"/>
          <w:marTop w:val="0"/>
          <w:marBottom w:val="0"/>
          <w:divBdr>
            <w:top w:val="none" w:sz="0" w:space="0" w:color="auto"/>
            <w:left w:val="none" w:sz="0" w:space="0" w:color="auto"/>
            <w:bottom w:val="none" w:sz="0" w:space="0" w:color="auto"/>
            <w:right w:val="none" w:sz="0" w:space="0" w:color="auto"/>
          </w:divBdr>
        </w:div>
        <w:div w:id="1971277343">
          <w:marLeft w:val="0"/>
          <w:marRight w:val="0"/>
          <w:marTop w:val="0"/>
          <w:marBottom w:val="0"/>
          <w:divBdr>
            <w:top w:val="none" w:sz="0" w:space="0" w:color="auto"/>
            <w:left w:val="none" w:sz="0" w:space="0" w:color="auto"/>
            <w:bottom w:val="none" w:sz="0" w:space="0" w:color="auto"/>
            <w:right w:val="none" w:sz="0" w:space="0" w:color="auto"/>
          </w:divBdr>
        </w:div>
        <w:div w:id="612787915">
          <w:marLeft w:val="0"/>
          <w:marRight w:val="0"/>
          <w:marTop w:val="0"/>
          <w:marBottom w:val="0"/>
          <w:divBdr>
            <w:top w:val="none" w:sz="0" w:space="0" w:color="auto"/>
            <w:left w:val="none" w:sz="0" w:space="0" w:color="auto"/>
            <w:bottom w:val="none" w:sz="0" w:space="0" w:color="auto"/>
            <w:right w:val="none" w:sz="0" w:space="0" w:color="auto"/>
          </w:divBdr>
        </w:div>
        <w:div w:id="261650751">
          <w:marLeft w:val="0"/>
          <w:marRight w:val="0"/>
          <w:marTop w:val="0"/>
          <w:marBottom w:val="0"/>
          <w:divBdr>
            <w:top w:val="none" w:sz="0" w:space="0" w:color="auto"/>
            <w:left w:val="none" w:sz="0" w:space="0" w:color="auto"/>
            <w:bottom w:val="none" w:sz="0" w:space="0" w:color="auto"/>
            <w:right w:val="none" w:sz="0" w:space="0" w:color="auto"/>
          </w:divBdr>
        </w:div>
        <w:div w:id="511257677">
          <w:marLeft w:val="0"/>
          <w:marRight w:val="0"/>
          <w:marTop w:val="0"/>
          <w:marBottom w:val="0"/>
          <w:divBdr>
            <w:top w:val="none" w:sz="0" w:space="0" w:color="auto"/>
            <w:left w:val="none" w:sz="0" w:space="0" w:color="auto"/>
            <w:bottom w:val="none" w:sz="0" w:space="0" w:color="auto"/>
            <w:right w:val="none" w:sz="0" w:space="0" w:color="auto"/>
          </w:divBdr>
        </w:div>
        <w:div w:id="196548346">
          <w:marLeft w:val="0"/>
          <w:marRight w:val="0"/>
          <w:marTop w:val="0"/>
          <w:marBottom w:val="0"/>
          <w:divBdr>
            <w:top w:val="none" w:sz="0" w:space="0" w:color="auto"/>
            <w:left w:val="none" w:sz="0" w:space="0" w:color="auto"/>
            <w:bottom w:val="none" w:sz="0" w:space="0" w:color="auto"/>
            <w:right w:val="none" w:sz="0" w:space="0" w:color="auto"/>
          </w:divBdr>
        </w:div>
        <w:div w:id="139151976">
          <w:marLeft w:val="0"/>
          <w:marRight w:val="0"/>
          <w:marTop w:val="0"/>
          <w:marBottom w:val="0"/>
          <w:divBdr>
            <w:top w:val="none" w:sz="0" w:space="0" w:color="auto"/>
            <w:left w:val="none" w:sz="0" w:space="0" w:color="auto"/>
            <w:bottom w:val="none" w:sz="0" w:space="0" w:color="auto"/>
            <w:right w:val="none" w:sz="0" w:space="0" w:color="auto"/>
          </w:divBdr>
        </w:div>
        <w:div w:id="292753231">
          <w:marLeft w:val="0"/>
          <w:marRight w:val="0"/>
          <w:marTop w:val="0"/>
          <w:marBottom w:val="0"/>
          <w:divBdr>
            <w:top w:val="none" w:sz="0" w:space="0" w:color="auto"/>
            <w:left w:val="none" w:sz="0" w:space="0" w:color="auto"/>
            <w:bottom w:val="none" w:sz="0" w:space="0" w:color="auto"/>
            <w:right w:val="none" w:sz="0" w:space="0" w:color="auto"/>
          </w:divBdr>
        </w:div>
        <w:div w:id="1190685895">
          <w:marLeft w:val="0"/>
          <w:marRight w:val="0"/>
          <w:marTop w:val="0"/>
          <w:marBottom w:val="0"/>
          <w:divBdr>
            <w:top w:val="none" w:sz="0" w:space="0" w:color="auto"/>
            <w:left w:val="none" w:sz="0" w:space="0" w:color="auto"/>
            <w:bottom w:val="none" w:sz="0" w:space="0" w:color="auto"/>
            <w:right w:val="none" w:sz="0" w:space="0" w:color="auto"/>
          </w:divBdr>
        </w:div>
        <w:div w:id="618487739">
          <w:marLeft w:val="0"/>
          <w:marRight w:val="0"/>
          <w:marTop w:val="0"/>
          <w:marBottom w:val="0"/>
          <w:divBdr>
            <w:top w:val="none" w:sz="0" w:space="0" w:color="auto"/>
            <w:left w:val="none" w:sz="0" w:space="0" w:color="auto"/>
            <w:bottom w:val="none" w:sz="0" w:space="0" w:color="auto"/>
            <w:right w:val="none" w:sz="0" w:space="0" w:color="auto"/>
          </w:divBdr>
        </w:div>
        <w:div w:id="685718366">
          <w:marLeft w:val="0"/>
          <w:marRight w:val="0"/>
          <w:marTop w:val="0"/>
          <w:marBottom w:val="0"/>
          <w:divBdr>
            <w:top w:val="none" w:sz="0" w:space="0" w:color="auto"/>
            <w:left w:val="none" w:sz="0" w:space="0" w:color="auto"/>
            <w:bottom w:val="none" w:sz="0" w:space="0" w:color="auto"/>
            <w:right w:val="none" w:sz="0" w:space="0" w:color="auto"/>
          </w:divBdr>
        </w:div>
        <w:div w:id="205219863">
          <w:marLeft w:val="0"/>
          <w:marRight w:val="0"/>
          <w:marTop w:val="0"/>
          <w:marBottom w:val="0"/>
          <w:divBdr>
            <w:top w:val="none" w:sz="0" w:space="0" w:color="auto"/>
            <w:left w:val="none" w:sz="0" w:space="0" w:color="auto"/>
            <w:bottom w:val="none" w:sz="0" w:space="0" w:color="auto"/>
            <w:right w:val="none" w:sz="0" w:space="0" w:color="auto"/>
          </w:divBdr>
        </w:div>
        <w:div w:id="1834299322">
          <w:marLeft w:val="0"/>
          <w:marRight w:val="0"/>
          <w:marTop w:val="0"/>
          <w:marBottom w:val="0"/>
          <w:divBdr>
            <w:top w:val="none" w:sz="0" w:space="0" w:color="auto"/>
            <w:left w:val="none" w:sz="0" w:space="0" w:color="auto"/>
            <w:bottom w:val="none" w:sz="0" w:space="0" w:color="auto"/>
            <w:right w:val="none" w:sz="0" w:space="0" w:color="auto"/>
          </w:divBdr>
        </w:div>
        <w:div w:id="29845721">
          <w:marLeft w:val="0"/>
          <w:marRight w:val="0"/>
          <w:marTop w:val="0"/>
          <w:marBottom w:val="0"/>
          <w:divBdr>
            <w:top w:val="none" w:sz="0" w:space="0" w:color="auto"/>
            <w:left w:val="none" w:sz="0" w:space="0" w:color="auto"/>
            <w:bottom w:val="none" w:sz="0" w:space="0" w:color="auto"/>
            <w:right w:val="none" w:sz="0" w:space="0" w:color="auto"/>
          </w:divBdr>
        </w:div>
        <w:div w:id="51127182">
          <w:marLeft w:val="0"/>
          <w:marRight w:val="0"/>
          <w:marTop w:val="0"/>
          <w:marBottom w:val="0"/>
          <w:divBdr>
            <w:top w:val="none" w:sz="0" w:space="0" w:color="auto"/>
            <w:left w:val="none" w:sz="0" w:space="0" w:color="auto"/>
            <w:bottom w:val="none" w:sz="0" w:space="0" w:color="auto"/>
            <w:right w:val="none" w:sz="0" w:space="0" w:color="auto"/>
          </w:divBdr>
        </w:div>
        <w:div w:id="82724151">
          <w:marLeft w:val="0"/>
          <w:marRight w:val="0"/>
          <w:marTop w:val="0"/>
          <w:marBottom w:val="0"/>
          <w:divBdr>
            <w:top w:val="none" w:sz="0" w:space="0" w:color="auto"/>
            <w:left w:val="none" w:sz="0" w:space="0" w:color="auto"/>
            <w:bottom w:val="none" w:sz="0" w:space="0" w:color="auto"/>
            <w:right w:val="none" w:sz="0" w:space="0" w:color="auto"/>
          </w:divBdr>
        </w:div>
        <w:div w:id="1490824854">
          <w:marLeft w:val="0"/>
          <w:marRight w:val="0"/>
          <w:marTop w:val="0"/>
          <w:marBottom w:val="0"/>
          <w:divBdr>
            <w:top w:val="none" w:sz="0" w:space="0" w:color="auto"/>
            <w:left w:val="none" w:sz="0" w:space="0" w:color="auto"/>
            <w:bottom w:val="none" w:sz="0" w:space="0" w:color="auto"/>
            <w:right w:val="none" w:sz="0" w:space="0" w:color="auto"/>
          </w:divBdr>
        </w:div>
        <w:div w:id="1419247720">
          <w:marLeft w:val="0"/>
          <w:marRight w:val="0"/>
          <w:marTop w:val="0"/>
          <w:marBottom w:val="0"/>
          <w:divBdr>
            <w:top w:val="none" w:sz="0" w:space="0" w:color="auto"/>
            <w:left w:val="none" w:sz="0" w:space="0" w:color="auto"/>
            <w:bottom w:val="none" w:sz="0" w:space="0" w:color="auto"/>
            <w:right w:val="none" w:sz="0" w:space="0" w:color="auto"/>
          </w:divBdr>
        </w:div>
        <w:div w:id="694304888">
          <w:marLeft w:val="0"/>
          <w:marRight w:val="0"/>
          <w:marTop w:val="0"/>
          <w:marBottom w:val="0"/>
          <w:divBdr>
            <w:top w:val="none" w:sz="0" w:space="0" w:color="auto"/>
            <w:left w:val="none" w:sz="0" w:space="0" w:color="auto"/>
            <w:bottom w:val="none" w:sz="0" w:space="0" w:color="auto"/>
            <w:right w:val="none" w:sz="0" w:space="0" w:color="auto"/>
          </w:divBdr>
        </w:div>
        <w:div w:id="1182934342">
          <w:marLeft w:val="0"/>
          <w:marRight w:val="0"/>
          <w:marTop w:val="0"/>
          <w:marBottom w:val="0"/>
          <w:divBdr>
            <w:top w:val="none" w:sz="0" w:space="0" w:color="auto"/>
            <w:left w:val="none" w:sz="0" w:space="0" w:color="auto"/>
            <w:bottom w:val="none" w:sz="0" w:space="0" w:color="auto"/>
            <w:right w:val="none" w:sz="0" w:space="0" w:color="auto"/>
          </w:divBdr>
        </w:div>
        <w:div w:id="297416286">
          <w:marLeft w:val="0"/>
          <w:marRight w:val="0"/>
          <w:marTop w:val="0"/>
          <w:marBottom w:val="0"/>
          <w:divBdr>
            <w:top w:val="none" w:sz="0" w:space="0" w:color="auto"/>
            <w:left w:val="none" w:sz="0" w:space="0" w:color="auto"/>
            <w:bottom w:val="none" w:sz="0" w:space="0" w:color="auto"/>
            <w:right w:val="none" w:sz="0" w:space="0" w:color="auto"/>
          </w:divBdr>
        </w:div>
        <w:div w:id="1408070140">
          <w:marLeft w:val="0"/>
          <w:marRight w:val="0"/>
          <w:marTop w:val="0"/>
          <w:marBottom w:val="0"/>
          <w:divBdr>
            <w:top w:val="none" w:sz="0" w:space="0" w:color="auto"/>
            <w:left w:val="none" w:sz="0" w:space="0" w:color="auto"/>
            <w:bottom w:val="none" w:sz="0" w:space="0" w:color="auto"/>
            <w:right w:val="none" w:sz="0" w:space="0" w:color="auto"/>
          </w:divBdr>
        </w:div>
      </w:divsChild>
    </w:div>
    <w:div w:id="101843819">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27478512">
      <w:bodyDiv w:val="1"/>
      <w:marLeft w:val="0"/>
      <w:marRight w:val="0"/>
      <w:marTop w:val="0"/>
      <w:marBottom w:val="0"/>
      <w:divBdr>
        <w:top w:val="none" w:sz="0" w:space="0" w:color="auto"/>
        <w:left w:val="none" w:sz="0" w:space="0" w:color="auto"/>
        <w:bottom w:val="none" w:sz="0" w:space="0" w:color="auto"/>
        <w:right w:val="none" w:sz="0" w:space="0" w:color="auto"/>
      </w:divBdr>
      <w:divsChild>
        <w:div w:id="587270175">
          <w:marLeft w:val="446"/>
          <w:marRight w:val="0"/>
          <w:marTop w:val="0"/>
          <w:marBottom w:val="0"/>
          <w:divBdr>
            <w:top w:val="none" w:sz="0" w:space="0" w:color="auto"/>
            <w:left w:val="none" w:sz="0" w:space="0" w:color="auto"/>
            <w:bottom w:val="none" w:sz="0" w:space="0" w:color="auto"/>
            <w:right w:val="none" w:sz="0" w:space="0" w:color="auto"/>
          </w:divBdr>
        </w:div>
      </w:divsChild>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0578">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07840562">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890">
      <w:bodyDiv w:val="1"/>
      <w:marLeft w:val="0"/>
      <w:marRight w:val="0"/>
      <w:marTop w:val="0"/>
      <w:marBottom w:val="0"/>
      <w:divBdr>
        <w:top w:val="none" w:sz="0" w:space="0" w:color="auto"/>
        <w:left w:val="none" w:sz="0" w:space="0" w:color="auto"/>
        <w:bottom w:val="none" w:sz="0" w:space="0" w:color="auto"/>
        <w:right w:val="none" w:sz="0" w:space="0" w:color="auto"/>
      </w:divBdr>
    </w:div>
    <w:div w:id="323634241">
      <w:bodyDiv w:val="1"/>
      <w:marLeft w:val="0"/>
      <w:marRight w:val="0"/>
      <w:marTop w:val="0"/>
      <w:marBottom w:val="0"/>
      <w:divBdr>
        <w:top w:val="none" w:sz="0" w:space="0" w:color="auto"/>
        <w:left w:val="none" w:sz="0" w:space="0" w:color="auto"/>
        <w:bottom w:val="none" w:sz="0" w:space="0" w:color="auto"/>
        <w:right w:val="none" w:sz="0" w:space="0" w:color="auto"/>
      </w:divBdr>
    </w:div>
    <w:div w:id="329256213">
      <w:bodyDiv w:val="1"/>
      <w:marLeft w:val="0"/>
      <w:marRight w:val="0"/>
      <w:marTop w:val="0"/>
      <w:marBottom w:val="0"/>
      <w:divBdr>
        <w:top w:val="none" w:sz="0" w:space="0" w:color="auto"/>
        <w:left w:val="none" w:sz="0" w:space="0" w:color="auto"/>
        <w:bottom w:val="none" w:sz="0" w:space="0" w:color="auto"/>
        <w:right w:val="none" w:sz="0" w:space="0" w:color="auto"/>
      </w:divBdr>
    </w:div>
    <w:div w:id="337274550">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8088307">
      <w:bodyDiv w:val="1"/>
      <w:marLeft w:val="0"/>
      <w:marRight w:val="0"/>
      <w:marTop w:val="0"/>
      <w:marBottom w:val="0"/>
      <w:divBdr>
        <w:top w:val="none" w:sz="0" w:space="0" w:color="auto"/>
        <w:left w:val="none" w:sz="0" w:space="0" w:color="auto"/>
        <w:bottom w:val="none" w:sz="0" w:space="0" w:color="auto"/>
        <w:right w:val="none" w:sz="0" w:space="0" w:color="auto"/>
      </w:divBdr>
    </w:div>
    <w:div w:id="398478590">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418035">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6035010">
      <w:bodyDiv w:val="1"/>
      <w:marLeft w:val="0"/>
      <w:marRight w:val="0"/>
      <w:marTop w:val="0"/>
      <w:marBottom w:val="0"/>
      <w:divBdr>
        <w:top w:val="none" w:sz="0" w:space="0" w:color="auto"/>
        <w:left w:val="none" w:sz="0" w:space="0" w:color="auto"/>
        <w:bottom w:val="none" w:sz="0" w:space="0" w:color="auto"/>
        <w:right w:val="none" w:sz="0" w:space="0" w:color="auto"/>
      </w:divBdr>
    </w:div>
    <w:div w:id="682975947">
      <w:bodyDiv w:val="1"/>
      <w:marLeft w:val="0"/>
      <w:marRight w:val="0"/>
      <w:marTop w:val="0"/>
      <w:marBottom w:val="0"/>
      <w:divBdr>
        <w:top w:val="none" w:sz="0" w:space="0" w:color="auto"/>
        <w:left w:val="none" w:sz="0" w:space="0" w:color="auto"/>
        <w:bottom w:val="none" w:sz="0" w:space="0" w:color="auto"/>
        <w:right w:val="none" w:sz="0" w:space="0" w:color="auto"/>
      </w:divBdr>
    </w:div>
    <w:div w:id="692071661">
      <w:bodyDiv w:val="1"/>
      <w:marLeft w:val="0"/>
      <w:marRight w:val="0"/>
      <w:marTop w:val="0"/>
      <w:marBottom w:val="0"/>
      <w:divBdr>
        <w:top w:val="none" w:sz="0" w:space="0" w:color="auto"/>
        <w:left w:val="none" w:sz="0" w:space="0" w:color="auto"/>
        <w:bottom w:val="none" w:sz="0" w:space="0" w:color="auto"/>
        <w:right w:val="none" w:sz="0" w:space="0" w:color="auto"/>
      </w:divBdr>
    </w:div>
    <w:div w:id="753626612">
      <w:bodyDiv w:val="1"/>
      <w:marLeft w:val="0"/>
      <w:marRight w:val="0"/>
      <w:marTop w:val="0"/>
      <w:marBottom w:val="0"/>
      <w:divBdr>
        <w:top w:val="none" w:sz="0" w:space="0" w:color="auto"/>
        <w:left w:val="none" w:sz="0" w:space="0" w:color="auto"/>
        <w:bottom w:val="none" w:sz="0" w:space="0" w:color="auto"/>
        <w:right w:val="none" w:sz="0" w:space="0" w:color="auto"/>
      </w:divBdr>
    </w:div>
    <w:div w:id="757096677">
      <w:bodyDiv w:val="1"/>
      <w:marLeft w:val="0"/>
      <w:marRight w:val="0"/>
      <w:marTop w:val="0"/>
      <w:marBottom w:val="0"/>
      <w:divBdr>
        <w:top w:val="none" w:sz="0" w:space="0" w:color="auto"/>
        <w:left w:val="none" w:sz="0" w:space="0" w:color="auto"/>
        <w:bottom w:val="none" w:sz="0" w:space="0" w:color="auto"/>
        <w:right w:val="none" w:sz="0" w:space="0" w:color="auto"/>
      </w:divBdr>
      <w:divsChild>
        <w:div w:id="440036394">
          <w:marLeft w:val="0"/>
          <w:marRight w:val="0"/>
          <w:marTop w:val="0"/>
          <w:marBottom w:val="0"/>
          <w:divBdr>
            <w:top w:val="none" w:sz="0" w:space="0" w:color="auto"/>
            <w:left w:val="none" w:sz="0" w:space="0" w:color="auto"/>
            <w:bottom w:val="none" w:sz="0" w:space="0" w:color="auto"/>
            <w:right w:val="none" w:sz="0" w:space="0" w:color="auto"/>
          </w:divBdr>
        </w:div>
        <w:div w:id="518005784">
          <w:marLeft w:val="0"/>
          <w:marRight w:val="0"/>
          <w:marTop w:val="0"/>
          <w:marBottom w:val="0"/>
          <w:divBdr>
            <w:top w:val="none" w:sz="0" w:space="0" w:color="auto"/>
            <w:left w:val="none" w:sz="0" w:space="0" w:color="auto"/>
            <w:bottom w:val="none" w:sz="0" w:space="0" w:color="auto"/>
            <w:right w:val="none" w:sz="0" w:space="0" w:color="auto"/>
          </w:divBdr>
        </w:div>
        <w:div w:id="942421678">
          <w:marLeft w:val="0"/>
          <w:marRight w:val="0"/>
          <w:marTop w:val="0"/>
          <w:marBottom w:val="0"/>
          <w:divBdr>
            <w:top w:val="none" w:sz="0" w:space="0" w:color="auto"/>
            <w:left w:val="none" w:sz="0" w:space="0" w:color="auto"/>
            <w:bottom w:val="none" w:sz="0" w:space="0" w:color="auto"/>
            <w:right w:val="none" w:sz="0" w:space="0" w:color="auto"/>
          </w:divBdr>
        </w:div>
        <w:div w:id="1069380221">
          <w:marLeft w:val="0"/>
          <w:marRight w:val="0"/>
          <w:marTop w:val="0"/>
          <w:marBottom w:val="0"/>
          <w:divBdr>
            <w:top w:val="none" w:sz="0" w:space="0" w:color="auto"/>
            <w:left w:val="none" w:sz="0" w:space="0" w:color="auto"/>
            <w:bottom w:val="none" w:sz="0" w:space="0" w:color="auto"/>
            <w:right w:val="none" w:sz="0" w:space="0" w:color="auto"/>
          </w:divBdr>
        </w:div>
        <w:div w:id="1409111128">
          <w:marLeft w:val="0"/>
          <w:marRight w:val="0"/>
          <w:marTop w:val="0"/>
          <w:marBottom w:val="0"/>
          <w:divBdr>
            <w:top w:val="none" w:sz="0" w:space="0" w:color="auto"/>
            <w:left w:val="none" w:sz="0" w:space="0" w:color="auto"/>
            <w:bottom w:val="none" w:sz="0" w:space="0" w:color="auto"/>
            <w:right w:val="none" w:sz="0" w:space="0" w:color="auto"/>
          </w:divBdr>
        </w:div>
        <w:div w:id="1435712553">
          <w:marLeft w:val="0"/>
          <w:marRight w:val="0"/>
          <w:marTop w:val="0"/>
          <w:marBottom w:val="0"/>
          <w:divBdr>
            <w:top w:val="none" w:sz="0" w:space="0" w:color="auto"/>
            <w:left w:val="none" w:sz="0" w:space="0" w:color="auto"/>
            <w:bottom w:val="none" w:sz="0" w:space="0" w:color="auto"/>
            <w:right w:val="none" w:sz="0" w:space="0" w:color="auto"/>
          </w:divBdr>
        </w:div>
        <w:div w:id="178782949">
          <w:marLeft w:val="0"/>
          <w:marRight w:val="0"/>
          <w:marTop w:val="0"/>
          <w:marBottom w:val="0"/>
          <w:divBdr>
            <w:top w:val="none" w:sz="0" w:space="0" w:color="auto"/>
            <w:left w:val="none" w:sz="0" w:space="0" w:color="auto"/>
            <w:bottom w:val="none" w:sz="0" w:space="0" w:color="auto"/>
            <w:right w:val="none" w:sz="0" w:space="0" w:color="auto"/>
          </w:divBdr>
        </w:div>
        <w:div w:id="609363454">
          <w:marLeft w:val="0"/>
          <w:marRight w:val="0"/>
          <w:marTop w:val="0"/>
          <w:marBottom w:val="0"/>
          <w:divBdr>
            <w:top w:val="none" w:sz="0" w:space="0" w:color="auto"/>
            <w:left w:val="none" w:sz="0" w:space="0" w:color="auto"/>
            <w:bottom w:val="none" w:sz="0" w:space="0" w:color="auto"/>
            <w:right w:val="none" w:sz="0" w:space="0" w:color="auto"/>
          </w:divBdr>
        </w:div>
        <w:div w:id="86584416">
          <w:marLeft w:val="0"/>
          <w:marRight w:val="0"/>
          <w:marTop w:val="0"/>
          <w:marBottom w:val="0"/>
          <w:divBdr>
            <w:top w:val="none" w:sz="0" w:space="0" w:color="auto"/>
            <w:left w:val="none" w:sz="0" w:space="0" w:color="auto"/>
            <w:bottom w:val="none" w:sz="0" w:space="0" w:color="auto"/>
            <w:right w:val="none" w:sz="0" w:space="0" w:color="auto"/>
          </w:divBdr>
        </w:div>
        <w:div w:id="1743716707">
          <w:marLeft w:val="0"/>
          <w:marRight w:val="0"/>
          <w:marTop w:val="0"/>
          <w:marBottom w:val="0"/>
          <w:divBdr>
            <w:top w:val="none" w:sz="0" w:space="0" w:color="auto"/>
            <w:left w:val="none" w:sz="0" w:space="0" w:color="auto"/>
            <w:bottom w:val="none" w:sz="0" w:space="0" w:color="auto"/>
            <w:right w:val="none" w:sz="0" w:space="0" w:color="auto"/>
          </w:divBdr>
        </w:div>
        <w:div w:id="912858419">
          <w:marLeft w:val="0"/>
          <w:marRight w:val="0"/>
          <w:marTop w:val="0"/>
          <w:marBottom w:val="0"/>
          <w:divBdr>
            <w:top w:val="none" w:sz="0" w:space="0" w:color="auto"/>
            <w:left w:val="none" w:sz="0" w:space="0" w:color="auto"/>
            <w:bottom w:val="none" w:sz="0" w:space="0" w:color="auto"/>
            <w:right w:val="none" w:sz="0" w:space="0" w:color="auto"/>
          </w:divBdr>
        </w:div>
        <w:div w:id="897666211">
          <w:marLeft w:val="0"/>
          <w:marRight w:val="0"/>
          <w:marTop w:val="0"/>
          <w:marBottom w:val="0"/>
          <w:divBdr>
            <w:top w:val="none" w:sz="0" w:space="0" w:color="auto"/>
            <w:left w:val="none" w:sz="0" w:space="0" w:color="auto"/>
            <w:bottom w:val="none" w:sz="0" w:space="0" w:color="auto"/>
            <w:right w:val="none" w:sz="0" w:space="0" w:color="auto"/>
          </w:divBdr>
        </w:div>
        <w:div w:id="946734274">
          <w:marLeft w:val="0"/>
          <w:marRight w:val="0"/>
          <w:marTop w:val="0"/>
          <w:marBottom w:val="0"/>
          <w:divBdr>
            <w:top w:val="none" w:sz="0" w:space="0" w:color="auto"/>
            <w:left w:val="none" w:sz="0" w:space="0" w:color="auto"/>
            <w:bottom w:val="none" w:sz="0" w:space="0" w:color="auto"/>
            <w:right w:val="none" w:sz="0" w:space="0" w:color="auto"/>
          </w:divBdr>
        </w:div>
        <w:div w:id="512039629">
          <w:marLeft w:val="0"/>
          <w:marRight w:val="0"/>
          <w:marTop w:val="0"/>
          <w:marBottom w:val="0"/>
          <w:divBdr>
            <w:top w:val="none" w:sz="0" w:space="0" w:color="auto"/>
            <w:left w:val="none" w:sz="0" w:space="0" w:color="auto"/>
            <w:bottom w:val="none" w:sz="0" w:space="0" w:color="auto"/>
            <w:right w:val="none" w:sz="0" w:space="0" w:color="auto"/>
          </w:divBdr>
        </w:div>
        <w:div w:id="716011784">
          <w:marLeft w:val="0"/>
          <w:marRight w:val="0"/>
          <w:marTop w:val="0"/>
          <w:marBottom w:val="0"/>
          <w:divBdr>
            <w:top w:val="none" w:sz="0" w:space="0" w:color="auto"/>
            <w:left w:val="none" w:sz="0" w:space="0" w:color="auto"/>
            <w:bottom w:val="none" w:sz="0" w:space="0" w:color="auto"/>
            <w:right w:val="none" w:sz="0" w:space="0" w:color="auto"/>
          </w:divBdr>
        </w:div>
        <w:div w:id="1530755773">
          <w:marLeft w:val="0"/>
          <w:marRight w:val="0"/>
          <w:marTop w:val="0"/>
          <w:marBottom w:val="0"/>
          <w:divBdr>
            <w:top w:val="none" w:sz="0" w:space="0" w:color="auto"/>
            <w:left w:val="none" w:sz="0" w:space="0" w:color="auto"/>
            <w:bottom w:val="none" w:sz="0" w:space="0" w:color="auto"/>
            <w:right w:val="none" w:sz="0" w:space="0" w:color="auto"/>
          </w:divBdr>
        </w:div>
        <w:div w:id="1679041109">
          <w:marLeft w:val="0"/>
          <w:marRight w:val="0"/>
          <w:marTop w:val="0"/>
          <w:marBottom w:val="0"/>
          <w:divBdr>
            <w:top w:val="none" w:sz="0" w:space="0" w:color="auto"/>
            <w:left w:val="none" w:sz="0" w:space="0" w:color="auto"/>
            <w:bottom w:val="none" w:sz="0" w:space="0" w:color="auto"/>
            <w:right w:val="none" w:sz="0" w:space="0" w:color="auto"/>
          </w:divBdr>
        </w:div>
        <w:div w:id="761609137">
          <w:marLeft w:val="0"/>
          <w:marRight w:val="0"/>
          <w:marTop w:val="0"/>
          <w:marBottom w:val="0"/>
          <w:divBdr>
            <w:top w:val="none" w:sz="0" w:space="0" w:color="auto"/>
            <w:left w:val="none" w:sz="0" w:space="0" w:color="auto"/>
            <w:bottom w:val="none" w:sz="0" w:space="0" w:color="auto"/>
            <w:right w:val="none" w:sz="0" w:space="0" w:color="auto"/>
          </w:divBdr>
        </w:div>
        <w:div w:id="246040459">
          <w:marLeft w:val="0"/>
          <w:marRight w:val="0"/>
          <w:marTop w:val="0"/>
          <w:marBottom w:val="0"/>
          <w:divBdr>
            <w:top w:val="none" w:sz="0" w:space="0" w:color="auto"/>
            <w:left w:val="none" w:sz="0" w:space="0" w:color="auto"/>
            <w:bottom w:val="none" w:sz="0" w:space="0" w:color="auto"/>
            <w:right w:val="none" w:sz="0" w:space="0" w:color="auto"/>
          </w:divBdr>
        </w:div>
        <w:div w:id="869680823">
          <w:marLeft w:val="0"/>
          <w:marRight w:val="0"/>
          <w:marTop w:val="0"/>
          <w:marBottom w:val="0"/>
          <w:divBdr>
            <w:top w:val="none" w:sz="0" w:space="0" w:color="auto"/>
            <w:left w:val="none" w:sz="0" w:space="0" w:color="auto"/>
            <w:bottom w:val="none" w:sz="0" w:space="0" w:color="auto"/>
            <w:right w:val="none" w:sz="0" w:space="0" w:color="auto"/>
          </w:divBdr>
        </w:div>
        <w:div w:id="1744330792">
          <w:marLeft w:val="0"/>
          <w:marRight w:val="0"/>
          <w:marTop w:val="0"/>
          <w:marBottom w:val="0"/>
          <w:divBdr>
            <w:top w:val="none" w:sz="0" w:space="0" w:color="auto"/>
            <w:left w:val="none" w:sz="0" w:space="0" w:color="auto"/>
            <w:bottom w:val="none" w:sz="0" w:space="0" w:color="auto"/>
            <w:right w:val="none" w:sz="0" w:space="0" w:color="auto"/>
          </w:divBdr>
        </w:div>
        <w:div w:id="203451321">
          <w:marLeft w:val="0"/>
          <w:marRight w:val="0"/>
          <w:marTop w:val="0"/>
          <w:marBottom w:val="0"/>
          <w:divBdr>
            <w:top w:val="none" w:sz="0" w:space="0" w:color="auto"/>
            <w:left w:val="none" w:sz="0" w:space="0" w:color="auto"/>
            <w:bottom w:val="none" w:sz="0" w:space="0" w:color="auto"/>
            <w:right w:val="none" w:sz="0" w:space="0" w:color="auto"/>
          </w:divBdr>
        </w:div>
        <w:div w:id="1240481998">
          <w:marLeft w:val="0"/>
          <w:marRight w:val="0"/>
          <w:marTop w:val="0"/>
          <w:marBottom w:val="0"/>
          <w:divBdr>
            <w:top w:val="none" w:sz="0" w:space="0" w:color="auto"/>
            <w:left w:val="none" w:sz="0" w:space="0" w:color="auto"/>
            <w:bottom w:val="none" w:sz="0" w:space="0" w:color="auto"/>
            <w:right w:val="none" w:sz="0" w:space="0" w:color="auto"/>
          </w:divBdr>
        </w:div>
        <w:div w:id="1285774337">
          <w:marLeft w:val="0"/>
          <w:marRight w:val="0"/>
          <w:marTop w:val="0"/>
          <w:marBottom w:val="0"/>
          <w:divBdr>
            <w:top w:val="none" w:sz="0" w:space="0" w:color="auto"/>
            <w:left w:val="none" w:sz="0" w:space="0" w:color="auto"/>
            <w:bottom w:val="none" w:sz="0" w:space="0" w:color="auto"/>
            <w:right w:val="none" w:sz="0" w:space="0" w:color="auto"/>
          </w:divBdr>
        </w:div>
        <w:div w:id="731394041">
          <w:marLeft w:val="0"/>
          <w:marRight w:val="0"/>
          <w:marTop w:val="0"/>
          <w:marBottom w:val="0"/>
          <w:divBdr>
            <w:top w:val="none" w:sz="0" w:space="0" w:color="auto"/>
            <w:left w:val="none" w:sz="0" w:space="0" w:color="auto"/>
            <w:bottom w:val="none" w:sz="0" w:space="0" w:color="auto"/>
            <w:right w:val="none" w:sz="0" w:space="0" w:color="auto"/>
          </w:divBdr>
        </w:div>
        <w:div w:id="103965858">
          <w:marLeft w:val="0"/>
          <w:marRight w:val="0"/>
          <w:marTop w:val="0"/>
          <w:marBottom w:val="0"/>
          <w:divBdr>
            <w:top w:val="none" w:sz="0" w:space="0" w:color="auto"/>
            <w:left w:val="none" w:sz="0" w:space="0" w:color="auto"/>
            <w:bottom w:val="none" w:sz="0" w:space="0" w:color="auto"/>
            <w:right w:val="none" w:sz="0" w:space="0" w:color="auto"/>
          </w:divBdr>
        </w:div>
        <w:div w:id="1326130283">
          <w:marLeft w:val="0"/>
          <w:marRight w:val="0"/>
          <w:marTop w:val="0"/>
          <w:marBottom w:val="0"/>
          <w:divBdr>
            <w:top w:val="none" w:sz="0" w:space="0" w:color="auto"/>
            <w:left w:val="none" w:sz="0" w:space="0" w:color="auto"/>
            <w:bottom w:val="none" w:sz="0" w:space="0" w:color="auto"/>
            <w:right w:val="none" w:sz="0" w:space="0" w:color="auto"/>
          </w:divBdr>
        </w:div>
        <w:div w:id="813181700">
          <w:marLeft w:val="0"/>
          <w:marRight w:val="0"/>
          <w:marTop w:val="0"/>
          <w:marBottom w:val="0"/>
          <w:divBdr>
            <w:top w:val="none" w:sz="0" w:space="0" w:color="auto"/>
            <w:left w:val="none" w:sz="0" w:space="0" w:color="auto"/>
            <w:bottom w:val="none" w:sz="0" w:space="0" w:color="auto"/>
            <w:right w:val="none" w:sz="0" w:space="0" w:color="auto"/>
          </w:divBdr>
        </w:div>
        <w:div w:id="1272588865">
          <w:marLeft w:val="0"/>
          <w:marRight w:val="0"/>
          <w:marTop w:val="0"/>
          <w:marBottom w:val="0"/>
          <w:divBdr>
            <w:top w:val="none" w:sz="0" w:space="0" w:color="auto"/>
            <w:left w:val="none" w:sz="0" w:space="0" w:color="auto"/>
            <w:bottom w:val="none" w:sz="0" w:space="0" w:color="auto"/>
            <w:right w:val="none" w:sz="0" w:space="0" w:color="auto"/>
          </w:divBdr>
        </w:div>
        <w:div w:id="156269653">
          <w:marLeft w:val="0"/>
          <w:marRight w:val="0"/>
          <w:marTop w:val="0"/>
          <w:marBottom w:val="0"/>
          <w:divBdr>
            <w:top w:val="none" w:sz="0" w:space="0" w:color="auto"/>
            <w:left w:val="none" w:sz="0" w:space="0" w:color="auto"/>
            <w:bottom w:val="none" w:sz="0" w:space="0" w:color="auto"/>
            <w:right w:val="none" w:sz="0" w:space="0" w:color="auto"/>
          </w:divBdr>
        </w:div>
        <w:div w:id="1808085917">
          <w:marLeft w:val="0"/>
          <w:marRight w:val="0"/>
          <w:marTop w:val="0"/>
          <w:marBottom w:val="0"/>
          <w:divBdr>
            <w:top w:val="none" w:sz="0" w:space="0" w:color="auto"/>
            <w:left w:val="none" w:sz="0" w:space="0" w:color="auto"/>
            <w:bottom w:val="none" w:sz="0" w:space="0" w:color="auto"/>
            <w:right w:val="none" w:sz="0" w:space="0" w:color="auto"/>
          </w:divBdr>
        </w:div>
        <w:div w:id="738135497">
          <w:marLeft w:val="0"/>
          <w:marRight w:val="0"/>
          <w:marTop w:val="0"/>
          <w:marBottom w:val="0"/>
          <w:divBdr>
            <w:top w:val="none" w:sz="0" w:space="0" w:color="auto"/>
            <w:left w:val="none" w:sz="0" w:space="0" w:color="auto"/>
            <w:bottom w:val="none" w:sz="0" w:space="0" w:color="auto"/>
            <w:right w:val="none" w:sz="0" w:space="0" w:color="auto"/>
          </w:divBdr>
        </w:div>
        <w:div w:id="1890140478">
          <w:marLeft w:val="0"/>
          <w:marRight w:val="0"/>
          <w:marTop w:val="0"/>
          <w:marBottom w:val="0"/>
          <w:divBdr>
            <w:top w:val="none" w:sz="0" w:space="0" w:color="auto"/>
            <w:left w:val="none" w:sz="0" w:space="0" w:color="auto"/>
            <w:bottom w:val="none" w:sz="0" w:space="0" w:color="auto"/>
            <w:right w:val="none" w:sz="0" w:space="0" w:color="auto"/>
          </w:divBdr>
        </w:div>
        <w:div w:id="195317933">
          <w:marLeft w:val="0"/>
          <w:marRight w:val="0"/>
          <w:marTop w:val="0"/>
          <w:marBottom w:val="0"/>
          <w:divBdr>
            <w:top w:val="none" w:sz="0" w:space="0" w:color="auto"/>
            <w:left w:val="none" w:sz="0" w:space="0" w:color="auto"/>
            <w:bottom w:val="none" w:sz="0" w:space="0" w:color="auto"/>
            <w:right w:val="none" w:sz="0" w:space="0" w:color="auto"/>
          </w:divBdr>
        </w:div>
        <w:div w:id="401563170">
          <w:marLeft w:val="0"/>
          <w:marRight w:val="0"/>
          <w:marTop w:val="0"/>
          <w:marBottom w:val="0"/>
          <w:divBdr>
            <w:top w:val="none" w:sz="0" w:space="0" w:color="auto"/>
            <w:left w:val="none" w:sz="0" w:space="0" w:color="auto"/>
            <w:bottom w:val="none" w:sz="0" w:space="0" w:color="auto"/>
            <w:right w:val="none" w:sz="0" w:space="0" w:color="auto"/>
          </w:divBdr>
        </w:div>
        <w:div w:id="1359963569">
          <w:marLeft w:val="0"/>
          <w:marRight w:val="0"/>
          <w:marTop w:val="0"/>
          <w:marBottom w:val="0"/>
          <w:divBdr>
            <w:top w:val="none" w:sz="0" w:space="0" w:color="auto"/>
            <w:left w:val="none" w:sz="0" w:space="0" w:color="auto"/>
            <w:bottom w:val="none" w:sz="0" w:space="0" w:color="auto"/>
            <w:right w:val="none" w:sz="0" w:space="0" w:color="auto"/>
          </w:divBdr>
        </w:div>
        <w:div w:id="1690763830">
          <w:marLeft w:val="0"/>
          <w:marRight w:val="0"/>
          <w:marTop w:val="0"/>
          <w:marBottom w:val="0"/>
          <w:divBdr>
            <w:top w:val="none" w:sz="0" w:space="0" w:color="auto"/>
            <w:left w:val="none" w:sz="0" w:space="0" w:color="auto"/>
            <w:bottom w:val="none" w:sz="0" w:space="0" w:color="auto"/>
            <w:right w:val="none" w:sz="0" w:space="0" w:color="auto"/>
          </w:divBdr>
        </w:div>
        <w:div w:id="1452750692">
          <w:marLeft w:val="0"/>
          <w:marRight w:val="0"/>
          <w:marTop w:val="0"/>
          <w:marBottom w:val="0"/>
          <w:divBdr>
            <w:top w:val="none" w:sz="0" w:space="0" w:color="auto"/>
            <w:left w:val="none" w:sz="0" w:space="0" w:color="auto"/>
            <w:bottom w:val="none" w:sz="0" w:space="0" w:color="auto"/>
            <w:right w:val="none" w:sz="0" w:space="0" w:color="auto"/>
          </w:divBdr>
        </w:div>
        <w:div w:id="419107173">
          <w:marLeft w:val="0"/>
          <w:marRight w:val="0"/>
          <w:marTop w:val="0"/>
          <w:marBottom w:val="0"/>
          <w:divBdr>
            <w:top w:val="none" w:sz="0" w:space="0" w:color="auto"/>
            <w:left w:val="none" w:sz="0" w:space="0" w:color="auto"/>
            <w:bottom w:val="none" w:sz="0" w:space="0" w:color="auto"/>
            <w:right w:val="none" w:sz="0" w:space="0" w:color="auto"/>
          </w:divBdr>
        </w:div>
        <w:div w:id="1510171220">
          <w:marLeft w:val="0"/>
          <w:marRight w:val="0"/>
          <w:marTop w:val="0"/>
          <w:marBottom w:val="0"/>
          <w:divBdr>
            <w:top w:val="none" w:sz="0" w:space="0" w:color="auto"/>
            <w:left w:val="none" w:sz="0" w:space="0" w:color="auto"/>
            <w:bottom w:val="none" w:sz="0" w:space="0" w:color="auto"/>
            <w:right w:val="none" w:sz="0" w:space="0" w:color="auto"/>
          </w:divBdr>
        </w:div>
        <w:div w:id="1678144996">
          <w:marLeft w:val="0"/>
          <w:marRight w:val="0"/>
          <w:marTop w:val="0"/>
          <w:marBottom w:val="0"/>
          <w:divBdr>
            <w:top w:val="none" w:sz="0" w:space="0" w:color="auto"/>
            <w:left w:val="none" w:sz="0" w:space="0" w:color="auto"/>
            <w:bottom w:val="none" w:sz="0" w:space="0" w:color="auto"/>
            <w:right w:val="none" w:sz="0" w:space="0" w:color="auto"/>
          </w:divBdr>
        </w:div>
        <w:div w:id="1550611336">
          <w:marLeft w:val="0"/>
          <w:marRight w:val="0"/>
          <w:marTop w:val="0"/>
          <w:marBottom w:val="0"/>
          <w:divBdr>
            <w:top w:val="none" w:sz="0" w:space="0" w:color="auto"/>
            <w:left w:val="none" w:sz="0" w:space="0" w:color="auto"/>
            <w:bottom w:val="none" w:sz="0" w:space="0" w:color="auto"/>
            <w:right w:val="none" w:sz="0" w:space="0" w:color="auto"/>
          </w:divBdr>
        </w:div>
        <w:div w:id="1529874474">
          <w:marLeft w:val="0"/>
          <w:marRight w:val="0"/>
          <w:marTop w:val="0"/>
          <w:marBottom w:val="0"/>
          <w:divBdr>
            <w:top w:val="none" w:sz="0" w:space="0" w:color="auto"/>
            <w:left w:val="none" w:sz="0" w:space="0" w:color="auto"/>
            <w:bottom w:val="none" w:sz="0" w:space="0" w:color="auto"/>
            <w:right w:val="none" w:sz="0" w:space="0" w:color="auto"/>
          </w:divBdr>
        </w:div>
        <w:div w:id="867791435">
          <w:marLeft w:val="0"/>
          <w:marRight w:val="0"/>
          <w:marTop w:val="0"/>
          <w:marBottom w:val="0"/>
          <w:divBdr>
            <w:top w:val="none" w:sz="0" w:space="0" w:color="auto"/>
            <w:left w:val="none" w:sz="0" w:space="0" w:color="auto"/>
            <w:bottom w:val="none" w:sz="0" w:space="0" w:color="auto"/>
            <w:right w:val="none" w:sz="0" w:space="0" w:color="auto"/>
          </w:divBdr>
        </w:div>
        <w:div w:id="1321740119">
          <w:marLeft w:val="0"/>
          <w:marRight w:val="0"/>
          <w:marTop w:val="0"/>
          <w:marBottom w:val="0"/>
          <w:divBdr>
            <w:top w:val="none" w:sz="0" w:space="0" w:color="auto"/>
            <w:left w:val="none" w:sz="0" w:space="0" w:color="auto"/>
            <w:bottom w:val="none" w:sz="0" w:space="0" w:color="auto"/>
            <w:right w:val="none" w:sz="0" w:space="0" w:color="auto"/>
          </w:divBdr>
        </w:div>
        <w:div w:id="1293831027">
          <w:marLeft w:val="0"/>
          <w:marRight w:val="0"/>
          <w:marTop w:val="0"/>
          <w:marBottom w:val="0"/>
          <w:divBdr>
            <w:top w:val="none" w:sz="0" w:space="0" w:color="auto"/>
            <w:left w:val="none" w:sz="0" w:space="0" w:color="auto"/>
            <w:bottom w:val="none" w:sz="0" w:space="0" w:color="auto"/>
            <w:right w:val="none" w:sz="0" w:space="0" w:color="auto"/>
          </w:divBdr>
        </w:div>
        <w:div w:id="425928906">
          <w:marLeft w:val="0"/>
          <w:marRight w:val="0"/>
          <w:marTop w:val="0"/>
          <w:marBottom w:val="0"/>
          <w:divBdr>
            <w:top w:val="none" w:sz="0" w:space="0" w:color="auto"/>
            <w:left w:val="none" w:sz="0" w:space="0" w:color="auto"/>
            <w:bottom w:val="none" w:sz="0" w:space="0" w:color="auto"/>
            <w:right w:val="none" w:sz="0" w:space="0" w:color="auto"/>
          </w:divBdr>
        </w:div>
        <w:div w:id="1457068804">
          <w:marLeft w:val="0"/>
          <w:marRight w:val="0"/>
          <w:marTop w:val="0"/>
          <w:marBottom w:val="0"/>
          <w:divBdr>
            <w:top w:val="none" w:sz="0" w:space="0" w:color="auto"/>
            <w:left w:val="none" w:sz="0" w:space="0" w:color="auto"/>
            <w:bottom w:val="none" w:sz="0" w:space="0" w:color="auto"/>
            <w:right w:val="none" w:sz="0" w:space="0" w:color="auto"/>
          </w:divBdr>
        </w:div>
        <w:div w:id="6254985">
          <w:marLeft w:val="0"/>
          <w:marRight w:val="0"/>
          <w:marTop w:val="0"/>
          <w:marBottom w:val="0"/>
          <w:divBdr>
            <w:top w:val="none" w:sz="0" w:space="0" w:color="auto"/>
            <w:left w:val="none" w:sz="0" w:space="0" w:color="auto"/>
            <w:bottom w:val="none" w:sz="0" w:space="0" w:color="auto"/>
            <w:right w:val="none" w:sz="0" w:space="0" w:color="auto"/>
          </w:divBdr>
        </w:div>
        <w:div w:id="845750767">
          <w:marLeft w:val="0"/>
          <w:marRight w:val="0"/>
          <w:marTop w:val="0"/>
          <w:marBottom w:val="0"/>
          <w:divBdr>
            <w:top w:val="none" w:sz="0" w:space="0" w:color="auto"/>
            <w:left w:val="none" w:sz="0" w:space="0" w:color="auto"/>
            <w:bottom w:val="none" w:sz="0" w:space="0" w:color="auto"/>
            <w:right w:val="none" w:sz="0" w:space="0" w:color="auto"/>
          </w:divBdr>
        </w:div>
        <w:div w:id="1750615463">
          <w:marLeft w:val="0"/>
          <w:marRight w:val="0"/>
          <w:marTop w:val="0"/>
          <w:marBottom w:val="0"/>
          <w:divBdr>
            <w:top w:val="none" w:sz="0" w:space="0" w:color="auto"/>
            <w:left w:val="none" w:sz="0" w:space="0" w:color="auto"/>
            <w:bottom w:val="none" w:sz="0" w:space="0" w:color="auto"/>
            <w:right w:val="none" w:sz="0" w:space="0" w:color="auto"/>
          </w:divBdr>
        </w:div>
        <w:div w:id="815613468">
          <w:marLeft w:val="0"/>
          <w:marRight w:val="0"/>
          <w:marTop w:val="0"/>
          <w:marBottom w:val="0"/>
          <w:divBdr>
            <w:top w:val="none" w:sz="0" w:space="0" w:color="auto"/>
            <w:left w:val="none" w:sz="0" w:space="0" w:color="auto"/>
            <w:bottom w:val="none" w:sz="0" w:space="0" w:color="auto"/>
            <w:right w:val="none" w:sz="0" w:space="0" w:color="auto"/>
          </w:divBdr>
        </w:div>
        <w:div w:id="1127895306">
          <w:marLeft w:val="0"/>
          <w:marRight w:val="0"/>
          <w:marTop w:val="0"/>
          <w:marBottom w:val="0"/>
          <w:divBdr>
            <w:top w:val="none" w:sz="0" w:space="0" w:color="auto"/>
            <w:left w:val="none" w:sz="0" w:space="0" w:color="auto"/>
            <w:bottom w:val="none" w:sz="0" w:space="0" w:color="auto"/>
            <w:right w:val="none" w:sz="0" w:space="0" w:color="auto"/>
          </w:divBdr>
        </w:div>
        <w:div w:id="359011648">
          <w:marLeft w:val="0"/>
          <w:marRight w:val="0"/>
          <w:marTop w:val="0"/>
          <w:marBottom w:val="0"/>
          <w:divBdr>
            <w:top w:val="none" w:sz="0" w:space="0" w:color="auto"/>
            <w:left w:val="none" w:sz="0" w:space="0" w:color="auto"/>
            <w:bottom w:val="none" w:sz="0" w:space="0" w:color="auto"/>
            <w:right w:val="none" w:sz="0" w:space="0" w:color="auto"/>
          </w:divBdr>
        </w:div>
        <w:div w:id="1424495451">
          <w:marLeft w:val="0"/>
          <w:marRight w:val="0"/>
          <w:marTop w:val="0"/>
          <w:marBottom w:val="0"/>
          <w:divBdr>
            <w:top w:val="none" w:sz="0" w:space="0" w:color="auto"/>
            <w:left w:val="none" w:sz="0" w:space="0" w:color="auto"/>
            <w:bottom w:val="none" w:sz="0" w:space="0" w:color="auto"/>
            <w:right w:val="none" w:sz="0" w:space="0" w:color="auto"/>
          </w:divBdr>
        </w:div>
        <w:div w:id="586034166">
          <w:marLeft w:val="0"/>
          <w:marRight w:val="0"/>
          <w:marTop w:val="0"/>
          <w:marBottom w:val="0"/>
          <w:divBdr>
            <w:top w:val="none" w:sz="0" w:space="0" w:color="auto"/>
            <w:left w:val="none" w:sz="0" w:space="0" w:color="auto"/>
            <w:bottom w:val="none" w:sz="0" w:space="0" w:color="auto"/>
            <w:right w:val="none" w:sz="0" w:space="0" w:color="auto"/>
          </w:divBdr>
        </w:div>
        <w:div w:id="253326108">
          <w:marLeft w:val="0"/>
          <w:marRight w:val="0"/>
          <w:marTop w:val="0"/>
          <w:marBottom w:val="0"/>
          <w:divBdr>
            <w:top w:val="none" w:sz="0" w:space="0" w:color="auto"/>
            <w:left w:val="none" w:sz="0" w:space="0" w:color="auto"/>
            <w:bottom w:val="none" w:sz="0" w:space="0" w:color="auto"/>
            <w:right w:val="none" w:sz="0" w:space="0" w:color="auto"/>
          </w:divBdr>
        </w:div>
      </w:divsChild>
    </w:div>
    <w:div w:id="771823973">
      <w:bodyDiv w:val="1"/>
      <w:marLeft w:val="0"/>
      <w:marRight w:val="0"/>
      <w:marTop w:val="0"/>
      <w:marBottom w:val="0"/>
      <w:divBdr>
        <w:top w:val="none" w:sz="0" w:space="0" w:color="auto"/>
        <w:left w:val="none" w:sz="0" w:space="0" w:color="auto"/>
        <w:bottom w:val="none" w:sz="0" w:space="0" w:color="auto"/>
        <w:right w:val="none" w:sz="0" w:space="0" w:color="auto"/>
      </w:divBdr>
    </w:div>
    <w:div w:id="792287772">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61425177">
      <w:bodyDiv w:val="1"/>
      <w:marLeft w:val="0"/>
      <w:marRight w:val="0"/>
      <w:marTop w:val="0"/>
      <w:marBottom w:val="0"/>
      <w:divBdr>
        <w:top w:val="none" w:sz="0" w:space="0" w:color="auto"/>
        <w:left w:val="none" w:sz="0" w:space="0" w:color="auto"/>
        <w:bottom w:val="none" w:sz="0" w:space="0" w:color="auto"/>
        <w:right w:val="none" w:sz="0" w:space="0" w:color="auto"/>
      </w:divBdr>
    </w:div>
    <w:div w:id="1009144085">
      <w:bodyDiv w:val="1"/>
      <w:marLeft w:val="0"/>
      <w:marRight w:val="0"/>
      <w:marTop w:val="0"/>
      <w:marBottom w:val="0"/>
      <w:divBdr>
        <w:top w:val="none" w:sz="0" w:space="0" w:color="auto"/>
        <w:left w:val="none" w:sz="0" w:space="0" w:color="auto"/>
        <w:bottom w:val="none" w:sz="0" w:space="0" w:color="auto"/>
        <w:right w:val="none" w:sz="0" w:space="0" w:color="auto"/>
      </w:divBdr>
    </w:div>
    <w:div w:id="1032418231">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147018856">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081257">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642822">
      <w:bodyDiv w:val="1"/>
      <w:marLeft w:val="0"/>
      <w:marRight w:val="0"/>
      <w:marTop w:val="0"/>
      <w:marBottom w:val="0"/>
      <w:divBdr>
        <w:top w:val="none" w:sz="0" w:space="0" w:color="auto"/>
        <w:left w:val="none" w:sz="0" w:space="0" w:color="auto"/>
        <w:bottom w:val="none" w:sz="0" w:space="0" w:color="auto"/>
        <w:right w:val="none" w:sz="0" w:space="0" w:color="auto"/>
      </w:divBdr>
    </w:div>
    <w:div w:id="1332682170">
      <w:bodyDiv w:val="1"/>
      <w:marLeft w:val="0"/>
      <w:marRight w:val="0"/>
      <w:marTop w:val="0"/>
      <w:marBottom w:val="0"/>
      <w:divBdr>
        <w:top w:val="none" w:sz="0" w:space="0" w:color="auto"/>
        <w:left w:val="none" w:sz="0" w:space="0" w:color="auto"/>
        <w:bottom w:val="none" w:sz="0" w:space="0" w:color="auto"/>
        <w:right w:val="none" w:sz="0" w:space="0" w:color="auto"/>
      </w:divBdr>
    </w:div>
    <w:div w:id="1464420321">
      <w:bodyDiv w:val="1"/>
      <w:marLeft w:val="0"/>
      <w:marRight w:val="0"/>
      <w:marTop w:val="0"/>
      <w:marBottom w:val="0"/>
      <w:divBdr>
        <w:top w:val="none" w:sz="0" w:space="0" w:color="auto"/>
        <w:left w:val="none" w:sz="0" w:space="0" w:color="auto"/>
        <w:bottom w:val="none" w:sz="0" w:space="0" w:color="auto"/>
        <w:right w:val="none" w:sz="0" w:space="0" w:color="auto"/>
      </w:divBdr>
    </w:div>
    <w:div w:id="1470056705">
      <w:bodyDiv w:val="1"/>
      <w:marLeft w:val="0"/>
      <w:marRight w:val="0"/>
      <w:marTop w:val="0"/>
      <w:marBottom w:val="0"/>
      <w:divBdr>
        <w:top w:val="none" w:sz="0" w:space="0" w:color="auto"/>
        <w:left w:val="none" w:sz="0" w:space="0" w:color="auto"/>
        <w:bottom w:val="none" w:sz="0" w:space="0" w:color="auto"/>
        <w:right w:val="none" w:sz="0" w:space="0" w:color="auto"/>
      </w:divBdr>
    </w:div>
    <w:div w:id="1478839194">
      <w:bodyDiv w:val="1"/>
      <w:marLeft w:val="0"/>
      <w:marRight w:val="0"/>
      <w:marTop w:val="0"/>
      <w:marBottom w:val="0"/>
      <w:divBdr>
        <w:top w:val="none" w:sz="0" w:space="0" w:color="auto"/>
        <w:left w:val="none" w:sz="0" w:space="0" w:color="auto"/>
        <w:bottom w:val="none" w:sz="0" w:space="0" w:color="auto"/>
        <w:right w:val="none" w:sz="0" w:space="0" w:color="auto"/>
      </w:divBdr>
      <w:divsChild>
        <w:div w:id="825241482">
          <w:marLeft w:val="1166"/>
          <w:marRight w:val="0"/>
          <w:marTop w:val="0"/>
          <w:marBottom w:val="0"/>
          <w:divBdr>
            <w:top w:val="none" w:sz="0" w:space="0" w:color="auto"/>
            <w:left w:val="none" w:sz="0" w:space="0" w:color="auto"/>
            <w:bottom w:val="none" w:sz="0" w:space="0" w:color="auto"/>
            <w:right w:val="none" w:sz="0" w:space="0" w:color="auto"/>
          </w:divBdr>
        </w:div>
      </w:divsChild>
    </w:div>
    <w:div w:id="1584606376">
      <w:bodyDiv w:val="1"/>
      <w:marLeft w:val="0"/>
      <w:marRight w:val="0"/>
      <w:marTop w:val="0"/>
      <w:marBottom w:val="0"/>
      <w:divBdr>
        <w:top w:val="none" w:sz="0" w:space="0" w:color="auto"/>
        <w:left w:val="none" w:sz="0" w:space="0" w:color="auto"/>
        <w:bottom w:val="none" w:sz="0" w:space="0" w:color="auto"/>
        <w:right w:val="none" w:sz="0" w:space="0" w:color="auto"/>
      </w:divBdr>
      <w:divsChild>
        <w:div w:id="1667778868">
          <w:marLeft w:val="1166"/>
          <w:marRight w:val="0"/>
          <w:marTop w:val="0"/>
          <w:marBottom w:val="0"/>
          <w:divBdr>
            <w:top w:val="none" w:sz="0" w:space="0" w:color="auto"/>
            <w:left w:val="none" w:sz="0" w:space="0" w:color="auto"/>
            <w:bottom w:val="none" w:sz="0" w:space="0" w:color="auto"/>
            <w:right w:val="none" w:sz="0" w:space="0" w:color="auto"/>
          </w:divBdr>
        </w:div>
      </w:divsChild>
    </w:div>
    <w:div w:id="1594849901">
      <w:bodyDiv w:val="1"/>
      <w:marLeft w:val="0"/>
      <w:marRight w:val="0"/>
      <w:marTop w:val="0"/>
      <w:marBottom w:val="0"/>
      <w:divBdr>
        <w:top w:val="none" w:sz="0" w:space="0" w:color="auto"/>
        <w:left w:val="none" w:sz="0" w:space="0" w:color="auto"/>
        <w:bottom w:val="none" w:sz="0" w:space="0" w:color="auto"/>
        <w:right w:val="none" w:sz="0" w:space="0" w:color="auto"/>
      </w:divBdr>
    </w:div>
    <w:div w:id="1609847925">
      <w:bodyDiv w:val="1"/>
      <w:marLeft w:val="0"/>
      <w:marRight w:val="0"/>
      <w:marTop w:val="0"/>
      <w:marBottom w:val="0"/>
      <w:divBdr>
        <w:top w:val="none" w:sz="0" w:space="0" w:color="auto"/>
        <w:left w:val="none" w:sz="0" w:space="0" w:color="auto"/>
        <w:bottom w:val="none" w:sz="0" w:space="0" w:color="auto"/>
        <w:right w:val="none" w:sz="0" w:space="0" w:color="auto"/>
      </w:divBdr>
    </w:div>
    <w:div w:id="1637176678">
      <w:bodyDiv w:val="1"/>
      <w:marLeft w:val="0"/>
      <w:marRight w:val="0"/>
      <w:marTop w:val="0"/>
      <w:marBottom w:val="0"/>
      <w:divBdr>
        <w:top w:val="none" w:sz="0" w:space="0" w:color="auto"/>
        <w:left w:val="none" w:sz="0" w:space="0" w:color="auto"/>
        <w:bottom w:val="none" w:sz="0" w:space="0" w:color="auto"/>
        <w:right w:val="none" w:sz="0" w:space="0" w:color="auto"/>
      </w:divBdr>
    </w:div>
    <w:div w:id="1664167273">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19087698">
      <w:bodyDiv w:val="1"/>
      <w:marLeft w:val="0"/>
      <w:marRight w:val="0"/>
      <w:marTop w:val="0"/>
      <w:marBottom w:val="0"/>
      <w:divBdr>
        <w:top w:val="none" w:sz="0" w:space="0" w:color="auto"/>
        <w:left w:val="none" w:sz="0" w:space="0" w:color="auto"/>
        <w:bottom w:val="none" w:sz="0" w:space="0" w:color="auto"/>
        <w:right w:val="none" w:sz="0" w:space="0" w:color="auto"/>
      </w:divBdr>
    </w:div>
    <w:div w:id="1731222460">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2238169">
      <w:bodyDiv w:val="1"/>
      <w:marLeft w:val="0"/>
      <w:marRight w:val="0"/>
      <w:marTop w:val="0"/>
      <w:marBottom w:val="0"/>
      <w:divBdr>
        <w:top w:val="none" w:sz="0" w:space="0" w:color="auto"/>
        <w:left w:val="none" w:sz="0" w:space="0" w:color="auto"/>
        <w:bottom w:val="none" w:sz="0" w:space="0" w:color="auto"/>
        <w:right w:val="none" w:sz="0" w:space="0" w:color="auto"/>
      </w:divBdr>
    </w:div>
    <w:div w:id="1856845147">
      <w:bodyDiv w:val="1"/>
      <w:marLeft w:val="0"/>
      <w:marRight w:val="0"/>
      <w:marTop w:val="0"/>
      <w:marBottom w:val="0"/>
      <w:divBdr>
        <w:top w:val="none" w:sz="0" w:space="0" w:color="auto"/>
        <w:left w:val="none" w:sz="0" w:space="0" w:color="auto"/>
        <w:bottom w:val="none" w:sz="0" w:space="0" w:color="auto"/>
        <w:right w:val="none" w:sz="0" w:space="0" w:color="auto"/>
      </w:divBdr>
      <w:divsChild>
        <w:div w:id="1767530208">
          <w:marLeft w:val="0"/>
          <w:marRight w:val="0"/>
          <w:marTop w:val="0"/>
          <w:marBottom w:val="0"/>
          <w:divBdr>
            <w:top w:val="none" w:sz="0" w:space="0" w:color="auto"/>
            <w:left w:val="none" w:sz="0" w:space="0" w:color="auto"/>
            <w:bottom w:val="none" w:sz="0" w:space="0" w:color="auto"/>
            <w:right w:val="none" w:sz="0" w:space="0" w:color="auto"/>
          </w:divBdr>
          <w:divsChild>
            <w:div w:id="1324894406">
              <w:marLeft w:val="0"/>
              <w:marRight w:val="0"/>
              <w:marTop w:val="0"/>
              <w:marBottom w:val="0"/>
              <w:divBdr>
                <w:top w:val="none" w:sz="0" w:space="0" w:color="auto"/>
                <w:left w:val="none" w:sz="0" w:space="0" w:color="auto"/>
                <w:bottom w:val="none" w:sz="0" w:space="0" w:color="auto"/>
                <w:right w:val="none" w:sz="0" w:space="0" w:color="auto"/>
              </w:divBdr>
              <w:divsChild>
                <w:div w:id="273824817">
                  <w:marLeft w:val="0"/>
                  <w:marRight w:val="0"/>
                  <w:marTop w:val="0"/>
                  <w:marBottom w:val="0"/>
                  <w:divBdr>
                    <w:top w:val="none" w:sz="0" w:space="0" w:color="auto"/>
                    <w:left w:val="none" w:sz="0" w:space="0" w:color="auto"/>
                    <w:bottom w:val="none" w:sz="0" w:space="0" w:color="auto"/>
                    <w:right w:val="none" w:sz="0" w:space="0" w:color="auto"/>
                  </w:divBdr>
                  <w:divsChild>
                    <w:div w:id="18555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1471">
      <w:bodyDiv w:val="1"/>
      <w:marLeft w:val="0"/>
      <w:marRight w:val="0"/>
      <w:marTop w:val="0"/>
      <w:marBottom w:val="0"/>
      <w:divBdr>
        <w:top w:val="none" w:sz="0" w:space="0" w:color="auto"/>
        <w:left w:val="none" w:sz="0" w:space="0" w:color="auto"/>
        <w:bottom w:val="none" w:sz="0" w:space="0" w:color="auto"/>
        <w:right w:val="none" w:sz="0" w:space="0" w:color="auto"/>
      </w:divBdr>
      <w:divsChild>
        <w:div w:id="779371177">
          <w:marLeft w:val="446"/>
          <w:marRight w:val="0"/>
          <w:marTop w:val="0"/>
          <w:marBottom w:val="0"/>
          <w:divBdr>
            <w:top w:val="none" w:sz="0" w:space="0" w:color="auto"/>
            <w:left w:val="none" w:sz="0" w:space="0" w:color="auto"/>
            <w:bottom w:val="none" w:sz="0" w:space="0" w:color="auto"/>
            <w:right w:val="none" w:sz="0" w:space="0" w:color="auto"/>
          </w:divBdr>
        </w:div>
      </w:divsChild>
    </w:div>
    <w:div w:id="1865702633">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90014313">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0299207">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www.ato.gov.au/general/online-services/access-manager/" TargetMode="External"/><Relationship Id="rId39"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6.xml"/><Relationship Id="rId42" Type="http://schemas.openxmlformats.org/officeDocument/2006/relationships/hyperlink" Target="https://www.ato.gov.au/Definitions/?anchor=P1102-90792" TargetMode="External"/><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sbr.gov.au/" TargetMode="External"/><Relationship Id="rId25" Type="http://schemas.openxmlformats.org/officeDocument/2006/relationships/hyperlink" Target="http://www.sbr.gov.au/__data/assets/file/0020/44390/ATO-Service-Registry.xlsx" TargetMode="External"/><Relationship Id="rId33" Type="http://schemas.openxmlformats.org/officeDocument/2006/relationships/header" Target="header5.xml"/><Relationship Id="rId38" Type="http://schemas.openxmlformats.org/officeDocument/2006/relationships/hyperlink" Target="mailto:superstreamstandards@ato.gov.au" TargetMode="External"/><Relationship Id="rId46" Type="http://schemas.openxmlformats.org/officeDocument/2006/relationships/hyperlink" Target="https://www.ato.gov.au/Definitions/?anchor=P1102-90792" TargetMode="External"/><Relationship Id="rId2" Type="http://schemas.openxmlformats.org/officeDocument/2006/relationships/customXml" Target="../customXml/item2.xml"/><Relationship Id="rId16" Type="http://schemas.openxmlformats.org/officeDocument/2006/relationships/hyperlink" Target="mailto:SBRServiceDesk@sbr.gov.au" TargetMode="External"/><Relationship Id="rId20" Type="http://schemas.openxmlformats.org/officeDocument/2006/relationships/header" Target="header2.xml"/><Relationship Id="rId29" Type="http://schemas.openxmlformats.org/officeDocument/2006/relationships/hyperlink" Target="http://sses.status.ato.gov.au/" TargetMode="External"/><Relationship Id="rId41" Type="http://schemas.openxmlformats.org/officeDocument/2006/relationships/hyperlink" Target="https://www.ato.gov.au/Definitions/?anchor=P1102-9079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abr.gov.au" TargetMode="External"/><Relationship Id="rId32" Type="http://schemas.openxmlformats.org/officeDocument/2006/relationships/hyperlink" Target="https://www.ato.gov.au/General/Online-services/System-Maintenance" TargetMode="External"/><Relationship Id="rId37" Type="http://schemas.openxmlformats.org/officeDocument/2006/relationships/hyperlink" Target="http://www.sbr.gov.au/__data/assets/file/0013/43060/ATO-Common-Message-Implementation-Guide.docx" TargetMode="External"/><Relationship Id="rId40" Type="http://schemas.openxmlformats.org/officeDocument/2006/relationships/oleObject" Target="embeddings/oleObject1.bin"/><Relationship Id="rId45" Type="http://schemas.openxmlformats.org/officeDocument/2006/relationships/hyperlink" Target="https://www.ato.gov.au/Definitions/?anchor=P1102-90792"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http://www.sbr.gov.au/software-developers/developer-tools/glossary" TargetMode="External"/><Relationship Id="rId28" Type="http://schemas.openxmlformats.org/officeDocument/2006/relationships/hyperlink" Target="http://www.sbr.gov.au/software-developers/developer-tools/current-sbr-system-status" TargetMode="External"/><Relationship Id="rId36" Type="http://schemas.openxmlformats.org/officeDocument/2006/relationships/hyperlink" Target="http://www.sbr.gov.au/__data/assets/file/0019/43264/ATO-Common-Business-Implementation-Guide.docx"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softwaredevelopers.ato.gov.au/sites/default/files/resource-attachments/Operational_Framework_Final_Implementation_Approach_v1.0.pdf" TargetMode="External"/><Relationship Id="rId44" Type="http://schemas.openxmlformats.org/officeDocument/2006/relationships/hyperlink" Target="https://www.ato.gov.au/Definitions/?anchor=P1102-90792"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hyperlink" Target="https://abr.gov.au/AUSkey/" TargetMode="External"/><Relationship Id="rId30" Type="http://schemas.openxmlformats.org/officeDocument/2006/relationships/hyperlink" Target="http://sses.status.ato.gov.au/Superannuation%20Dashboard%20User%20Guide.pdf" TargetMode="External"/><Relationship Id="rId35" Type="http://schemas.openxmlformats.org/officeDocument/2006/relationships/header" Target="header7.xml"/><Relationship Id="rId43" Type="http://schemas.openxmlformats.org/officeDocument/2006/relationships/hyperlink" Target="https://www.ato.gov.au/Definitions/?anchor=P1102-90792"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fc59432e-ae4a-4421-baa1-eafb91367645">Published Final</Document_x0020_Status>
    <Endorsing_x0020_Officer xmlns="fc59432e-ae4a-4421-baa1-eafb91367645">
      <UserInfo>
        <DisplayName>Morgan, Ian</DisplayName>
        <AccountId>6519</AccountId>
        <AccountType/>
      </UserInfo>
    </Endorsing_x0020_Officer>
    <_Version xmlns="http://schemas.microsoft.com/sharepoint/v3/fields">1.0</_Version>
    <Publication_x0020_Date xmlns="fc59432e-ae4a-4421-baa1-eafb91367645">2018-05-30T14:00:00+00:00</Publication_x0020_Date>
    <Publication_x0020_Site xmlns="fc59432e-ae4a-4421-baa1-eafb91367645">http://www.sbr.gov.au/software-developers/developer-tools/ato/ato-superannuation-data-and-payment-standards/ato-superannuation-spr#SPRMBINFO</Publication_x0020_Site>
    <Project xmlns="fc59432e-ae4a-4421-baa1-eafb91367645">Member Account Attribute Service (MAAS)</Project>
    <Audience xmlns="fc59432e-ae4a-4421-baa1-eafb91367645">External</Audience>
    <Domain xmlns="fc59432e-ae4a-4421-baa1-eafb91367645">Super</Domain>
    <_dlc_DocId xmlns="609ac5f6-0d75-4c55-a681-0835f604f482">UWAP6TQF35DU-983241972-28283</_dlc_DocId>
    <_dlc_DocIdUrl xmlns="609ac5f6-0d75-4c55-a681-0835f604f482">
      <Url>http://atowss/sites/SWS/_layouts/DocIdRedir.aspx?ID=UWAP6TQF35DU-983241972-28283</Url>
      <Description>UWAP6TQF35DU-983241972-28283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FAB77-9DBD-45A7-BC8A-49362A1DA8EC}">
  <ds:schemaRefs>
    <ds:schemaRef ds:uri="http://schemas.microsoft.com/sharepoint/events"/>
  </ds:schemaRefs>
</ds:datastoreItem>
</file>

<file path=customXml/itemProps2.xml><?xml version="1.0" encoding="utf-8"?>
<ds:datastoreItem xmlns:ds="http://schemas.openxmlformats.org/officeDocument/2006/customXml" ds:itemID="{BC501EB3-48F0-4C42-8982-9051C8F7033E}">
  <ds:schemaRefs>
    <ds:schemaRef ds:uri="http://schemas.microsoft.com/sharepoint/v3/contenttype/forms"/>
  </ds:schemaRefs>
</ds:datastoreItem>
</file>

<file path=customXml/itemProps3.xml><?xml version="1.0" encoding="utf-8"?>
<ds:datastoreItem xmlns:ds="http://schemas.openxmlformats.org/officeDocument/2006/customXml" ds:itemID="{5E01C5A8-4296-40AB-AE80-4E16B661F3BE}">
  <ds:schemaRefs>
    <ds:schemaRef ds:uri="http://www.w3.org/XML/1998/namespace"/>
    <ds:schemaRef ds:uri="http://purl.org/dc/dcmitype/"/>
    <ds:schemaRef ds:uri="http://schemas.microsoft.com/sharepoint/v3/fields"/>
    <ds:schemaRef ds:uri="fc59432e-ae4a-4421-baa1-eafb91367645"/>
    <ds:schemaRef ds:uri="609ac5f6-0d75-4c55-a681-0835f604f482"/>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B87DF3A-B03E-4C46-8E8C-C14EBEEC8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4496F7-22E6-461D-A7A9-700761CB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12140</Words>
  <Characters>71600</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ATO SPRMBRINFO.0001 2018 Business Implementation Guide</vt:lpstr>
    </vt:vector>
  </TitlesOfParts>
  <Company>Australian Taxation Office</Company>
  <LinksUpToDate>false</LinksUpToDate>
  <CharactersWithSpaces>83573</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SPRMBRINFO.0001 2018 Business Implementation Guide</dc:title>
  <dc:creator>Morgan, Ian</dc:creator>
  <dc:description/>
  <cp:lastModifiedBy>Lina Ward</cp:lastModifiedBy>
  <cp:revision>3</cp:revision>
  <cp:lastPrinted>2018-05-22T23:59:00Z</cp:lastPrinted>
  <dcterms:created xsi:type="dcterms:W3CDTF">2018-05-23T06:14:00Z</dcterms:created>
  <dcterms:modified xsi:type="dcterms:W3CDTF">2018-05-23T23:40:00Z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y fmtid="{D5CDD505-2E9C-101B-9397-08002B2CF9AE}" pid="4" name="_dlc_policyId">
    <vt:lpwstr>0x010100A64679C44DADA04984EEB770C4791873|1060299444</vt:lpwstr>
  </property>
  <property fmtid="{D5CDD505-2E9C-101B-9397-08002B2CF9AE}" pid="5"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6" name="_dlc_DocIdItemGuid">
    <vt:lpwstr>dcf4fd71-ebc9-48b5-985e-be6852e4b62d</vt:lpwstr>
  </property>
  <property fmtid="{D5CDD505-2E9C-101B-9397-08002B2CF9AE}" pid="7" name="Security Classification">
    <vt:lpwstr>1;#UNCLASSIFIED|1bbb598d-ed8e-4faa-b9b5-c952cc7313f8</vt:lpwstr>
  </property>
</Properties>
</file>