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1E0" w:firstRow="1" w:lastRow="1" w:firstColumn="1" w:lastColumn="1" w:noHBand="0" w:noVBand="0"/>
      </w:tblPr>
      <w:tblGrid>
        <w:gridCol w:w="6660"/>
        <w:gridCol w:w="2979"/>
      </w:tblGrid>
      <w:tr w:rsidR="006B00DA" w:rsidRPr="009B06E0" w:rsidTr="006E237C">
        <w:trPr>
          <w:trHeight w:hRule="exact" w:val="1798"/>
        </w:trPr>
        <w:tc>
          <w:tcPr>
            <w:tcW w:w="9639" w:type="dxa"/>
            <w:gridSpan w:val="2"/>
            <w:vAlign w:val="bottom"/>
          </w:tcPr>
          <w:p w:rsidR="006B00DA" w:rsidRPr="009B06E0" w:rsidRDefault="006B00DA" w:rsidP="00355A1C">
            <w:pPr>
              <w:pStyle w:val="Subtitle"/>
              <w:rPr>
                <w:noProof/>
              </w:rPr>
            </w:pPr>
            <w:bookmarkStart w:id="0" w:name="_GoBack"/>
            <w:bookmarkEnd w:id="0"/>
            <w:r>
              <w:rPr>
                <w:noProof/>
              </w:rPr>
              <w:drawing>
                <wp:anchor distT="0" distB="0" distL="114300" distR="114300" simplePos="0" relativeHeight="251663360" behindDoc="1" locked="1" layoutInCell="1" allowOverlap="1" wp14:anchorId="6BF79468" wp14:editId="6BF79469">
                  <wp:simplePos x="0" y="0"/>
                  <wp:positionH relativeFrom="page">
                    <wp:align>center</wp:align>
                  </wp:positionH>
                  <wp:positionV relativeFrom="page">
                    <wp:align>top</wp:align>
                  </wp:positionV>
                  <wp:extent cx="6878320" cy="1762125"/>
                  <wp:effectExtent l="0" t="0" r="0" b="9525"/>
                  <wp:wrapNone/>
                  <wp:docPr id="8" name="Picture 8"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t xml:space="preserve">   </w:t>
            </w:r>
          </w:p>
        </w:tc>
      </w:tr>
      <w:tr w:rsidR="006B00DA" w:rsidRPr="009B06E0" w:rsidTr="006E237C">
        <w:tc>
          <w:tcPr>
            <w:tcW w:w="9639" w:type="dxa"/>
            <w:gridSpan w:val="2"/>
            <w:vAlign w:val="bottom"/>
          </w:tcPr>
          <w:p w:rsidR="006B00DA" w:rsidRPr="009B06E0" w:rsidRDefault="006B00DA" w:rsidP="006E237C">
            <w:pPr>
              <w:pStyle w:val="FileRefRow"/>
              <w:spacing w:before="60" w:after="60"/>
              <w:jc w:val="right"/>
              <w:rPr>
                <w:rFonts w:cs="Arial"/>
              </w:rPr>
            </w:pPr>
          </w:p>
        </w:tc>
      </w:tr>
      <w:tr w:rsidR="006B00DA" w:rsidRPr="009B06E0" w:rsidTr="00FD513B">
        <w:tblPrEx>
          <w:tblCellMar>
            <w:left w:w="170" w:type="dxa"/>
            <w:right w:w="170" w:type="dxa"/>
          </w:tblCellMar>
        </w:tblPrEx>
        <w:trPr>
          <w:trHeight w:hRule="exact" w:val="8618"/>
        </w:trPr>
        <w:tc>
          <w:tcPr>
            <w:tcW w:w="9639" w:type="dxa"/>
            <w:gridSpan w:val="2"/>
            <w:vAlign w:val="bottom"/>
          </w:tcPr>
          <w:p w:rsidR="002C6359" w:rsidRPr="002C6359" w:rsidRDefault="002C6359" w:rsidP="006E237C">
            <w:pPr>
              <w:pStyle w:val="ReportTitle"/>
              <w:spacing w:before="60"/>
              <w:ind w:left="440"/>
              <w:rPr>
                <w:rFonts w:cs="Arial"/>
                <w:sz w:val="18"/>
                <w:szCs w:val="18"/>
              </w:rPr>
            </w:pPr>
          </w:p>
          <w:p w:rsidR="006B00DA" w:rsidRPr="009B06E0" w:rsidRDefault="006B00DA" w:rsidP="006E237C">
            <w:pPr>
              <w:pStyle w:val="ReportTitle"/>
              <w:spacing w:before="60"/>
              <w:ind w:left="440"/>
              <w:rPr>
                <w:rFonts w:cs="Arial"/>
              </w:rPr>
            </w:pPr>
            <w:r w:rsidRPr="009B06E0">
              <w:rPr>
                <w:rFonts w:cs="Arial"/>
              </w:rPr>
              <w:t>Standard Business Reporting</w:t>
            </w:r>
          </w:p>
          <w:p w:rsidR="006B00DA" w:rsidRPr="00D50A8D" w:rsidRDefault="006B00DA" w:rsidP="00DD5820">
            <w:pPr>
              <w:pStyle w:val="ReportTitle"/>
              <w:spacing w:before="60" w:line="240" w:lineRule="auto"/>
              <w:ind w:left="397"/>
              <w:rPr>
                <w:sz w:val="44"/>
              </w:rPr>
            </w:pPr>
            <w:r w:rsidRPr="00D50A8D">
              <w:rPr>
                <w:sz w:val="44"/>
              </w:rPr>
              <w:t>Australian Taxation Office</w:t>
            </w:r>
            <w:r w:rsidR="00817A66" w:rsidRPr="00D50A8D">
              <w:rPr>
                <w:sz w:val="44"/>
              </w:rPr>
              <w:t xml:space="preserve"> </w:t>
            </w:r>
          </w:p>
          <w:p w:rsidR="006B00DA" w:rsidRDefault="00E210DD" w:rsidP="00DD5820">
            <w:pPr>
              <w:pStyle w:val="ReportTitle"/>
              <w:spacing w:before="60" w:after="0"/>
              <w:ind w:left="397"/>
              <w:rPr>
                <w:sz w:val="44"/>
              </w:rPr>
            </w:pPr>
            <w:r>
              <w:rPr>
                <w:sz w:val="44"/>
              </w:rPr>
              <w:t xml:space="preserve">Client </w:t>
            </w:r>
            <w:r w:rsidR="00B847C5">
              <w:rPr>
                <w:sz w:val="44"/>
              </w:rPr>
              <w:t xml:space="preserve">Update </w:t>
            </w:r>
            <w:r>
              <w:rPr>
                <w:sz w:val="44"/>
              </w:rPr>
              <w:t>Demographics</w:t>
            </w:r>
            <w:r w:rsidR="004A3B99">
              <w:rPr>
                <w:sz w:val="44"/>
              </w:rPr>
              <w:t xml:space="preserve"> 201</w:t>
            </w:r>
            <w:r w:rsidR="00C62338">
              <w:rPr>
                <w:sz w:val="44"/>
              </w:rPr>
              <w:t>6</w:t>
            </w:r>
          </w:p>
          <w:p w:rsidR="006B00DA" w:rsidRPr="00805C39" w:rsidRDefault="006B00DA" w:rsidP="00A55A1B">
            <w:pPr>
              <w:pStyle w:val="Head3"/>
              <w:ind w:left="397"/>
              <w:rPr>
                <w:b w:val="0"/>
                <w:sz w:val="44"/>
                <w:szCs w:val="44"/>
              </w:rPr>
            </w:pPr>
            <w:r w:rsidRPr="00805C39">
              <w:rPr>
                <w:b w:val="0"/>
                <w:sz w:val="44"/>
                <w:szCs w:val="44"/>
              </w:rPr>
              <w:t xml:space="preserve">Business Implementation Guide </w:t>
            </w:r>
          </w:p>
          <w:p w:rsidR="006B00DA" w:rsidRDefault="00B008FE" w:rsidP="00A55A1B">
            <w:pPr>
              <w:pStyle w:val="Head3"/>
              <w:ind w:left="397"/>
              <w:rPr>
                <w:b w:val="0"/>
                <w:sz w:val="28"/>
                <w:szCs w:val="28"/>
              </w:rPr>
            </w:pPr>
            <w:r w:rsidRPr="002C6359">
              <w:rPr>
                <w:b w:val="0"/>
                <w:sz w:val="28"/>
                <w:szCs w:val="28"/>
              </w:rPr>
              <w:t>Date</w:t>
            </w:r>
            <w:r>
              <w:rPr>
                <w:b w:val="0"/>
                <w:sz w:val="28"/>
                <w:szCs w:val="28"/>
              </w:rPr>
              <w:t xml:space="preserve">: </w:t>
            </w:r>
            <w:r w:rsidR="00B91294">
              <w:rPr>
                <w:b w:val="0"/>
                <w:sz w:val="28"/>
                <w:szCs w:val="28"/>
              </w:rPr>
              <w:t>27</w:t>
            </w:r>
            <w:r w:rsidR="006659A1">
              <w:rPr>
                <w:b w:val="0"/>
                <w:sz w:val="28"/>
                <w:szCs w:val="28"/>
              </w:rPr>
              <w:t xml:space="preserve"> </w:t>
            </w:r>
            <w:r w:rsidR="00291DB1">
              <w:rPr>
                <w:b w:val="0"/>
                <w:sz w:val="28"/>
                <w:szCs w:val="28"/>
              </w:rPr>
              <w:t>February 2020</w:t>
            </w:r>
          </w:p>
          <w:p w:rsidR="00B008FE" w:rsidRDefault="00C7575B" w:rsidP="00B008FE">
            <w:pPr>
              <w:pStyle w:val="Head3"/>
              <w:ind w:left="397"/>
              <w:rPr>
                <w:b w:val="0"/>
                <w:sz w:val="28"/>
                <w:szCs w:val="28"/>
              </w:rPr>
            </w:pPr>
            <w:r>
              <w:rPr>
                <w:b w:val="0"/>
                <w:sz w:val="28"/>
                <w:szCs w:val="28"/>
              </w:rPr>
              <w:t>Final</w:t>
            </w:r>
          </w:p>
          <w:p w:rsidR="00B008FE" w:rsidRPr="00B008FE" w:rsidRDefault="00B008FE" w:rsidP="00B008FE">
            <w:pPr>
              <w:pStyle w:val="Maintext"/>
            </w:pPr>
          </w:p>
          <w:p w:rsidR="006B00DA" w:rsidRPr="009B06E0" w:rsidRDefault="006B00DA" w:rsidP="006E237C">
            <w:pPr>
              <w:pStyle w:val="ReportDescription"/>
              <w:spacing w:before="60" w:after="60"/>
              <w:rPr>
                <w:rFonts w:cs="Arial"/>
              </w:rPr>
            </w:pPr>
          </w:p>
        </w:tc>
      </w:tr>
      <w:tr w:rsidR="006B00DA" w:rsidRPr="009B06E0" w:rsidTr="003D541D">
        <w:tblPrEx>
          <w:tblCellMar>
            <w:left w:w="170" w:type="dxa"/>
            <w:right w:w="170" w:type="dxa"/>
          </w:tblCellMar>
        </w:tblPrEx>
        <w:trPr>
          <w:trHeight w:hRule="exact" w:val="721"/>
        </w:trPr>
        <w:tc>
          <w:tcPr>
            <w:tcW w:w="9639" w:type="dxa"/>
            <w:gridSpan w:val="2"/>
            <w:tcMar>
              <w:left w:w="227" w:type="dxa"/>
              <w:right w:w="227" w:type="dxa"/>
            </w:tcMar>
            <w:vAlign w:val="bottom"/>
          </w:tcPr>
          <w:p w:rsidR="006B00DA" w:rsidRPr="009B06E0" w:rsidRDefault="006B00DA" w:rsidP="006E237C">
            <w:pPr>
              <w:pBdr>
                <w:bottom w:val="single" w:sz="4" w:space="0" w:color="auto"/>
              </w:pBdr>
              <w:rPr>
                <w:rFonts w:cs="Arial"/>
              </w:rPr>
            </w:pPr>
          </w:p>
        </w:tc>
      </w:tr>
      <w:tr w:rsidR="006B00DA" w:rsidRPr="00DB4BBB" w:rsidTr="00FD513B">
        <w:tblPrEx>
          <w:tblCellMar>
            <w:left w:w="170" w:type="dxa"/>
            <w:right w:w="170" w:type="dxa"/>
          </w:tblCellMar>
        </w:tblPrEx>
        <w:trPr>
          <w:trHeight w:hRule="exact" w:val="715"/>
        </w:trPr>
        <w:tc>
          <w:tcPr>
            <w:tcW w:w="6660" w:type="dxa"/>
            <w:vAlign w:val="bottom"/>
          </w:tcPr>
          <w:p w:rsidR="003D541D" w:rsidRDefault="003D541D" w:rsidP="003D541D">
            <w:pPr>
              <w:spacing w:before="60" w:after="60"/>
              <w:rPr>
                <w:rFonts w:cs="Arial"/>
                <w:b/>
              </w:rPr>
            </w:pPr>
            <w:r>
              <w:rPr>
                <w:rFonts w:cs="Arial"/>
                <w:noProof/>
              </w:rPr>
              <w:drawing>
                <wp:inline distT="0" distB="0" distL="0" distR="0" wp14:anchorId="6B1C669F" wp14:editId="3B99E3FD">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rPr>
              <w:t xml:space="preserve">  This document and its attachments are </w:t>
            </w:r>
            <w:r>
              <w:rPr>
                <w:rFonts w:cs="Arial"/>
                <w:b/>
              </w:rPr>
              <w:fldChar w:fldCharType="begin">
                <w:ffData>
                  <w:name w:val=""/>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p>
          <w:p w:rsidR="006B00DA" w:rsidRPr="00DB4BBB" w:rsidRDefault="006B00DA" w:rsidP="003D541D">
            <w:pPr>
              <w:pStyle w:val="ListParagraph"/>
              <w:spacing w:before="60" w:after="60"/>
              <w:rPr>
                <w:rFonts w:ascii="Arial" w:hAnsi="Arial" w:cs="Arial"/>
              </w:rPr>
            </w:pPr>
          </w:p>
        </w:tc>
        <w:tc>
          <w:tcPr>
            <w:tcW w:w="2979" w:type="dxa"/>
            <w:vAlign w:val="bottom"/>
          </w:tcPr>
          <w:p w:rsidR="006B00DA" w:rsidRPr="00DB4BBB" w:rsidRDefault="006B00DA" w:rsidP="006E237C">
            <w:pPr>
              <w:spacing w:before="60" w:after="60"/>
              <w:rPr>
                <w:rFonts w:cs="Arial"/>
              </w:rPr>
            </w:pPr>
            <w:r w:rsidRPr="00DB4BBB">
              <w:rPr>
                <w:rFonts w:cs="Arial"/>
                <w:noProof/>
              </w:rPr>
              <w:drawing>
                <wp:inline distT="0" distB="0" distL="0" distR="0" wp14:anchorId="19CC2EEA" wp14:editId="49307DDB">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B00DA" w:rsidRPr="009B06E0" w:rsidTr="00FD513B">
        <w:tblPrEx>
          <w:tblCellMar>
            <w:left w:w="170" w:type="dxa"/>
            <w:right w:w="170" w:type="dxa"/>
          </w:tblCellMar>
        </w:tblPrEx>
        <w:trPr>
          <w:trHeight w:hRule="exact" w:val="1584"/>
        </w:trPr>
        <w:tc>
          <w:tcPr>
            <w:tcW w:w="6660" w:type="dxa"/>
          </w:tcPr>
          <w:p w:rsidR="006B00DA" w:rsidRPr="009B06E0" w:rsidRDefault="006B00DA" w:rsidP="006E237C">
            <w:pPr>
              <w:pStyle w:val="Maintext"/>
              <w:spacing w:before="60" w:after="60"/>
              <w:rPr>
                <w:rStyle w:val="Classification"/>
                <w:caps w:val="0"/>
              </w:rPr>
            </w:pPr>
          </w:p>
        </w:tc>
        <w:tc>
          <w:tcPr>
            <w:tcW w:w="2979" w:type="dxa"/>
          </w:tcPr>
          <w:p w:rsidR="006B00DA" w:rsidRPr="009B06E0" w:rsidRDefault="006B00DA" w:rsidP="006E237C">
            <w:pPr>
              <w:spacing w:before="60" w:after="60"/>
            </w:pPr>
            <w:r w:rsidRPr="009B06E0">
              <w:rPr>
                <w:sz w:val="18"/>
                <w:szCs w:val="18"/>
              </w:rPr>
              <w:t xml:space="preserve">For further information or questions, contact the SBR Service Desk at </w:t>
            </w:r>
            <w:hyperlink r:id="rId12"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01"/>
        <w:gridCol w:w="1643"/>
        <w:gridCol w:w="1190"/>
      </w:tblGrid>
      <w:tr w:rsidR="00783588" w:rsidRPr="00F760B7">
        <w:trPr>
          <w:trHeight w:hRule="exact" w:val="612"/>
        </w:trPr>
        <w:tc>
          <w:tcPr>
            <w:tcW w:w="9639" w:type="dxa"/>
            <w:gridSpan w:val="3"/>
            <w:vAlign w:val="bottom"/>
          </w:tcPr>
          <w:p w:rsidR="00783588" w:rsidRDefault="00783588" w:rsidP="00404A86">
            <w:pPr>
              <w:jc w:val="right"/>
              <w:rPr>
                <w:noProof/>
              </w:rPr>
            </w:pPr>
          </w:p>
        </w:tc>
      </w:tr>
      <w:tr w:rsidR="00D42F45" w:rsidRPr="00F760B7">
        <w:tc>
          <w:tcPr>
            <w:tcW w:w="6804" w:type="dxa"/>
            <w:vAlign w:val="bottom"/>
          </w:tcPr>
          <w:p w:rsidR="00783588" w:rsidRPr="00D715CB" w:rsidRDefault="00783588" w:rsidP="006D1A5E">
            <w:pPr>
              <w:spacing w:after="20"/>
            </w:pPr>
          </w:p>
        </w:tc>
        <w:tc>
          <w:tcPr>
            <w:tcW w:w="1644" w:type="dxa"/>
            <w:tcMar>
              <w:right w:w="0" w:type="dxa"/>
            </w:tcMar>
            <w:vAlign w:val="bottom"/>
          </w:tcPr>
          <w:p w:rsidR="00783588" w:rsidRPr="006D660F" w:rsidRDefault="00783588" w:rsidP="00E0253E">
            <w:pPr>
              <w:pStyle w:val="FileRefRow"/>
            </w:pPr>
          </w:p>
        </w:tc>
        <w:tc>
          <w:tcPr>
            <w:tcW w:w="1191" w:type="dxa"/>
            <w:tcMar>
              <w:left w:w="0" w:type="dxa"/>
              <w:right w:w="170" w:type="dxa"/>
            </w:tcMar>
            <w:vAlign w:val="bottom"/>
          </w:tcPr>
          <w:p w:rsidR="00783588" w:rsidRPr="00F760B7" w:rsidRDefault="00783588" w:rsidP="00E0253E">
            <w:pPr>
              <w:pStyle w:val="FileRefRow"/>
            </w:pPr>
          </w:p>
        </w:tc>
      </w:tr>
    </w:tbl>
    <w:p w:rsidR="00AD4C20" w:rsidRDefault="00AD4C20"/>
    <w:p w:rsidR="00702ED8" w:rsidRDefault="00702ED8" w:rsidP="00404A86">
      <w:pPr>
        <w:pStyle w:val="HEADAA"/>
        <w:sectPr w:rsidR="00702ED8" w:rsidSect="00362063">
          <w:headerReference w:type="even" r:id="rId13"/>
          <w:headerReference w:type="default" r:id="rId14"/>
          <w:footerReference w:type="even" r:id="rId15"/>
          <w:footerReference w:type="default" r:id="rId16"/>
          <w:headerReference w:type="first" r:id="rId17"/>
          <w:footerReference w:type="first" r:id="rId18"/>
          <w:pgSz w:w="11906" w:h="16838" w:code="9"/>
          <w:pgMar w:top="1020" w:right="1304" w:bottom="680" w:left="1304" w:header="709" w:footer="317" w:gutter="0"/>
          <w:cols w:space="708"/>
          <w:titlePg/>
          <w:docGrid w:linePitch="360"/>
        </w:sectPr>
      </w:pPr>
      <w:bookmarkStart w:id="1" w:name="ClassificationPage1b"/>
      <w:bookmarkEnd w:id="1"/>
    </w:p>
    <w:p w:rsidR="00D50A8D" w:rsidRDefault="00D50A8D" w:rsidP="00D50A8D">
      <w:pPr>
        <w:rPr>
          <w:sz w:val="20"/>
        </w:rPr>
      </w:pPr>
    </w:p>
    <w:p w:rsidR="00D50A8D" w:rsidRPr="00063673" w:rsidRDefault="00D50A8D" w:rsidP="00D50A8D">
      <w:pPr>
        <w:ind w:left="142"/>
        <w:rPr>
          <w:sz w:val="20"/>
        </w:rPr>
      </w:pPr>
    </w:p>
    <w:p w:rsidR="00D50A8D" w:rsidRPr="009679B5" w:rsidRDefault="00D50A8D" w:rsidP="00D50A8D">
      <w:pPr>
        <w:pStyle w:val="Version3"/>
        <w:rPr>
          <w:color w:val="1F497D" w:themeColor="text2"/>
        </w:rPr>
      </w:pPr>
      <w:r w:rsidRPr="009679B5">
        <w:rPr>
          <w:color w:val="1F497D" w:themeColor="text2"/>
        </w:rPr>
        <w:t>VERSION CONTROL</w:t>
      </w:r>
    </w:p>
    <w:p w:rsidR="00D50A8D" w:rsidRDefault="00D50A8D" w:rsidP="00D50A8D">
      <w:pPr>
        <w:pStyle w:val="Maintext"/>
        <w:rPr>
          <w:sz w:val="20"/>
        </w:rPr>
      </w:pPr>
    </w:p>
    <w:p w:rsidR="00D50A8D" w:rsidRDefault="00D50A8D" w:rsidP="00D50A8D">
      <w:pPr>
        <w:pStyle w:val="Maintext"/>
        <w:rPr>
          <w:sz w:val="20"/>
        </w:rPr>
      </w:pPr>
    </w:p>
    <w:tbl>
      <w:tblPr>
        <w:tblStyle w:val="TableGrid"/>
        <w:tblW w:w="5000" w:type="pct"/>
        <w:tblLook w:val="04A0" w:firstRow="1" w:lastRow="0" w:firstColumn="1" w:lastColumn="0" w:noHBand="0" w:noVBand="1"/>
      </w:tblPr>
      <w:tblGrid>
        <w:gridCol w:w="1242"/>
        <w:gridCol w:w="1701"/>
        <w:gridCol w:w="6571"/>
      </w:tblGrid>
      <w:tr w:rsidR="00D50A8D" w:rsidTr="00805C39">
        <w:trPr>
          <w:trHeight w:val="444"/>
        </w:trPr>
        <w:tc>
          <w:tcPr>
            <w:tcW w:w="1242" w:type="dxa"/>
            <w:shd w:val="clear" w:color="auto" w:fill="C6D9F1" w:themeFill="text2" w:themeFillTint="33"/>
            <w:vAlign w:val="center"/>
          </w:tcPr>
          <w:p w:rsidR="00D50A8D" w:rsidRDefault="00D50A8D" w:rsidP="00F473DF">
            <w:pPr>
              <w:pStyle w:val="Maintext"/>
              <w:rPr>
                <w:sz w:val="20"/>
              </w:rPr>
            </w:pPr>
            <w:r w:rsidRPr="00C33A9B">
              <w:rPr>
                <w:b/>
                <w:sz w:val="20"/>
                <w:szCs w:val="20"/>
              </w:rPr>
              <w:t>Version</w:t>
            </w:r>
          </w:p>
        </w:tc>
        <w:tc>
          <w:tcPr>
            <w:tcW w:w="1701" w:type="dxa"/>
            <w:shd w:val="clear" w:color="auto" w:fill="C6D9F1" w:themeFill="text2" w:themeFillTint="33"/>
            <w:vAlign w:val="center"/>
          </w:tcPr>
          <w:p w:rsidR="00D50A8D" w:rsidRDefault="00D50A8D" w:rsidP="00F473DF">
            <w:pPr>
              <w:pStyle w:val="Maintext"/>
              <w:rPr>
                <w:sz w:val="20"/>
              </w:rPr>
            </w:pPr>
            <w:r w:rsidRPr="00C33A9B">
              <w:rPr>
                <w:b/>
                <w:sz w:val="20"/>
                <w:szCs w:val="20"/>
              </w:rPr>
              <w:t>Release date</w:t>
            </w:r>
          </w:p>
        </w:tc>
        <w:tc>
          <w:tcPr>
            <w:tcW w:w="6571" w:type="dxa"/>
            <w:shd w:val="clear" w:color="auto" w:fill="C6D9F1" w:themeFill="text2" w:themeFillTint="33"/>
            <w:vAlign w:val="center"/>
          </w:tcPr>
          <w:p w:rsidR="00D50A8D" w:rsidRDefault="00D50A8D" w:rsidP="00F473DF">
            <w:pPr>
              <w:pStyle w:val="Maintext"/>
              <w:rPr>
                <w:sz w:val="20"/>
              </w:rPr>
            </w:pPr>
            <w:r w:rsidRPr="00C33A9B">
              <w:rPr>
                <w:b/>
                <w:sz w:val="20"/>
                <w:szCs w:val="20"/>
              </w:rPr>
              <w:t>Description of changes</w:t>
            </w:r>
          </w:p>
        </w:tc>
      </w:tr>
      <w:tr w:rsidR="00025C7E" w:rsidTr="00805C39">
        <w:trPr>
          <w:trHeight w:val="794"/>
        </w:trPr>
        <w:tc>
          <w:tcPr>
            <w:tcW w:w="1242" w:type="dxa"/>
            <w:vAlign w:val="center"/>
          </w:tcPr>
          <w:p w:rsidR="00025C7E" w:rsidRDefault="00025C7E" w:rsidP="00F473DF">
            <w:pPr>
              <w:pStyle w:val="Maintext"/>
              <w:rPr>
                <w:sz w:val="20"/>
                <w:szCs w:val="20"/>
              </w:rPr>
            </w:pPr>
            <w:r>
              <w:rPr>
                <w:sz w:val="20"/>
                <w:szCs w:val="20"/>
              </w:rPr>
              <w:t>1.3</w:t>
            </w:r>
          </w:p>
        </w:tc>
        <w:tc>
          <w:tcPr>
            <w:tcW w:w="1701" w:type="dxa"/>
            <w:vAlign w:val="center"/>
          </w:tcPr>
          <w:p w:rsidR="00025C7E" w:rsidRDefault="00B91294" w:rsidP="00291DB1">
            <w:pPr>
              <w:pStyle w:val="Maintext"/>
              <w:rPr>
                <w:sz w:val="20"/>
              </w:rPr>
            </w:pPr>
            <w:r>
              <w:rPr>
                <w:sz w:val="20"/>
              </w:rPr>
              <w:t>27</w:t>
            </w:r>
            <w:r w:rsidR="00025C7E">
              <w:rPr>
                <w:sz w:val="20"/>
              </w:rPr>
              <w:t>/</w:t>
            </w:r>
            <w:r w:rsidR="00291DB1">
              <w:rPr>
                <w:sz w:val="20"/>
              </w:rPr>
              <w:t>02</w:t>
            </w:r>
            <w:r w:rsidR="00025C7E">
              <w:rPr>
                <w:sz w:val="20"/>
              </w:rPr>
              <w:t>/20</w:t>
            </w:r>
            <w:r w:rsidR="00291DB1">
              <w:rPr>
                <w:sz w:val="20"/>
              </w:rPr>
              <w:t>20</w:t>
            </w:r>
          </w:p>
        </w:tc>
        <w:tc>
          <w:tcPr>
            <w:tcW w:w="6571" w:type="dxa"/>
            <w:vAlign w:val="center"/>
          </w:tcPr>
          <w:p w:rsidR="00025C7E" w:rsidRDefault="00025C7E" w:rsidP="00BE403A">
            <w:pPr>
              <w:pStyle w:val="Maintext"/>
              <w:rPr>
                <w:sz w:val="20"/>
                <w:szCs w:val="20"/>
              </w:rPr>
            </w:pPr>
            <w:r>
              <w:rPr>
                <w:sz w:val="20"/>
                <w:szCs w:val="20"/>
              </w:rPr>
              <w:t xml:space="preserve">Updated incorrect address indicator information at 2.4 </w:t>
            </w:r>
            <w:r w:rsidR="00B140E1">
              <w:rPr>
                <w:sz w:val="20"/>
                <w:szCs w:val="20"/>
              </w:rPr>
              <w:t>and the document to current specifications</w:t>
            </w:r>
          </w:p>
        </w:tc>
      </w:tr>
      <w:tr w:rsidR="00B008FE" w:rsidTr="00805C39">
        <w:trPr>
          <w:trHeight w:val="794"/>
        </w:trPr>
        <w:tc>
          <w:tcPr>
            <w:tcW w:w="1242" w:type="dxa"/>
            <w:vAlign w:val="center"/>
          </w:tcPr>
          <w:p w:rsidR="00B008FE" w:rsidRDefault="00B008FE" w:rsidP="00F473DF">
            <w:pPr>
              <w:pStyle w:val="Maintext"/>
              <w:rPr>
                <w:sz w:val="20"/>
                <w:szCs w:val="20"/>
              </w:rPr>
            </w:pPr>
            <w:r>
              <w:rPr>
                <w:sz w:val="20"/>
                <w:szCs w:val="20"/>
              </w:rPr>
              <w:t>1.2</w:t>
            </w:r>
          </w:p>
        </w:tc>
        <w:tc>
          <w:tcPr>
            <w:tcW w:w="1701" w:type="dxa"/>
            <w:vAlign w:val="center"/>
          </w:tcPr>
          <w:p w:rsidR="00B008FE" w:rsidRDefault="002C6359" w:rsidP="00D50A8D">
            <w:pPr>
              <w:pStyle w:val="Maintext"/>
              <w:rPr>
                <w:sz w:val="20"/>
              </w:rPr>
            </w:pPr>
            <w:r>
              <w:rPr>
                <w:sz w:val="20"/>
              </w:rPr>
              <w:t>22</w:t>
            </w:r>
            <w:r w:rsidR="00B008FE">
              <w:rPr>
                <w:sz w:val="20"/>
              </w:rPr>
              <w:t>/11/2018</w:t>
            </w:r>
          </w:p>
        </w:tc>
        <w:tc>
          <w:tcPr>
            <w:tcW w:w="6571" w:type="dxa"/>
            <w:vAlign w:val="center"/>
          </w:tcPr>
          <w:p w:rsidR="00B008FE" w:rsidRDefault="00B008FE" w:rsidP="001B50F8">
            <w:pPr>
              <w:pStyle w:val="Maintext"/>
              <w:rPr>
                <w:sz w:val="20"/>
                <w:szCs w:val="20"/>
              </w:rPr>
            </w:pPr>
            <w:r>
              <w:rPr>
                <w:sz w:val="20"/>
                <w:szCs w:val="20"/>
              </w:rPr>
              <w:t xml:space="preserve">Updated information around end dating of client and ABR ICAB addresses </w:t>
            </w:r>
            <w:r w:rsidR="002C6359">
              <w:rPr>
                <w:sz w:val="20"/>
                <w:szCs w:val="20"/>
              </w:rPr>
              <w:t>– Endorsed for Publishing</w:t>
            </w:r>
          </w:p>
        </w:tc>
      </w:tr>
      <w:tr w:rsidR="00B008FE" w:rsidTr="00805C39">
        <w:trPr>
          <w:trHeight w:val="794"/>
        </w:trPr>
        <w:tc>
          <w:tcPr>
            <w:tcW w:w="1242" w:type="dxa"/>
            <w:vAlign w:val="center"/>
          </w:tcPr>
          <w:p w:rsidR="00B008FE" w:rsidRDefault="00B008FE" w:rsidP="00F473DF">
            <w:pPr>
              <w:pStyle w:val="Maintext"/>
              <w:rPr>
                <w:sz w:val="20"/>
                <w:szCs w:val="20"/>
              </w:rPr>
            </w:pPr>
            <w:r>
              <w:rPr>
                <w:sz w:val="20"/>
                <w:szCs w:val="20"/>
              </w:rPr>
              <w:t>1.1</w:t>
            </w:r>
          </w:p>
        </w:tc>
        <w:tc>
          <w:tcPr>
            <w:tcW w:w="1701" w:type="dxa"/>
            <w:vAlign w:val="center"/>
          </w:tcPr>
          <w:p w:rsidR="00B008FE" w:rsidRDefault="00B008FE" w:rsidP="00D50A8D">
            <w:pPr>
              <w:pStyle w:val="Maintext"/>
              <w:rPr>
                <w:sz w:val="20"/>
              </w:rPr>
            </w:pPr>
            <w:r>
              <w:rPr>
                <w:sz w:val="20"/>
              </w:rPr>
              <w:t>27/04/2018</w:t>
            </w:r>
          </w:p>
        </w:tc>
        <w:tc>
          <w:tcPr>
            <w:tcW w:w="6571" w:type="dxa"/>
            <w:vAlign w:val="center"/>
          </w:tcPr>
          <w:p w:rsidR="00B008FE" w:rsidRDefault="00B008FE" w:rsidP="001B50F8">
            <w:pPr>
              <w:pStyle w:val="Maintext"/>
              <w:rPr>
                <w:sz w:val="20"/>
                <w:szCs w:val="20"/>
              </w:rPr>
            </w:pPr>
            <w:r>
              <w:rPr>
                <w:sz w:val="20"/>
                <w:szCs w:val="20"/>
              </w:rPr>
              <w:t>Updated Section 5.1 Declarations</w:t>
            </w:r>
          </w:p>
        </w:tc>
      </w:tr>
      <w:tr w:rsidR="00D50A8D" w:rsidTr="00805C39">
        <w:trPr>
          <w:trHeight w:val="794"/>
        </w:trPr>
        <w:tc>
          <w:tcPr>
            <w:tcW w:w="1242" w:type="dxa"/>
            <w:vAlign w:val="center"/>
          </w:tcPr>
          <w:p w:rsidR="00D50A8D" w:rsidRDefault="004732DE" w:rsidP="00F473DF">
            <w:pPr>
              <w:pStyle w:val="Maintext"/>
              <w:rPr>
                <w:sz w:val="20"/>
              </w:rPr>
            </w:pPr>
            <w:r>
              <w:rPr>
                <w:sz w:val="20"/>
                <w:szCs w:val="20"/>
              </w:rPr>
              <w:t>1.0</w:t>
            </w:r>
          </w:p>
        </w:tc>
        <w:tc>
          <w:tcPr>
            <w:tcW w:w="1701" w:type="dxa"/>
            <w:vAlign w:val="center"/>
          </w:tcPr>
          <w:p w:rsidR="00D50A8D" w:rsidRDefault="008543CC" w:rsidP="00D50A8D">
            <w:pPr>
              <w:pStyle w:val="Maintext"/>
              <w:rPr>
                <w:sz w:val="20"/>
              </w:rPr>
            </w:pPr>
            <w:r>
              <w:rPr>
                <w:sz w:val="20"/>
              </w:rPr>
              <w:t>7/12</w:t>
            </w:r>
            <w:r w:rsidR="004732DE">
              <w:rPr>
                <w:sz w:val="20"/>
              </w:rPr>
              <w:t>/2017</w:t>
            </w:r>
          </w:p>
        </w:tc>
        <w:tc>
          <w:tcPr>
            <w:tcW w:w="6571" w:type="dxa"/>
            <w:vAlign w:val="center"/>
          </w:tcPr>
          <w:p w:rsidR="00D50A8D" w:rsidRDefault="00626D5C" w:rsidP="001B50F8">
            <w:pPr>
              <w:pStyle w:val="Maintext"/>
              <w:rPr>
                <w:sz w:val="20"/>
              </w:rPr>
            </w:pPr>
            <w:r>
              <w:rPr>
                <w:sz w:val="20"/>
                <w:szCs w:val="20"/>
              </w:rPr>
              <w:t>Draft release</w:t>
            </w:r>
          </w:p>
        </w:tc>
      </w:tr>
    </w:tbl>
    <w:p w:rsidR="00D50A8D" w:rsidRDefault="00D50A8D" w:rsidP="00D50A8D">
      <w:pPr>
        <w:pStyle w:val="Maintext"/>
        <w:rPr>
          <w:sz w:val="20"/>
        </w:rPr>
      </w:pPr>
    </w:p>
    <w:p w:rsidR="00D50A8D" w:rsidRDefault="00D50A8D" w:rsidP="00D50A8D">
      <w:pPr>
        <w:rPr>
          <w:sz w:val="20"/>
        </w:rPr>
      </w:pPr>
      <w:r>
        <w:rPr>
          <w:sz w:val="20"/>
        </w:rPr>
        <w:br w:type="page"/>
      </w:r>
    </w:p>
    <w:p w:rsidR="00FD513B" w:rsidRDefault="00FD513B" w:rsidP="005F0BC5">
      <w:pPr>
        <w:pStyle w:val="VersionHeadA"/>
        <w:ind w:right="-844"/>
        <w:rPr>
          <w:b/>
        </w:rPr>
      </w:pPr>
    </w:p>
    <w:p w:rsidR="005F0BC5" w:rsidRPr="00BF4F1D" w:rsidRDefault="005F0BC5" w:rsidP="005F0BC5">
      <w:pPr>
        <w:pStyle w:val="VersionHeadA"/>
        <w:ind w:right="-844"/>
        <w:rPr>
          <w:b/>
          <w:color w:val="0070C0"/>
        </w:rPr>
      </w:pPr>
      <w:r w:rsidRPr="000F6755">
        <w:rPr>
          <w:b/>
        </w:rPr>
        <w:t>ENDORSEMENT</w:t>
      </w:r>
    </w:p>
    <w:p w:rsidR="00205192" w:rsidRDefault="00205192" w:rsidP="00E84003">
      <w:pPr>
        <w:pStyle w:val="Version2"/>
        <w:tabs>
          <w:tab w:val="left" w:pos="2835"/>
        </w:tabs>
        <w:rPr>
          <w:sz w:val="20"/>
          <w:szCs w:val="20"/>
        </w:rPr>
      </w:pPr>
    </w:p>
    <w:p w:rsidR="00205192" w:rsidRPr="002C6359" w:rsidRDefault="004A3B99" w:rsidP="00E84003">
      <w:pPr>
        <w:pStyle w:val="Version2"/>
        <w:tabs>
          <w:tab w:val="left" w:pos="2835"/>
        </w:tabs>
        <w:rPr>
          <w:b/>
          <w:sz w:val="20"/>
          <w:szCs w:val="20"/>
        </w:rPr>
      </w:pPr>
      <w:r w:rsidRPr="002C6359">
        <w:rPr>
          <w:b/>
          <w:sz w:val="20"/>
          <w:szCs w:val="20"/>
        </w:rPr>
        <w:t>APPROVAL</w:t>
      </w:r>
    </w:p>
    <w:p w:rsidR="002C6359" w:rsidRDefault="002C6359" w:rsidP="00E84003">
      <w:pPr>
        <w:pStyle w:val="Version2"/>
        <w:tabs>
          <w:tab w:val="left" w:pos="2835"/>
        </w:tabs>
        <w:rPr>
          <w:sz w:val="20"/>
          <w:szCs w:val="20"/>
        </w:rPr>
      </w:pPr>
    </w:p>
    <w:p w:rsidR="00205192" w:rsidRDefault="00205192" w:rsidP="00E84003">
      <w:pPr>
        <w:pStyle w:val="Version2"/>
        <w:tabs>
          <w:tab w:val="left" w:pos="2835"/>
        </w:tabs>
        <w:rPr>
          <w:sz w:val="20"/>
          <w:szCs w:val="20"/>
        </w:rPr>
      </w:pPr>
    </w:p>
    <w:p w:rsidR="00045ECC" w:rsidRDefault="0036411B" w:rsidP="00045ECC">
      <w:pPr>
        <w:pStyle w:val="Version2"/>
        <w:tabs>
          <w:tab w:val="left" w:pos="2835"/>
        </w:tabs>
        <w:ind w:left="0"/>
        <w:rPr>
          <w:sz w:val="20"/>
          <w:szCs w:val="20"/>
        </w:rPr>
      </w:pPr>
      <w:r>
        <w:rPr>
          <w:sz w:val="20"/>
          <w:szCs w:val="20"/>
        </w:rPr>
        <w:t>Wendi Campbell</w:t>
      </w:r>
      <w:r w:rsidR="00045ECC">
        <w:rPr>
          <w:sz w:val="20"/>
          <w:szCs w:val="20"/>
        </w:rPr>
        <w:tab/>
        <w:t>Director</w:t>
      </w:r>
    </w:p>
    <w:p w:rsidR="00045ECC" w:rsidRDefault="00045ECC" w:rsidP="00045ECC">
      <w:pPr>
        <w:pStyle w:val="Version2"/>
        <w:tabs>
          <w:tab w:val="left" w:pos="2835"/>
        </w:tabs>
        <w:rPr>
          <w:noProof/>
          <w:color w:val="000000"/>
          <w:sz w:val="20"/>
          <w:szCs w:val="20"/>
        </w:rPr>
      </w:pPr>
      <w:r>
        <w:rPr>
          <w:sz w:val="20"/>
          <w:szCs w:val="20"/>
        </w:rPr>
        <w:tab/>
      </w:r>
      <w:r>
        <w:rPr>
          <w:noProof/>
          <w:color w:val="000000"/>
          <w:sz w:val="20"/>
          <w:szCs w:val="20"/>
        </w:rPr>
        <w:t>Client Register</w:t>
      </w:r>
      <w:r w:rsidR="00D97F1A">
        <w:rPr>
          <w:noProof/>
          <w:color w:val="000000"/>
          <w:sz w:val="20"/>
          <w:szCs w:val="20"/>
        </w:rPr>
        <w:t xml:space="preserve"> Future Design</w:t>
      </w:r>
    </w:p>
    <w:p w:rsidR="00B008FE" w:rsidRPr="00063673" w:rsidRDefault="00B008FE" w:rsidP="00045ECC">
      <w:pPr>
        <w:pStyle w:val="Version2"/>
        <w:tabs>
          <w:tab w:val="left" w:pos="2835"/>
        </w:tabs>
        <w:rPr>
          <w:noProof/>
          <w:color w:val="000000"/>
          <w:sz w:val="20"/>
          <w:szCs w:val="20"/>
        </w:rPr>
      </w:pPr>
      <w:r>
        <w:rPr>
          <w:noProof/>
          <w:color w:val="000000"/>
          <w:sz w:val="20"/>
          <w:szCs w:val="20"/>
        </w:rPr>
        <w:tab/>
        <w:t>Client Account Services</w:t>
      </w:r>
    </w:p>
    <w:p w:rsidR="00045ECC" w:rsidRDefault="00045ECC" w:rsidP="00045ECC">
      <w:pPr>
        <w:pStyle w:val="Version2"/>
        <w:tabs>
          <w:tab w:val="left" w:pos="2835"/>
        </w:tabs>
        <w:rPr>
          <w:sz w:val="20"/>
          <w:szCs w:val="20"/>
        </w:rPr>
      </w:pPr>
      <w:r w:rsidRPr="00063673">
        <w:rPr>
          <w:noProof/>
          <w:color w:val="000000"/>
          <w:sz w:val="20"/>
          <w:szCs w:val="20"/>
        </w:rPr>
        <w:tab/>
      </w:r>
      <w:r w:rsidRPr="00063673">
        <w:rPr>
          <w:sz w:val="20"/>
          <w:szCs w:val="20"/>
        </w:rPr>
        <w:t>Australian Taxation Office</w:t>
      </w:r>
    </w:p>
    <w:p w:rsidR="00B008FE" w:rsidRDefault="00B008FE" w:rsidP="00045ECC">
      <w:pPr>
        <w:pStyle w:val="Version2"/>
        <w:tabs>
          <w:tab w:val="left" w:pos="2835"/>
        </w:tabs>
        <w:rPr>
          <w:sz w:val="20"/>
          <w:szCs w:val="20"/>
        </w:rPr>
      </w:pPr>
    </w:p>
    <w:p w:rsidR="008E0ECA" w:rsidRDefault="008E0ECA" w:rsidP="00045ECC">
      <w:pPr>
        <w:pStyle w:val="Version2"/>
        <w:tabs>
          <w:tab w:val="left" w:pos="2835"/>
        </w:tabs>
        <w:rPr>
          <w:sz w:val="20"/>
          <w:szCs w:val="20"/>
        </w:rPr>
      </w:pPr>
    </w:p>
    <w:p w:rsidR="00045ECC" w:rsidRDefault="00045ECC" w:rsidP="00045ECC">
      <w:pPr>
        <w:pStyle w:val="Version2"/>
        <w:tabs>
          <w:tab w:val="left" w:pos="2835"/>
        </w:tabs>
        <w:rPr>
          <w:sz w:val="20"/>
          <w:szCs w:val="20"/>
        </w:rPr>
      </w:pPr>
    </w:p>
    <w:p w:rsidR="00B917AB" w:rsidRDefault="00B917AB" w:rsidP="00B917AB">
      <w:pPr>
        <w:pStyle w:val="Version2"/>
        <w:tabs>
          <w:tab w:val="left" w:pos="2835"/>
        </w:tabs>
        <w:rPr>
          <w:sz w:val="20"/>
          <w:szCs w:val="20"/>
        </w:rPr>
      </w:pPr>
      <w:r>
        <w:rPr>
          <w:sz w:val="20"/>
          <w:szCs w:val="20"/>
        </w:rPr>
        <w:t>David Baker</w:t>
      </w:r>
      <w:r w:rsidRPr="00A91721">
        <w:rPr>
          <w:sz w:val="20"/>
          <w:szCs w:val="20"/>
        </w:rPr>
        <w:tab/>
      </w:r>
      <w:r>
        <w:rPr>
          <w:sz w:val="20"/>
          <w:szCs w:val="20"/>
        </w:rPr>
        <w:t>Director</w:t>
      </w:r>
    </w:p>
    <w:p w:rsidR="00B917AB" w:rsidRPr="00A91721" w:rsidRDefault="00B917AB" w:rsidP="00B917AB">
      <w:pPr>
        <w:pStyle w:val="Version2"/>
        <w:tabs>
          <w:tab w:val="left" w:pos="2835"/>
        </w:tabs>
        <w:rPr>
          <w:sz w:val="20"/>
          <w:szCs w:val="20"/>
        </w:rPr>
      </w:pPr>
      <w:r>
        <w:rPr>
          <w:sz w:val="20"/>
          <w:szCs w:val="20"/>
        </w:rPr>
        <w:tab/>
      </w:r>
      <w:r w:rsidR="00BC15F3">
        <w:rPr>
          <w:sz w:val="20"/>
          <w:szCs w:val="20"/>
        </w:rPr>
        <w:t>Intermediaries Digital Services Support</w:t>
      </w:r>
    </w:p>
    <w:p w:rsidR="00B917AB" w:rsidRPr="00A91721" w:rsidRDefault="00B917AB" w:rsidP="00B917AB">
      <w:pPr>
        <w:pStyle w:val="Version2"/>
        <w:tabs>
          <w:tab w:val="left" w:pos="2835"/>
        </w:tabs>
        <w:ind w:left="0"/>
        <w:rPr>
          <w:sz w:val="20"/>
          <w:szCs w:val="20"/>
        </w:rPr>
      </w:pPr>
      <w:r w:rsidRPr="00A91721">
        <w:rPr>
          <w:sz w:val="20"/>
          <w:szCs w:val="20"/>
        </w:rPr>
        <w:tab/>
      </w:r>
      <w:r>
        <w:rPr>
          <w:sz w:val="20"/>
          <w:szCs w:val="20"/>
        </w:rPr>
        <w:t>Individuals and Intermediaries</w:t>
      </w:r>
    </w:p>
    <w:p w:rsidR="00B917AB" w:rsidRPr="008F4921" w:rsidRDefault="00B917AB" w:rsidP="00B917AB">
      <w:pPr>
        <w:pStyle w:val="Version2"/>
        <w:tabs>
          <w:tab w:val="left" w:pos="2835"/>
        </w:tabs>
        <w:rPr>
          <w:sz w:val="20"/>
          <w:szCs w:val="20"/>
        </w:rPr>
      </w:pPr>
      <w:r w:rsidRPr="00A91721">
        <w:rPr>
          <w:sz w:val="20"/>
          <w:szCs w:val="20"/>
        </w:rPr>
        <w:tab/>
        <w:t>Australian Taxation Office</w:t>
      </w:r>
    </w:p>
    <w:p w:rsidR="00205192" w:rsidRDefault="00205192" w:rsidP="00E84003">
      <w:pPr>
        <w:pStyle w:val="Version2"/>
        <w:tabs>
          <w:tab w:val="left" w:pos="2835"/>
        </w:tabs>
        <w:rPr>
          <w:sz w:val="20"/>
          <w:szCs w:val="20"/>
        </w:rPr>
      </w:pPr>
    </w:p>
    <w:p w:rsidR="00FD513B" w:rsidRDefault="00FD513B" w:rsidP="00E577A8">
      <w:pPr>
        <w:pStyle w:val="VersionHeadA"/>
        <w:ind w:right="-844"/>
        <w:rPr>
          <w:b/>
        </w:rPr>
      </w:pPr>
    </w:p>
    <w:p w:rsidR="00FD513B" w:rsidRDefault="00FD513B" w:rsidP="00E577A8">
      <w:pPr>
        <w:pStyle w:val="VersionHeadA"/>
        <w:ind w:right="-844"/>
        <w:rPr>
          <w:b/>
        </w:rPr>
      </w:pPr>
    </w:p>
    <w:p w:rsidR="00A236B1" w:rsidRDefault="00A236B1" w:rsidP="00E577A8">
      <w:pPr>
        <w:pStyle w:val="VersionHeadA"/>
        <w:ind w:right="-844"/>
        <w:rPr>
          <w:b/>
        </w:rPr>
      </w:pPr>
    </w:p>
    <w:p w:rsidR="00A236B1" w:rsidRDefault="00A236B1" w:rsidP="00E577A8">
      <w:pPr>
        <w:pStyle w:val="VersionHeadA"/>
        <w:ind w:right="-844"/>
        <w:rPr>
          <w:b/>
        </w:rPr>
      </w:pPr>
    </w:p>
    <w:p w:rsidR="00A236B1" w:rsidRDefault="00A236B1" w:rsidP="00E577A8">
      <w:pPr>
        <w:pStyle w:val="VersionHeadA"/>
        <w:ind w:right="-844"/>
        <w:rPr>
          <w:b/>
        </w:rPr>
      </w:pPr>
    </w:p>
    <w:p w:rsidR="00A236B1" w:rsidRDefault="00A236B1" w:rsidP="00E577A8">
      <w:pPr>
        <w:pStyle w:val="VersionHeadA"/>
        <w:ind w:right="-844"/>
        <w:rPr>
          <w:b/>
        </w:rPr>
      </w:pPr>
    </w:p>
    <w:p w:rsidR="00FD513B" w:rsidRDefault="00FD513B" w:rsidP="00E577A8">
      <w:pPr>
        <w:pStyle w:val="VersionHeadA"/>
        <w:ind w:right="-844"/>
        <w:rPr>
          <w:b/>
        </w:rPr>
      </w:pPr>
    </w:p>
    <w:p w:rsidR="00FD513B" w:rsidRDefault="00FD513B" w:rsidP="00E577A8">
      <w:pPr>
        <w:pStyle w:val="VersionHeadA"/>
        <w:ind w:right="-844"/>
      </w:pPr>
    </w:p>
    <w:p w:rsidR="00E577A8" w:rsidRPr="00737CDC" w:rsidRDefault="005C6EE7" w:rsidP="00E577A8">
      <w:pPr>
        <w:pStyle w:val="VersionHeadA"/>
        <w:ind w:right="-844"/>
        <w:rPr>
          <w:sz w:val="32"/>
        </w:rPr>
      </w:pPr>
      <w:r w:rsidRPr="00737CDC">
        <w:rPr>
          <w:sz w:val="32"/>
        </w:rPr>
        <w:t xml:space="preserve">COPYRIGHT </w:t>
      </w:r>
    </w:p>
    <w:p w:rsidR="00B917AB" w:rsidRDefault="00B917AB" w:rsidP="00B917AB">
      <w:pPr>
        <w:rPr>
          <w:rFonts w:cs="Arial"/>
          <w:sz w:val="20"/>
          <w:szCs w:val="20"/>
          <w:u w:val="single"/>
        </w:rPr>
      </w:pPr>
      <w:r w:rsidRPr="001504DD">
        <w:rPr>
          <w:rFonts w:cs="Arial"/>
          <w:sz w:val="20"/>
          <w:szCs w:val="20"/>
        </w:rPr>
        <w:t xml:space="preserve">© Commonwealth of Australia </w:t>
      </w:r>
      <w:r>
        <w:rPr>
          <w:rFonts w:cs="Arial"/>
          <w:sz w:val="20"/>
          <w:szCs w:val="20"/>
        </w:rPr>
        <w:t>20</w:t>
      </w:r>
      <w:r w:rsidR="00A72701" w:rsidRPr="006659A1">
        <w:rPr>
          <w:rFonts w:cs="Arial"/>
          <w:sz w:val="20"/>
          <w:szCs w:val="20"/>
        </w:rPr>
        <w:t>20</w:t>
      </w:r>
    </w:p>
    <w:p w:rsidR="00B917AB" w:rsidRPr="001504DD" w:rsidRDefault="00B917AB" w:rsidP="00B917AB">
      <w:pPr>
        <w:jc w:val="both"/>
        <w:rPr>
          <w:rFonts w:cs="Arial"/>
        </w:rPr>
      </w:pP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t>
      </w:r>
      <w:r>
        <w:rPr>
          <w:rFonts w:cs="Arial"/>
          <w:sz w:val="20"/>
          <w:szCs w:val="20"/>
        </w:rPr>
        <w:t>that</w:t>
      </w:r>
      <w:r w:rsidRPr="001504DD">
        <w:rPr>
          <w:rFonts w:cs="Arial"/>
          <w:sz w:val="20"/>
          <w:szCs w:val="20"/>
        </w:rPr>
        <w:t xml:space="preserve"> is available at </w:t>
      </w:r>
      <w:hyperlink r:id="rId19"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rsidR="00B917AB" w:rsidRPr="001504DD" w:rsidRDefault="00B917AB" w:rsidP="00B917AB">
      <w:pPr>
        <w:jc w:val="both"/>
        <w:rPr>
          <w:rFonts w:cs="Arial"/>
        </w:rPr>
      </w:pPr>
    </w:p>
    <w:p w:rsidR="00B917AB" w:rsidRPr="001504DD" w:rsidRDefault="00B917AB" w:rsidP="00B917AB">
      <w:pPr>
        <w:jc w:val="both"/>
        <w:rPr>
          <w:rFonts w:cs="Arial"/>
        </w:rPr>
      </w:pPr>
      <w:r w:rsidRPr="001504DD">
        <w:rPr>
          <w:rFonts w:cs="Arial"/>
          <w:sz w:val="20"/>
          <w:szCs w:val="20"/>
        </w:rPr>
        <w:t xml:space="preserve">You must include this copyright notice in all copies of this Information and Material </w:t>
      </w:r>
      <w:r>
        <w:rPr>
          <w:rFonts w:cs="Arial"/>
          <w:sz w:val="20"/>
          <w:szCs w:val="20"/>
        </w:rPr>
        <w:t>that</w:t>
      </w:r>
      <w:r w:rsidRPr="001504DD">
        <w:rPr>
          <w:rFonts w:cs="Arial"/>
          <w:sz w:val="20"/>
          <w:szCs w:val="20"/>
        </w:rPr>
        <w:t xml:space="preserve"> you create</w:t>
      </w:r>
      <w:r>
        <w:rPr>
          <w:rFonts w:cs="Arial"/>
          <w:sz w:val="20"/>
          <w:szCs w:val="20"/>
        </w:rPr>
        <w:t xml:space="preserve">. </w:t>
      </w:r>
      <w:r w:rsidRPr="001504DD">
        <w:rPr>
          <w:rFonts w:cs="Arial"/>
          <w:sz w:val="20"/>
          <w:szCs w:val="20"/>
        </w:rPr>
        <w:t xml:space="preserve">If you modify, adapt or prepare derivative works of the Information and Material, the notice must still be included but you must add your own copyright statement to your modification, adaptation or derivative work </w:t>
      </w:r>
      <w:r>
        <w:rPr>
          <w:rFonts w:cs="Arial"/>
          <w:sz w:val="20"/>
          <w:szCs w:val="20"/>
        </w:rPr>
        <w:t>that</w:t>
      </w:r>
      <w:r w:rsidRPr="001504DD">
        <w:rPr>
          <w:rFonts w:cs="Arial"/>
          <w:sz w:val="20"/>
          <w:szCs w:val="20"/>
        </w:rPr>
        <w:t xml:space="preserve">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rsidR="00073681" w:rsidRDefault="00073681">
      <w:pPr>
        <w:rPr>
          <w:rFonts w:cs="Arial"/>
          <w:sz w:val="20"/>
          <w:szCs w:val="20"/>
        </w:rPr>
      </w:pPr>
      <w:r>
        <w:rPr>
          <w:sz w:val="20"/>
          <w:szCs w:val="20"/>
        </w:rPr>
        <w:br w:type="page"/>
      </w:r>
    </w:p>
    <w:p w:rsidR="00E577A8" w:rsidRDefault="00E577A8" w:rsidP="00E84003">
      <w:pPr>
        <w:pStyle w:val="Version2"/>
        <w:tabs>
          <w:tab w:val="left" w:pos="2835"/>
        </w:tabs>
        <w:rPr>
          <w:sz w:val="20"/>
          <w:szCs w:val="20"/>
        </w:rPr>
      </w:pPr>
    </w:p>
    <w:p w:rsidR="00561E38" w:rsidRDefault="00930A16" w:rsidP="00805C39">
      <w:pPr>
        <w:pStyle w:val="VersionHeadA"/>
        <w:ind w:right="-844"/>
        <w:rPr>
          <w:b/>
        </w:rPr>
      </w:pPr>
      <w:r w:rsidRPr="000F6755">
        <w:rPr>
          <w:b/>
        </w:rPr>
        <w:t>TABLE OF CONTENTS</w:t>
      </w:r>
    </w:p>
    <w:p w:rsidR="005C6EE7" w:rsidRDefault="005C6EE7" w:rsidP="005C6EE7">
      <w:pPr>
        <w:pStyle w:val="TOCHeading"/>
      </w:pPr>
      <w:r w:rsidRPr="007A47BC">
        <w:t>Contents</w:t>
      </w:r>
    </w:p>
    <w:p w:rsidR="00A92BA6" w:rsidRPr="00A92BA6" w:rsidRDefault="00930A16">
      <w:pPr>
        <w:pStyle w:val="TOC1"/>
        <w:rPr>
          <w:rFonts w:asciiTheme="minorHAnsi" w:eastAsiaTheme="minorEastAsia" w:hAnsiTheme="minorHAnsi" w:cstheme="minorBidi"/>
          <w:noProof/>
          <w:sz w:val="20"/>
          <w:szCs w:val="20"/>
        </w:rPr>
      </w:pPr>
      <w:r w:rsidRPr="00A92BA6">
        <w:rPr>
          <w:sz w:val="20"/>
          <w:szCs w:val="20"/>
          <w:highlight w:val="yellow"/>
        </w:rPr>
        <w:fldChar w:fldCharType="begin"/>
      </w:r>
      <w:r w:rsidRPr="00A92BA6">
        <w:rPr>
          <w:sz w:val="20"/>
          <w:szCs w:val="20"/>
          <w:highlight w:val="yellow"/>
        </w:rPr>
        <w:instrText xml:space="preserve"> TOC \o "1-2" \u </w:instrText>
      </w:r>
      <w:r w:rsidRPr="00A92BA6">
        <w:rPr>
          <w:sz w:val="20"/>
          <w:szCs w:val="20"/>
          <w:highlight w:val="yellow"/>
        </w:rPr>
        <w:fldChar w:fldCharType="separate"/>
      </w:r>
      <w:r w:rsidR="00A92BA6" w:rsidRPr="00A92BA6">
        <w:rPr>
          <w:noProof/>
          <w:sz w:val="20"/>
          <w:szCs w:val="20"/>
        </w:rPr>
        <w:t>1</w:t>
      </w:r>
      <w:r w:rsidR="00A92BA6" w:rsidRPr="00A92BA6">
        <w:rPr>
          <w:rFonts w:asciiTheme="minorHAnsi" w:eastAsiaTheme="minorEastAsia" w:hAnsiTheme="minorHAnsi" w:cstheme="minorBidi"/>
          <w:noProof/>
          <w:sz w:val="20"/>
          <w:szCs w:val="20"/>
        </w:rPr>
        <w:tab/>
      </w:r>
      <w:r w:rsidR="00A92BA6" w:rsidRPr="00A92BA6">
        <w:rPr>
          <w:noProof/>
          <w:sz w:val="20"/>
          <w:szCs w:val="20"/>
        </w:rPr>
        <w:t>Introduction</w:t>
      </w:r>
      <w:r w:rsidR="00A92BA6" w:rsidRPr="00A92BA6">
        <w:rPr>
          <w:noProof/>
          <w:sz w:val="20"/>
          <w:szCs w:val="20"/>
        </w:rPr>
        <w:tab/>
      </w:r>
      <w:r w:rsidR="00A92BA6" w:rsidRPr="00A92BA6">
        <w:rPr>
          <w:noProof/>
          <w:sz w:val="20"/>
          <w:szCs w:val="20"/>
        </w:rPr>
        <w:fldChar w:fldCharType="begin"/>
      </w:r>
      <w:r w:rsidR="00A92BA6" w:rsidRPr="00A92BA6">
        <w:rPr>
          <w:noProof/>
          <w:sz w:val="20"/>
          <w:szCs w:val="20"/>
        </w:rPr>
        <w:instrText xml:space="preserve"> PAGEREF _Toc32913045 \h </w:instrText>
      </w:r>
      <w:r w:rsidR="00A92BA6" w:rsidRPr="00A92BA6">
        <w:rPr>
          <w:noProof/>
          <w:sz w:val="20"/>
          <w:szCs w:val="20"/>
        </w:rPr>
      </w:r>
      <w:r w:rsidR="00A92BA6" w:rsidRPr="00A92BA6">
        <w:rPr>
          <w:noProof/>
          <w:sz w:val="20"/>
          <w:szCs w:val="20"/>
        </w:rPr>
        <w:fldChar w:fldCharType="separate"/>
      </w:r>
      <w:r w:rsidR="00A92BA6" w:rsidRPr="00A92BA6">
        <w:rPr>
          <w:noProof/>
          <w:sz w:val="20"/>
          <w:szCs w:val="20"/>
        </w:rPr>
        <w:t>5</w:t>
      </w:r>
      <w:r w:rsidR="00A92BA6"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noProof/>
          <w:sz w:val="20"/>
          <w:szCs w:val="20"/>
        </w:rPr>
        <w:t>1.1</w:t>
      </w:r>
      <w:r w:rsidRPr="00A92BA6">
        <w:rPr>
          <w:rFonts w:asciiTheme="minorHAnsi" w:eastAsiaTheme="minorEastAsia" w:hAnsiTheme="minorHAnsi" w:cstheme="minorBidi"/>
          <w:noProof/>
          <w:sz w:val="20"/>
          <w:szCs w:val="20"/>
        </w:rPr>
        <w:tab/>
      </w:r>
      <w:r w:rsidRPr="00A92BA6">
        <w:rPr>
          <w:noProof/>
          <w:sz w:val="20"/>
          <w:szCs w:val="20"/>
        </w:rPr>
        <w:t>Purpose</w:t>
      </w:r>
      <w:r w:rsidRPr="00A92BA6">
        <w:rPr>
          <w:noProof/>
          <w:sz w:val="20"/>
          <w:szCs w:val="20"/>
        </w:rPr>
        <w:tab/>
      </w:r>
      <w:r w:rsidRPr="00A92BA6">
        <w:rPr>
          <w:noProof/>
          <w:sz w:val="20"/>
          <w:szCs w:val="20"/>
        </w:rPr>
        <w:fldChar w:fldCharType="begin"/>
      </w:r>
      <w:r w:rsidRPr="00A92BA6">
        <w:rPr>
          <w:noProof/>
          <w:sz w:val="20"/>
          <w:szCs w:val="20"/>
        </w:rPr>
        <w:instrText xml:space="preserve"> PAGEREF _Toc32913046 \h </w:instrText>
      </w:r>
      <w:r w:rsidRPr="00A92BA6">
        <w:rPr>
          <w:noProof/>
          <w:sz w:val="20"/>
          <w:szCs w:val="20"/>
        </w:rPr>
      </w:r>
      <w:r w:rsidRPr="00A92BA6">
        <w:rPr>
          <w:noProof/>
          <w:sz w:val="20"/>
          <w:szCs w:val="20"/>
        </w:rPr>
        <w:fldChar w:fldCharType="separate"/>
      </w:r>
      <w:r w:rsidRPr="00A92BA6">
        <w:rPr>
          <w:noProof/>
          <w:sz w:val="20"/>
          <w:szCs w:val="20"/>
        </w:rPr>
        <w:t>5</w:t>
      </w:r>
      <w:r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bCs/>
          <w:noProof/>
          <w:sz w:val="20"/>
          <w:szCs w:val="20"/>
        </w:rPr>
        <w:t>1.2</w:t>
      </w:r>
      <w:r w:rsidRPr="00A92BA6">
        <w:rPr>
          <w:rFonts w:asciiTheme="minorHAnsi" w:eastAsiaTheme="minorEastAsia" w:hAnsiTheme="minorHAnsi" w:cstheme="minorBidi"/>
          <w:noProof/>
          <w:sz w:val="20"/>
          <w:szCs w:val="20"/>
        </w:rPr>
        <w:tab/>
      </w:r>
      <w:r w:rsidRPr="00A92BA6">
        <w:rPr>
          <w:noProof/>
          <w:sz w:val="20"/>
          <w:szCs w:val="20"/>
        </w:rPr>
        <w:t>Document Context</w:t>
      </w:r>
      <w:r w:rsidRPr="00A92BA6">
        <w:rPr>
          <w:noProof/>
          <w:sz w:val="20"/>
          <w:szCs w:val="20"/>
        </w:rPr>
        <w:tab/>
      </w:r>
      <w:r w:rsidRPr="00A92BA6">
        <w:rPr>
          <w:noProof/>
          <w:sz w:val="20"/>
          <w:szCs w:val="20"/>
        </w:rPr>
        <w:fldChar w:fldCharType="begin"/>
      </w:r>
      <w:r w:rsidRPr="00A92BA6">
        <w:rPr>
          <w:noProof/>
          <w:sz w:val="20"/>
          <w:szCs w:val="20"/>
        </w:rPr>
        <w:instrText xml:space="preserve"> PAGEREF _Toc32913047 \h </w:instrText>
      </w:r>
      <w:r w:rsidRPr="00A92BA6">
        <w:rPr>
          <w:noProof/>
          <w:sz w:val="20"/>
          <w:szCs w:val="20"/>
        </w:rPr>
      </w:r>
      <w:r w:rsidRPr="00A92BA6">
        <w:rPr>
          <w:noProof/>
          <w:sz w:val="20"/>
          <w:szCs w:val="20"/>
        </w:rPr>
        <w:fldChar w:fldCharType="separate"/>
      </w:r>
      <w:r w:rsidRPr="00A92BA6">
        <w:rPr>
          <w:noProof/>
          <w:sz w:val="20"/>
          <w:szCs w:val="20"/>
        </w:rPr>
        <w:t>5</w:t>
      </w:r>
      <w:r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noProof/>
          <w:sz w:val="20"/>
          <w:szCs w:val="20"/>
        </w:rPr>
        <w:t>1.3</w:t>
      </w:r>
      <w:r w:rsidRPr="00A92BA6">
        <w:rPr>
          <w:rFonts w:asciiTheme="minorHAnsi" w:eastAsiaTheme="minorEastAsia" w:hAnsiTheme="minorHAnsi" w:cstheme="minorBidi"/>
          <w:noProof/>
          <w:sz w:val="20"/>
          <w:szCs w:val="20"/>
        </w:rPr>
        <w:tab/>
      </w:r>
      <w:r w:rsidRPr="00A92BA6">
        <w:rPr>
          <w:noProof/>
          <w:sz w:val="20"/>
          <w:szCs w:val="20"/>
        </w:rPr>
        <w:t>Glossary</w:t>
      </w:r>
      <w:r w:rsidRPr="00A92BA6">
        <w:rPr>
          <w:noProof/>
          <w:sz w:val="20"/>
          <w:szCs w:val="20"/>
        </w:rPr>
        <w:tab/>
      </w:r>
      <w:r w:rsidRPr="00A92BA6">
        <w:rPr>
          <w:noProof/>
          <w:sz w:val="20"/>
          <w:szCs w:val="20"/>
        </w:rPr>
        <w:fldChar w:fldCharType="begin"/>
      </w:r>
      <w:r w:rsidRPr="00A92BA6">
        <w:rPr>
          <w:noProof/>
          <w:sz w:val="20"/>
          <w:szCs w:val="20"/>
        </w:rPr>
        <w:instrText xml:space="preserve"> PAGEREF _Toc32913048 \h </w:instrText>
      </w:r>
      <w:r w:rsidRPr="00A92BA6">
        <w:rPr>
          <w:noProof/>
          <w:sz w:val="20"/>
          <w:szCs w:val="20"/>
        </w:rPr>
      </w:r>
      <w:r w:rsidRPr="00A92BA6">
        <w:rPr>
          <w:noProof/>
          <w:sz w:val="20"/>
          <w:szCs w:val="20"/>
        </w:rPr>
        <w:fldChar w:fldCharType="separate"/>
      </w:r>
      <w:r w:rsidRPr="00A92BA6">
        <w:rPr>
          <w:noProof/>
          <w:sz w:val="20"/>
          <w:szCs w:val="20"/>
        </w:rPr>
        <w:t>6</w:t>
      </w:r>
      <w:r w:rsidRPr="00A92BA6">
        <w:rPr>
          <w:noProof/>
          <w:sz w:val="20"/>
          <w:szCs w:val="20"/>
        </w:rPr>
        <w:fldChar w:fldCharType="end"/>
      </w:r>
    </w:p>
    <w:p w:rsidR="00A92BA6" w:rsidRPr="00A92BA6" w:rsidRDefault="00A92BA6">
      <w:pPr>
        <w:pStyle w:val="TOC1"/>
        <w:rPr>
          <w:rFonts w:asciiTheme="minorHAnsi" w:eastAsiaTheme="minorEastAsia" w:hAnsiTheme="minorHAnsi" w:cstheme="minorBidi"/>
          <w:noProof/>
          <w:sz w:val="20"/>
          <w:szCs w:val="20"/>
        </w:rPr>
      </w:pPr>
      <w:r w:rsidRPr="00A92BA6">
        <w:rPr>
          <w:noProof/>
          <w:sz w:val="20"/>
          <w:szCs w:val="20"/>
        </w:rPr>
        <w:t>2</w:t>
      </w:r>
      <w:r w:rsidRPr="00A92BA6">
        <w:rPr>
          <w:rFonts w:asciiTheme="minorHAnsi" w:eastAsiaTheme="minorEastAsia" w:hAnsiTheme="minorHAnsi" w:cstheme="minorBidi"/>
          <w:noProof/>
          <w:sz w:val="20"/>
          <w:szCs w:val="20"/>
        </w:rPr>
        <w:tab/>
      </w:r>
      <w:r w:rsidRPr="00A92BA6">
        <w:rPr>
          <w:noProof/>
          <w:sz w:val="20"/>
          <w:szCs w:val="20"/>
        </w:rPr>
        <w:t>What are the Client Demographics services?</w:t>
      </w:r>
      <w:r w:rsidRPr="00A92BA6">
        <w:rPr>
          <w:noProof/>
          <w:sz w:val="20"/>
          <w:szCs w:val="20"/>
        </w:rPr>
        <w:tab/>
      </w:r>
      <w:r w:rsidRPr="00A92BA6">
        <w:rPr>
          <w:noProof/>
          <w:sz w:val="20"/>
          <w:szCs w:val="20"/>
        </w:rPr>
        <w:fldChar w:fldCharType="begin"/>
      </w:r>
      <w:r w:rsidRPr="00A92BA6">
        <w:rPr>
          <w:noProof/>
          <w:sz w:val="20"/>
          <w:szCs w:val="20"/>
        </w:rPr>
        <w:instrText xml:space="preserve"> PAGEREF _Toc32913049 \h </w:instrText>
      </w:r>
      <w:r w:rsidRPr="00A92BA6">
        <w:rPr>
          <w:noProof/>
          <w:sz w:val="20"/>
          <w:szCs w:val="20"/>
        </w:rPr>
      </w:r>
      <w:r w:rsidRPr="00A92BA6">
        <w:rPr>
          <w:noProof/>
          <w:sz w:val="20"/>
          <w:szCs w:val="20"/>
        </w:rPr>
        <w:fldChar w:fldCharType="separate"/>
      </w:r>
      <w:r w:rsidRPr="00A92BA6">
        <w:rPr>
          <w:noProof/>
          <w:sz w:val="20"/>
          <w:szCs w:val="20"/>
        </w:rPr>
        <w:t>8</w:t>
      </w:r>
      <w:r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noProof/>
          <w:sz w:val="20"/>
          <w:szCs w:val="20"/>
        </w:rPr>
        <w:t>2.1</w:t>
      </w:r>
      <w:r w:rsidRPr="00A92BA6">
        <w:rPr>
          <w:rFonts w:asciiTheme="minorHAnsi" w:eastAsiaTheme="minorEastAsia" w:hAnsiTheme="minorHAnsi" w:cstheme="minorBidi"/>
          <w:noProof/>
          <w:sz w:val="20"/>
          <w:szCs w:val="20"/>
        </w:rPr>
        <w:tab/>
      </w:r>
      <w:r w:rsidRPr="00A92BA6">
        <w:rPr>
          <w:noProof/>
          <w:sz w:val="20"/>
          <w:szCs w:val="20"/>
        </w:rPr>
        <w:t>Orchestration of Services</w:t>
      </w:r>
      <w:r w:rsidRPr="00A92BA6">
        <w:rPr>
          <w:noProof/>
          <w:sz w:val="20"/>
          <w:szCs w:val="20"/>
        </w:rPr>
        <w:tab/>
      </w:r>
      <w:r w:rsidRPr="00A92BA6">
        <w:rPr>
          <w:noProof/>
          <w:sz w:val="20"/>
          <w:szCs w:val="20"/>
        </w:rPr>
        <w:fldChar w:fldCharType="begin"/>
      </w:r>
      <w:r w:rsidRPr="00A92BA6">
        <w:rPr>
          <w:noProof/>
          <w:sz w:val="20"/>
          <w:szCs w:val="20"/>
        </w:rPr>
        <w:instrText xml:space="preserve"> PAGEREF _Toc32913050 \h </w:instrText>
      </w:r>
      <w:r w:rsidRPr="00A92BA6">
        <w:rPr>
          <w:noProof/>
          <w:sz w:val="20"/>
          <w:szCs w:val="20"/>
        </w:rPr>
      </w:r>
      <w:r w:rsidRPr="00A92BA6">
        <w:rPr>
          <w:noProof/>
          <w:sz w:val="20"/>
          <w:szCs w:val="20"/>
        </w:rPr>
        <w:fldChar w:fldCharType="separate"/>
      </w:r>
      <w:r w:rsidRPr="00A92BA6">
        <w:rPr>
          <w:noProof/>
          <w:sz w:val="20"/>
          <w:szCs w:val="20"/>
        </w:rPr>
        <w:t>9</w:t>
      </w:r>
      <w:r w:rsidRPr="00A92BA6">
        <w:rPr>
          <w:noProof/>
          <w:sz w:val="20"/>
          <w:szCs w:val="20"/>
        </w:rPr>
        <w:fldChar w:fldCharType="end"/>
      </w:r>
    </w:p>
    <w:p w:rsidR="00A92BA6" w:rsidRPr="00A92BA6" w:rsidRDefault="00A92BA6">
      <w:pPr>
        <w:pStyle w:val="TOC2"/>
        <w:tabs>
          <w:tab w:val="left" w:pos="1100"/>
        </w:tabs>
        <w:rPr>
          <w:rFonts w:asciiTheme="minorHAnsi" w:eastAsiaTheme="minorEastAsia" w:hAnsiTheme="minorHAnsi" w:cstheme="minorBidi"/>
          <w:noProof/>
          <w:sz w:val="20"/>
          <w:szCs w:val="20"/>
        </w:rPr>
      </w:pPr>
      <w:r w:rsidRPr="00A92BA6">
        <w:rPr>
          <w:noProof/>
          <w:sz w:val="20"/>
          <w:szCs w:val="20"/>
        </w:rPr>
        <w:t>2.1.1</w:t>
      </w:r>
      <w:r w:rsidRPr="00A92BA6">
        <w:rPr>
          <w:rFonts w:asciiTheme="minorHAnsi" w:eastAsiaTheme="minorEastAsia" w:hAnsiTheme="minorHAnsi" w:cstheme="minorBidi"/>
          <w:noProof/>
          <w:sz w:val="20"/>
          <w:szCs w:val="20"/>
        </w:rPr>
        <w:tab/>
      </w:r>
      <w:r w:rsidRPr="00A92BA6">
        <w:rPr>
          <w:noProof/>
          <w:sz w:val="20"/>
          <w:szCs w:val="20"/>
        </w:rPr>
        <w:t>Addresses and Authorised Contacts</w:t>
      </w:r>
      <w:r w:rsidRPr="00A92BA6">
        <w:rPr>
          <w:noProof/>
          <w:sz w:val="20"/>
          <w:szCs w:val="20"/>
        </w:rPr>
        <w:tab/>
      </w:r>
      <w:r w:rsidRPr="00A92BA6">
        <w:rPr>
          <w:noProof/>
          <w:sz w:val="20"/>
          <w:szCs w:val="20"/>
        </w:rPr>
        <w:fldChar w:fldCharType="begin"/>
      </w:r>
      <w:r w:rsidRPr="00A92BA6">
        <w:rPr>
          <w:noProof/>
          <w:sz w:val="20"/>
          <w:szCs w:val="20"/>
        </w:rPr>
        <w:instrText xml:space="preserve"> PAGEREF _Toc32913051 \h </w:instrText>
      </w:r>
      <w:r w:rsidRPr="00A92BA6">
        <w:rPr>
          <w:noProof/>
          <w:sz w:val="20"/>
          <w:szCs w:val="20"/>
        </w:rPr>
      </w:r>
      <w:r w:rsidRPr="00A92BA6">
        <w:rPr>
          <w:noProof/>
          <w:sz w:val="20"/>
          <w:szCs w:val="20"/>
        </w:rPr>
        <w:fldChar w:fldCharType="separate"/>
      </w:r>
      <w:r w:rsidRPr="00A92BA6">
        <w:rPr>
          <w:noProof/>
          <w:sz w:val="20"/>
          <w:szCs w:val="20"/>
        </w:rPr>
        <w:t>9</w:t>
      </w:r>
      <w:r w:rsidRPr="00A92BA6">
        <w:rPr>
          <w:noProof/>
          <w:sz w:val="20"/>
          <w:szCs w:val="20"/>
        </w:rPr>
        <w:fldChar w:fldCharType="end"/>
      </w:r>
    </w:p>
    <w:p w:rsidR="00A92BA6" w:rsidRPr="00A92BA6" w:rsidRDefault="00A92BA6">
      <w:pPr>
        <w:pStyle w:val="TOC2"/>
        <w:tabs>
          <w:tab w:val="left" w:pos="1100"/>
        </w:tabs>
        <w:rPr>
          <w:rFonts w:asciiTheme="minorHAnsi" w:eastAsiaTheme="minorEastAsia" w:hAnsiTheme="minorHAnsi" w:cstheme="minorBidi"/>
          <w:noProof/>
          <w:sz w:val="20"/>
          <w:szCs w:val="20"/>
        </w:rPr>
      </w:pPr>
      <w:r w:rsidRPr="00A92BA6">
        <w:rPr>
          <w:noProof/>
          <w:sz w:val="20"/>
          <w:szCs w:val="20"/>
        </w:rPr>
        <w:t>2.1.2</w:t>
      </w:r>
      <w:r w:rsidRPr="00A92BA6">
        <w:rPr>
          <w:rFonts w:asciiTheme="minorHAnsi" w:eastAsiaTheme="minorEastAsia" w:hAnsiTheme="minorHAnsi" w:cstheme="minorBidi"/>
          <w:noProof/>
          <w:sz w:val="20"/>
          <w:szCs w:val="20"/>
        </w:rPr>
        <w:tab/>
      </w:r>
      <w:r w:rsidRPr="00A92BA6">
        <w:rPr>
          <w:noProof/>
          <w:sz w:val="20"/>
          <w:szCs w:val="20"/>
        </w:rPr>
        <w:t>Financial Institution Accounts</w:t>
      </w:r>
      <w:r w:rsidRPr="00A92BA6">
        <w:rPr>
          <w:noProof/>
          <w:sz w:val="20"/>
          <w:szCs w:val="20"/>
        </w:rPr>
        <w:tab/>
      </w:r>
      <w:r w:rsidRPr="00A92BA6">
        <w:rPr>
          <w:noProof/>
          <w:sz w:val="20"/>
          <w:szCs w:val="20"/>
        </w:rPr>
        <w:fldChar w:fldCharType="begin"/>
      </w:r>
      <w:r w:rsidRPr="00A92BA6">
        <w:rPr>
          <w:noProof/>
          <w:sz w:val="20"/>
          <w:szCs w:val="20"/>
        </w:rPr>
        <w:instrText xml:space="preserve"> PAGEREF _Toc32913052 \h </w:instrText>
      </w:r>
      <w:r w:rsidRPr="00A92BA6">
        <w:rPr>
          <w:noProof/>
          <w:sz w:val="20"/>
          <w:szCs w:val="20"/>
        </w:rPr>
      </w:r>
      <w:r w:rsidRPr="00A92BA6">
        <w:rPr>
          <w:noProof/>
          <w:sz w:val="20"/>
          <w:szCs w:val="20"/>
        </w:rPr>
        <w:fldChar w:fldCharType="separate"/>
      </w:r>
      <w:r w:rsidRPr="00A92BA6">
        <w:rPr>
          <w:noProof/>
          <w:sz w:val="20"/>
          <w:szCs w:val="20"/>
        </w:rPr>
        <w:t>10</w:t>
      </w:r>
      <w:r w:rsidRPr="00A92BA6">
        <w:rPr>
          <w:noProof/>
          <w:sz w:val="20"/>
          <w:szCs w:val="20"/>
        </w:rPr>
        <w:fldChar w:fldCharType="end"/>
      </w:r>
    </w:p>
    <w:p w:rsidR="00A92BA6" w:rsidRPr="00A92BA6" w:rsidRDefault="00A92BA6">
      <w:pPr>
        <w:pStyle w:val="TOC2"/>
        <w:tabs>
          <w:tab w:val="left" w:pos="1100"/>
        </w:tabs>
        <w:rPr>
          <w:rFonts w:asciiTheme="minorHAnsi" w:eastAsiaTheme="minorEastAsia" w:hAnsiTheme="minorHAnsi" w:cstheme="minorBidi"/>
          <w:noProof/>
          <w:sz w:val="20"/>
          <w:szCs w:val="20"/>
        </w:rPr>
      </w:pPr>
      <w:r w:rsidRPr="00A92BA6">
        <w:rPr>
          <w:noProof/>
          <w:sz w:val="20"/>
          <w:szCs w:val="20"/>
        </w:rPr>
        <w:t>2.1.3</w:t>
      </w:r>
      <w:r w:rsidRPr="00A92BA6">
        <w:rPr>
          <w:rFonts w:asciiTheme="minorHAnsi" w:eastAsiaTheme="minorEastAsia" w:hAnsiTheme="minorHAnsi" w:cstheme="minorBidi"/>
          <w:noProof/>
          <w:sz w:val="20"/>
          <w:szCs w:val="20"/>
        </w:rPr>
        <w:tab/>
      </w:r>
      <w:r w:rsidRPr="00A92BA6">
        <w:rPr>
          <w:noProof/>
          <w:sz w:val="20"/>
          <w:szCs w:val="20"/>
        </w:rPr>
        <w:t>Client detail</w:t>
      </w:r>
      <w:r w:rsidRPr="00A92BA6">
        <w:rPr>
          <w:noProof/>
          <w:sz w:val="20"/>
          <w:szCs w:val="20"/>
        </w:rPr>
        <w:tab/>
      </w:r>
      <w:r w:rsidRPr="00A92BA6">
        <w:rPr>
          <w:noProof/>
          <w:sz w:val="20"/>
          <w:szCs w:val="20"/>
        </w:rPr>
        <w:fldChar w:fldCharType="begin"/>
      </w:r>
      <w:r w:rsidRPr="00A92BA6">
        <w:rPr>
          <w:noProof/>
          <w:sz w:val="20"/>
          <w:szCs w:val="20"/>
        </w:rPr>
        <w:instrText xml:space="preserve"> PAGEREF _Toc32913053 \h </w:instrText>
      </w:r>
      <w:r w:rsidRPr="00A92BA6">
        <w:rPr>
          <w:noProof/>
          <w:sz w:val="20"/>
          <w:szCs w:val="20"/>
        </w:rPr>
      </w:r>
      <w:r w:rsidRPr="00A92BA6">
        <w:rPr>
          <w:noProof/>
          <w:sz w:val="20"/>
          <w:szCs w:val="20"/>
        </w:rPr>
        <w:fldChar w:fldCharType="separate"/>
      </w:r>
      <w:r w:rsidRPr="00A92BA6">
        <w:rPr>
          <w:noProof/>
          <w:sz w:val="20"/>
          <w:szCs w:val="20"/>
        </w:rPr>
        <w:t>10</w:t>
      </w:r>
      <w:r w:rsidRPr="00A92BA6">
        <w:rPr>
          <w:noProof/>
          <w:sz w:val="20"/>
          <w:szCs w:val="20"/>
        </w:rPr>
        <w:fldChar w:fldCharType="end"/>
      </w:r>
    </w:p>
    <w:p w:rsidR="00A92BA6" w:rsidRPr="00A92BA6" w:rsidRDefault="00A92BA6">
      <w:pPr>
        <w:pStyle w:val="TOC2"/>
        <w:tabs>
          <w:tab w:val="left" w:pos="1100"/>
        </w:tabs>
        <w:rPr>
          <w:rFonts w:asciiTheme="minorHAnsi" w:eastAsiaTheme="minorEastAsia" w:hAnsiTheme="minorHAnsi" w:cstheme="minorBidi"/>
          <w:noProof/>
          <w:sz w:val="20"/>
          <w:szCs w:val="20"/>
        </w:rPr>
      </w:pPr>
      <w:r w:rsidRPr="00A92BA6">
        <w:rPr>
          <w:noProof/>
          <w:sz w:val="20"/>
          <w:szCs w:val="20"/>
        </w:rPr>
        <w:t>2.1.4</w:t>
      </w:r>
      <w:r w:rsidRPr="00A92BA6">
        <w:rPr>
          <w:rFonts w:asciiTheme="minorHAnsi" w:eastAsiaTheme="minorEastAsia" w:hAnsiTheme="minorHAnsi" w:cstheme="minorBidi"/>
          <w:noProof/>
          <w:sz w:val="20"/>
          <w:szCs w:val="20"/>
        </w:rPr>
        <w:tab/>
      </w:r>
      <w:r w:rsidRPr="00A92BA6">
        <w:rPr>
          <w:noProof/>
          <w:sz w:val="20"/>
          <w:szCs w:val="20"/>
        </w:rPr>
        <w:t>Client Associates</w:t>
      </w:r>
      <w:r w:rsidRPr="00A92BA6">
        <w:rPr>
          <w:noProof/>
          <w:sz w:val="20"/>
          <w:szCs w:val="20"/>
        </w:rPr>
        <w:tab/>
      </w:r>
      <w:r w:rsidRPr="00A92BA6">
        <w:rPr>
          <w:noProof/>
          <w:sz w:val="20"/>
          <w:szCs w:val="20"/>
        </w:rPr>
        <w:fldChar w:fldCharType="begin"/>
      </w:r>
      <w:r w:rsidRPr="00A92BA6">
        <w:rPr>
          <w:noProof/>
          <w:sz w:val="20"/>
          <w:szCs w:val="20"/>
        </w:rPr>
        <w:instrText xml:space="preserve"> PAGEREF _Toc32913054 \h </w:instrText>
      </w:r>
      <w:r w:rsidRPr="00A92BA6">
        <w:rPr>
          <w:noProof/>
          <w:sz w:val="20"/>
          <w:szCs w:val="20"/>
        </w:rPr>
      </w:r>
      <w:r w:rsidRPr="00A92BA6">
        <w:rPr>
          <w:noProof/>
          <w:sz w:val="20"/>
          <w:szCs w:val="20"/>
        </w:rPr>
        <w:fldChar w:fldCharType="separate"/>
      </w:r>
      <w:r w:rsidRPr="00A92BA6">
        <w:rPr>
          <w:noProof/>
          <w:sz w:val="20"/>
          <w:szCs w:val="20"/>
        </w:rPr>
        <w:t>11</w:t>
      </w:r>
      <w:r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rFonts w:cs="Times New Roman"/>
          <w:bCs/>
          <w:noProof/>
          <w:sz w:val="20"/>
          <w:szCs w:val="20"/>
        </w:rPr>
        <w:t>2.2</w:t>
      </w:r>
      <w:r w:rsidRPr="00A92BA6">
        <w:rPr>
          <w:rFonts w:asciiTheme="minorHAnsi" w:eastAsiaTheme="minorEastAsia" w:hAnsiTheme="minorHAnsi" w:cstheme="minorBidi"/>
          <w:noProof/>
          <w:sz w:val="20"/>
          <w:szCs w:val="20"/>
        </w:rPr>
        <w:tab/>
      </w:r>
      <w:r w:rsidRPr="00A92BA6">
        <w:rPr>
          <w:noProof/>
          <w:sz w:val="20"/>
          <w:szCs w:val="20"/>
        </w:rPr>
        <w:t>Generic Criteria</w:t>
      </w:r>
      <w:r w:rsidRPr="00A92BA6">
        <w:rPr>
          <w:noProof/>
          <w:sz w:val="20"/>
          <w:szCs w:val="20"/>
        </w:rPr>
        <w:tab/>
      </w:r>
      <w:r w:rsidRPr="00A92BA6">
        <w:rPr>
          <w:noProof/>
          <w:sz w:val="20"/>
          <w:szCs w:val="20"/>
        </w:rPr>
        <w:fldChar w:fldCharType="begin"/>
      </w:r>
      <w:r w:rsidRPr="00A92BA6">
        <w:rPr>
          <w:noProof/>
          <w:sz w:val="20"/>
          <w:szCs w:val="20"/>
        </w:rPr>
        <w:instrText xml:space="preserve"> PAGEREF _Toc32913055 \h </w:instrText>
      </w:r>
      <w:r w:rsidRPr="00A92BA6">
        <w:rPr>
          <w:noProof/>
          <w:sz w:val="20"/>
          <w:szCs w:val="20"/>
        </w:rPr>
      </w:r>
      <w:r w:rsidRPr="00A92BA6">
        <w:rPr>
          <w:noProof/>
          <w:sz w:val="20"/>
          <w:szCs w:val="20"/>
        </w:rPr>
        <w:fldChar w:fldCharType="separate"/>
      </w:r>
      <w:r w:rsidRPr="00A92BA6">
        <w:rPr>
          <w:noProof/>
          <w:sz w:val="20"/>
          <w:szCs w:val="20"/>
        </w:rPr>
        <w:t>11</w:t>
      </w:r>
      <w:r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noProof/>
          <w:sz w:val="20"/>
          <w:szCs w:val="20"/>
        </w:rPr>
        <w:t>2.3</w:t>
      </w:r>
      <w:r w:rsidRPr="00A92BA6">
        <w:rPr>
          <w:rFonts w:asciiTheme="minorHAnsi" w:eastAsiaTheme="minorEastAsia" w:hAnsiTheme="minorHAnsi" w:cstheme="minorBidi"/>
          <w:noProof/>
          <w:sz w:val="20"/>
          <w:szCs w:val="20"/>
        </w:rPr>
        <w:tab/>
      </w:r>
      <w:r w:rsidRPr="00A92BA6">
        <w:rPr>
          <w:noProof/>
          <w:sz w:val="20"/>
          <w:szCs w:val="20"/>
        </w:rPr>
        <w:t>Client update Address (cuaddr.0003.2016.list, cuaddr.0003.2016.validate, cuaddr.0003.2016.submit)</w:t>
      </w:r>
      <w:r w:rsidRPr="00A92BA6">
        <w:rPr>
          <w:noProof/>
          <w:sz w:val="20"/>
          <w:szCs w:val="20"/>
        </w:rPr>
        <w:tab/>
      </w:r>
      <w:r w:rsidRPr="00A92BA6">
        <w:rPr>
          <w:noProof/>
          <w:sz w:val="20"/>
          <w:szCs w:val="20"/>
        </w:rPr>
        <w:fldChar w:fldCharType="begin"/>
      </w:r>
      <w:r w:rsidRPr="00A92BA6">
        <w:rPr>
          <w:noProof/>
          <w:sz w:val="20"/>
          <w:szCs w:val="20"/>
        </w:rPr>
        <w:instrText xml:space="preserve"> PAGEREF _Toc32913056 \h </w:instrText>
      </w:r>
      <w:r w:rsidRPr="00A92BA6">
        <w:rPr>
          <w:noProof/>
          <w:sz w:val="20"/>
          <w:szCs w:val="20"/>
        </w:rPr>
      </w:r>
      <w:r w:rsidRPr="00A92BA6">
        <w:rPr>
          <w:noProof/>
          <w:sz w:val="20"/>
          <w:szCs w:val="20"/>
        </w:rPr>
        <w:fldChar w:fldCharType="separate"/>
      </w:r>
      <w:r w:rsidRPr="00A92BA6">
        <w:rPr>
          <w:noProof/>
          <w:sz w:val="20"/>
          <w:szCs w:val="20"/>
        </w:rPr>
        <w:t>11</w:t>
      </w:r>
      <w:r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noProof/>
          <w:sz w:val="20"/>
          <w:szCs w:val="20"/>
        </w:rPr>
        <w:t>2.4</w:t>
      </w:r>
      <w:r w:rsidRPr="00A92BA6">
        <w:rPr>
          <w:rFonts w:asciiTheme="minorHAnsi" w:eastAsiaTheme="minorEastAsia" w:hAnsiTheme="minorHAnsi" w:cstheme="minorBidi"/>
          <w:noProof/>
          <w:sz w:val="20"/>
          <w:szCs w:val="20"/>
        </w:rPr>
        <w:tab/>
      </w:r>
      <w:r w:rsidRPr="00A92BA6">
        <w:rPr>
          <w:noProof/>
          <w:sz w:val="20"/>
          <w:szCs w:val="20"/>
        </w:rPr>
        <w:t>Client authorised contact (cuauthdcntct.0001.2017.validate, cuauthdcntct.0001.2017.submit)</w:t>
      </w:r>
      <w:r w:rsidRPr="00A92BA6">
        <w:rPr>
          <w:noProof/>
          <w:sz w:val="20"/>
          <w:szCs w:val="20"/>
        </w:rPr>
        <w:tab/>
      </w:r>
      <w:r w:rsidRPr="00A92BA6">
        <w:rPr>
          <w:noProof/>
          <w:sz w:val="20"/>
          <w:szCs w:val="20"/>
        </w:rPr>
        <w:fldChar w:fldCharType="begin"/>
      </w:r>
      <w:r w:rsidRPr="00A92BA6">
        <w:rPr>
          <w:noProof/>
          <w:sz w:val="20"/>
          <w:szCs w:val="20"/>
        </w:rPr>
        <w:instrText xml:space="preserve"> PAGEREF _Toc32913057 \h </w:instrText>
      </w:r>
      <w:r w:rsidRPr="00A92BA6">
        <w:rPr>
          <w:noProof/>
          <w:sz w:val="20"/>
          <w:szCs w:val="20"/>
        </w:rPr>
      </w:r>
      <w:r w:rsidRPr="00A92BA6">
        <w:rPr>
          <w:noProof/>
          <w:sz w:val="20"/>
          <w:szCs w:val="20"/>
        </w:rPr>
        <w:fldChar w:fldCharType="separate"/>
      </w:r>
      <w:r w:rsidRPr="00A92BA6">
        <w:rPr>
          <w:noProof/>
          <w:sz w:val="20"/>
          <w:szCs w:val="20"/>
        </w:rPr>
        <w:t>12</w:t>
      </w:r>
      <w:r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noProof/>
          <w:sz w:val="20"/>
          <w:szCs w:val="20"/>
        </w:rPr>
        <w:t>2.5</w:t>
      </w:r>
      <w:r w:rsidRPr="00A92BA6">
        <w:rPr>
          <w:rFonts w:asciiTheme="minorHAnsi" w:eastAsiaTheme="minorEastAsia" w:hAnsiTheme="minorHAnsi" w:cstheme="minorBidi"/>
          <w:noProof/>
          <w:sz w:val="20"/>
          <w:szCs w:val="20"/>
        </w:rPr>
        <w:tab/>
      </w:r>
      <w:r w:rsidRPr="00A92BA6">
        <w:rPr>
          <w:noProof/>
          <w:sz w:val="20"/>
          <w:szCs w:val="20"/>
        </w:rPr>
        <w:t>Client Update Financial Institution Account Details (cufi.0003.2016.list, cufi.0003.2016.validate, cufi.0003.2016.submit)</w:t>
      </w:r>
      <w:r w:rsidRPr="00A92BA6">
        <w:rPr>
          <w:noProof/>
          <w:sz w:val="20"/>
          <w:szCs w:val="20"/>
        </w:rPr>
        <w:tab/>
      </w:r>
      <w:r w:rsidRPr="00A92BA6">
        <w:rPr>
          <w:noProof/>
          <w:sz w:val="20"/>
          <w:szCs w:val="20"/>
        </w:rPr>
        <w:fldChar w:fldCharType="begin"/>
      </w:r>
      <w:r w:rsidRPr="00A92BA6">
        <w:rPr>
          <w:noProof/>
          <w:sz w:val="20"/>
          <w:szCs w:val="20"/>
        </w:rPr>
        <w:instrText xml:space="preserve"> PAGEREF _Toc32913058 \h </w:instrText>
      </w:r>
      <w:r w:rsidRPr="00A92BA6">
        <w:rPr>
          <w:noProof/>
          <w:sz w:val="20"/>
          <w:szCs w:val="20"/>
        </w:rPr>
      </w:r>
      <w:r w:rsidRPr="00A92BA6">
        <w:rPr>
          <w:noProof/>
          <w:sz w:val="20"/>
          <w:szCs w:val="20"/>
        </w:rPr>
        <w:fldChar w:fldCharType="separate"/>
      </w:r>
      <w:r w:rsidRPr="00A92BA6">
        <w:rPr>
          <w:noProof/>
          <w:sz w:val="20"/>
          <w:szCs w:val="20"/>
        </w:rPr>
        <w:t>13</w:t>
      </w:r>
      <w:r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noProof/>
          <w:sz w:val="20"/>
          <w:szCs w:val="20"/>
        </w:rPr>
        <w:t>2.6</w:t>
      </w:r>
      <w:r w:rsidRPr="00A92BA6">
        <w:rPr>
          <w:rFonts w:asciiTheme="minorHAnsi" w:eastAsiaTheme="minorEastAsia" w:hAnsiTheme="minorHAnsi" w:cstheme="minorBidi"/>
          <w:noProof/>
          <w:sz w:val="20"/>
          <w:szCs w:val="20"/>
        </w:rPr>
        <w:tab/>
      </w:r>
      <w:r w:rsidRPr="00A92BA6">
        <w:rPr>
          <w:noProof/>
          <w:sz w:val="20"/>
          <w:szCs w:val="20"/>
        </w:rPr>
        <w:t>Client details (cudtl.0003.2016.get, cudtl.0003.2017.validate, cudtl.0003.2017.submit)</w:t>
      </w:r>
      <w:r w:rsidRPr="00A92BA6">
        <w:rPr>
          <w:noProof/>
          <w:sz w:val="20"/>
          <w:szCs w:val="20"/>
        </w:rPr>
        <w:tab/>
      </w:r>
      <w:r w:rsidRPr="00A92BA6">
        <w:rPr>
          <w:noProof/>
          <w:sz w:val="20"/>
          <w:szCs w:val="20"/>
        </w:rPr>
        <w:fldChar w:fldCharType="begin"/>
      </w:r>
      <w:r w:rsidRPr="00A92BA6">
        <w:rPr>
          <w:noProof/>
          <w:sz w:val="20"/>
          <w:szCs w:val="20"/>
        </w:rPr>
        <w:instrText xml:space="preserve"> PAGEREF _Toc32913059 \h </w:instrText>
      </w:r>
      <w:r w:rsidRPr="00A92BA6">
        <w:rPr>
          <w:noProof/>
          <w:sz w:val="20"/>
          <w:szCs w:val="20"/>
        </w:rPr>
      </w:r>
      <w:r w:rsidRPr="00A92BA6">
        <w:rPr>
          <w:noProof/>
          <w:sz w:val="20"/>
          <w:szCs w:val="20"/>
        </w:rPr>
        <w:fldChar w:fldCharType="separate"/>
      </w:r>
      <w:r w:rsidRPr="00A92BA6">
        <w:rPr>
          <w:noProof/>
          <w:sz w:val="20"/>
          <w:szCs w:val="20"/>
        </w:rPr>
        <w:t>13</w:t>
      </w:r>
      <w:r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noProof/>
          <w:sz w:val="20"/>
          <w:szCs w:val="20"/>
        </w:rPr>
        <w:t>2.7</w:t>
      </w:r>
      <w:r w:rsidRPr="00A92BA6">
        <w:rPr>
          <w:rFonts w:asciiTheme="minorHAnsi" w:eastAsiaTheme="minorEastAsia" w:hAnsiTheme="minorHAnsi" w:cstheme="minorBidi"/>
          <w:noProof/>
          <w:sz w:val="20"/>
          <w:szCs w:val="20"/>
        </w:rPr>
        <w:tab/>
      </w:r>
      <w:r w:rsidRPr="00A92BA6">
        <w:rPr>
          <w:noProof/>
          <w:sz w:val="20"/>
          <w:szCs w:val="20"/>
        </w:rPr>
        <w:t>Client associates (cuassoc.0001.2017.list)</w:t>
      </w:r>
      <w:r w:rsidRPr="00A92BA6">
        <w:rPr>
          <w:noProof/>
          <w:sz w:val="20"/>
          <w:szCs w:val="20"/>
        </w:rPr>
        <w:tab/>
      </w:r>
      <w:r w:rsidRPr="00A92BA6">
        <w:rPr>
          <w:noProof/>
          <w:sz w:val="20"/>
          <w:szCs w:val="20"/>
        </w:rPr>
        <w:fldChar w:fldCharType="begin"/>
      </w:r>
      <w:r w:rsidRPr="00A92BA6">
        <w:rPr>
          <w:noProof/>
          <w:sz w:val="20"/>
          <w:szCs w:val="20"/>
        </w:rPr>
        <w:instrText xml:space="preserve"> PAGEREF _Toc32913060 \h </w:instrText>
      </w:r>
      <w:r w:rsidRPr="00A92BA6">
        <w:rPr>
          <w:noProof/>
          <w:sz w:val="20"/>
          <w:szCs w:val="20"/>
        </w:rPr>
      </w:r>
      <w:r w:rsidRPr="00A92BA6">
        <w:rPr>
          <w:noProof/>
          <w:sz w:val="20"/>
          <w:szCs w:val="20"/>
        </w:rPr>
        <w:fldChar w:fldCharType="separate"/>
      </w:r>
      <w:r w:rsidRPr="00A92BA6">
        <w:rPr>
          <w:noProof/>
          <w:sz w:val="20"/>
          <w:szCs w:val="20"/>
        </w:rPr>
        <w:t>13</w:t>
      </w:r>
      <w:r w:rsidRPr="00A92BA6">
        <w:rPr>
          <w:noProof/>
          <w:sz w:val="20"/>
          <w:szCs w:val="20"/>
        </w:rPr>
        <w:fldChar w:fldCharType="end"/>
      </w:r>
    </w:p>
    <w:p w:rsidR="00A92BA6" w:rsidRPr="00A92BA6" w:rsidRDefault="00A92BA6">
      <w:pPr>
        <w:pStyle w:val="TOC1"/>
        <w:rPr>
          <w:rFonts w:asciiTheme="minorHAnsi" w:eastAsiaTheme="minorEastAsia" w:hAnsiTheme="minorHAnsi" w:cstheme="minorBidi"/>
          <w:noProof/>
          <w:sz w:val="20"/>
          <w:szCs w:val="20"/>
        </w:rPr>
      </w:pPr>
      <w:r w:rsidRPr="00A92BA6">
        <w:rPr>
          <w:noProof/>
          <w:sz w:val="20"/>
          <w:szCs w:val="20"/>
        </w:rPr>
        <w:t>3</w:t>
      </w:r>
      <w:r w:rsidRPr="00A92BA6">
        <w:rPr>
          <w:rFonts w:asciiTheme="minorHAnsi" w:eastAsiaTheme="minorEastAsia" w:hAnsiTheme="minorHAnsi" w:cstheme="minorBidi"/>
          <w:noProof/>
          <w:sz w:val="20"/>
          <w:szCs w:val="20"/>
        </w:rPr>
        <w:tab/>
      </w:r>
      <w:r w:rsidRPr="00A92BA6">
        <w:rPr>
          <w:noProof/>
          <w:sz w:val="20"/>
          <w:szCs w:val="20"/>
        </w:rPr>
        <w:t>Access</w:t>
      </w:r>
      <w:r w:rsidRPr="00A92BA6">
        <w:rPr>
          <w:noProof/>
          <w:sz w:val="20"/>
          <w:szCs w:val="20"/>
        </w:rPr>
        <w:tab/>
      </w:r>
      <w:r w:rsidRPr="00A92BA6">
        <w:rPr>
          <w:noProof/>
          <w:sz w:val="20"/>
          <w:szCs w:val="20"/>
        </w:rPr>
        <w:fldChar w:fldCharType="begin"/>
      </w:r>
      <w:r w:rsidRPr="00A92BA6">
        <w:rPr>
          <w:noProof/>
          <w:sz w:val="20"/>
          <w:szCs w:val="20"/>
        </w:rPr>
        <w:instrText xml:space="preserve"> PAGEREF _Toc32913061 \h </w:instrText>
      </w:r>
      <w:r w:rsidRPr="00A92BA6">
        <w:rPr>
          <w:noProof/>
          <w:sz w:val="20"/>
          <w:szCs w:val="20"/>
        </w:rPr>
      </w:r>
      <w:r w:rsidRPr="00A92BA6">
        <w:rPr>
          <w:noProof/>
          <w:sz w:val="20"/>
          <w:szCs w:val="20"/>
        </w:rPr>
        <w:fldChar w:fldCharType="separate"/>
      </w:r>
      <w:r w:rsidRPr="00A92BA6">
        <w:rPr>
          <w:noProof/>
          <w:sz w:val="20"/>
          <w:szCs w:val="20"/>
        </w:rPr>
        <w:t>14</w:t>
      </w:r>
      <w:r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noProof/>
          <w:sz w:val="20"/>
          <w:szCs w:val="20"/>
        </w:rPr>
        <w:t>3.1</w:t>
      </w:r>
      <w:r w:rsidRPr="00A92BA6">
        <w:rPr>
          <w:rFonts w:asciiTheme="minorHAnsi" w:eastAsiaTheme="minorEastAsia" w:hAnsiTheme="minorHAnsi" w:cstheme="minorBidi"/>
          <w:noProof/>
          <w:sz w:val="20"/>
          <w:szCs w:val="20"/>
        </w:rPr>
        <w:tab/>
      </w:r>
      <w:r w:rsidRPr="00A92BA6">
        <w:rPr>
          <w:noProof/>
          <w:sz w:val="20"/>
          <w:szCs w:val="20"/>
        </w:rPr>
        <w:t>Initiating Parties</w:t>
      </w:r>
      <w:r w:rsidRPr="00A92BA6">
        <w:rPr>
          <w:noProof/>
          <w:sz w:val="20"/>
          <w:szCs w:val="20"/>
        </w:rPr>
        <w:tab/>
      </w:r>
      <w:r w:rsidRPr="00A92BA6">
        <w:rPr>
          <w:noProof/>
          <w:sz w:val="20"/>
          <w:szCs w:val="20"/>
        </w:rPr>
        <w:fldChar w:fldCharType="begin"/>
      </w:r>
      <w:r w:rsidRPr="00A92BA6">
        <w:rPr>
          <w:noProof/>
          <w:sz w:val="20"/>
          <w:szCs w:val="20"/>
        </w:rPr>
        <w:instrText xml:space="preserve"> PAGEREF _Toc32913062 \h </w:instrText>
      </w:r>
      <w:r w:rsidRPr="00A92BA6">
        <w:rPr>
          <w:noProof/>
          <w:sz w:val="20"/>
          <w:szCs w:val="20"/>
        </w:rPr>
      </w:r>
      <w:r w:rsidRPr="00A92BA6">
        <w:rPr>
          <w:noProof/>
          <w:sz w:val="20"/>
          <w:szCs w:val="20"/>
        </w:rPr>
        <w:fldChar w:fldCharType="separate"/>
      </w:r>
      <w:r w:rsidRPr="00A92BA6">
        <w:rPr>
          <w:noProof/>
          <w:sz w:val="20"/>
          <w:szCs w:val="20"/>
        </w:rPr>
        <w:t>14</w:t>
      </w:r>
      <w:r w:rsidRPr="00A92BA6">
        <w:rPr>
          <w:noProof/>
          <w:sz w:val="20"/>
          <w:szCs w:val="20"/>
        </w:rPr>
        <w:fldChar w:fldCharType="end"/>
      </w:r>
    </w:p>
    <w:p w:rsidR="00A92BA6" w:rsidRPr="00A92BA6" w:rsidRDefault="00A92BA6">
      <w:pPr>
        <w:pStyle w:val="TOC2"/>
        <w:tabs>
          <w:tab w:val="left" w:pos="880"/>
        </w:tabs>
        <w:rPr>
          <w:rFonts w:asciiTheme="minorHAnsi" w:eastAsiaTheme="minorEastAsia" w:hAnsiTheme="minorHAnsi" w:cstheme="minorBidi"/>
          <w:noProof/>
          <w:sz w:val="20"/>
          <w:szCs w:val="20"/>
        </w:rPr>
      </w:pPr>
      <w:r w:rsidRPr="00A92BA6">
        <w:rPr>
          <w:noProof/>
          <w:sz w:val="20"/>
          <w:szCs w:val="20"/>
        </w:rPr>
        <w:t>3.2</w:t>
      </w:r>
      <w:r w:rsidRPr="00A92BA6">
        <w:rPr>
          <w:rFonts w:asciiTheme="minorHAnsi" w:eastAsiaTheme="minorEastAsia" w:hAnsiTheme="minorHAnsi" w:cstheme="minorBidi"/>
          <w:noProof/>
          <w:sz w:val="20"/>
          <w:szCs w:val="20"/>
        </w:rPr>
        <w:tab/>
      </w:r>
      <w:r w:rsidRPr="00A92BA6">
        <w:rPr>
          <w:noProof/>
          <w:sz w:val="20"/>
          <w:szCs w:val="20"/>
        </w:rPr>
        <w:t>Permissions</w:t>
      </w:r>
      <w:r w:rsidRPr="00A92BA6">
        <w:rPr>
          <w:noProof/>
          <w:sz w:val="20"/>
          <w:szCs w:val="20"/>
        </w:rPr>
        <w:tab/>
      </w:r>
      <w:r w:rsidRPr="00A92BA6">
        <w:rPr>
          <w:noProof/>
          <w:sz w:val="20"/>
          <w:szCs w:val="20"/>
        </w:rPr>
        <w:fldChar w:fldCharType="begin"/>
      </w:r>
      <w:r w:rsidRPr="00A92BA6">
        <w:rPr>
          <w:noProof/>
          <w:sz w:val="20"/>
          <w:szCs w:val="20"/>
        </w:rPr>
        <w:instrText xml:space="preserve"> PAGEREF _Toc32913063 \h </w:instrText>
      </w:r>
      <w:r w:rsidRPr="00A92BA6">
        <w:rPr>
          <w:noProof/>
          <w:sz w:val="20"/>
          <w:szCs w:val="20"/>
        </w:rPr>
      </w:r>
      <w:r w:rsidRPr="00A92BA6">
        <w:rPr>
          <w:noProof/>
          <w:sz w:val="20"/>
          <w:szCs w:val="20"/>
        </w:rPr>
        <w:fldChar w:fldCharType="separate"/>
      </w:r>
      <w:r w:rsidRPr="00A92BA6">
        <w:rPr>
          <w:noProof/>
          <w:sz w:val="20"/>
          <w:szCs w:val="20"/>
        </w:rPr>
        <w:t>15</w:t>
      </w:r>
      <w:r w:rsidRPr="00A92BA6">
        <w:rPr>
          <w:noProof/>
          <w:sz w:val="20"/>
          <w:szCs w:val="20"/>
        </w:rPr>
        <w:fldChar w:fldCharType="end"/>
      </w:r>
    </w:p>
    <w:p w:rsidR="00A92BA6" w:rsidRPr="00A92BA6" w:rsidRDefault="00A92BA6">
      <w:pPr>
        <w:pStyle w:val="TOC1"/>
        <w:rPr>
          <w:rFonts w:asciiTheme="minorHAnsi" w:eastAsiaTheme="minorEastAsia" w:hAnsiTheme="minorHAnsi" w:cstheme="minorBidi"/>
          <w:noProof/>
          <w:sz w:val="20"/>
          <w:szCs w:val="20"/>
        </w:rPr>
      </w:pPr>
      <w:r w:rsidRPr="00A92BA6">
        <w:rPr>
          <w:noProof/>
          <w:sz w:val="20"/>
          <w:szCs w:val="20"/>
        </w:rPr>
        <w:t>4</w:t>
      </w:r>
      <w:r w:rsidRPr="00A92BA6">
        <w:rPr>
          <w:rFonts w:asciiTheme="minorHAnsi" w:eastAsiaTheme="minorEastAsia" w:hAnsiTheme="minorHAnsi" w:cstheme="minorBidi"/>
          <w:noProof/>
          <w:sz w:val="20"/>
          <w:szCs w:val="20"/>
        </w:rPr>
        <w:tab/>
      </w:r>
      <w:r w:rsidRPr="00A92BA6">
        <w:rPr>
          <w:noProof/>
          <w:sz w:val="20"/>
          <w:szCs w:val="20"/>
        </w:rPr>
        <w:t>Constraints and Known Issues</w:t>
      </w:r>
      <w:r w:rsidRPr="00A92BA6">
        <w:rPr>
          <w:noProof/>
          <w:sz w:val="20"/>
          <w:szCs w:val="20"/>
        </w:rPr>
        <w:tab/>
      </w:r>
      <w:r w:rsidRPr="00A92BA6">
        <w:rPr>
          <w:noProof/>
          <w:sz w:val="20"/>
          <w:szCs w:val="20"/>
        </w:rPr>
        <w:fldChar w:fldCharType="begin"/>
      </w:r>
      <w:r w:rsidRPr="00A92BA6">
        <w:rPr>
          <w:noProof/>
          <w:sz w:val="20"/>
          <w:szCs w:val="20"/>
        </w:rPr>
        <w:instrText xml:space="preserve"> PAGEREF _Toc32913064 \h </w:instrText>
      </w:r>
      <w:r w:rsidRPr="00A92BA6">
        <w:rPr>
          <w:noProof/>
          <w:sz w:val="20"/>
          <w:szCs w:val="20"/>
        </w:rPr>
      </w:r>
      <w:r w:rsidRPr="00A92BA6">
        <w:rPr>
          <w:noProof/>
          <w:sz w:val="20"/>
          <w:szCs w:val="20"/>
        </w:rPr>
        <w:fldChar w:fldCharType="separate"/>
      </w:r>
      <w:r w:rsidRPr="00A92BA6">
        <w:rPr>
          <w:noProof/>
          <w:sz w:val="20"/>
          <w:szCs w:val="20"/>
        </w:rPr>
        <w:t>17</w:t>
      </w:r>
      <w:r w:rsidRPr="00A92BA6">
        <w:rPr>
          <w:noProof/>
          <w:sz w:val="20"/>
          <w:szCs w:val="20"/>
        </w:rPr>
        <w:fldChar w:fldCharType="end"/>
      </w:r>
    </w:p>
    <w:p w:rsidR="00A92BA6" w:rsidRPr="00A92BA6" w:rsidRDefault="00A92BA6">
      <w:pPr>
        <w:pStyle w:val="TOC1"/>
        <w:rPr>
          <w:rFonts w:asciiTheme="minorHAnsi" w:eastAsiaTheme="minorEastAsia" w:hAnsiTheme="minorHAnsi" w:cstheme="minorBidi"/>
          <w:noProof/>
          <w:sz w:val="20"/>
          <w:szCs w:val="20"/>
        </w:rPr>
      </w:pPr>
      <w:r w:rsidRPr="00A92BA6">
        <w:rPr>
          <w:noProof/>
          <w:sz w:val="20"/>
          <w:szCs w:val="20"/>
        </w:rPr>
        <w:t>5</w:t>
      </w:r>
      <w:r w:rsidRPr="00A92BA6">
        <w:rPr>
          <w:rFonts w:asciiTheme="minorHAnsi" w:eastAsiaTheme="minorEastAsia" w:hAnsiTheme="minorHAnsi" w:cstheme="minorBidi"/>
          <w:noProof/>
          <w:sz w:val="20"/>
          <w:szCs w:val="20"/>
        </w:rPr>
        <w:tab/>
      </w:r>
      <w:r w:rsidRPr="00A92BA6">
        <w:rPr>
          <w:noProof/>
          <w:sz w:val="20"/>
          <w:szCs w:val="20"/>
        </w:rPr>
        <w:t>Taxpayer Declarations</w:t>
      </w:r>
      <w:r w:rsidRPr="00A92BA6">
        <w:rPr>
          <w:noProof/>
          <w:sz w:val="20"/>
          <w:szCs w:val="20"/>
        </w:rPr>
        <w:tab/>
      </w:r>
      <w:r w:rsidRPr="00A92BA6">
        <w:rPr>
          <w:noProof/>
          <w:sz w:val="20"/>
          <w:szCs w:val="20"/>
        </w:rPr>
        <w:fldChar w:fldCharType="begin"/>
      </w:r>
      <w:r w:rsidRPr="00A92BA6">
        <w:rPr>
          <w:noProof/>
          <w:sz w:val="20"/>
          <w:szCs w:val="20"/>
        </w:rPr>
        <w:instrText xml:space="preserve"> PAGEREF _Toc32913065 \h </w:instrText>
      </w:r>
      <w:r w:rsidRPr="00A92BA6">
        <w:rPr>
          <w:noProof/>
          <w:sz w:val="20"/>
          <w:szCs w:val="20"/>
        </w:rPr>
      </w:r>
      <w:r w:rsidRPr="00A92BA6">
        <w:rPr>
          <w:noProof/>
          <w:sz w:val="20"/>
          <w:szCs w:val="20"/>
        </w:rPr>
        <w:fldChar w:fldCharType="separate"/>
      </w:r>
      <w:r w:rsidRPr="00A92BA6">
        <w:rPr>
          <w:noProof/>
          <w:sz w:val="20"/>
          <w:szCs w:val="20"/>
        </w:rPr>
        <w:t>18</w:t>
      </w:r>
      <w:r w:rsidRPr="00A92BA6">
        <w:rPr>
          <w:noProof/>
          <w:sz w:val="20"/>
          <w:szCs w:val="20"/>
        </w:rPr>
        <w:fldChar w:fldCharType="end"/>
      </w:r>
    </w:p>
    <w:p w:rsidR="00A92BA6" w:rsidRPr="00A92BA6" w:rsidRDefault="00A92BA6">
      <w:pPr>
        <w:pStyle w:val="TOC1"/>
        <w:rPr>
          <w:rFonts w:asciiTheme="minorHAnsi" w:eastAsiaTheme="minorEastAsia" w:hAnsiTheme="minorHAnsi" w:cstheme="minorBidi"/>
          <w:noProof/>
          <w:sz w:val="20"/>
          <w:szCs w:val="20"/>
        </w:rPr>
      </w:pPr>
      <w:r w:rsidRPr="00A92BA6">
        <w:rPr>
          <w:noProof/>
          <w:sz w:val="20"/>
          <w:szCs w:val="20"/>
          <w:lang w:eastAsia="en-US"/>
        </w:rPr>
        <w:t>APPENDIX A: Client Account Detail Permissions</w:t>
      </w:r>
      <w:r w:rsidRPr="00A92BA6">
        <w:rPr>
          <w:noProof/>
          <w:sz w:val="20"/>
          <w:szCs w:val="20"/>
        </w:rPr>
        <w:tab/>
      </w:r>
      <w:r w:rsidRPr="00A92BA6">
        <w:rPr>
          <w:noProof/>
          <w:sz w:val="20"/>
          <w:szCs w:val="20"/>
        </w:rPr>
        <w:fldChar w:fldCharType="begin"/>
      </w:r>
      <w:r w:rsidRPr="00A92BA6">
        <w:rPr>
          <w:noProof/>
          <w:sz w:val="20"/>
          <w:szCs w:val="20"/>
        </w:rPr>
        <w:instrText xml:space="preserve"> PAGEREF _Toc32913066 \h </w:instrText>
      </w:r>
      <w:r w:rsidRPr="00A92BA6">
        <w:rPr>
          <w:noProof/>
          <w:sz w:val="20"/>
          <w:szCs w:val="20"/>
        </w:rPr>
      </w:r>
      <w:r w:rsidRPr="00A92BA6">
        <w:rPr>
          <w:noProof/>
          <w:sz w:val="20"/>
          <w:szCs w:val="20"/>
        </w:rPr>
        <w:fldChar w:fldCharType="separate"/>
      </w:r>
      <w:r w:rsidRPr="00A92BA6">
        <w:rPr>
          <w:noProof/>
          <w:sz w:val="20"/>
          <w:szCs w:val="20"/>
        </w:rPr>
        <w:t>19</w:t>
      </w:r>
      <w:r w:rsidRPr="00A92BA6">
        <w:rPr>
          <w:noProof/>
          <w:sz w:val="20"/>
          <w:szCs w:val="20"/>
        </w:rPr>
        <w:fldChar w:fldCharType="end"/>
      </w:r>
    </w:p>
    <w:p w:rsidR="001F7F87" w:rsidRPr="00A7642C" w:rsidRDefault="00930A16" w:rsidP="001F7F87">
      <w:pPr>
        <w:pStyle w:val="Maintext"/>
        <w:rPr>
          <w:rFonts w:cs="Arial"/>
          <w:sz w:val="20"/>
          <w:szCs w:val="20"/>
        </w:rPr>
      </w:pPr>
      <w:r w:rsidRPr="00A92BA6">
        <w:rPr>
          <w:rFonts w:cs="Arial"/>
          <w:sz w:val="20"/>
          <w:szCs w:val="20"/>
          <w:highlight w:val="yellow"/>
        </w:rPr>
        <w:fldChar w:fldCharType="end"/>
      </w:r>
    </w:p>
    <w:p w:rsidR="00A10B37" w:rsidRPr="006C190C" w:rsidRDefault="007F366A">
      <w:pPr>
        <w:pStyle w:val="TableofFigures"/>
        <w:tabs>
          <w:tab w:val="right" w:leader="dot" w:pos="9288"/>
        </w:tabs>
        <w:rPr>
          <w:rFonts w:eastAsiaTheme="minorEastAsia" w:cs="Arial"/>
          <w:noProof/>
          <w:sz w:val="20"/>
          <w:szCs w:val="20"/>
        </w:rPr>
      </w:pPr>
      <w:r w:rsidRPr="006C190C">
        <w:rPr>
          <w:rFonts w:cs="Arial"/>
          <w:sz w:val="20"/>
          <w:szCs w:val="20"/>
        </w:rPr>
        <w:fldChar w:fldCharType="begin"/>
      </w:r>
      <w:r w:rsidRPr="00A7642C">
        <w:rPr>
          <w:rFonts w:cs="Arial"/>
          <w:sz w:val="20"/>
          <w:szCs w:val="20"/>
        </w:rPr>
        <w:instrText xml:space="preserve"> TOC \h \z \c "Table" </w:instrText>
      </w:r>
      <w:r w:rsidRPr="006C190C">
        <w:rPr>
          <w:rFonts w:cs="Arial"/>
          <w:sz w:val="20"/>
          <w:szCs w:val="20"/>
        </w:rPr>
        <w:fldChar w:fldCharType="separate"/>
      </w:r>
      <w:hyperlink w:anchor="_Toc21081882" w:history="1">
        <w:r w:rsidR="00A10B37" w:rsidRPr="006C190C">
          <w:rPr>
            <w:rStyle w:val="Hyperlink"/>
            <w:rFonts w:cs="Arial"/>
            <w:b w:val="0"/>
            <w:color w:val="auto"/>
            <w:sz w:val="20"/>
            <w:szCs w:val="20"/>
            <w:u w:val="none"/>
          </w:rPr>
          <w:t>Table 1: Interactions available for client demographics</w:t>
        </w:r>
        <w:r w:rsidR="00A10B37" w:rsidRPr="006C190C">
          <w:rPr>
            <w:rFonts w:cs="Arial"/>
            <w:noProof/>
            <w:webHidden/>
            <w:sz w:val="20"/>
            <w:szCs w:val="20"/>
          </w:rPr>
          <w:tab/>
        </w:r>
        <w:r w:rsidR="00A10B37" w:rsidRPr="006C190C">
          <w:rPr>
            <w:rFonts w:cs="Arial"/>
            <w:noProof/>
            <w:webHidden/>
            <w:sz w:val="20"/>
            <w:szCs w:val="20"/>
          </w:rPr>
          <w:fldChar w:fldCharType="begin"/>
        </w:r>
        <w:r w:rsidR="00A10B37" w:rsidRPr="006C190C">
          <w:rPr>
            <w:rFonts w:cs="Arial"/>
            <w:noProof/>
            <w:webHidden/>
            <w:sz w:val="20"/>
            <w:szCs w:val="20"/>
          </w:rPr>
          <w:instrText xml:space="preserve"> PAGEREF _Toc21081882 \h </w:instrText>
        </w:r>
        <w:r w:rsidR="00A10B37" w:rsidRPr="006C190C">
          <w:rPr>
            <w:rFonts w:cs="Arial"/>
            <w:noProof/>
            <w:webHidden/>
            <w:sz w:val="20"/>
            <w:szCs w:val="20"/>
          </w:rPr>
        </w:r>
        <w:r w:rsidR="00A10B37" w:rsidRPr="006C190C">
          <w:rPr>
            <w:rFonts w:cs="Arial"/>
            <w:noProof/>
            <w:webHidden/>
            <w:sz w:val="20"/>
            <w:szCs w:val="20"/>
          </w:rPr>
          <w:fldChar w:fldCharType="separate"/>
        </w:r>
        <w:r w:rsidR="00A10B37" w:rsidRPr="006C190C">
          <w:rPr>
            <w:rFonts w:cs="Arial"/>
            <w:noProof/>
            <w:webHidden/>
            <w:sz w:val="20"/>
            <w:szCs w:val="20"/>
          </w:rPr>
          <w:t>8</w:t>
        </w:r>
        <w:r w:rsidR="00A10B37" w:rsidRPr="006C190C">
          <w:rPr>
            <w:rFonts w:cs="Arial"/>
            <w:noProof/>
            <w:webHidden/>
            <w:sz w:val="20"/>
            <w:szCs w:val="20"/>
          </w:rPr>
          <w:fldChar w:fldCharType="end"/>
        </w:r>
      </w:hyperlink>
    </w:p>
    <w:p w:rsidR="00A10B37" w:rsidRPr="006C190C" w:rsidRDefault="00CD1CB5">
      <w:pPr>
        <w:pStyle w:val="TableofFigures"/>
        <w:tabs>
          <w:tab w:val="right" w:leader="dot" w:pos="9288"/>
        </w:tabs>
        <w:rPr>
          <w:rFonts w:eastAsiaTheme="minorEastAsia" w:cs="Arial"/>
          <w:noProof/>
          <w:sz w:val="20"/>
          <w:szCs w:val="20"/>
        </w:rPr>
      </w:pPr>
      <w:hyperlink w:anchor="_Toc21081883" w:history="1">
        <w:r w:rsidR="00A10B37" w:rsidRPr="006C190C">
          <w:rPr>
            <w:rStyle w:val="Hyperlink"/>
            <w:rFonts w:cs="Arial"/>
            <w:b w:val="0"/>
            <w:color w:val="auto"/>
            <w:sz w:val="20"/>
            <w:szCs w:val="20"/>
            <w:u w:val="none"/>
          </w:rPr>
          <w:t xml:space="preserve">Table 2: </w:t>
        </w:r>
        <w:r w:rsidR="00A10B37" w:rsidRPr="006C190C">
          <w:rPr>
            <w:rFonts w:cs="Arial"/>
            <w:sz w:val="20"/>
            <w:szCs w:val="20"/>
          </w:rPr>
          <w:t>Mandatory incorrect address indicator</w:t>
        </w:r>
        <w:r w:rsidR="00A10B37" w:rsidRPr="006C190C">
          <w:rPr>
            <w:rFonts w:cs="Arial"/>
            <w:noProof/>
            <w:webHidden/>
            <w:sz w:val="20"/>
            <w:szCs w:val="20"/>
          </w:rPr>
          <w:tab/>
        </w:r>
        <w:r w:rsidR="00A10B37" w:rsidRPr="006C190C">
          <w:rPr>
            <w:rFonts w:cs="Arial"/>
            <w:noProof/>
            <w:webHidden/>
            <w:sz w:val="20"/>
            <w:szCs w:val="20"/>
          </w:rPr>
          <w:fldChar w:fldCharType="begin"/>
        </w:r>
        <w:r w:rsidR="00A10B37" w:rsidRPr="006C190C">
          <w:rPr>
            <w:rFonts w:cs="Arial"/>
            <w:noProof/>
            <w:webHidden/>
            <w:sz w:val="20"/>
            <w:szCs w:val="20"/>
          </w:rPr>
          <w:instrText xml:space="preserve"> PAGEREF _Toc21081883 \h </w:instrText>
        </w:r>
        <w:r w:rsidR="00A10B37" w:rsidRPr="006C190C">
          <w:rPr>
            <w:rFonts w:cs="Arial"/>
            <w:noProof/>
            <w:webHidden/>
            <w:sz w:val="20"/>
            <w:szCs w:val="20"/>
          </w:rPr>
        </w:r>
        <w:r w:rsidR="00A10B37" w:rsidRPr="006C190C">
          <w:rPr>
            <w:rFonts w:cs="Arial"/>
            <w:noProof/>
            <w:webHidden/>
            <w:sz w:val="20"/>
            <w:szCs w:val="20"/>
          </w:rPr>
          <w:fldChar w:fldCharType="separate"/>
        </w:r>
        <w:r w:rsidR="00A10B37" w:rsidRPr="006C190C">
          <w:rPr>
            <w:rFonts w:cs="Arial"/>
            <w:noProof/>
            <w:webHidden/>
            <w:sz w:val="20"/>
            <w:szCs w:val="20"/>
          </w:rPr>
          <w:t>1</w:t>
        </w:r>
        <w:r w:rsidR="00A10B37" w:rsidRPr="006C190C">
          <w:rPr>
            <w:rFonts w:cs="Arial"/>
            <w:noProof/>
            <w:webHidden/>
            <w:sz w:val="20"/>
            <w:szCs w:val="20"/>
          </w:rPr>
          <w:fldChar w:fldCharType="end"/>
        </w:r>
      </w:hyperlink>
      <w:r w:rsidR="00A10B37" w:rsidRPr="006C190C">
        <w:rPr>
          <w:rStyle w:val="Hyperlink"/>
          <w:rFonts w:cs="Arial"/>
          <w:b w:val="0"/>
          <w:color w:val="auto"/>
          <w:sz w:val="20"/>
          <w:szCs w:val="20"/>
          <w:u w:val="none"/>
        </w:rPr>
        <w:t>2</w:t>
      </w:r>
    </w:p>
    <w:p w:rsidR="00A10B37" w:rsidRPr="006C190C" w:rsidRDefault="00CD1CB5">
      <w:pPr>
        <w:pStyle w:val="TableofFigures"/>
        <w:tabs>
          <w:tab w:val="right" w:leader="dot" w:pos="9288"/>
        </w:tabs>
        <w:rPr>
          <w:rFonts w:eastAsiaTheme="minorEastAsia" w:cs="Arial"/>
          <w:noProof/>
          <w:sz w:val="20"/>
          <w:szCs w:val="20"/>
        </w:rPr>
      </w:pPr>
      <w:hyperlink w:anchor="_Toc21081884" w:history="1">
        <w:r w:rsidR="00A10B37" w:rsidRPr="006C190C">
          <w:rPr>
            <w:rStyle w:val="Hyperlink"/>
            <w:rFonts w:cs="Arial"/>
            <w:b w:val="0"/>
            <w:color w:val="auto"/>
            <w:sz w:val="20"/>
            <w:szCs w:val="20"/>
            <w:u w:val="none"/>
          </w:rPr>
          <w:t>Table 3: Access Manager Permissions</w:t>
        </w:r>
        <w:r w:rsidR="00A10B37" w:rsidRPr="006C190C">
          <w:rPr>
            <w:rFonts w:cs="Arial"/>
            <w:noProof/>
            <w:webHidden/>
            <w:sz w:val="20"/>
            <w:szCs w:val="20"/>
          </w:rPr>
          <w:tab/>
        </w:r>
        <w:r w:rsidR="00A10B37" w:rsidRPr="006C190C">
          <w:rPr>
            <w:rFonts w:cs="Arial"/>
            <w:noProof/>
            <w:webHidden/>
            <w:sz w:val="20"/>
            <w:szCs w:val="20"/>
          </w:rPr>
          <w:fldChar w:fldCharType="begin"/>
        </w:r>
        <w:r w:rsidR="00A10B37" w:rsidRPr="006C190C">
          <w:rPr>
            <w:rFonts w:cs="Arial"/>
            <w:noProof/>
            <w:webHidden/>
            <w:sz w:val="20"/>
            <w:szCs w:val="20"/>
          </w:rPr>
          <w:instrText xml:space="preserve"> PAGEREF _Toc21081884 \h </w:instrText>
        </w:r>
        <w:r w:rsidR="00A10B37" w:rsidRPr="006C190C">
          <w:rPr>
            <w:rFonts w:cs="Arial"/>
            <w:noProof/>
            <w:webHidden/>
            <w:sz w:val="20"/>
            <w:szCs w:val="20"/>
          </w:rPr>
        </w:r>
        <w:r w:rsidR="00A10B37" w:rsidRPr="006C190C">
          <w:rPr>
            <w:rFonts w:cs="Arial"/>
            <w:noProof/>
            <w:webHidden/>
            <w:sz w:val="20"/>
            <w:szCs w:val="20"/>
          </w:rPr>
          <w:fldChar w:fldCharType="separate"/>
        </w:r>
        <w:r w:rsidR="00A10B37" w:rsidRPr="006C190C">
          <w:rPr>
            <w:rFonts w:cs="Arial"/>
            <w:noProof/>
            <w:webHidden/>
            <w:sz w:val="20"/>
            <w:szCs w:val="20"/>
          </w:rPr>
          <w:t>1</w:t>
        </w:r>
        <w:r w:rsidR="00A10B37" w:rsidRPr="006C190C">
          <w:rPr>
            <w:rFonts w:cs="Arial"/>
            <w:noProof/>
            <w:webHidden/>
            <w:sz w:val="20"/>
            <w:szCs w:val="20"/>
          </w:rPr>
          <w:fldChar w:fldCharType="end"/>
        </w:r>
      </w:hyperlink>
      <w:r w:rsidR="00AB40EA" w:rsidRPr="006C190C">
        <w:rPr>
          <w:rStyle w:val="Hyperlink"/>
          <w:rFonts w:cs="Arial"/>
          <w:b w:val="0"/>
          <w:color w:val="auto"/>
          <w:sz w:val="20"/>
          <w:szCs w:val="20"/>
          <w:u w:val="none"/>
        </w:rPr>
        <w:t>6</w:t>
      </w:r>
    </w:p>
    <w:p w:rsidR="00A10B37" w:rsidRPr="006C190C" w:rsidRDefault="00CD1CB5">
      <w:pPr>
        <w:pStyle w:val="TableofFigures"/>
        <w:tabs>
          <w:tab w:val="right" w:leader="dot" w:pos="9288"/>
        </w:tabs>
        <w:rPr>
          <w:rFonts w:eastAsiaTheme="minorEastAsia" w:cs="Arial"/>
          <w:noProof/>
          <w:sz w:val="20"/>
          <w:szCs w:val="20"/>
        </w:rPr>
      </w:pPr>
      <w:hyperlink w:anchor="_Toc21081885" w:history="1">
        <w:r w:rsidR="00A10B37" w:rsidRPr="006C190C">
          <w:rPr>
            <w:rStyle w:val="Hyperlink"/>
            <w:rFonts w:cs="Arial"/>
            <w:b w:val="0"/>
            <w:color w:val="auto"/>
            <w:sz w:val="20"/>
            <w:szCs w:val="20"/>
            <w:u w:val="none"/>
          </w:rPr>
          <w:t>Tab</w:t>
        </w:r>
        <w:r w:rsidR="00AB40EA" w:rsidRPr="006C190C">
          <w:rPr>
            <w:rStyle w:val="Hyperlink"/>
            <w:rFonts w:cs="Arial"/>
            <w:b w:val="0"/>
            <w:color w:val="auto"/>
            <w:sz w:val="20"/>
            <w:szCs w:val="20"/>
            <w:u w:val="none"/>
          </w:rPr>
          <w:t>le 4: Service constraints</w:t>
        </w:r>
        <w:r w:rsidR="00A10B37" w:rsidRPr="006C190C">
          <w:rPr>
            <w:rFonts w:cs="Arial"/>
            <w:noProof/>
            <w:webHidden/>
            <w:sz w:val="20"/>
            <w:szCs w:val="20"/>
          </w:rPr>
          <w:tab/>
        </w:r>
      </w:hyperlink>
      <w:r w:rsidR="00AB40EA" w:rsidRPr="006C190C">
        <w:rPr>
          <w:rStyle w:val="Hyperlink"/>
          <w:rFonts w:cs="Arial"/>
          <w:b w:val="0"/>
          <w:color w:val="auto"/>
          <w:sz w:val="20"/>
          <w:szCs w:val="20"/>
          <w:u w:val="none"/>
        </w:rPr>
        <w:t>17</w:t>
      </w:r>
    </w:p>
    <w:p w:rsidR="00A10B37" w:rsidRPr="006C190C" w:rsidRDefault="007F366A" w:rsidP="00A10B37">
      <w:pPr>
        <w:pStyle w:val="TableofFigures"/>
        <w:tabs>
          <w:tab w:val="right" w:leader="dot" w:pos="9288"/>
        </w:tabs>
        <w:rPr>
          <w:rFonts w:eastAsiaTheme="minorEastAsia" w:cs="Arial"/>
          <w:noProof/>
          <w:sz w:val="20"/>
          <w:szCs w:val="20"/>
        </w:rPr>
      </w:pPr>
      <w:r w:rsidRPr="006C190C">
        <w:rPr>
          <w:rFonts w:cs="Arial"/>
          <w:sz w:val="20"/>
          <w:szCs w:val="20"/>
        </w:rPr>
        <w:fldChar w:fldCharType="end"/>
      </w:r>
      <w:r w:rsidR="00291DB1" w:rsidRPr="006C190C">
        <w:rPr>
          <w:sz w:val="20"/>
          <w:szCs w:val="20"/>
        </w:rPr>
        <w:t>Table 5: Client account permissions</w:t>
      </w:r>
      <w:r w:rsidR="00291DB1" w:rsidRPr="006C190C">
        <w:rPr>
          <w:rFonts w:cs="Arial"/>
          <w:noProof/>
          <w:webHidden/>
          <w:sz w:val="20"/>
          <w:szCs w:val="20"/>
        </w:rPr>
        <w:tab/>
      </w:r>
      <w:r w:rsidR="00291DB1" w:rsidRPr="006C190C">
        <w:rPr>
          <w:rFonts w:cs="Arial"/>
          <w:noProof/>
          <w:webHidden/>
          <w:sz w:val="20"/>
          <w:szCs w:val="20"/>
        </w:rPr>
        <w:fldChar w:fldCharType="begin"/>
      </w:r>
      <w:r w:rsidR="00291DB1" w:rsidRPr="006C190C">
        <w:rPr>
          <w:rFonts w:cs="Arial"/>
          <w:noProof/>
          <w:webHidden/>
          <w:sz w:val="20"/>
          <w:szCs w:val="20"/>
        </w:rPr>
        <w:instrText xml:space="preserve"> PAGEREF _Toc21081885 \h </w:instrText>
      </w:r>
      <w:r w:rsidR="00291DB1" w:rsidRPr="006C190C">
        <w:rPr>
          <w:rFonts w:cs="Arial"/>
          <w:noProof/>
          <w:webHidden/>
          <w:sz w:val="20"/>
          <w:szCs w:val="20"/>
        </w:rPr>
      </w:r>
      <w:r w:rsidR="00291DB1" w:rsidRPr="006C190C">
        <w:rPr>
          <w:rFonts w:cs="Arial"/>
          <w:noProof/>
          <w:webHidden/>
          <w:sz w:val="20"/>
          <w:szCs w:val="20"/>
        </w:rPr>
        <w:fldChar w:fldCharType="separate"/>
      </w:r>
      <w:r w:rsidR="00291DB1" w:rsidRPr="006C190C">
        <w:rPr>
          <w:rFonts w:cs="Arial"/>
          <w:noProof/>
          <w:webHidden/>
          <w:sz w:val="20"/>
          <w:szCs w:val="20"/>
        </w:rPr>
        <w:t>2</w:t>
      </w:r>
      <w:r w:rsidR="00291DB1" w:rsidRPr="006C190C">
        <w:rPr>
          <w:rFonts w:cs="Arial"/>
          <w:noProof/>
          <w:webHidden/>
          <w:sz w:val="20"/>
          <w:szCs w:val="20"/>
        </w:rPr>
        <w:fldChar w:fldCharType="end"/>
      </w:r>
      <w:r w:rsidR="009F4AD7" w:rsidRPr="006C190C">
        <w:rPr>
          <w:rStyle w:val="Hyperlink"/>
          <w:rFonts w:cs="Arial"/>
          <w:b w:val="0"/>
          <w:color w:val="auto"/>
          <w:sz w:val="20"/>
          <w:szCs w:val="20"/>
          <w:u w:val="none"/>
        </w:rPr>
        <w:t>2</w:t>
      </w:r>
    </w:p>
    <w:p w:rsidR="00561E38" w:rsidRPr="006C190C" w:rsidRDefault="00561E38" w:rsidP="00561E38">
      <w:pPr>
        <w:pStyle w:val="Maintext"/>
        <w:rPr>
          <w:rFonts w:cs="Arial"/>
          <w:sz w:val="20"/>
          <w:szCs w:val="20"/>
        </w:rPr>
      </w:pPr>
    </w:p>
    <w:p w:rsidR="0027000B" w:rsidRPr="006C190C" w:rsidRDefault="0027000B" w:rsidP="00561E38">
      <w:pPr>
        <w:pStyle w:val="Maintext"/>
        <w:rPr>
          <w:rFonts w:cs="Arial"/>
          <w:sz w:val="20"/>
          <w:szCs w:val="20"/>
        </w:rPr>
      </w:pPr>
    </w:p>
    <w:p w:rsidR="00AB40EA" w:rsidRPr="006C190C" w:rsidRDefault="0059629B">
      <w:pPr>
        <w:pStyle w:val="TableofFigures"/>
        <w:tabs>
          <w:tab w:val="right" w:leader="dot" w:pos="9288"/>
        </w:tabs>
        <w:rPr>
          <w:rFonts w:eastAsiaTheme="minorEastAsia" w:cs="Arial"/>
          <w:noProof/>
          <w:sz w:val="20"/>
          <w:szCs w:val="20"/>
        </w:rPr>
      </w:pPr>
      <w:r w:rsidRPr="006C190C">
        <w:rPr>
          <w:rFonts w:cs="Arial"/>
          <w:sz w:val="20"/>
          <w:szCs w:val="20"/>
        </w:rPr>
        <w:fldChar w:fldCharType="begin"/>
      </w:r>
      <w:r w:rsidRPr="006C190C">
        <w:rPr>
          <w:rFonts w:cs="Arial"/>
          <w:sz w:val="20"/>
          <w:szCs w:val="20"/>
        </w:rPr>
        <w:instrText xml:space="preserve"> TOC \h \z \c "Figure" </w:instrText>
      </w:r>
      <w:r w:rsidRPr="006C190C">
        <w:rPr>
          <w:rFonts w:cs="Arial"/>
          <w:sz w:val="20"/>
          <w:szCs w:val="20"/>
        </w:rPr>
        <w:fldChar w:fldCharType="separate"/>
      </w:r>
      <w:hyperlink w:anchor="_Toc21082129" w:history="1">
        <w:r w:rsidR="00AB40EA" w:rsidRPr="006C190C">
          <w:rPr>
            <w:rStyle w:val="Hyperlink"/>
            <w:rFonts w:cs="Arial"/>
            <w:sz w:val="20"/>
            <w:szCs w:val="20"/>
          </w:rPr>
          <w:t>Figure 1: SBR interactions client address list, Add/update address and Add/update authorised contact process</w:t>
        </w:r>
        <w:r w:rsidR="00AB40EA" w:rsidRPr="006C190C">
          <w:rPr>
            <w:rFonts w:cs="Arial"/>
            <w:noProof/>
            <w:webHidden/>
            <w:sz w:val="20"/>
            <w:szCs w:val="20"/>
          </w:rPr>
          <w:tab/>
        </w:r>
        <w:r w:rsidR="00AB40EA" w:rsidRPr="006C190C">
          <w:rPr>
            <w:rFonts w:cs="Arial"/>
            <w:noProof/>
            <w:webHidden/>
            <w:sz w:val="20"/>
            <w:szCs w:val="20"/>
          </w:rPr>
          <w:fldChar w:fldCharType="begin"/>
        </w:r>
        <w:r w:rsidR="00AB40EA" w:rsidRPr="006C190C">
          <w:rPr>
            <w:rFonts w:cs="Arial"/>
            <w:noProof/>
            <w:webHidden/>
            <w:sz w:val="20"/>
            <w:szCs w:val="20"/>
          </w:rPr>
          <w:instrText xml:space="preserve"> PAGEREF _Toc21082129 \h </w:instrText>
        </w:r>
        <w:r w:rsidR="00AB40EA" w:rsidRPr="006C190C">
          <w:rPr>
            <w:rFonts w:cs="Arial"/>
            <w:noProof/>
            <w:webHidden/>
            <w:sz w:val="20"/>
            <w:szCs w:val="20"/>
          </w:rPr>
        </w:r>
        <w:r w:rsidR="00AB40EA" w:rsidRPr="006C190C">
          <w:rPr>
            <w:rFonts w:cs="Arial"/>
            <w:noProof/>
            <w:webHidden/>
            <w:sz w:val="20"/>
            <w:szCs w:val="20"/>
          </w:rPr>
          <w:fldChar w:fldCharType="separate"/>
        </w:r>
        <w:r w:rsidR="00AB40EA" w:rsidRPr="006C190C">
          <w:rPr>
            <w:rFonts w:cs="Arial"/>
            <w:noProof/>
            <w:webHidden/>
            <w:sz w:val="20"/>
            <w:szCs w:val="20"/>
          </w:rPr>
          <w:t>9</w:t>
        </w:r>
        <w:r w:rsidR="00AB40EA" w:rsidRPr="006C190C">
          <w:rPr>
            <w:rFonts w:cs="Arial"/>
            <w:noProof/>
            <w:webHidden/>
            <w:sz w:val="20"/>
            <w:szCs w:val="20"/>
          </w:rPr>
          <w:fldChar w:fldCharType="end"/>
        </w:r>
      </w:hyperlink>
    </w:p>
    <w:p w:rsidR="00AB40EA" w:rsidRPr="006C190C" w:rsidRDefault="00CD1CB5">
      <w:pPr>
        <w:pStyle w:val="TableofFigures"/>
        <w:tabs>
          <w:tab w:val="right" w:leader="dot" w:pos="9288"/>
        </w:tabs>
        <w:rPr>
          <w:rFonts w:eastAsiaTheme="minorEastAsia" w:cs="Arial"/>
          <w:noProof/>
          <w:sz w:val="20"/>
          <w:szCs w:val="20"/>
        </w:rPr>
      </w:pPr>
      <w:hyperlink w:anchor="_Toc21082130" w:history="1">
        <w:r w:rsidR="00AB40EA" w:rsidRPr="006C190C">
          <w:rPr>
            <w:rStyle w:val="Hyperlink"/>
            <w:rFonts w:cs="Arial"/>
            <w:sz w:val="20"/>
            <w:szCs w:val="20"/>
          </w:rPr>
          <w:t>Figure 2: SBR interactions FIA details list and update FIA details process</w:t>
        </w:r>
        <w:r w:rsidR="00AB40EA" w:rsidRPr="006C190C">
          <w:rPr>
            <w:rFonts w:cs="Arial"/>
            <w:noProof/>
            <w:webHidden/>
            <w:sz w:val="20"/>
            <w:szCs w:val="20"/>
          </w:rPr>
          <w:tab/>
        </w:r>
        <w:r w:rsidR="00AB40EA" w:rsidRPr="006C190C">
          <w:rPr>
            <w:rFonts w:cs="Arial"/>
            <w:noProof/>
            <w:webHidden/>
            <w:sz w:val="20"/>
            <w:szCs w:val="20"/>
          </w:rPr>
          <w:fldChar w:fldCharType="begin"/>
        </w:r>
        <w:r w:rsidR="00AB40EA" w:rsidRPr="006C190C">
          <w:rPr>
            <w:rFonts w:cs="Arial"/>
            <w:noProof/>
            <w:webHidden/>
            <w:sz w:val="20"/>
            <w:szCs w:val="20"/>
          </w:rPr>
          <w:instrText xml:space="preserve"> PAGEREF _Toc21082130 \h </w:instrText>
        </w:r>
        <w:r w:rsidR="00AB40EA" w:rsidRPr="006C190C">
          <w:rPr>
            <w:rFonts w:cs="Arial"/>
            <w:noProof/>
            <w:webHidden/>
            <w:sz w:val="20"/>
            <w:szCs w:val="20"/>
          </w:rPr>
        </w:r>
        <w:r w:rsidR="00AB40EA" w:rsidRPr="006C190C">
          <w:rPr>
            <w:rFonts w:cs="Arial"/>
            <w:noProof/>
            <w:webHidden/>
            <w:sz w:val="20"/>
            <w:szCs w:val="20"/>
          </w:rPr>
          <w:fldChar w:fldCharType="separate"/>
        </w:r>
        <w:r w:rsidR="00AB40EA" w:rsidRPr="006C190C">
          <w:rPr>
            <w:rFonts w:cs="Arial"/>
            <w:noProof/>
            <w:webHidden/>
            <w:sz w:val="20"/>
            <w:szCs w:val="20"/>
          </w:rPr>
          <w:t>10</w:t>
        </w:r>
        <w:r w:rsidR="00AB40EA" w:rsidRPr="006C190C">
          <w:rPr>
            <w:rFonts w:cs="Arial"/>
            <w:noProof/>
            <w:webHidden/>
            <w:sz w:val="20"/>
            <w:szCs w:val="20"/>
          </w:rPr>
          <w:fldChar w:fldCharType="end"/>
        </w:r>
      </w:hyperlink>
    </w:p>
    <w:p w:rsidR="00AB40EA" w:rsidRPr="006C190C" w:rsidRDefault="00CD1CB5">
      <w:pPr>
        <w:pStyle w:val="TableofFigures"/>
        <w:tabs>
          <w:tab w:val="right" w:leader="dot" w:pos="9288"/>
        </w:tabs>
        <w:rPr>
          <w:rFonts w:eastAsiaTheme="minorEastAsia" w:cs="Arial"/>
          <w:noProof/>
          <w:sz w:val="20"/>
          <w:szCs w:val="20"/>
        </w:rPr>
      </w:pPr>
      <w:hyperlink w:anchor="_Toc21082131" w:history="1">
        <w:r w:rsidR="00AB40EA" w:rsidRPr="006C190C">
          <w:rPr>
            <w:rStyle w:val="Hyperlink"/>
            <w:rFonts w:cs="Arial"/>
            <w:sz w:val="20"/>
            <w:szCs w:val="20"/>
          </w:rPr>
          <w:t>Figure 3: SBR interactions</w:t>
        </w:r>
        <w:r w:rsidR="00A6323D" w:rsidRPr="006C190C">
          <w:rPr>
            <w:rStyle w:val="Hyperlink"/>
            <w:rFonts w:cs="Arial"/>
            <w:sz w:val="20"/>
            <w:szCs w:val="20"/>
          </w:rPr>
          <w:t xml:space="preserve"> CUDTL</w:t>
        </w:r>
        <w:r w:rsidR="00AB40EA" w:rsidRPr="006C190C">
          <w:rPr>
            <w:rStyle w:val="Hyperlink"/>
            <w:rFonts w:cs="Arial"/>
            <w:sz w:val="20"/>
            <w:szCs w:val="20"/>
          </w:rPr>
          <w:t xml:space="preserve"> details list and update </w:t>
        </w:r>
        <w:r w:rsidR="00A6323D" w:rsidRPr="006C190C">
          <w:rPr>
            <w:rStyle w:val="Hyperlink"/>
            <w:rFonts w:cs="Arial"/>
            <w:sz w:val="20"/>
            <w:szCs w:val="20"/>
          </w:rPr>
          <w:t>CUDTL</w:t>
        </w:r>
        <w:r w:rsidR="00AB40EA" w:rsidRPr="006C190C">
          <w:rPr>
            <w:rStyle w:val="Hyperlink"/>
            <w:rFonts w:cs="Arial"/>
            <w:sz w:val="20"/>
            <w:szCs w:val="20"/>
          </w:rPr>
          <w:t xml:space="preserve"> details process</w:t>
        </w:r>
        <w:r w:rsidR="00AB40EA" w:rsidRPr="006C190C">
          <w:rPr>
            <w:rFonts w:cs="Arial"/>
            <w:noProof/>
            <w:webHidden/>
            <w:sz w:val="20"/>
            <w:szCs w:val="20"/>
          </w:rPr>
          <w:tab/>
        </w:r>
        <w:r w:rsidR="00AB40EA" w:rsidRPr="006C190C">
          <w:rPr>
            <w:rFonts w:cs="Arial"/>
            <w:noProof/>
            <w:webHidden/>
            <w:sz w:val="20"/>
            <w:szCs w:val="20"/>
          </w:rPr>
          <w:fldChar w:fldCharType="begin"/>
        </w:r>
        <w:r w:rsidR="00AB40EA" w:rsidRPr="006C190C">
          <w:rPr>
            <w:rFonts w:cs="Arial"/>
            <w:noProof/>
            <w:webHidden/>
            <w:sz w:val="20"/>
            <w:szCs w:val="20"/>
          </w:rPr>
          <w:instrText xml:space="preserve"> PAGEREF _Toc21082131 \h </w:instrText>
        </w:r>
        <w:r w:rsidR="00AB40EA" w:rsidRPr="006C190C">
          <w:rPr>
            <w:rFonts w:cs="Arial"/>
            <w:noProof/>
            <w:webHidden/>
            <w:sz w:val="20"/>
            <w:szCs w:val="20"/>
          </w:rPr>
        </w:r>
        <w:r w:rsidR="00AB40EA" w:rsidRPr="006C190C">
          <w:rPr>
            <w:rFonts w:cs="Arial"/>
            <w:noProof/>
            <w:webHidden/>
            <w:sz w:val="20"/>
            <w:szCs w:val="20"/>
          </w:rPr>
          <w:fldChar w:fldCharType="separate"/>
        </w:r>
        <w:r w:rsidR="00AB40EA" w:rsidRPr="006C190C">
          <w:rPr>
            <w:rFonts w:cs="Arial"/>
            <w:noProof/>
            <w:webHidden/>
            <w:sz w:val="20"/>
            <w:szCs w:val="20"/>
          </w:rPr>
          <w:t>10</w:t>
        </w:r>
        <w:r w:rsidR="00AB40EA" w:rsidRPr="006C190C">
          <w:rPr>
            <w:rFonts w:cs="Arial"/>
            <w:noProof/>
            <w:webHidden/>
            <w:sz w:val="20"/>
            <w:szCs w:val="20"/>
          </w:rPr>
          <w:fldChar w:fldCharType="end"/>
        </w:r>
      </w:hyperlink>
    </w:p>
    <w:p w:rsidR="00AB40EA" w:rsidRPr="006C190C" w:rsidRDefault="00CD1CB5">
      <w:pPr>
        <w:pStyle w:val="TableofFigures"/>
        <w:tabs>
          <w:tab w:val="right" w:leader="dot" w:pos="9288"/>
        </w:tabs>
        <w:rPr>
          <w:rFonts w:eastAsiaTheme="minorEastAsia" w:cs="Arial"/>
          <w:noProof/>
          <w:sz w:val="20"/>
          <w:szCs w:val="20"/>
        </w:rPr>
      </w:pPr>
      <w:hyperlink w:anchor="_Toc21082132" w:history="1">
        <w:r w:rsidR="00AB40EA" w:rsidRPr="006C190C">
          <w:rPr>
            <w:rStyle w:val="Hyperlink"/>
            <w:rFonts w:cs="Arial"/>
            <w:sz w:val="20"/>
            <w:szCs w:val="20"/>
          </w:rPr>
          <w:t>Figure 4: SBR interaction view associates process</w:t>
        </w:r>
        <w:r w:rsidR="00AB40EA" w:rsidRPr="006C190C">
          <w:rPr>
            <w:rFonts w:cs="Arial"/>
            <w:noProof/>
            <w:webHidden/>
            <w:sz w:val="20"/>
            <w:szCs w:val="20"/>
          </w:rPr>
          <w:tab/>
        </w:r>
        <w:r w:rsidR="00AB40EA" w:rsidRPr="006C190C">
          <w:rPr>
            <w:rFonts w:cs="Arial"/>
            <w:noProof/>
            <w:webHidden/>
            <w:sz w:val="20"/>
            <w:szCs w:val="20"/>
          </w:rPr>
          <w:fldChar w:fldCharType="begin"/>
        </w:r>
        <w:r w:rsidR="00AB40EA" w:rsidRPr="006C190C">
          <w:rPr>
            <w:rFonts w:cs="Arial"/>
            <w:noProof/>
            <w:webHidden/>
            <w:sz w:val="20"/>
            <w:szCs w:val="20"/>
          </w:rPr>
          <w:instrText xml:space="preserve"> PAGEREF _Toc21082132 \h </w:instrText>
        </w:r>
        <w:r w:rsidR="00AB40EA" w:rsidRPr="006C190C">
          <w:rPr>
            <w:rFonts w:cs="Arial"/>
            <w:noProof/>
            <w:webHidden/>
            <w:sz w:val="20"/>
            <w:szCs w:val="20"/>
          </w:rPr>
        </w:r>
        <w:r w:rsidR="00AB40EA" w:rsidRPr="006C190C">
          <w:rPr>
            <w:rFonts w:cs="Arial"/>
            <w:noProof/>
            <w:webHidden/>
            <w:sz w:val="20"/>
            <w:szCs w:val="20"/>
          </w:rPr>
          <w:fldChar w:fldCharType="separate"/>
        </w:r>
        <w:r w:rsidR="00AB40EA" w:rsidRPr="006C190C">
          <w:rPr>
            <w:rFonts w:cs="Arial"/>
            <w:noProof/>
            <w:webHidden/>
            <w:sz w:val="20"/>
            <w:szCs w:val="20"/>
          </w:rPr>
          <w:t>11</w:t>
        </w:r>
        <w:r w:rsidR="00AB40EA" w:rsidRPr="006C190C">
          <w:rPr>
            <w:rFonts w:cs="Arial"/>
            <w:noProof/>
            <w:webHidden/>
            <w:sz w:val="20"/>
            <w:szCs w:val="20"/>
          </w:rPr>
          <w:fldChar w:fldCharType="end"/>
        </w:r>
      </w:hyperlink>
    </w:p>
    <w:p w:rsidR="00561E38" w:rsidRPr="006C190C" w:rsidRDefault="0059629B" w:rsidP="00561E38">
      <w:pPr>
        <w:pStyle w:val="Maintext"/>
        <w:rPr>
          <w:sz w:val="20"/>
          <w:szCs w:val="20"/>
        </w:rPr>
        <w:sectPr w:rsidR="00561E38" w:rsidRPr="006C190C" w:rsidSect="00215085">
          <w:headerReference w:type="even" r:id="rId20"/>
          <w:headerReference w:type="default" r:id="rId21"/>
          <w:footerReference w:type="default" r:id="rId22"/>
          <w:headerReference w:type="first" r:id="rId23"/>
          <w:pgSz w:w="11906" w:h="16838" w:code="9"/>
          <w:pgMar w:top="1103" w:right="1304" w:bottom="1814" w:left="1304" w:header="425" w:footer="680" w:gutter="0"/>
          <w:cols w:space="708"/>
          <w:formProt w:val="0"/>
          <w:docGrid w:linePitch="360"/>
        </w:sectPr>
      </w:pPr>
      <w:r w:rsidRPr="006C190C">
        <w:rPr>
          <w:rFonts w:cs="Arial"/>
          <w:sz w:val="20"/>
          <w:szCs w:val="20"/>
        </w:rPr>
        <w:fldChar w:fldCharType="end"/>
      </w:r>
    </w:p>
    <w:p w:rsidR="00432D6B" w:rsidRPr="007131FC" w:rsidRDefault="00E0253E" w:rsidP="00B008FE">
      <w:pPr>
        <w:pStyle w:val="Head1"/>
        <w:numPr>
          <w:ilvl w:val="0"/>
          <w:numId w:val="23"/>
        </w:numPr>
      </w:pPr>
      <w:bookmarkStart w:id="2" w:name="STARTINGNUMBER"/>
      <w:bookmarkStart w:id="3" w:name="_Toc32913045"/>
      <w:bookmarkEnd w:id="2"/>
      <w:r w:rsidRPr="007131FC">
        <w:t>I</w:t>
      </w:r>
      <w:r w:rsidR="00E76F3D" w:rsidRPr="007131FC">
        <w:t>ntroduction</w:t>
      </w:r>
      <w:bookmarkEnd w:id="3"/>
    </w:p>
    <w:p w:rsidR="007C53CD" w:rsidRPr="00E84003" w:rsidRDefault="00E0253E" w:rsidP="00B008FE">
      <w:pPr>
        <w:pStyle w:val="Head2"/>
        <w:numPr>
          <w:ilvl w:val="1"/>
          <w:numId w:val="23"/>
        </w:numPr>
      </w:pPr>
      <w:bookmarkStart w:id="4" w:name="_Toc32913046"/>
      <w:r w:rsidRPr="00E84003">
        <w:t>P</w:t>
      </w:r>
      <w:r w:rsidR="00E76F3D" w:rsidRPr="00E84003">
        <w:t>urpose</w:t>
      </w:r>
      <w:bookmarkEnd w:id="4"/>
    </w:p>
    <w:p w:rsidR="009F0DB9" w:rsidRDefault="00C9276F" w:rsidP="00DD5820">
      <w:pPr>
        <w:rPr>
          <w:rFonts w:cs="Arial"/>
          <w:sz w:val="20"/>
          <w:szCs w:val="20"/>
        </w:rPr>
      </w:pPr>
      <w:r w:rsidRPr="00EE100A">
        <w:rPr>
          <w:rFonts w:cs="Arial"/>
          <w:sz w:val="20"/>
          <w:szCs w:val="20"/>
        </w:rPr>
        <w:t xml:space="preserve">The purpose of this document is to provide information that will assist </w:t>
      </w:r>
      <w:r w:rsidR="00FA6956">
        <w:rPr>
          <w:rFonts w:cs="Arial"/>
          <w:sz w:val="20"/>
          <w:szCs w:val="20"/>
        </w:rPr>
        <w:t>digital service providers</w:t>
      </w:r>
      <w:r w:rsidR="00D415FF">
        <w:rPr>
          <w:rFonts w:cs="Arial"/>
          <w:sz w:val="20"/>
          <w:szCs w:val="20"/>
        </w:rPr>
        <w:t xml:space="preserve"> </w:t>
      </w:r>
      <w:r w:rsidR="0041718A">
        <w:rPr>
          <w:rFonts w:cs="Arial"/>
          <w:sz w:val="20"/>
          <w:szCs w:val="20"/>
        </w:rPr>
        <w:t xml:space="preserve">to </w:t>
      </w:r>
      <w:r w:rsidR="0041718A" w:rsidRPr="00EE100A">
        <w:rPr>
          <w:rFonts w:cs="Arial"/>
          <w:sz w:val="20"/>
          <w:szCs w:val="20"/>
        </w:rPr>
        <w:t>understand</w:t>
      </w:r>
      <w:r w:rsidR="002368B6">
        <w:rPr>
          <w:rFonts w:cs="Arial"/>
          <w:sz w:val="20"/>
          <w:szCs w:val="20"/>
        </w:rPr>
        <w:t xml:space="preserve"> </w:t>
      </w:r>
      <w:r w:rsidRPr="00EE100A">
        <w:rPr>
          <w:rFonts w:cs="Arial"/>
          <w:sz w:val="20"/>
          <w:szCs w:val="20"/>
        </w:rPr>
        <w:t xml:space="preserve">the business context surrounding </w:t>
      </w:r>
      <w:r w:rsidR="005B0E0C">
        <w:rPr>
          <w:rFonts w:cs="Arial"/>
          <w:sz w:val="20"/>
          <w:szCs w:val="20"/>
        </w:rPr>
        <w:t xml:space="preserve">the </w:t>
      </w:r>
      <w:r w:rsidR="009560FE">
        <w:rPr>
          <w:rFonts w:cs="Arial"/>
          <w:sz w:val="20"/>
          <w:szCs w:val="20"/>
        </w:rPr>
        <w:t>c</w:t>
      </w:r>
      <w:r w:rsidR="00D850A3">
        <w:rPr>
          <w:rFonts w:cs="Arial"/>
          <w:sz w:val="20"/>
          <w:szCs w:val="20"/>
        </w:rPr>
        <w:t xml:space="preserve">lient </w:t>
      </w:r>
      <w:r w:rsidR="009F0DB9">
        <w:rPr>
          <w:rFonts w:cs="Arial"/>
          <w:sz w:val="20"/>
          <w:szCs w:val="20"/>
        </w:rPr>
        <w:t xml:space="preserve">update </w:t>
      </w:r>
      <w:r w:rsidR="009560FE">
        <w:rPr>
          <w:rFonts w:cs="Arial"/>
          <w:sz w:val="20"/>
          <w:szCs w:val="20"/>
        </w:rPr>
        <w:t>d</w:t>
      </w:r>
      <w:r w:rsidR="00D850A3">
        <w:rPr>
          <w:rFonts w:cs="Arial"/>
          <w:sz w:val="20"/>
          <w:szCs w:val="20"/>
        </w:rPr>
        <w:t>emographics</w:t>
      </w:r>
      <w:r w:rsidR="000E581A">
        <w:rPr>
          <w:rFonts w:cs="Arial"/>
          <w:sz w:val="20"/>
          <w:szCs w:val="20"/>
        </w:rPr>
        <w:t xml:space="preserve"> </w:t>
      </w:r>
      <w:r w:rsidR="00AD1D96">
        <w:rPr>
          <w:rFonts w:cs="Arial"/>
          <w:sz w:val="20"/>
          <w:szCs w:val="20"/>
        </w:rPr>
        <w:t>suite</w:t>
      </w:r>
      <w:r w:rsidR="002368B6">
        <w:rPr>
          <w:rFonts w:cs="Arial"/>
          <w:sz w:val="20"/>
          <w:szCs w:val="20"/>
        </w:rPr>
        <w:t xml:space="preserve"> of </w:t>
      </w:r>
      <w:r w:rsidR="009F0DB9">
        <w:rPr>
          <w:rFonts w:cs="Arial"/>
          <w:sz w:val="20"/>
          <w:szCs w:val="20"/>
        </w:rPr>
        <w:t>service</w:t>
      </w:r>
      <w:r w:rsidR="002368B6">
        <w:rPr>
          <w:rFonts w:cs="Arial"/>
          <w:sz w:val="20"/>
          <w:szCs w:val="20"/>
        </w:rPr>
        <w:t xml:space="preserve"> interactions</w:t>
      </w:r>
      <w:r w:rsidR="00EB6E1D">
        <w:rPr>
          <w:rFonts w:cs="Arial"/>
          <w:sz w:val="20"/>
          <w:szCs w:val="20"/>
        </w:rPr>
        <w:t>.</w:t>
      </w:r>
      <w:r w:rsidR="009F0DB9">
        <w:rPr>
          <w:rFonts w:cs="Arial"/>
          <w:sz w:val="20"/>
          <w:szCs w:val="20"/>
        </w:rPr>
        <w:t xml:space="preserve">  </w:t>
      </w:r>
      <w:r w:rsidR="00D415FF">
        <w:rPr>
          <w:rFonts w:cs="Arial"/>
          <w:sz w:val="20"/>
          <w:szCs w:val="20"/>
        </w:rPr>
        <w:t>It provides</w:t>
      </w:r>
      <w:r w:rsidR="009F0DB9" w:rsidRPr="00663A0A">
        <w:rPr>
          <w:rFonts w:cs="Arial"/>
          <w:sz w:val="20"/>
          <w:szCs w:val="20"/>
        </w:rPr>
        <w:t xml:space="preserve"> new and enhanced functionality to the existing client update suite of services.</w:t>
      </w:r>
    </w:p>
    <w:p w:rsidR="009F0DB9" w:rsidRDefault="009F0DB9" w:rsidP="00DD5820">
      <w:pPr>
        <w:rPr>
          <w:rFonts w:cs="Arial"/>
          <w:sz w:val="20"/>
          <w:szCs w:val="20"/>
        </w:rPr>
      </w:pPr>
    </w:p>
    <w:p w:rsidR="005A6694" w:rsidRDefault="00EB6E1D" w:rsidP="00F41E01">
      <w:pPr>
        <w:spacing w:after="120"/>
        <w:rPr>
          <w:rFonts w:cs="Arial"/>
          <w:sz w:val="20"/>
          <w:szCs w:val="20"/>
        </w:rPr>
      </w:pPr>
      <w:r w:rsidRPr="00B62106">
        <w:rPr>
          <w:rFonts w:cs="Arial"/>
          <w:sz w:val="20"/>
          <w:szCs w:val="20"/>
        </w:rPr>
        <w:t>The</w:t>
      </w:r>
      <w:r w:rsidR="0046440D">
        <w:rPr>
          <w:rFonts w:cs="Arial"/>
          <w:sz w:val="20"/>
          <w:szCs w:val="20"/>
        </w:rPr>
        <w:t>se interactions</w:t>
      </w:r>
      <w:r>
        <w:rPr>
          <w:rFonts w:cs="Arial"/>
          <w:sz w:val="20"/>
          <w:szCs w:val="20"/>
        </w:rPr>
        <w:t xml:space="preserve"> wi</w:t>
      </w:r>
      <w:r w:rsidR="009560FE">
        <w:rPr>
          <w:rFonts w:cs="Arial"/>
          <w:sz w:val="20"/>
          <w:szCs w:val="20"/>
        </w:rPr>
        <w:t xml:space="preserve">ll provide the ability to view and </w:t>
      </w:r>
      <w:r>
        <w:rPr>
          <w:rFonts w:cs="Arial"/>
          <w:sz w:val="20"/>
          <w:szCs w:val="20"/>
        </w:rPr>
        <w:t xml:space="preserve">maintain client demographic information including: </w:t>
      </w:r>
    </w:p>
    <w:p w:rsidR="005A6694" w:rsidRPr="005A6694" w:rsidRDefault="009F0DB9" w:rsidP="00B008FE">
      <w:pPr>
        <w:pStyle w:val="ListParagraph"/>
        <w:numPr>
          <w:ilvl w:val="0"/>
          <w:numId w:val="15"/>
        </w:numPr>
        <w:spacing w:after="120"/>
        <w:rPr>
          <w:rFonts w:cs="Arial"/>
          <w:sz w:val="20"/>
          <w:szCs w:val="20"/>
        </w:rPr>
      </w:pPr>
      <w:r>
        <w:rPr>
          <w:rFonts w:ascii="Arial" w:hAnsi="Arial" w:cs="Arial"/>
          <w:sz w:val="20"/>
          <w:szCs w:val="20"/>
        </w:rPr>
        <w:t>Update t</w:t>
      </w:r>
      <w:r w:rsidR="002368B6">
        <w:rPr>
          <w:rFonts w:ascii="Arial" w:hAnsi="Arial" w:cs="Arial"/>
          <w:sz w:val="20"/>
          <w:szCs w:val="20"/>
        </w:rPr>
        <w:t xml:space="preserve">axpayer </w:t>
      </w:r>
      <w:r w:rsidR="00A73732">
        <w:rPr>
          <w:rFonts w:ascii="Arial" w:hAnsi="Arial" w:cs="Arial"/>
          <w:sz w:val="20"/>
          <w:szCs w:val="20"/>
        </w:rPr>
        <w:t>a</w:t>
      </w:r>
      <w:r w:rsidR="000E581A" w:rsidRPr="00FB64BF">
        <w:rPr>
          <w:rFonts w:ascii="Arial" w:hAnsi="Arial" w:cs="Arial"/>
          <w:sz w:val="20"/>
          <w:szCs w:val="20"/>
        </w:rPr>
        <w:t xml:space="preserve">ddress </w:t>
      </w:r>
    </w:p>
    <w:p w:rsidR="005A6694" w:rsidRPr="005A6694" w:rsidRDefault="009F0DB9" w:rsidP="00B008FE">
      <w:pPr>
        <w:pStyle w:val="ListParagraph"/>
        <w:numPr>
          <w:ilvl w:val="0"/>
          <w:numId w:val="15"/>
        </w:numPr>
        <w:spacing w:after="120"/>
        <w:rPr>
          <w:rFonts w:cs="Arial"/>
          <w:sz w:val="20"/>
          <w:szCs w:val="20"/>
        </w:rPr>
      </w:pPr>
      <w:r>
        <w:rPr>
          <w:rFonts w:ascii="Arial" w:hAnsi="Arial" w:cs="Arial"/>
          <w:sz w:val="20"/>
          <w:szCs w:val="20"/>
        </w:rPr>
        <w:t xml:space="preserve">Update taxpayer </w:t>
      </w:r>
      <w:r w:rsidR="00A73732">
        <w:rPr>
          <w:rFonts w:ascii="Arial" w:hAnsi="Arial" w:cs="Arial"/>
          <w:sz w:val="20"/>
          <w:szCs w:val="20"/>
        </w:rPr>
        <w:t>f</w:t>
      </w:r>
      <w:r w:rsidR="000E581A" w:rsidRPr="00FB64BF">
        <w:rPr>
          <w:rFonts w:ascii="Arial" w:hAnsi="Arial" w:cs="Arial"/>
          <w:sz w:val="20"/>
          <w:szCs w:val="20"/>
        </w:rPr>
        <w:t xml:space="preserve">inancial Institution </w:t>
      </w:r>
      <w:r w:rsidR="004A6AAD">
        <w:rPr>
          <w:rFonts w:ascii="Arial" w:hAnsi="Arial" w:cs="Arial"/>
          <w:sz w:val="20"/>
          <w:szCs w:val="20"/>
        </w:rPr>
        <w:t xml:space="preserve">Account </w:t>
      </w:r>
      <w:r w:rsidR="001270AA">
        <w:rPr>
          <w:rFonts w:ascii="Arial" w:hAnsi="Arial" w:cs="Arial"/>
          <w:sz w:val="20"/>
          <w:szCs w:val="20"/>
        </w:rPr>
        <w:t>Details</w:t>
      </w:r>
      <w:r w:rsidR="001270AA" w:rsidRPr="00FB64BF">
        <w:rPr>
          <w:rFonts w:ascii="Arial" w:hAnsi="Arial" w:cs="Arial"/>
          <w:sz w:val="20"/>
          <w:szCs w:val="20"/>
        </w:rPr>
        <w:t xml:space="preserve"> </w:t>
      </w:r>
    </w:p>
    <w:p w:rsidR="004F62D5" w:rsidRPr="00A7006B" w:rsidRDefault="009F0DB9" w:rsidP="00B008FE">
      <w:pPr>
        <w:pStyle w:val="ListParagraph"/>
        <w:numPr>
          <w:ilvl w:val="0"/>
          <w:numId w:val="15"/>
        </w:numPr>
        <w:spacing w:after="120"/>
        <w:rPr>
          <w:rFonts w:cs="Arial"/>
          <w:sz w:val="20"/>
          <w:szCs w:val="20"/>
        </w:rPr>
      </w:pPr>
      <w:r>
        <w:rPr>
          <w:rFonts w:ascii="Arial" w:hAnsi="Arial" w:cs="Arial"/>
          <w:sz w:val="20"/>
          <w:szCs w:val="20"/>
        </w:rPr>
        <w:t xml:space="preserve">Update taxpayer </w:t>
      </w:r>
      <w:r w:rsidR="00A73732">
        <w:rPr>
          <w:rFonts w:ascii="Arial" w:hAnsi="Arial" w:cs="Arial"/>
          <w:sz w:val="20"/>
          <w:szCs w:val="20"/>
        </w:rPr>
        <w:t>d</w:t>
      </w:r>
      <w:r w:rsidR="005A6694" w:rsidRPr="00FB64BF">
        <w:rPr>
          <w:rFonts w:ascii="Arial" w:hAnsi="Arial" w:cs="Arial"/>
          <w:sz w:val="20"/>
          <w:szCs w:val="20"/>
        </w:rPr>
        <w:t xml:space="preserve">etails </w:t>
      </w:r>
    </w:p>
    <w:p w:rsidR="00C62338" w:rsidRPr="005A6694" w:rsidRDefault="009F0DB9" w:rsidP="00B008FE">
      <w:pPr>
        <w:pStyle w:val="ListParagraph"/>
        <w:numPr>
          <w:ilvl w:val="0"/>
          <w:numId w:val="15"/>
        </w:numPr>
        <w:spacing w:after="120"/>
        <w:rPr>
          <w:rFonts w:cs="Arial"/>
          <w:sz w:val="20"/>
          <w:szCs w:val="20"/>
        </w:rPr>
      </w:pPr>
      <w:r>
        <w:rPr>
          <w:rFonts w:ascii="Arial" w:hAnsi="Arial" w:cs="Arial"/>
          <w:sz w:val="20"/>
          <w:szCs w:val="20"/>
        </w:rPr>
        <w:t xml:space="preserve">Update taxpayer </w:t>
      </w:r>
      <w:r w:rsidR="00A73732">
        <w:rPr>
          <w:rFonts w:ascii="Arial" w:hAnsi="Arial" w:cs="Arial"/>
          <w:sz w:val="20"/>
          <w:szCs w:val="20"/>
        </w:rPr>
        <w:t>a</w:t>
      </w:r>
      <w:r w:rsidR="00C62338" w:rsidRPr="00FB64BF">
        <w:rPr>
          <w:rFonts w:ascii="Arial" w:hAnsi="Arial" w:cs="Arial"/>
          <w:sz w:val="20"/>
          <w:szCs w:val="20"/>
        </w:rPr>
        <w:t xml:space="preserve">uthorised Contacts </w:t>
      </w:r>
    </w:p>
    <w:p w:rsidR="004F62D5" w:rsidRDefault="009F0DB9" w:rsidP="00B008FE">
      <w:pPr>
        <w:pStyle w:val="ListParagraph"/>
        <w:numPr>
          <w:ilvl w:val="0"/>
          <w:numId w:val="15"/>
        </w:numPr>
        <w:rPr>
          <w:rFonts w:cs="Arial"/>
          <w:sz w:val="20"/>
          <w:szCs w:val="20"/>
        </w:rPr>
      </w:pPr>
      <w:r>
        <w:rPr>
          <w:rFonts w:ascii="Arial" w:hAnsi="Arial" w:cs="Arial"/>
          <w:sz w:val="20"/>
          <w:szCs w:val="20"/>
        </w:rPr>
        <w:t xml:space="preserve">Update taxpayer </w:t>
      </w:r>
      <w:r w:rsidR="00A73732">
        <w:rPr>
          <w:rFonts w:ascii="Arial" w:hAnsi="Arial" w:cs="Arial"/>
          <w:sz w:val="20"/>
          <w:szCs w:val="20"/>
        </w:rPr>
        <w:t>a</w:t>
      </w:r>
      <w:r w:rsidR="005A6694" w:rsidRPr="00FB64BF">
        <w:rPr>
          <w:rFonts w:ascii="Arial" w:hAnsi="Arial" w:cs="Arial"/>
          <w:sz w:val="20"/>
          <w:szCs w:val="20"/>
        </w:rPr>
        <w:t>ssociates</w:t>
      </w:r>
      <w:r w:rsidR="002368B6">
        <w:rPr>
          <w:rFonts w:cs="Arial"/>
          <w:sz w:val="20"/>
          <w:szCs w:val="20"/>
        </w:rPr>
        <w:t>.</w:t>
      </w:r>
    </w:p>
    <w:p w:rsidR="00EB6E1D" w:rsidRDefault="00EB6E1D">
      <w:pPr>
        <w:rPr>
          <w:rFonts w:cs="Arial"/>
          <w:sz w:val="20"/>
          <w:szCs w:val="20"/>
        </w:rPr>
      </w:pPr>
    </w:p>
    <w:p w:rsidR="004F62D5" w:rsidRPr="00663A0A" w:rsidRDefault="00EB6E1D" w:rsidP="001B50F8">
      <w:pPr>
        <w:rPr>
          <w:rFonts w:cs="Arial"/>
          <w:sz w:val="20"/>
          <w:szCs w:val="20"/>
        </w:rPr>
      </w:pPr>
      <w:r w:rsidRPr="00663A0A">
        <w:rPr>
          <w:sz w:val="20"/>
          <w:szCs w:val="20"/>
        </w:rPr>
        <w:t xml:space="preserve">These interactions are </w:t>
      </w:r>
      <w:r w:rsidR="002368B6">
        <w:rPr>
          <w:sz w:val="20"/>
          <w:szCs w:val="20"/>
        </w:rPr>
        <w:t xml:space="preserve">between </w:t>
      </w:r>
      <w:r w:rsidRPr="00663A0A">
        <w:rPr>
          <w:sz w:val="20"/>
          <w:szCs w:val="20"/>
        </w:rPr>
        <w:t xml:space="preserve">the Australian Taxation Office (ATO) </w:t>
      </w:r>
      <w:r w:rsidR="002368B6">
        <w:rPr>
          <w:sz w:val="20"/>
          <w:szCs w:val="20"/>
        </w:rPr>
        <w:t xml:space="preserve">and the end user agent utilising their </w:t>
      </w:r>
      <w:r w:rsidRPr="00663A0A">
        <w:rPr>
          <w:sz w:val="20"/>
          <w:szCs w:val="20"/>
        </w:rPr>
        <w:t xml:space="preserve">Standard Business Reporting (SBR) </w:t>
      </w:r>
      <w:r w:rsidR="002368B6">
        <w:rPr>
          <w:sz w:val="20"/>
          <w:szCs w:val="20"/>
        </w:rPr>
        <w:t>enabled software</w:t>
      </w:r>
      <w:r w:rsidRPr="00B847F7">
        <w:rPr>
          <w:rFonts w:cs="Arial"/>
          <w:color w:val="000000"/>
          <w:sz w:val="20"/>
          <w:szCs w:val="20"/>
        </w:rPr>
        <w:t>.</w:t>
      </w:r>
      <w:r w:rsidRPr="00663A0A">
        <w:rPr>
          <w:rFonts w:cs="Arial"/>
          <w:sz w:val="20"/>
          <w:szCs w:val="20"/>
        </w:rPr>
        <w:t xml:space="preserve"> </w:t>
      </w:r>
      <w:r w:rsidR="003A6334" w:rsidRPr="00663A0A">
        <w:rPr>
          <w:rFonts w:cs="Arial"/>
          <w:sz w:val="20"/>
          <w:szCs w:val="20"/>
        </w:rPr>
        <w:t>Th</w:t>
      </w:r>
      <w:r w:rsidR="00A12DCD" w:rsidRPr="00663A0A">
        <w:rPr>
          <w:rFonts w:cs="Arial"/>
          <w:sz w:val="20"/>
          <w:szCs w:val="20"/>
        </w:rPr>
        <w:t>is</w:t>
      </w:r>
      <w:r w:rsidR="003A6334" w:rsidRPr="00663A0A">
        <w:rPr>
          <w:rFonts w:cs="Arial"/>
          <w:sz w:val="20"/>
          <w:szCs w:val="20"/>
        </w:rPr>
        <w:t xml:space="preserve"> document defines </w:t>
      </w:r>
      <w:r w:rsidR="002368B6">
        <w:rPr>
          <w:rFonts w:cs="Arial"/>
          <w:sz w:val="20"/>
          <w:szCs w:val="20"/>
        </w:rPr>
        <w:t xml:space="preserve">these </w:t>
      </w:r>
      <w:r w:rsidR="003A6334" w:rsidRPr="00663A0A">
        <w:rPr>
          <w:rFonts w:cs="Arial"/>
          <w:sz w:val="20"/>
          <w:szCs w:val="20"/>
        </w:rPr>
        <w:t xml:space="preserve">interactions </w:t>
      </w:r>
      <w:r w:rsidR="002368B6">
        <w:rPr>
          <w:rFonts w:cs="Arial"/>
          <w:sz w:val="20"/>
          <w:szCs w:val="20"/>
        </w:rPr>
        <w:t xml:space="preserve">for </w:t>
      </w:r>
      <w:r w:rsidR="003A6334" w:rsidRPr="00663A0A">
        <w:rPr>
          <w:rFonts w:cs="Arial"/>
          <w:sz w:val="20"/>
          <w:szCs w:val="20"/>
        </w:rPr>
        <w:t>Tax Practitioners</w:t>
      </w:r>
      <w:r w:rsidR="005F27C1" w:rsidRPr="00663A0A">
        <w:rPr>
          <w:rFonts w:cs="Arial"/>
          <w:sz w:val="20"/>
          <w:szCs w:val="20"/>
        </w:rPr>
        <w:t xml:space="preserve"> acting on behalf of </w:t>
      </w:r>
      <w:r w:rsidR="00A12DCD" w:rsidRPr="00663A0A">
        <w:rPr>
          <w:rFonts w:cs="Arial"/>
          <w:sz w:val="20"/>
          <w:szCs w:val="20"/>
        </w:rPr>
        <w:t>I</w:t>
      </w:r>
      <w:r w:rsidR="005F27C1" w:rsidRPr="00663A0A">
        <w:rPr>
          <w:rFonts w:cs="Arial"/>
          <w:sz w:val="20"/>
          <w:szCs w:val="20"/>
        </w:rPr>
        <w:t xml:space="preserve">ndividuals and </w:t>
      </w:r>
      <w:r w:rsidR="00A12DCD" w:rsidRPr="00663A0A">
        <w:rPr>
          <w:rFonts w:cs="Arial"/>
          <w:sz w:val="20"/>
          <w:szCs w:val="20"/>
        </w:rPr>
        <w:t>N</w:t>
      </w:r>
      <w:r w:rsidR="005F27C1" w:rsidRPr="00663A0A">
        <w:rPr>
          <w:rFonts w:cs="Arial"/>
          <w:sz w:val="20"/>
          <w:szCs w:val="20"/>
        </w:rPr>
        <w:t>on-</w:t>
      </w:r>
      <w:r w:rsidR="00A12DCD" w:rsidRPr="00663A0A">
        <w:rPr>
          <w:rFonts w:cs="Arial"/>
          <w:sz w:val="20"/>
          <w:szCs w:val="20"/>
        </w:rPr>
        <w:t>I</w:t>
      </w:r>
      <w:r w:rsidR="005F27C1" w:rsidRPr="00663A0A">
        <w:rPr>
          <w:rFonts w:cs="Arial"/>
          <w:sz w:val="20"/>
          <w:szCs w:val="20"/>
        </w:rPr>
        <w:t>ndividuals</w:t>
      </w:r>
      <w:r w:rsidR="00186A70" w:rsidRPr="00663A0A">
        <w:rPr>
          <w:rFonts w:cs="Arial"/>
          <w:sz w:val="20"/>
          <w:szCs w:val="20"/>
        </w:rPr>
        <w:t xml:space="preserve">, </w:t>
      </w:r>
      <w:r w:rsidR="005A6694" w:rsidRPr="00663A0A">
        <w:rPr>
          <w:rFonts w:cs="Arial"/>
          <w:sz w:val="20"/>
          <w:szCs w:val="20"/>
        </w:rPr>
        <w:t>Businesses</w:t>
      </w:r>
      <w:r w:rsidR="003A6334" w:rsidRPr="00663A0A">
        <w:rPr>
          <w:rFonts w:cs="Arial"/>
          <w:sz w:val="20"/>
          <w:szCs w:val="20"/>
        </w:rPr>
        <w:t xml:space="preserve"> </w:t>
      </w:r>
      <w:r w:rsidR="00186A70" w:rsidRPr="00663A0A">
        <w:rPr>
          <w:rFonts w:cs="Arial"/>
          <w:sz w:val="20"/>
          <w:szCs w:val="20"/>
        </w:rPr>
        <w:t xml:space="preserve">and Business Intermediaries </w:t>
      </w:r>
      <w:r w:rsidR="002368B6">
        <w:rPr>
          <w:rFonts w:cs="Arial"/>
          <w:sz w:val="20"/>
          <w:szCs w:val="20"/>
        </w:rPr>
        <w:t xml:space="preserve">via the ATO’s </w:t>
      </w:r>
      <w:r w:rsidR="00A7006B" w:rsidRPr="00663A0A">
        <w:rPr>
          <w:rFonts w:cs="Arial"/>
          <w:sz w:val="20"/>
          <w:szCs w:val="20"/>
        </w:rPr>
        <w:t>eb</w:t>
      </w:r>
      <w:r w:rsidR="00D769AD" w:rsidRPr="00663A0A">
        <w:rPr>
          <w:rFonts w:cs="Arial"/>
          <w:sz w:val="20"/>
          <w:szCs w:val="20"/>
        </w:rPr>
        <w:t>MS</w:t>
      </w:r>
      <w:r w:rsidR="00A7006B" w:rsidRPr="00663A0A">
        <w:rPr>
          <w:rFonts w:cs="Arial"/>
          <w:sz w:val="20"/>
          <w:szCs w:val="20"/>
        </w:rPr>
        <w:t xml:space="preserve">3 platform </w:t>
      </w:r>
      <w:r w:rsidR="002368B6">
        <w:rPr>
          <w:rFonts w:cs="Arial"/>
          <w:sz w:val="20"/>
          <w:szCs w:val="20"/>
        </w:rPr>
        <w:t xml:space="preserve">and utilising the </w:t>
      </w:r>
      <w:r w:rsidR="00A7006B" w:rsidRPr="00663A0A">
        <w:rPr>
          <w:rFonts w:cs="Arial"/>
          <w:sz w:val="20"/>
          <w:szCs w:val="20"/>
        </w:rPr>
        <w:t>XML</w:t>
      </w:r>
      <w:r w:rsidR="002368B6">
        <w:rPr>
          <w:rFonts w:cs="Arial"/>
          <w:sz w:val="20"/>
          <w:szCs w:val="20"/>
        </w:rPr>
        <w:t xml:space="preserve"> message format</w:t>
      </w:r>
      <w:r w:rsidR="00C62338" w:rsidRPr="00663A0A">
        <w:rPr>
          <w:rFonts w:cs="Arial"/>
          <w:sz w:val="20"/>
          <w:szCs w:val="20"/>
        </w:rPr>
        <w:t>. Th</w:t>
      </w:r>
      <w:r w:rsidR="00A12DCD" w:rsidRPr="00663A0A">
        <w:rPr>
          <w:rFonts w:cs="Arial"/>
          <w:sz w:val="20"/>
          <w:szCs w:val="20"/>
        </w:rPr>
        <w:t>is</w:t>
      </w:r>
      <w:r w:rsidR="00C62338" w:rsidRPr="00663A0A">
        <w:rPr>
          <w:rFonts w:cs="Arial"/>
          <w:sz w:val="20"/>
          <w:szCs w:val="20"/>
        </w:rPr>
        <w:t xml:space="preserve"> document also </w:t>
      </w:r>
      <w:r w:rsidR="00E42406" w:rsidRPr="00663A0A">
        <w:rPr>
          <w:rFonts w:cs="Arial"/>
          <w:sz w:val="20"/>
          <w:szCs w:val="20"/>
        </w:rPr>
        <w:t>explains any constraints and known issues with the use of the</w:t>
      </w:r>
      <w:r w:rsidR="007A7023" w:rsidRPr="00663A0A">
        <w:rPr>
          <w:rFonts w:cs="Arial"/>
          <w:sz w:val="20"/>
          <w:szCs w:val="20"/>
        </w:rPr>
        <w:t>se</w:t>
      </w:r>
      <w:r w:rsidR="00E42406" w:rsidRPr="00663A0A">
        <w:rPr>
          <w:rFonts w:cs="Arial"/>
          <w:sz w:val="20"/>
          <w:szCs w:val="20"/>
        </w:rPr>
        <w:t xml:space="preserve"> interactions.</w:t>
      </w:r>
    </w:p>
    <w:p w:rsidR="00CF465E" w:rsidRDefault="00CF465E" w:rsidP="001B50F8">
      <w:pPr>
        <w:rPr>
          <w:rFonts w:cs="Arial"/>
          <w:sz w:val="20"/>
          <w:szCs w:val="20"/>
        </w:rPr>
      </w:pPr>
    </w:p>
    <w:p w:rsidR="00205AD4" w:rsidRPr="009C4965" w:rsidRDefault="00D24FC0" w:rsidP="00B008FE">
      <w:pPr>
        <w:pStyle w:val="Head2"/>
        <w:numPr>
          <w:ilvl w:val="1"/>
          <w:numId w:val="23"/>
        </w:numPr>
        <w:rPr>
          <w:bCs/>
        </w:rPr>
      </w:pPr>
      <w:bookmarkStart w:id="5" w:name="_Toc467246198"/>
      <w:bookmarkStart w:id="6" w:name="_Toc469495353"/>
      <w:bookmarkStart w:id="7" w:name="_Toc467246199"/>
      <w:bookmarkStart w:id="8" w:name="_Toc469495354"/>
      <w:bookmarkStart w:id="9" w:name="_Toc466018899"/>
      <w:bookmarkStart w:id="10" w:name="_Toc466301241"/>
      <w:bookmarkStart w:id="11" w:name="_Toc466301617"/>
      <w:bookmarkStart w:id="12" w:name="_Toc466301687"/>
      <w:bookmarkStart w:id="13" w:name="_Toc466301740"/>
      <w:bookmarkStart w:id="14" w:name="_Toc466301793"/>
      <w:bookmarkStart w:id="15" w:name="_Toc466309462"/>
      <w:bookmarkStart w:id="16" w:name="_Toc466309580"/>
      <w:bookmarkStart w:id="17" w:name="_Toc466309697"/>
      <w:bookmarkStart w:id="18" w:name="_Toc466309928"/>
      <w:bookmarkStart w:id="19" w:name="_Toc467246200"/>
      <w:bookmarkStart w:id="20" w:name="_Toc469495355"/>
      <w:bookmarkStart w:id="21" w:name="_Toc466018900"/>
      <w:bookmarkStart w:id="22" w:name="_Toc466301242"/>
      <w:bookmarkStart w:id="23" w:name="_Toc466301618"/>
      <w:bookmarkStart w:id="24" w:name="_Toc466301688"/>
      <w:bookmarkStart w:id="25" w:name="_Toc466301741"/>
      <w:bookmarkStart w:id="26" w:name="_Toc466301794"/>
      <w:bookmarkStart w:id="27" w:name="_Toc466309463"/>
      <w:bookmarkStart w:id="28" w:name="_Toc466309581"/>
      <w:bookmarkStart w:id="29" w:name="_Toc466309698"/>
      <w:bookmarkStart w:id="30" w:name="_Toc466309929"/>
      <w:bookmarkStart w:id="31" w:name="_Toc467246201"/>
      <w:bookmarkStart w:id="32" w:name="_Toc469495356"/>
      <w:bookmarkStart w:id="33" w:name="_Toc466018901"/>
      <w:bookmarkStart w:id="34" w:name="_Toc466301243"/>
      <w:bookmarkStart w:id="35" w:name="_Toc466301619"/>
      <w:bookmarkStart w:id="36" w:name="_Toc466301689"/>
      <w:bookmarkStart w:id="37" w:name="_Toc466301742"/>
      <w:bookmarkStart w:id="38" w:name="_Toc466301795"/>
      <w:bookmarkStart w:id="39" w:name="_Toc466309464"/>
      <w:bookmarkStart w:id="40" w:name="_Toc466309582"/>
      <w:bookmarkStart w:id="41" w:name="_Toc466309699"/>
      <w:bookmarkStart w:id="42" w:name="_Toc466309930"/>
      <w:bookmarkStart w:id="43" w:name="_Toc467246202"/>
      <w:bookmarkStart w:id="44" w:name="_Toc469495357"/>
      <w:bookmarkStart w:id="45" w:name="_Toc415070067"/>
      <w:bookmarkStart w:id="46" w:name="_Toc416179627"/>
      <w:bookmarkStart w:id="47" w:name="_Toc416179729"/>
      <w:bookmarkStart w:id="48" w:name="_Toc416181510"/>
      <w:bookmarkStart w:id="49" w:name="_Toc14687425"/>
      <w:bookmarkStart w:id="50" w:name="_Toc14687426"/>
      <w:bookmarkStart w:id="51" w:name="_Toc14687427"/>
      <w:bookmarkStart w:id="52" w:name="_Toc3291304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Document Context</w:t>
      </w:r>
      <w:bookmarkEnd w:id="52"/>
    </w:p>
    <w:p w:rsidR="00B008FE" w:rsidRDefault="00205AD4">
      <w:pPr>
        <w:spacing w:after="120"/>
        <w:rPr>
          <w:rFonts w:cs="Arial"/>
          <w:sz w:val="20"/>
          <w:szCs w:val="20"/>
        </w:rPr>
      </w:pPr>
      <w:r w:rsidRPr="00BF4F1D">
        <w:rPr>
          <w:rFonts w:cs="Arial"/>
          <w:sz w:val="20"/>
          <w:szCs w:val="20"/>
        </w:rPr>
        <w:t xml:space="preserve">The </w:t>
      </w:r>
      <w:r w:rsidRPr="00E27D49">
        <w:rPr>
          <w:rFonts w:cs="Arial"/>
          <w:sz w:val="20"/>
          <w:szCs w:val="20"/>
        </w:rPr>
        <w:t xml:space="preserve">ATO </w:t>
      </w:r>
      <w:r w:rsidR="002C6359" w:rsidRPr="00E27D49">
        <w:rPr>
          <w:rFonts w:cs="Arial"/>
          <w:sz w:val="20"/>
          <w:szCs w:val="20"/>
        </w:rPr>
        <w:t>C</w:t>
      </w:r>
      <w:r w:rsidRPr="00E27D49">
        <w:rPr>
          <w:rFonts w:cs="Arial"/>
          <w:sz w:val="20"/>
          <w:szCs w:val="20"/>
        </w:rPr>
        <w:t>lient</w:t>
      </w:r>
      <w:r w:rsidR="002C6359" w:rsidRPr="00E27D49">
        <w:rPr>
          <w:rFonts w:cs="Arial"/>
          <w:sz w:val="20"/>
          <w:szCs w:val="20"/>
        </w:rPr>
        <w:t xml:space="preserve"> Update</w:t>
      </w:r>
      <w:r w:rsidRPr="00E27D49">
        <w:rPr>
          <w:rFonts w:cs="Arial"/>
          <w:sz w:val="20"/>
          <w:szCs w:val="20"/>
        </w:rPr>
        <w:t xml:space="preserve"> </w:t>
      </w:r>
      <w:r w:rsidR="002C6359" w:rsidRPr="00E27D49">
        <w:rPr>
          <w:rFonts w:cs="Arial"/>
          <w:sz w:val="20"/>
          <w:szCs w:val="20"/>
        </w:rPr>
        <w:t>D</w:t>
      </w:r>
      <w:r w:rsidR="00FC60CC" w:rsidRPr="00E27D49">
        <w:rPr>
          <w:rFonts w:cs="Arial"/>
          <w:sz w:val="20"/>
          <w:szCs w:val="20"/>
        </w:rPr>
        <w:t>emographics</w:t>
      </w:r>
      <w:r w:rsidRPr="002C6359">
        <w:rPr>
          <w:rFonts w:cs="Arial"/>
          <w:i/>
          <w:sz w:val="20"/>
          <w:szCs w:val="20"/>
        </w:rPr>
        <w:t xml:space="preserve"> </w:t>
      </w:r>
      <w:r w:rsidR="002C6359" w:rsidRPr="002C6359">
        <w:rPr>
          <w:rFonts w:cs="Arial"/>
          <w:sz w:val="20"/>
          <w:szCs w:val="20"/>
        </w:rPr>
        <w:t>business implementation guide</w:t>
      </w:r>
      <w:r w:rsidRPr="00BF4F1D">
        <w:rPr>
          <w:rFonts w:cs="Arial"/>
          <w:sz w:val="20"/>
          <w:szCs w:val="20"/>
        </w:rPr>
        <w:t xml:space="preserve"> forms part of the broader suite of documents</w:t>
      </w:r>
      <w:r w:rsidR="00A73732">
        <w:rPr>
          <w:rFonts w:cs="Arial"/>
          <w:sz w:val="20"/>
          <w:szCs w:val="20"/>
        </w:rPr>
        <w:t>. These are</w:t>
      </w:r>
      <w:r w:rsidRPr="00BF4F1D">
        <w:rPr>
          <w:rFonts w:cs="Arial"/>
          <w:sz w:val="20"/>
          <w:szCs w:val="20"/>
        </w:rPr>
        <w:t xml:space="preserve"> used by the ATO to describe or interpret how the technical implementation relates to the </w:t>
      </w:r>
      <w:r w:rsidR="009F0DB9">
        <w:rPr>
          <w:rFonts w:cs="Arial"/>
          <w:sz w:val="20"/>
          <w:szCs w:val="20"/>
        </w:rPr>
        <w:t xml:space="preserve">corresponding </w:t>
      </w:r>
      <w:r w:rsidRPr="00BF4F1D">
        <w:rPr>
          <w:rFonts w:cs="Arial"/>
          <w:sz w:val="20"/>
          <w:szCs w:val="20"/>
        </w:rPr>
        <w:t>business context and process.</w:t>
      </w:r>
      <w:r>
        <w:rPr>
          <w:rFonts w:cs="Arial"/>
          <w:sz w:val="20"/>
          <w:szCs w:val="20"/>
        </w:rPr>
        <w:t xml:space="preserve"> </w:t>
      </w:r>
      <w:r w:rsidR="00B917AB" w:rsidRPr="00BF4F1D">
        <w:rPr>
          <w:rFonts w:cs="Arial"/>
          <w:sz w:val="20"/>
          <w:szCs w:val="20"/>
        </w:rPr>
        <w:t xml:space="preserve">This document </w:t>
      </w:r>
      <w:r w:rsidR="009F0DB9">
        <w:rPr>
          <w:rFonts w:cs="Arial"/>
          <w:sz w:val="20"/>
          <w:szCs w:val="20"/>
        </w:rPr>
        <w:t xml:space="preserve">should </w:t>
      </w:r>
      <w:r w:rsidR="00B917AB" w:rsidRPr="00BF4F1D">
        <w:rPr>
          <w:rFonts w:cs="Arial"/>
          <w:sz w:val="20"/>
          <w:szCs w:val="20"/>
        </w:rPr>
        <w:t>be read in conjunction with the ATO SBR documentation suite</w:t>
      </w:r>
      <w:r w:rsidR="00B917AB">
        <w:rPr>
          <w:rFonts w:cs="Arial"/>
          <w:sz w:val="20"/>
          <w:szCs w:val="20"/>
        </w:rPr>
        <w:t xml:space="preserve"> including </w:t>
      </w:r>
      <w:r w:rsidR="00B917AB" w:rsidRPr="00BF4F1D">
        <w:rPr>
          <w:rFonts w:cs="Arial"/>
          <w:sz w:val="20"/>
          <w:szCs w:val="20"/>
        </w:rPr>
        <w:t>the:</w:t>
      </w:r>
    </w:p>
    <w:p w:rsidR="00B917AB" w:rsidRPr="000E5F58" w:rsidRDefault="00B917AB" w:rsidP="00B917AB">
      <w:pPr>
        <w:pStyle w:val="ListParagraph"/>
        <w:numPr>
          <w:ilvl w:val="0"/>
          <w:numId w:val="9"/>
        </w:numPr>
        <w:spacing w:after="120"/>
        <w:rPr>
          <w:rFonts w:cs="Arial"/>
          <w:sz w:val="20"/>
          <w:szCs w:val="20"/>
        </w:rPr>
      </w:pPr>
      <w:r>
        <w:rPr>
          <w:rFonts w:ascii="Arial" w:hAnsi="Arial" w:cs="Arial"/>
          <w:sz w:val="20"/>
          <w:szCs w:val="20"/>
        </w:rPr>
        <w:t>Web service/platform information</w:t>
      </w:r>
    </w:p>
    <w:p w:rsidR="00B917AB" w:rsidRPr="002D2036" w:rsidRDefault="00B917AB" w:rsidP="00B917AB">
      <w:pPr>
        <w:pStyle w:val="ListParagraph"/>
        <w:numPr>
          <w:ilvl w:val="0"/>
          <w:numId w:val="9"/>
        </w:numPr>
        <w:spacing w:after="120"/>
        <w:rPr>
          <w:rFonts w:cs="Arial"/>
          <w:sz w:val="20"/>
          <w:szCs w:val="20"/>
        </w:rPr>
      </w:pPr>
      <w:r>
        <w:rPr>
          <w:rFonts w:ascii="Arial" w:hAnsi="Arial" w:cs="Arial"/>
          <w:sz w:val="20"/>
          <w:szCs w:val="20"/>
        </w:rPr>
        <w:t>ATO Common Business Implementation</w:t>
      </w:r>
      <w:r w:rsidR="00A903C5">
        <w:rPr>
          <w:rFonts w:ascii="Arial" w:hAnsi="Arial" w:cs="Arial"/>
          <w:sz w:val="20"/>
          <w:szCs w:val="20"/>
        </w:rPr>
        <w:t xml:space="preserve"> and Taxpayer Declaration</w:t>
      </w:r>
      <w:r>
        <w:rPr>
          <w:rFonts w:ascii="Arial" w:hAnsi="Arial" w:cs="Arial"/>
          <w:sz w:val="20"/>
          <w:szCs w:val="20"/>
        </w:rPr>
        <w:t xml:space="preserve"> Guide</w:t>
      </w:r>
    </w:p>
    <w:p w:rsidR="00B917AB" w:rsidRPr="002D2036" w:rsidRDefault="00B917AB" w:rsidP="00B917AB">
      <w:pPr>
        <w:pStyle w:val="ListParagraph"/>
        <w:numPr>
          <w:ilvl w:val="0"/>
          <w:numId w:val="9"/>
        </w:numPr>
        <w:spacing w:after="120"/>
        <w:rPr>
          <w:rFonts w:ascii="Arial" w:hAnsi="Arial" w:cs="Arial"/>
          <w:sz w:val="20"/>
          <w:szCs w:val="20"/>
        </w:rPr>
      </w:pPr>
      <w:r w:rsidRPr="002D2036">
        <w:rPr>
          <w:rFonts w:ascii="Arial" w:hAnsi="Arial" w:cs="Arial"/>
          <w:sz w:val="20"/>
          <w:szCs w:val="20"/>
        </w:rPr>
        <w:t>ATO Service Registry (SR)</w:t>
      </w:r>
    </w:p>
    <w:p w:rsidR="00B917AB" w:rsidRPr="007E72FA" w:rsidRDefault="00B917AB" w:rsidP="00B917AB">
      <w:pPr>
        <w:pStyle w:val="ListParagraph"/>
        <w:numPr>
          <w:ilvl w:val="0"/>
          <w:numId w:val="11"/>
        </w:numPr>
        <w:contextualSpacing w:val="0"/>
        <w:jc w:val="both"/>
        <w:rPr>
          <w:rFonts w:cs="Arial"/>
          <w:sz w:val="20"/>
          <w:szCs w:val="20"/>
        </w:rPr>
      </w:pPr>
      <w:r>
        <w:rPr>
          <w:rFonts w:ascii="Arial" w:hAnsi="Arial" w:cs="Arial"/>
          <w:sz w:val="20"/>
          <w:szCs w:val="20"/>
        </w:rPr>
        <w:t>Test information, for example c</w:t>
      </w:r>
      <w:r w:rsidRPr="00BF4F1D">
        <w:rPr>
          <w:rFonts w:ascii="Arial" w:hAnsi="Arial" w:cs="Arial"/>
          <w:sz w:val="20"/>
          <w:szCs w:val="20"/>
        </w:rPr>
        <w:t>onformance suites</w:t>
      </w:r>
    </w:p>
    <w:p w:rsidR="00B917AB" w:rsidRPr="000E5F58" w:rsidRDefault="00B917AB" w:rsidP="00B917AB">
      <w:pPr>
        <w:pStyle w:val="ListParagraph"/>
        <w:numPr>
          <w:ilvl w:val="0"/>
          <w:numId w:val="11"/>
        </w:numPr>
        <w:spacing w:after="120"/>
        <w:jc w:val="both"/>
        <w:rPr>
          <w:rFonts w:cs="Arial"/>
          <w:sz w:val="20"/>
          <w:szCs w:val="20"/>
        </w:rPr>
      </w:pPr>
      <w:r>
        <w:rPr>
          <w:rFonts w:ascii="Arial" w:hAnsi="Arial" w:cs="Arial"/>
          <w:sz w:val="20"/>
          <w:szCs w:val="20"/>
        </w:rPr>
        <w:t>Message Structure Tables</w:t>
      </w:r>
    </w:p>
    <w:p w:rsidR="00B917AB" w:rsidRPr="00A61749" w:rsidRDefault="00B917AB" w:rsidP="00B917AB">
      <w:pPr>
        <w:pStyle w:val="ListParagraph"/>
        <w:numPr>
          <w:ilvl w:val="0"/>
          <w:numId w:val="11"/>
        </w:numPr>
        <w:spacing w:after="120"/>
        <w:jc w:val="both"/>
        <w:rPr>
          <w:rFonts w:cs="Arial"/>
          <w:sz w:val="20"/>
          <w:szCs w:val="20"/>
        </w:rPr>
      </w:pPr>
      <w:r>
        <w:rPr>
          <w:rFonts w:ascii="Arial" w:hAnsi="Arial" w:cs="Arial"/>
          <w:sz w:val="20"/>
          <w:szCs w:val="20"/>
        </w:rPr>
        <w:t>Validation Rules.</w:t>
      </w:r>
    </w:p>
    <w:p w:rsidR="007E4DFA" w:rsidRDefault="007E4DFA">
      <w:pPr>
        <w:rPr>
          <w:rFonts w:cs="Arial"/>
          <w:b/>
          <w:caps/>
          <w:color w:val="0070C0"/>
          <w:kern w:val="36"/>
          <w:sz w:val="20"/>
          <w:szCs w:val="20"/>
        </w:rPr>
      </w:pPr>
      <w:r>
        <w:rPr>
          <w:sz w:val="20"/>
          <w:szCs w:val="20"/>
        </w:rPr>
        <w:br w:type="page"/>
      </w:r>
    </w:p>
    <w:p w:rsidR="00E0253E" w:rsidRDefault="00E0253E" w:rsidP="00B008FE">
      <w:pPr>
        <w:pStyle w:val="Head2"/>
        <w:numPr>
          <w:ilvl w:val="1"/>
          <w:numId w:val="23"/>
        </w:numPr>
      </w:pPr>
      <w:bookmarkStart w:id="53" w:name="_Toc406402718"/>
      <w:bookmarkStart w:id="54" w:name="_Toc406409327"/>
      <w:bookmarkStart w:id="55" w:name="_Toc406485545"/>
      <w:bookmarkStart w:id="56" w:name="_Toc406504766"/>
      <w:bookmarkStart w:id="57" w:name="_Toc406506905"/>
      <w:bookmarkStart w:id="58" w:name="_Toc406507428"/>
      <w:bookmarkStart w:id="59" w:name="_Toc406402720"/>
      <w:bookmarkStart w:id="60" w:name="_Toc406409329"/>
      <w:bookmarkStart w:id="61" w:name="_Toc406485547"/>
      <w:bookmarkStart w:id="62" w:name="_Toc406504768"/>
      <w:bookmarkStart w:id="63" w:name="_Toc406506907"/>
      <w:bookmarkStart w:id="64" w:name="_Toc406507430"/>
      <w:bookmarkStart w:id="65" w:name="_Toc32913048"/>
      <w:bookmarkEnd w:id="53"/>
      <w:bookmarkEnd w:id="54"/>
      <w:bookmarkEnd w:id="55"/>
      <w:bookmarkEnd w:id="56"/>
      <w:bookmarkEnd w:id="57"/>
      <w:bookmarkEnd w:id="58"/>
      <w:bookmarkEnd w:id="59"/>
      <w:bookmarkEnd w:id="60"/>
      <w:bookmarkEnd w:id="61"/>
      <w:bookmarkEnd w:id="62"/>
      <w:bookmarkEnd w:id="63"/>
      <w:bookmarkEnd w:id="64"/>
      <w:r w:rsidRPr="002F0FB4">
        <w:t>G</w:t>
      </w:r>
      <w:r w:rsidR="00E76F3D" w:rsidRPr="002F0FB4">
        <w:t>lossary</w:t>
      </w:r>
      <w:bookmarkEnd w:id="65"/>
    </w:p>
    <w:p w:rsidR="002638DF" w:rsidRPr="00663A0A" w:rsidRDefault="002638DF" w:rsidP="002638DF">
      <w:pPr>
        <w:rPr>
          <w:sz w:val="20"/>
          <w:szCs w:val="20"/>
        </w:rPr>
      </w:pPr>
      <w:r w:rsidRPr="00663A0A">
        <w:rPr>
          <w:rFonts w:cs="Arial"/>
          <w:color w:val="000000"/>
          <w:sz w:val="20"/>
          <w:szCs w:val="20"/>
        </w:rPr>
        <w:t xml:space="preserve">This table only contains terms that need specific explanation for this document. Other terminology can be found in the </w:t>
      </w:r>
      <w:hyperlink r:id="rId24" w:history="1">
        <w:r w:rsidRPr="00B33C85">
          <w:rPr>
            <w:rStyle w:val="Hyperlink"/>
            <w:noProof w:val="0"/>
            <w:sz w:val="20"/>
            <w:szCs w:val="20"/>
          </w:rPr>
          <w:t>SBR glossary</w:t>
        </w:r>
      </w:hyperlink>
      <w:r w:rsidR="00730035">
        <w:rPr>
          <w:sz w:val="20"/>
          <w:szCs w:val="20"/>
        </w:rPr>
        <w:t xml:space="preserve">, </w:t>
      </w:r>
      <w:hyperlink r:id="rId25" w:history="1">
        <w:r w:rsidRPr="00663A0A">
          <w:rPr>
            <w:rStyle w:val="Hyperlink"/>
            <w:rFonts w:cs="Arial"/>
            <w:noProof w:val="0"/>
            <w:sz w:val="20"/>
            <w:szCs w:val="20"/>
          </w:rPr>
          <w:t>ATO glossary</w:t>
        </w:r>
      </w:hyperlink>
      <w:r w:rsidR="00730035">
        <w:rPr>
          <w:sz w:val="20"/>
          <w:szCs w:val="20"/>
        </w:rPr>
        <w:t xml:space="preserve"> or the Common Business </w:t>
      </w:r>
      <w:r w:rsidR="00A90448">
        <w:rPr>
          <w:sz w:val="20"/>
          <w:szCs w:val="20"/>
        </w:rPr>
        <w:t>Implementation</w:t>
      </w:r>
      <w:r w:rsidR="00D415FF">
        <w:rPr>
          <w:sz w:val="20"/>
          <w:szCs w:val="20"/>
        </w:rPr>
        <w:t xml:space="preserve"> and Taxpayer Declaration</w:t>
      </w:r>
      <w:r w:rsidR="00A90448">
        <w:rPr>
          <w:sz w:val="20"/>
          <w:szCs w:val="20"/>
        </w:rPr>
        <w:t xml:space="preserve"> </w:t>
      </w:r>
      <w:r w:rsidR="00730035">
        <w:rPr>
          <w:sz w:val="20"/>
          <w:szCs w:val="20"/>
        </w:rPr>
        <w:t>Guide.</w:t>
      </w:r>
    </w:p>
    <w:p w:rsidR="002638DF" w:rsidRPr="002638DF" w:rsidRDefault="002638DF" w:rsidP="002638DF">
      <w:pPr>
        <w:pStyle w:val="Maintext"/>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0"/>
        <w:gridCol w:w="6664"/>
      </w:tblGrid>
      <w:tr w:rsidR="00DF0A03" w:rsidRPr="001E3382" w:rsidTr="00C2486B">
        <w:trPr>
          <w:trHeight w:val="472"/>
          <w:tblHeader/>
        </w:trPr>
        <w:tc>
          <w:tcPr>
            <w:tcW w:w="149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1E3382" w:rsidRDefault="00DF0A03" w:rsidP="00DF0A03">
            <w:pPr>
              <w:autoSpaceDE w:val="0"/>
              <w:autoSpaceDN w:val="0"/>
              <w:adjustRightInd w:val="0"/>
              <w:spacing w:before="60" w:after="60"/>
              <w:rPr>
                <w:rFonts w:cs="Arial"/>
                <w:b/>
                <w:sz w:val="20"/>
                <w:szCs w:val="20"/>
              </w:rPr>
            </w:pPr>
            <w:r w:rsidRPr="001E3382">
              <w:rPr>
                <w:rFonts w:cs="Arial"/>
                <w:b/>
                <w:sz w:val="20"/>
                <w:szCs w:val="20"/>
              </w:rPr>
              <w:t>Term</w:t>
            </w:r>
          </w:p>
        </w:tc>
        <w:tc>
          <w:tcPr>
            <w:tcW w:w="350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1E3382" w:rsidRDefault="00DF0A03" w:rsidP="00DF0A03">
            <w:pPr>
              <w:autoSpaceDE w:val="0"/>
              <w:autoSpaceDN w:val="0"/>
              <w:adjustRightInd w:val="0"/>
              <w:spacing w:before="60" w:after="60"/>
              <w:rPr>
                <w:rFonts w:cs="Arial"/>
                <w:b/>
                <w:sz w:val="20"/>
                <w:szCs w:val="20"/>
              </w:rPr>
            </w:pPr>
            <w:r w:rsidRPr="001E3382">
              <w:rPr>
                <w:rFonts w:cs="Arial"/>
                <w:b/>
                <w:sz w:val="20"/>
                <w:szCs w:val="20"/>
              </w:rPr>
              <w:t>Definition</w:t>
            </w:r>
          </w:p>
        </w:tc>
      </w:tr>
      <w:tr w:rsidR="00AE1469" w:rsidRPr="001E3382" w:rsidTr="001C5D5B">
        <w:tc>
          <w:tcPr>
            <w:tcW w:w="1498" w:type="pct"/>
            <w:tcBorders>
              <w:top w:val="single" w:sz="4" w:space="0" w:color="auto"/>
              <w:left w:val="single" w:sz="4" w:space="0" w:color="auto"/>
              <w:bottom w:val="single" w:sz="4" w:space="0" w:color="auto"/>
              <w:right w:val="single" w:sz="4" w:space="0" w:color="auto"/>
            </w:tcBorders>
          </w:tcPr>
          <w:p w:rsidR="00AE1469" w:rsidRDefault="00AE1469" w:rsidP="00F41E01">
            <w:pPr>
              <w:pStyle w:val="Tabletext0"/>
              <w:spacing w:before="120" w:after="120"/>
              <w:ind w:left="6"/>
              <w:rPr>
                <w:sz w:val="20"/>
                <w:szCs w:val="20"/>
              </w:rPr>
            </w:pPr>
            <w:r>
              <w:rPr>
                <w:sz w:val="20"/>
                <w:szCs w:val="20"/>
              </w:rPr>
              <w:t>ARN</w:t>
            </w:r>
          </w:p>
        </w:tc>
        <w:tc>
          <w:tcPr>
            <w:tcW w:w="3502" w:type="pct"/>
            <w:tcBorders>
              <w:top w:val="single" w:sz="4" w:space="0" w:color="auto"/>
              <w:left w:val="single" w:sz="4" w:space="0" w:color="auto"/>
              <w:bottom w:val="single" w:sz="4" w:space="0" w:color="auto"/>
              <w:right w:val="single" w:sz="4" w:space="0" w:color="auto"/>
            </w:tcBorders>
          </w:tcPr>
          <w:p w:rsidR="00083046" w:rsidRDefault="00083046" w:rsidP="00A840AB">
            <w:pPr>
              <w:pStyle w:val="Tabletext0"/>
              <w:spacing w:before="120" w:after="120"/>
              <w:ind w:left="6"/>
              <w:rPr>
                <w:sz w:val="20"/>
                <w:szCs w:val="20"/>
              </w:rPr>
            </w:pPr>
            <w:r>
              <w:rPr>
                <w:sz w:val="20"/>
                <w:szCs w:val="20"/>
              </w:rPr>
              <w:t xml:space="preserve">ATO </w:t>
            </w:r>
            <w:r w:rsidR="006B593A">
              <w:rPr>
                <w:sz w:val="20"/>
                <w:szCs w:val="20"/>
              </w:rPr>
              <w:t>reference number</w:t>
            </w:r>
            <w:r w:rsidR="00A840AB">
              <w:rPr>
                <w:sz w:val="20"/>
                <w:szCs w:val="20"/>
              </w:rPr>
              <w:t xml:space="preserve"> -  </w:t>
            </w:r>
            <w:r w:rsidRPr="00083046">
              <w:rPr>
                <w:sz w:val="20"/>
                <w:szCs w:val="20"/>
              </w:rPr>
              <w:t>provides an alternative identifier that a client may be able to use to identify themselves in interactions with the Tax Office, where a TFN or ABN is not available or appropriate.</w:t>
            </w:r>
          </w:p>
        </w:tc>
      </w:tr>
      <w:tr w:rsidR="00D62352" w:rsidRPr="001E3382" w:rsidTr="001C5D5B">
        <w:tc>
          <w:tcPr>
            <w:tcW w:w="1498" w:type="pct"/>
            <w:tcBorders>
              <w:top w:val="single" w:sz="4" w:space="0" w:color="auto"/>
              <w:left w:val="single" w:sz="4" w:space="0" w:color="auto"/>
              <w:bottom w:val="single" w:sz="4" w:space="0" w:color="auto"/>
              <w:right w:val="single" w:sz="4" w:space="0" w:color="auto"/>
            </w:tcBorders>
          </w:tcPr>
          <w:p w:rsidR="00D62352" w:rsidRPr="001E3382" w:rsidRDefault="00D62352" w:rsidP="00F41E01">
            <w:pPr>
              <w:pStyle w:val="Tabletext0"/>
              <w:spacing w:before="120" w:after="120"/>
              <w:ind w:left="6"/>
              <w:rPr>
                <w:sz w:val="20"/>
                <w:szCs w:val="20"/>
              </w:rPr>
            </w:pPr>
            <w:r>
              <w:rPr>
                <w:sz w:val="20"/>
                <w:szCs w:val="20"/>
              </w:rPr>
              <w:t>Associate</w:t>
            </w:r>
          </w:p>
        </w:tc>
        <w:tc>
          <w:tcPr>
            <w:tcW w:w="3502" w:type="pct"/>
            <w:tcBorders>
              <w:top w:val="single" w:sz="4" w:space="0" w:color="auto"/>
              <w:left w:val="single" w:sz="4" w:space="0" w:color="auto"/>
              <w:bottom w:val="single" w:sz="4" w:space="0" w:color="auto"/>
              <w:right w:val="single" w:sz="4" w:space="0" w:color="auto"/>
            </w:tcBorders>
          </w:tcPr>
          <w:p w:rsidR="00391F8D" w:rsidRPr="001E3382" w:rsidRDefault="00391F8D" w:rsidP="00D16EE3">
            <w:pPr>
              <w:pStyle w:val="Tabletext0"/>
              <w:spacing w:before="120" w:after="120"/>
              <w:ind w:left="6"/>
              <w:rPr>
                <w:sz w:val="20"/>
                <w:szCs w:val="20"/>
              </w:rPr>
            </w:pPr>
            <w:r>
              <w:rPr>
                <w:sz w:val="20"/>
                <w:szCs w:val="20"/>
              </w:rPr>
              <w:t xml:space="preserve">The definition of associate within the ATO is very </w:t>
            </w:r>
            <w:r w:rsidR="003C5942">
              <w:rPr>
                <w:sz w:val="20"/>
                <w:szCs w:val="20"/>
              </w:rPr>
              <w:t>broad;</w:t>
            </w:r>
            <w:r w:rsidR="00B73317">
              <w:rPr>
                <w:sz w:val="20"/>
                <w:szCs w:val="20"/>
              </w:rPr>
              <w:t xml:space="preserve"> in general it refers to </w:t>
            </w:r>
            <w:r w:rsidR="003C5942">
              <w:rPr>
                <w:sz w:val="20"/>
                <w:szCs w:val="20"/>
              </w:rPr>
              <w:t>whoever</w:t>
            </w:r>
            <w:r w:rsidR="00B73317">
              <w:rPr>
                <w:sz w:val="20"/>
                <w:szCs w:val="20"/>
              </w:rPr>
              <w:t xml:space="preserve"> is legally responsible and accountable for the actions of the entity.</w:t>
            </w:r>
            <w:r w:rsidR="00D16EE3">
              <w:rPr>
                <w:sz w:val="20"/>
                <w:szCs w:val="20"/>
              </w:rPr>
              <w:t xml:space="preserve"> An associate relationship will exist on the entities account as well as an inverse relationship on the associates account.</w:t>
            </w:r>
          </w:p>
        </w:tc>
      </w:tr>
      <w:tr w:rsidR="00D62352" w:rsidRPr="001E3382" w:rsidTr="001C5D5B">
        <w:tc>
          <w:tcPr>
            <w:tcW w:w="1498" w:type="pct"/>
            <w:tcBorders>
              <w:top w:val="single" w:sz="4" w:space="0" w:color="auto"/>
              <w:left w:val="single" w:sz="4" w:space="0" w:color="auto"/>
              <w:bottom w:val="single" w:sz="4" w:space="0" w:color="auto"/>
              <w:right w:val="single" w:sz="4" w:space="0" w:color="auto"/>
            </w:tcBorders>
          </w:tcPr>
          <w:p w:rsidR="00D62352" w:rsidRPr="001E3382" w:rsidRDefault="00D62352" w:rsidP="00A43C45">
            <w:pPr>
              <w:spacing w:before="120" w:after="120"/>
              <w:rPr>
                <w:rFonts w:cs="Arial"/>
                <w:sz w:val="20"/>
                <w:szCs w:val="20"/>
              </w:rPr>
            </w:pPr>
            <w:r w:rsidRPr="0087044F">
              <w:rPr>
                <w:rFonts w:cs="Arial"/>
                <w:sz w:val="20"/>
                <w:szCs w:val="20"/>
              </w:rPr>
              <w:t>ESA</w:t>
            </w:r>
            <w:r w:rsidR="00A43C45" w:rsidRPr="0087044F">
              <w:rPr>
                <w:rFonts w:cs="Arial"/>
                <w:sz w:val="20"/>
                <w:szCs w:val="20"/>
              </w:rPr>
              <w:t xml:space="preserve"> alias</w:t>
            </w:r>
          </w:p>
        </w:tc>
        <w:tc>
          <w:tcPr>
            <w:tcW w:w="3502" w:type="pct"/>
            <w:tcBorders>
              <w:top w:val="single" w:sz="4" w:space="0" w:color="auto"/>
              <w:left w:val="single" w:sz="4" w:space="0" w:color="auto"/>
              <w:bottom w:val="single" w:sz="4" w:space="0" w:color="auto"/>
              <w:right w:val="single" w:sz="4" w:space="0" w:color="auto"/>
            </w:tcBorders>
          </w:tcPr>
          <w:p w:rsidR="00DA7EF5" w:rsidRDefault="00DA7EF5" w:rsidP="002D2230">
            <w:pPr>
              <w:spacing w:before="120" w:after="120"/>
              <w:rPr>
                <w:rStyle w:val="Strong"/>
                <w:rFonts w:cs="Arial"/>
                <w:b w:val="0"/>
                <w:sz w:val="20"/>
                <w:szCs w:val="20"/>
              </w:rPr>
            </w:pPr>
            <w:r>
              <w:rPr>
                <w:rStyle w:val="Strong"/>
                <w:rFonts w:cs="Arial"/>
                <w:b w:val="0"/>
                <w:sz w:val="20"/>
                <w:szCs w:val="20"/>
              </w:rPr>
              <w:t xml:space="preserve">Electronic </w:t>
            </w:r>
            <w:r w:rsidR="006B593A">
              <w:rPr>
                <w:rStyle w:val="Strong"/>
                <w:rFonts w:cs="Arial"/>
                <w:b w:val="0"/>
                <w:sz w:val="20"/>
                <w:szCs w:val="20"/>
              </w:rPr>
              <w:t xml:space="preserve">service address alias </w:t>
            </w:r>
            <w:r w:rsidR="00A67955">
              <w:rPr>
                <w:rStyle w:val="Strong"/>
                <w:rFonts w:cs="Arial"/>
                <w:b w:val="0"/>
                <w:sz w:val="20"/>
                <w:szCs w:val="20"/>
              </w:rPr>
              <w:t xml:space="preserve">(ESA alias) for </w:t>
            </w:r>
            <w:r w:rsidR="006B593A">
              <w:rPr>
                <w:rStyle w:val="Strong"/>
                <w:rFonts w:cs="Arial"/>
                <w:b w:val="0"/>
                <w:sz w:val="20"/>
                <w:szCs w:val="20"/>
              </w:rPr>
              <w:t>self-managed super funds (</w:t>
            </w:r>
            <w:r>
              <w:rPr>
                <w:rStyle w:val="Strong"/>
                <w:rFonts w:cs="Arial"/>
                <w:b w:val="0"/>
                <w:sz w:val="20"/>
                <w:szCs w:val="20"/>
              </w:rPr>
              <w:t>SMSF</w:t>
            </w:r>
            <w:r w:rsidR="006B593A">
              <w:rPr>
                <w:rStyle w:val="Strong"/>
                <w:rFonts w:cs="Arial"/>
                <w:b w:val="0"/>
                <w:sz w:val="20"/>
                <w:szCs w:val="20"/>
              </w:rPr>
              <w:t>)</w:t>
            </w:r>
            <w:r>
              <w:rPr>
                <w:rStyle w:val="Strong"/>
                <w:rFonts w:cs="Arial"/>
                <w:b w:val="0"/>
                <w:sz w:val="20"/>
                <w:szCs w:val="20"/>
              </w:rPr>
              <w:t xml:space="preserve"> </w:t>
            </w:r>
            <w:r w:rsidR="006B593A">
              <w:rPr>
                <w:rStyle w:val="Strong"/>
                <w:rFonts w:cs="Arial"/>
                <w:b w:val="0"/>
                <w:sz w:val="20"/>
                <w:szCs w:val="20"/>
              </w:rPr>
              <w:t xml:space="preserve">only. </w:t>
            </w:r>
          </w:p>
          <w:p w:rsidR="00DA7EF5" w:rsidRPr="001E3382" w:rsidRDefault="00A67955" w:rsidP="0072607F">
            <w:pPr>
              <w:spacing w:before="120" w:after="120"/>
              <w:rPr>
                <w:rStyle w:val="Strong"/>
                <w:rFonts w:cs="Arial"/>
                <w:b w:val="0"/>
                <w:sz w:val="20"/>
                <w:szCs w:val="20"/>
              </w:rPr>
            </w:pPr>
            <w:r w:rsidRPr="0087044F">
              <w:rPr>
                <w:rStyle w:val="Strong"/>
                <w:rFonts w:cs="Arial"/>
                <w:b w:val="0"/>
                <w:sz w:val="20"/>
                <w:szCs w:val="20"/>
              </w:rPr>
              <w:t>The ESA alias is created by a third party messaging provider</w:t>
            </w:r>
            <w:r w:rsidR="005A2890" w:rsidRPr="0087044F">
              <w:rPr>
                <w:rStyle w:val="Strong"/>
                <w:rFonts w:cs="Arial"/>
                <w:b w:val="0"/>
                <w:sz w:val="20"/>
                <w:szCs w:val="20"/>
              </w:rPr>
              <w:t xml:space="preserve"> and registered with the ATO</w:t>
            </w:r>
            <w:r w:rsidRPr="0087044F">
              <w:rPr>
                <w:rStyle w:val="Strong"/>
                <w:rFonts w:cs="Arial"/>
                <w:b w:val="0"/>
                <w:sz w:val="20"/>
                <w:szCs w:val="20"/>
              </w:rPr>
              <w:t xml:space="preserve">. </w:t>
            </w:r>
            <w:r w:rsidR="00DA7EF5" w:rsidRPr="0087044F">
              <w:rPr>
                <w:rStyle w:val="Strong"/>
                <w:rFonts w:cs="Arial"/>
                <w:b w:val="0"/>
                <w:sz w:val="20"/>
                <w:szCs w:val="20"/>
              </w:rPr>
              <w:t>The alias allows employers and superfunds to transfer information in regard to contributions. SMSFs need</w:t>
            </w:r>
            <w:r w:rsidR="0072607F">
              <w:rPr>
                <w:rStyle w:val="Strong"/>
                <w:rFonts w:cs="Arial"/>
                <w:b w:val="0"/>
                <w:sz w:val="20"/>
                <w:szCs w:val="20"/>
              </w:rPr>
              <w:t xml:space="preserve"> to have an ESA alias</w:t>
            </w:r>
            <w:r w:rsidR="00DA7EF5" w:rsidRPr="0087044F">
              <w:rPr>
                <w:rStyle w:val="Strong"/>
                <w:rFonts w:cs="Arial"/>
                <w:b w:val="0"/>
                <w:sz w:val="20"/>
                <w:szCs w:val="20"/>
              </w:rPr>
              <w:t xml:space="preserve"> to ensure</w:t>
            </w:r>
            <w:r w:rsidR="0072607F">
              <w:rPr>
                <w:rStyle w:val="Strong"/>
                <w:rFonts w:cs="Arial"/>
                <w:b w:val="0"/>
                <w:sz w:val="20"/>
                <w:szCs w:val="20"/>
              </w:rPr>
              <w:t xml:space="preserve"> they can receive</w:t>
            </w:r>
            <w:r w:rsidR="00DA7EF5" w:rsidRPr="0087044F">
              <w:rPr>
                <w:rStyle w:val="Strong"/>
                <w:rFonts w:cs="Arial"/>
                <w:b w:val="0"/>
                <w:sz w:val="20"/>
                <w:szCs w:val="20"/>
              </w:rPr>
              <w:t xml:space="preserve"> data</w:t>
            </w:r>
            <w:r w:rsidR="0072607F">
              <w:rPr>
                <w:rStyle w:val="Strong"/>
                <w:rFonts w:cs="Arial"/>
                <w:b w:val="0"/>
                <w:sz w:val="20"/>
                <w:szCs w:val="20"/>
              </w:rPr>
              <w:t>.</w:t>
            </w:r>
            <w:r w:rsidR="00DA7EF5" w:rsidRPr="0087044F">
              <w:rPr>
                <w:rStyle w:val="Strong"/>
                <w:rFonts w:cs="Arial"/>
                <w:b w:val="0"/>
                <w:sz w:val="20"/>
                <w:szCs w:val="20"/>
              </w:rPr>
              <w:t xml:space="preserve"> </w:t>
            </w:r>
          </w:p>
        </w:tc>
      </w:tr>
      <w:tr w:rsidR="001C5D5B" w:rsidRPr="001E3382" w:rsidTr="001C5D5B">
        <w:tc>
          <w:tcPr>
            <w:tcW w:w="1498" w:type="pct"/>
            <w:tcBorders>
              <w:top w:val="single" w:sz="4" w:space="0" w:color="auto"/>
              <w:left w:val="single" w:sz="4" w:space="0" w:color="auto"/>
              <w:bottom w:val="single" w:sz="4" w:space="0" w:color="auto"/>
              <w:right w:val="single" w:sz="4" w:space="0" w:color="auto"/>
            </w:tcBorders>
          </w:tcPr>
          <w:p w:rsidR="001C5D5B" w:rsidRDefault="001C5D5B" w:rsidP="001C5D5B">
            <w:pPr>
              <w:spacing w:before="120" w:after="120"/>
              <w:rPr>
                <w:rStyle w:val="Strong"/>
                <w:rFonts w:cs="Arial"/>
                <w:b w:val="0"/>
                <w:sz w:val="20"/>
                <w:szCs w:val="20"/>
              </w:rPr>
            </w:pPr>
            <w:r>
              <w:rPr>
                <w:rStyle w:val="Strong"/>
                <w:rFonts w:cs="Arial"/>
                <w:b w:val="0"/>
                <w:sz w:val="20"/>
                <w:szCs w:val="20"/>
              </w:rPr>
              <w:t>Electronic Service Delivery Address (ESDA)</w:t>
            </w:r>
          </w:p>
          <w:p w:rsidR="001C5D5B" w:rsidRPr="0087044F" w:rsidRDefault="001C5D5B" w:rsidP="00A43C45">
            <w:pPr>
              <w:spacing w:before="120" w:after="120"/>
              <w:rPr>
                <w:rFonts w:cs="Arial"/>
                <w:sz w:val="20"/>
                <w:szCs w:val="20"/>
              </w:rPr>
            </w:pPr>
          </w:p>
        </w:tc>
        <w:tc>
          <w:tcPr>
            <w:tcW w:w="3502" w:type="pct"/>
            <w:tcBorders>
              <w:top w:val="single" w:sz="4" w:space="0" w:color="auto"/>
              <w:left w:val="single" w:sz="4" w:space="0" w:color="auto"/>
              <w:bottom w:val="single" w:sz="4" w:space="0" w:color="auto"/>
              <w:right w:val="single" w:sz="4" w:space="0" w:color="auto"/>
            </w:tcBorders>
          </w:tcPr>
          <w:p w:rsidR="001C5D5B" w:rsidRDefault="001C5D5B" w:rsidP="00A840AB">
            <w:pPr>
              <w:spacing w:before="120" w:after="120"/>
              <w:rPr>
                <w:rStyle w:val="Strong"/>
                <w:rFonts w:cs="Arial"/>
                <w:b w:val="0"/>
                <w:sz w:val="20"/>
                <w:szCs w:val="20"/>
              </w:rPr>
            </w:pPr>
            <w:r w:rsidRPr="00DA7EF5">
              <w:rPr>
                <w:rStyle w:val="Strong"/>
                <w:rFonts w:cs="Arial"/>
                <w:b w:val="0"/>
                <w:sz w:val="20"/>
                <w:szCs w:val="20"/>
              </w:rPr>
              <w:t xml:space="preserve">This identifies where the superannuation contribution data message </w:t>
            </w:r>
            <w:r w:rsidR="006B593A">
              <w:rPr>
                <w:rStyle w:val="Strong"/>
                <w:rFonts w:cs="Arial"/>
                <w:b w:val="0"/>
                <w:sz w:val="20"/>
                <w:szCs w:val="20"/>
              </w:rPr>
              <w:t>was</w:t>
            </w:r>
            <w:r w:rsidR="006B593A" w:rsidRPr="00DA7EF5">
              <w:rPr>
                <w:rStyle w:val="Strong"/>
                <w:rFonts w:cs="Arial"/>
                <w:b w:val="0"/>
                <w:sz w:val="20"/>
                <w:szCs w:val="20"/>
              </w:rPr>
              <w:t xml:space="preserve"> </w:t>
            </w:r>
            <w:r w:rsidRPr="00DA7EF5">
              <w:rPr>
                <w:rStyle w:val="Strong"/>
                <w:rFonts w:cs="Arial"/>
                <w:b w:val="0"/>
                <w:sz w:val="20"/>
                <w:szCs w:val="20"/>
              </w:rPr>
              <w:t xml:space="preserve">sent </w:t>
            </w:r>
            <w:r w:rsidR="006B593A">
              <w:rPr>
                <w:rStyle w:val="Strong"/>
                <w:rFonts w:cs="Arial"/>
                <w:b w:val="0"/>
                <w:sz w:val="20"/>
                <w:szCs w:val="20"/>
              </w:rPr>
              <w:t xml:space="preserve">from </w:t>
            </w:r>
            <w:r w:rsidRPr="00DA7EF5">
              <w:rPr>
                <w:rStyle w:val="Strong"/>
                <w:rFonts w:cs="Arial"/>
                <w:b w:val="0"/>
                <w:sz w:val="20"/>
                <w:szCs w:val="20"/>
              </w:rPr>
              <w:t>for a particular fund. It can be an Internet Protocol (IP) address, Uniform Resource Locator (URL) or an alias.</w:t>
            </w:r>
          </w:p>
        </w:tc>
      </w:tr>
      <w:tr w:rsidR="003E370A" w:rsidRPr="001E3382" w:rsidTr="001C5D5B">
        <w:tc>
          <w:tcPr>
            <w:tcW w:w="1498" w:type="pct"/>
            <w:tcBorders>
              <w:top w:val="single" w:sz="4" w:space="0" w:color="auto"/>
              <w:left w:val="single" w:sz="4" w:space="0" w:color="auto"/>
              <w:bottom w:val="single" w:sz="4" w:space="0" w:color="auto"/>
              <w:right w:val="single" w:sz="4" w:space="0" w:color="auto"/>
            </w:tcBorders>
          </w:tcPr>
          <w:p w:rsidR="003E370A" w:rsidRPr="001E3382" w:rsidRDefault="003E370A" w:rsidP="00F41E01">
            <w:pPr>
              <w:spacing w:before="120" w:after="120"/>
              <w:rPr>
                <w:rFonts w:cs="Arial"/>
                <w:sz w:val="20"/>
                <w:szCs w:val="20"/>
              </w:rPr>
            </w:pPr>
            <w:r w:rsidRPr="001E3382">
              <w:rPr>
                <w:rFonts w:cs="Arial"/>
                <w:sz w:val="20"/>
                <w:szCs w:val="20"/>
              </w:rPr>
              <w:t>FI</w:t>
            </w:r>
            <w:r w:rsidR="00073681" w:rsidRPr="001E3382">
              <w:rPr>
                <w:rFonts w:cs="Arial"/>
                <w:sz w:val="20"/>
                <w:szCs w:val="20"/>
              </w:rPr>
              <w:t>A</w:t>
            </w:r>
          </w:p>
        </w:tc>
        <w:tc>
          <w:tcPr>
            <w:tcW w:w="3502" w:type="pct"/>
            <w:tcBorders>
              <w:top w:val="single" w:sz="4" w:space="0" w:color="auto"/>
              <w:left w:val="single" w:sz="4" w:space="0" w:color="auto"/>
              <w:bottom w:val="single" w:sz="4" w:space="0" w:color="auto"/>
              <w:right w:val="single" w:sz="4" w:space="0" w:color="auto"/>
            </w:tcBorders>
          </w:tcPr>
          <w:p w:rsidR="003E370A" w:rsidRPr="001E3382" w:rsidRDefault="003E370A" w:rsidP="006B593A">
            <w:pPr>
              <w:spacing w:before="120" w:after="120"/>
              <w:rPr>
                <w:rStyle w:val="Strong"/>
                <w:rFonts w:cs="Arial"/>
                <w:b w:val="0"/>
                <w:sz w:val="20"/>
                <w:szCs w:val="20"/>
              </w:rPr>
            </w:pPr>
            <w:r w:rsidRPr="001E3382">
              <w:rPr>
                <w:rStyle w:val="Strong"/>
                <w:rFonts w:cs="Arial"/>
                <w:b w:val="0"/>
                <w:sz w:val="20"/>
                <w:szCs w:val="20"/>
              </w:rPr>
              <w:t xml:space="preserve">Financial </w:t>
            </w:r>
            <w:r w:rsidR="006B593A">
              <w:rPr>
                <w:rStyle w:val="Strong"/>
                <w:rFonts w:cs="Arial"/>
                <w:b w:val="0"/>
                <w:sz w:val="20"/>
                <w:szCs w:val="20"/>
              </w:rPr>
              <w:t>i</w:t>
            </w:r>
            <w:r w:rsidR="006B593A" w:rsidRPr="001E3382">
              <w:rPr>
                <w:rStyle w:val="Strong"/>
                <w:rFonts w:cs="Arial"/>
                <w:b w:val="0"/>
                <w:sz w:val="20"/>
                <w:szCs w:val="20"/>
              </w:rPr>
              <w:t xml:space="preserve">nstitution </w:t>
            </w:r>
            <w:r w:rsidR="006B593A">
              <w:rPr>
                <w:rStyle w:val="Strong"/>
                <w:rFonts w:cs="Arial"/>
                <w:b w:val="0"/>
                <w:sz w:val="20"/>
                <w:szCs w:val="20"/>
              </w:rPr>
              <w:t>a</w:t>
            </w:r>
            <w:r w:rsidR="006B593A" w:rsidRPr="001E3382">
              <w:rPr>
                <w:rStyle w:val="Strong"/>
                <w:rFonts w:cs="Arial"/>
                <w:b w:val="0"/>
                <w:sz w:val="20"/>
                <w:szCs w:val="20"/>
              </w:rPr>
              <w:t>ccount</w:t>
            </w:r>
            <w:r w:rsidR="006B593A">
              <w:rPr>
                <w:rStyle w:val="Strong"/>
                <w:rFonts w:cs="Arial"/>
                <w:b w:val="0"/>
                <w:sz w:val="20"/>
                <w:szCs w:val="20"/>
              </w:rPr>
              <w:t xml:space="preserve"> or </w:t>
            </w:r>
            <w:r w:rsidR="00117BB2">
              <w:rPr>
                <w:rStyle w:val="Strong"/>
                <w:rFonts w:cs="Arial"/>
                <w:b w:val="0"/>
                <w:sz w:val="20"/>
                <w:szCs w:val="20"/>
              </w:rPr>
              <w:t>bank account</w:t>
            </w:r>
            <w:r w:rsidR="006B593A">
              <w:rPr>
                <w:rStyle w:val="Strong"/>
                <w:rFonts w:cs="Arial"/>
                <w:b w:val="0"/>
                <w:sz w:val="20"/>
                <w:szCs w:val="20"/>
              </w:rPr>
              <w:t>.</w:t>
            </w:r>
          </w:p>
        </w:tc>
      </w:tr>
      <w:tr w:rsidR="00067D2A" w:rsidRPr="001E3382" w:rsidTr="001C5D5B">
        <w:tc>
          <w:tcPr>
            <w:tcW w:w="1498" w:type="pct"/>
            <w:tcBorders>
              <w:top w:val="single" w:sz="4" w:space="0" w:color="auto"/>
              <w:left w:val="single" w:sz="4" w:space="0" w:color="auto"/>
              <w:bottom w:val="single" w:sz="4" w:space="0" w:color="auto"/>
              <w:right w:val="single" w:sz="4" w:space="0" w:color="auto"/>
            </w:tcBorders>
          </w:tcPr>
          <w:p w:rsidR="00067D2A" w:rsidRPr="001E3382" w:rsidRDefault="00067D2A" w:rsidP="00F41E01">
            <w:pPr>
              <w:spacing w:before="120" w:after="120"/>
              <w:rPr>
                <w:rFonts w:cs="Arial"/>
                <w:sz w:val="20"/>
                <w:szCs w:val="20"/>
              </w:rPr>
            </w:pPr>
            <w:r>
              <w:rPr>
                <w:rFonts w:cs="Arial"/>
                <w:sz w:val="20"/>
                <w:szCs w:val="20"/>
              </w:rPr>
              <w:t xml:space="preserve">Foreign Investment Review Board </w:t>
            </w:r>
          </w:p>
        </w:tc>
        <w:tc>
          <w:tcPr>
            <w:tcW w:w="3502" w:type="pct"/>
            <w:tcBorders>
              <w:top w:val="single" w:sz="4" w:space="0" w:color="auto"/>
              <w:left w:val="single" w:sz="4" w:space="0" w:color="auto"/>
              <w:bottom w:val="single" w:sz="4" w:space="0" w:color="auto"/>
              <w:right w:val="single" w:sz="4" w:space="0" w:color="auto"/>
            </w:tcBorders>
          </w:tcPr>
          <w:p w:rsidR="00067D2A" w:rsidRPr="001E3382" w:rsidRDefault="006C7F07" w:rsidP="006B593A">
            <w:pPr>
              <w:spacing w:before="120" w:after="120"/>
              <w:rPr>
                <w:rStyle w:val="Strong"/>
                <w:rFonts w:cs="Arial"/>
                <w:b w:val="0"/>
                <w:sz w:val="20"/>
                <w:szCs w:val="20"/>
              </w:rPr>
            </w:pPr>
            <w:r>
              <w:rPr>
                <w:rStyle w:val="Strong"/>
                <w:rFonts w:cs="Arial"/>
                <w:b w:val="0"/>
                <w:sz w:val="20"/>
                <w:szCs w:val="20"/>
              </w:rPr>
              <w:t>A</w:t>
            </w:r>
            <w:r w:rsidR="00C05B42">
              <w:rPr>
                <w:rStyle w:val="Strong"/>
                <w:rFonts w:cs="Arial"/>
                <w:b w:val="0"/>
                <w:sz w:val="20"/>
                <w:szCs w:val="20"/>
              </w:rPr>
              <w:t>n Australian government authority</w:t>
            </w:r>
            <w:r>
              <w:rPr>
                <w:rStyle w:val="Strong"/>
                <w:rFonts w:cs="Arial"/>
                <w:b w:val="0"/>
                <w:sz w:val="20"/>
                <w:szCs w:val="20"/>
              </w:rPr>
              <w:t xml:space="preserve"> </w:t>
            </w:r>
            <w:r w:rsidR="00C05B42">
              <w:rPr>
                <w:rStyle w:val="Strong"/>
                <w:rFonts w:cs="Arial"/>
                <w:b w:val="0"/>
                <w:sz w:val="20"/>
                <w:szCs w:val="20"/>
              </w:rPr>
              <w:t xml:space="preserve">that </w:t>
            </w:r>
            <w:r>
              <w:rPr>
                <w:rStyle w:val="Strong"/>
                <w:rFonts w:cs="Arial"/>
                <w:b w:val="0"/>
                <w:sz w:val="20"/>
                <w:szCs w:val="20"/>
              </w:rPr>
              <w:t>provide</w:t>
            </w:r>
            <w:r w:rsidR="00C05B42">
              <w:rPr>
                <w:rStyle w:val="Strong"/>
                <w:rFonts w:cs="Arial"/>
                <w:b w:val="0"/>
                <w:sz w:val="20"/>
                <w:szCs w:val="20"/>
              </w:rPr>
              <w:t>s</w:t>
            </w:r>
            <w:r>
              <w:rPr>
                <w:rStyle w:val="Strong"/>
                <w:rFonts w:cs="Arial"/>
                <w:b w:val="0"/>
                <w:sz w:val="20"/>
                <w:szCs w:val="20"/>
              </w:rPr>
              <w:t xml:space="preserve"> approval to a foreign person (non-Australian resident) who intends to purchase </w:t>
            </w:r>
            <w:r w:rsidR="006B593A">
              <w:rPr>
                <w:rStyle w:val="Strong"/>
                <w:rFonts w:cs="Arial"/>
                <w:b w:val="0"/>
                <w:sz w:val="20"/>
                <w:szCs w:val="20"/>
              </w:rPr>
              <w:t xml:space="preserve">assets in Australia, including </w:t>
            </w:r>
            <w:r>
              <w:rPr>
                <w:rStyle w:val="Strong"/>
                <w:rFonts w:cs="Arial"/>
                <w:b w:val="0"/>
                <w:sz w:val="20"/>
                <w:szCs w:val="20"/>
              </w:rPr>
              <w:t>resident</w:t>
            </w:r>
            <w:r w:rsidR="00C05B42">
              <w:rPr>
                <w:rStyle w:val="Strong"/>
                <w:rFonts w:cs="Arial"/>
                <w:b w:val="0"/>
                <w:sz w:val="20"/>
                <w:szCs w:val="20"/>
              </w:rPr>
              <w:t xml:space="preserve">ial real estate, unless </w:t>
            </w:r>
            <w:r w:rsidR="006B593A">
              <w:rPr>
                <w:rStyle w:val="Strong"/>
                <w:rFonts w:cs="Arial"/>
                <w:b w:val="0"/>
                <w:sz w:val="20"/>
                <w:szCs w:val="20"/>
              </w:rPr>
              <w:t xml:space="preserve">the non-resident is </w:t>
            </w:r>
            <w:r w:rsidR="00C05B42">
              <w:rPr>
                <w:rStyle w:val="Strong"/>
                <w:rFonts w:cs="Arial"/>
                <w:b w:val="0"/>
                <w:sz w:val="20"/>
                <w:szCs w:val="20"/>
              </w:rPr>
              <w:t>considered exempt.</w:t>
            </w:r>
          </w:p>
        </w:tc>
      </w:tr>
      <w:tr w:rsidR="008630A2" w:rsidRPr="001E3382" w:rsidTr="001C5D5B">
        <w:tc>
          <w:tcPr>
            <w:tcW w:w="1498" w:type="pct"/>
            <w:tcBorders>
              <w:top w:val="single" w:sz="4" w:space="0" w:color="auto"/>
              <w:left w:val="single" w:sz="4" w:space="0" w:color="auto"/>
              <w:bottom w:val="single" w:sz="4" w:space="0" w:color="auto"/>
              <w:right w:val="single" w:sz="4" w:space="0" w:color="auto"/>
            </w:tcBorders>
          </w:tcPr>
          <w:p w:rsidR="008630A2" w:rsidRPr="001E3382" w:rsidRDefault="008630A2" w:rsidP="00F41E01">
            <w:pPr>
              <w:spacing w:before="120" w:after="120"/>
              <w:rPr>
                <w:rFonts w:cs="Arial"/>
                <w:sz w:val="20"/>
                <w:szCs w:val="20"/>
              </w:rPr>
            </w:pPr>
            <w:r>
              <w:rPr>
                <w:rFonts w:cs="Arial"/>
                <w:sz w:val="20"/>
                <w:szCs w:val="20"/>
              </w:rPr>
              <w:t>ICA</w:t>
            </w:r>
          </w:p>
        </w:tc>
        <w:tc>
          <w:tcPr>
            <w:tcW w:w="3502" w:type="pct"/>
            <w:tcBorders>
              <w:top w:val="single" w:sz="4" w:space="0" w:color="auto"/>
              <w:left w:val="single" w:sz="4" w:space="0" w:color="auto"/>
              <w:bottom w:val="single" w:sz="4" w:space="0" w:color="auto"/>
              <w:right w:val="single" w:sz="4" w:space="0" w:color="auto"/>
            </w:tcBorders>
          </w:tcPr>
          <w:p w:rsidR="008630A2" w:rsidRPr="001E3382" w:rsidRDefault="008630A2" w:rsidP="006B593A">
            <w:pPr>
              <w:spacing w:before="120" w:after="120"/>
              <w:rPr>
                <w:rStyle w:val="Strong"/>
                <w:rFonts w:cs="Arial"/>
                <w:b w:val="0"/>
                <w:sz w:val="20"/>
                <w:szCs w:val="20"/>
              </w:rPr>
            </w:pPr>
            <w:r>
              <w:rPr>
                <w:rStyle w:val="Strong"/>
                <w:rFonts w:cs="Arial"/>
                <w:b w:val="0"/>
                <w:sz w:val="20"/>
                <w:szCs w:val="20"/>
              </w:rPr>
              <w:t>Integrated client account</w:t>
            </w:r>
            <w:r w:rsidR="00A67955">
              <w:rPr>
                <w:rStyle w:val="Strong"/>
                <w:rFonts w:cs="Arial"/>
                <w:b w:val="0"/>
                <w:sz w:val="20"/>
                <w:szCs w:val="20"/>
              </w:rPr>
              <w:t xml:space="preserve"> (ICA)</w:t>
            </w:r>
            <w:r>
              <w:rPr>
                <w:rStyle w:val="Strong"/>
                <w:rFonts w:cs="Arial"/>
                <w:b w:val="0"/>
                <w:sz w:val="20"/>
                <w:szCs w:val="20"/>
              </w:rPr>
              <w:t xml:space="preserve">. This </w:t>
            </w:r>
            <w:r w:rsidR="006B593A">
              <w:rPr>
                <w:rStyle w:val="Strong"/>
                <w:rFonts w:cs="Arial"/>
                <w:b w:val="0"/>
                <w:sz w:val="20"/>
                <w:szCs w:val="20"/>
              </w:rPr>
              <w:t xml:space="preserve">is </w:t>
            </w:r>
            <w:r>
              <w:rPr>
                <w:rStyle w:val="Strong"/>
                <w:rFonts w:cs="Arial"/>
                <w:b w:val="0"/>
                <w:sz w:val="20"/>
                <w:szCs w:val="20"/>
              </w:rPr>
              <w:t>the account used for activity statement processing.</w:t>
            </w:r>
          </w:p>
        </w:tc>
      </w:tr>
      <w:tr w:rsidR="00316E5C" w:rsidRPr="001E3382" w:rsidTr="001C5D5B">
        <w:tc>
          <w:tcPr>
            <w:tcW w:w="1498" w:type="pct"/>
            <w:tcBorders>
              <w:top w:val="single" w:sz="4" w:space="0" w:color="auto"/>
              <w:left w:val="single" w:sz="4" w:space="0" w:color="auto"/>
              <w:bottom w:val="single" w:sz="4" w:space="0" w:color="auto"/>
              <w:right w:val="single" w:sz="4" w:space="0" w:color="auto"/>
            </w:tcBorders>
          </w:tcPr>
          <w:p w:rsidR="00316E5C" w:rsidRDefault="00316E5C" w:rsidP="00F41E01">
            <w:pPr>
              <w:spacing w:before="120" w:after="120"/>
              <w:rPr>
                <w:rFonts w:cs="Arial"/>
                <w:sz w:val="20"/>
                <w:szCs w:val="20"/>
              </w:rPr>
            </w:pPr>
            <w:r>
              <w:rPr>
                <w:rFonts w:cs="Arial"/>
                <w:sz w:val="20"/>
                <w:szCs w:val="20"/>
              </w:rPr>
              <w:t>Incapacitated Entity</w:t>
            </w:r>
          </w:p>
        </w:tc>
        <w:tc>
          <w:tcPr>
            <w:tcW w:w="3502" w:type="pct"/>
            <w:tcBorders>
              <w:top w:val="single" w:sz="4" w:space="0" w:color="auto"/>
              <w:left w:val="single" w:sz="4" w:space="0" w:color="auto"/>
              <w:bottom w:val="single" w:sz="4" w:space="0" w:color="auto"/>
              <w:right w:val="single" w:sz="4" w:space="0" w:color="auto"/>
            </w:tcBorders>
          </w:tcPr>
          <w:p w:rsidR="00316E5C" w:rsidRDefault="00183589" w:rsidP="00183589">
            <w:pPr>
              <w:spacing w:before="120" w:after="120"/>
              <w:rPr>
                <w:rStyle w:val="Strong"/>
                <w:rFonts w:cs="Arial"/>
                <w:b w:val="0"/>
                <w:sz w:val="20"/>
                <w:szCs w:val="20"/>
              </w:rPr>
            </w:pPr>
            <w:r>
              <w:rPr>
                <w:rStyle w:val="Strong"/>
                <w:rFonts w:cs="Arial"/>
                <w:b w:val="0"/>
                <w:sz w:val="20"/>
                <w:szCs w:val="20"/>
              </w:rPr>
              <w:t xml:space="preserve">An entity whose legal capacity has diminished through bankruptcy, liquidation or insolvency. </w:t>
            </w:r>
          </w:p>
        </w:tc>
      </w:tr>
      <w:tr w:rsidR="00932278" w:rsidRPr="00872C49" w:rsidTr="001C5D5B">
        <w:tc>
          <w:tcPr>
            <w:tcW w:w="1498" w:type="pct"/>
            <w:tcBorders>
              <w:top w:val="single" w:sz="4" w:space="0" w:color="auto"/>
              <w:left w:val="single" w:sz="4" w:space="0" w:color="auto"/>
              <w:bottom w:val="single" w:sz="4" w:space="0" w:color="auto"/>
              <w:right w:val="single" w:sz="4" w:space="0" w:color="auto"/>
            </w:tcBorders>
          </w:tcPr>
          <w:p w:rsidR="00932278" w:rsidRPr="00A43C45" w:rsidRDefault="00932278" w:rsidP="00932278">
            <w:pPr>
              <w:spacing w:before="120" w:after="120"/>
              <w:rPr>
                <w:rFonts w:cs="Arial"/>
                <w:sz w:val="20"/>
                <w:szCs w:val="20"/>
                <w:highlight w:val="cyan"/>
              </w:rPr>
            </w:pPr>
            <w:r w:rsidRPr="008E7D0F">
              <w:rPr>
                <w:rFonts w:cs="Arial"/>
                <w:sz w:val="20"/>
                <w:szCs w:val="20"/>
              </w:rPr>
              <w:t>Income Tax Consolidation</w:t>
            </w:r>
          </w:p>
        </w:tc>
        <w:tc>
          <w:tcPr>
            <w:tcW w:w="3502" w:type="pct"/>
            <w:tcBorders>
              <w:top w:val="single" w:sz="4" w:space="0" w:color="auto"/>
              <w:left w:val="single" w:sz="4" w:space="0" w:color="auto"/>
              <w:bottom w:val="single" w:sz="4" w:space="0" w:color="auto"/>
              <w:right w:val="single" w:sz="4" w:space="0" w:color="auto"/>
            </w:tcBorders>
          </w:tcPr>
          <w:p w:rsidR="00932278" w:rsidRPr="00872C49" w:rsidRDefault="006E14BA" w:rsidP="006B593A">
            <w:pPr>
              <w:spacing w:before="120" w:after="120"/>
              <w:rPr>
                <w:rFonts w:cs="Arial"/>
                <w:sz w:val="20"/>
                <w:szCs w:val="22"/>
                <w:lang w:val="en-US"/>
              </w:rPr>
            </w:pPr>
            <w:r>
              <w:rPr>
                <w:rFonts w:cs="Arial"/>
                <w:sz w:val="20"/>
                <w:szCs w:val="22"/>
                <w:lang w:val="en-US"/>
              </w:rPr>
              <w:t xml:space="preserve">Income </w:t>
            </w:r>
            <w:r w:rsidR="006B593A">
              <w:rPr>
                <w:rFonts w:cs="Arial"/>
                <w:sz w:val="20"/>
                <w:szCs w:val="22"/>
                <w:lang w:val="en-US"/>
              </w:rPr>
              <w:t xml:space="preserve">tax </w:t>
            </w:r>
            <w:r>
              <w:rPr>
                <w:rFonts w:cs="Arial"/>
                <w:sz w:val="20"/>
                <w:szCs w:val="22"/>
                <w:lang w:val="en-US"/>
              </w:rPr>
              <w:t>consolidation involves treating the wholly owned group as a single tax client with the subsidiary members treated as part of the head company. Intra-group transactions are disregarded for income tax purposes.</w:t>
            </w:r>
          </w:p>
        </w:tc>
      </w:tr>
      <w:tr w:rsidR="005425EC" w:rsidRPr="00872C49" w:rsidTr="001C5D5B">
        <w:tc>
          <w:tcPr>
            <w:tcW w:w="1498" w:type="pct"/>
            <w:tcBorders>
              <w:top w:val="single" w:sz="4" w:space="0" w:color="auto"/>
              <w:left w:val="single" w:sz="4" w:space="0" w:color="auto"/>
              <w:bottom w:val="single" w:sz="4" w:space="0" w:color="auto"/>
              <w:right w:val="single" w:sz="4" w:space="0" w:color="auto"/>
            </w:tcBorders>
          </w:tcPr>
          <w:p w:rsidR="005425EC" w:rsidRPr="00AC0079" w:rsidRDefault="00AC0079" w:rsidP="001C5D5B">
            <w:pPr>
              <w:spacing w:before="120" w:after="120"/>
              <w:rPr>
                <w:rFonts w:cs="Arial"/>
                <w:sz w:val="20"/>
                <w:szCs w:val="20"/>
                <w:highlight w:val="cyan"/>
              </w:rPr>
            </w:pPr>
            <w:r w:rsidRPr="00B84A9D">
              <w:rPr>
                <w:rFonts w:cs="Arial"/>
                <w:sz w:val="20"/>
                <w:szCs w:val="20"/>
              </w:rPr>
              <w:t xml:space="preserve">Income </w:t>
            </w:r>
            <w:r w:rsidR="001C5D5B">
              <w:rPr>
                <w:rFonts w:cs="Arial"/>
                <w:sz w:val="20"/>
                <w:szCs w:val="20"/>
              </w:rPr>
              <w:t>T</w:t>
            </w:r>
            <w:r w:rsidRPr="00B84A9D">
              <w:rPr>
                <w:rFonts w:cs="Arial"/>
                <w:sz w:val="20"/>
                <w:szCs w:val="20"/>
              </w:rPr>
              <w:t>ax group head</w:t>
            </w:r>
          </w:p>
        </w:tc>
        <w:tc>
          <w:tcPr>
            <w:tcW w:w="3502" w:type="pct"/>
            <w:tcBorders>
              <w:top w:val="single" w:sz="4" w:space="0" w:color="auto"/>
              <w:left w:val="single" w:sz="4" w:space="0" w:color="auto"/>
              <w:bottom w:val="single" w:sz="4" w:space="0" w:color="auto"/>
              <w:right w:val="single" w:sz="4" w:space="0" w:color="auto"/>
            </w:tcBorders>
          </w:tcPr>
          <w:p w:rsidR="00EF30C8" w:rsidRDefault="00EF30C8" w:rsidP="006B593A">
            <w:pPr>
              <w:rPr>
                <w:rFonts w:cs="Arial"/>
                <w:sz w:val="20"/>
                <w:szCs w:val="22"/>
                <w:lang w:val="en-US"/>
              </w:rPr>
            </w:pPr>
          </w:p>
          <w:p w:rsidR="00EF30C8" w:rsidRDefault="00AC0079" w:rsidP="006B593A">
            <w:pPr>
              <w:rPr>
                <w:rFonts w:cs="Arial"/>
                <w:sz w:val="20"/>
                <w:szCs w:val="22"/>
                <w:lang w:val="en-US"/>
              </w:rPr>
            </w:pPr>
            <w:r>
              <w:rPr>
                <w:rFonts w:cs="Arial"/>
                <w:sz w:val="20"/>
                <w:szCs w:val="22"/>
                <w:lang w:val="en-US"/>
              </w:rPr>
              <w:t xml:space="preserve">The </w:t>
            </w:r>
            <w:r w:rsidR="006B593A">
              <w:rPr>
                <w:rFonts w:cs="Arial"/>
                <w:sz w:val="20"/>
                <w:szCs w:val="22"/>
                <w:lang w:val="en-US"/>
              </w:rPr>
              <w:t>i</w:t>
            </w:r>
            <w:r w:rsidR="001C5D5B">
              <w:rPr>
                <w:rFonts w:cs="Arial"/>
                <w:sz w:val="20"/>
                <w:szCs w:val="22"/>
                <w:lang w:val="en-US"/>
              </w:rPr>
              <w:t xml:space="preserve">ncome </w:t>
            </w:r>
            <w:r w:rsidR="006B593A">
              <w:rPr>
                <w:rFonts w:cs="Arial"/>
                <w:sz w:val="20"/>
                <w:szCs w:val="22"/>
                <w:lang w:val="en-US"/>
              </w:rPr>
              <w:t xml:space="preserve">tax </w:t>
            </w:r>
            <w:r w:rsidR="001C5D5B">
              <w:rPr>
                <w:rFonts w:cs="Arial"/>
                <w:sz w:val="20"/>
                <w:szCs w:val="22"/>
                <w:lang w:val="en-US"/>
              </w:rPr>
              <w:t>group head company has the reporting obligations for the group.</w:t>
            </w:r>
          </w:p>
          <w:p w:rsidR="00AC0079" w:rsidRPr="004A7B4A" w:rsidRDefault="001C5D5B" w:rsidP="006B593A">
            <w:pPr>
              <w:rPr>
                <w:rFonts w:cs="Arial"/>
                <w:sz w:val="20"/>
                <w:szCs w:val="22"/>
                <w:lang w:val="en-US"/>
              </w:rPr>
            </w:pPr>
            <w:r>
              <w:rPr>
                <w:rFonts w:cs="Arial"/>
                <w:sz w:val="20"/>
                <w:szCs w:val="22"/>
                <w:lang w:val="en-US"/>
              </w:rPr>
              <w:t xml:space="preserve"> </w:t>
            </w:r>
          </w:p>
        </w:tc>
      </w:tr>
      <w:tr w:rsidR="00932278" w:rsidRPr="00872C49" w:rsidTr="001C5D5B">
        <w:tc>
          <w:tcPr>
            <w:tcW w:w="1498" w:type="pct"/>
            <w:tcBorders>
              <w:top w:val="single" w:sz="4" w:space="0" w:color="auto"/>
              <w:left w:val="single" w:sz="4" w:space="0" w:color="auto"/>
              <w:bottom w:val="single" w:sz="4" w:space="0" w:color="auto"/>
              <w:right w:val="single" w:sz="4" w:space="0" w:color="auto"/>
            </w:tcBorders>
          </w:tcPr>
          <w:p w:rsidR="00932278" w:rsidRPr="00694E1E" w:rsidRDefault="00932278" w:rsidP="00932278">
            <w:pPr>
              <w:spacing w:before="120" w:after="120"/>
              <w:rPr>
                <w:rFonts w:cs="Arial"/>
                <w:sz w:val="20"/>
                <w:szCs w:val="20"/>
              </w:rPr>
            </w:pPr>
            <w:r w:rsidRPr="004A7B4A">
              <w:rPr>
                <w:rFonts w:cs="Arial"/>
                <w:sz w:val="20"/>
                <w:szCs w:val="20"/>
              </w:rPr>
              <w:t>Income Tax Group Member, GST Group Member and GST Religious Group Member</w:t>
            </w:r>
            <w:r w:rsidRPr="00694E1E">
              <w:rPr>
                <w:rFonts w:cs="Arial"/>
                <w:sz w:val="20"/>
                <w:szCs w:val="20"/>
              </w:rPr>
              <w:t xml:space="preserve"> </w:t>
            </w:r>
          </w:p>
        </w:tc>
        <w:tc>
          <w:tcPr>
            <w:tcW w:w="3502" w:type="pct"/>
            <w:tcBorders>
              <w:top w:val="single" w:sz="4" w:space="0" w:color="auto"/>
              <w:left w:val="single" w:sz="4" w:space="0" w:color="auto"/>
              <w:bottom w:val="single" w:sz="4" w:space="0" w:color="auto"/>
              <w:right w:val="single" w:sz="4" w:space="0" w:color="auto"/>
            </w:tcBorders>
          </w:tcPr>
          <w:p w:rsidR="00EF30C8" w:rsidRDefault="00EF30C8" w:rsidP="00932278">
            <w:pPr>
              <w:rPr>
                <w:rFonts w:cs="Arial"/>
                <w:sz w:val="20"/>
                <w:szCs w:val="22"/>
                <w:lang w:val="en-US"/>
              </w:rPr>
            </w:pPr>
          </w:p>
          <w:p w:rsidR="00932278" w:rsidRPr="00872C49" w:rsidRDefault="00932278" w:rsidP="00932278">
            <w:pPr>
              <w:rPr>
                <w:rFonts w:cs="Arial"/>
                <w:sz w:val="20"/>
                <w:szCs w:val="22"/>
                <w:lang w:val="en-US"/>
              </w:rPr>
            </w:pPr>
            <w:r w:rsidRPr="00872C49">
              <w:rPr>
                <w:rFonts w:cs="Arial"/>
                <w:sz w:val="20"/>
                <w:szCs w:val="22"/>
                <w:lang w:val="en-US"/>
              </w:rPr>
              <w:t xml:space="preserve">An entity is a member of a consolidated </w:t>
            </w:r>
            <w:r w:rsidR="004A7B4A" w:rsidRPr="00872C49">
              <w:rPr>
                <w:rFonts w:cs="Arial"/>
                <w:sz w:val="20"/>
                <w:szCs w:val="22"/>
                <w:lang w:val="en-US"/>
              </w:rPr>
              <w:t>group</w:t>
            </w:r>
            <w:r w:rsidR="004A7B4A">
              <w:rPr>
                <w:rFonts w:cs="Arial"/>
                <w:sz w:val="20"/>
                <w:szCs w:val="22"/>
                <w:lang w:val="en-US"/>
              </w:rPr>
              <w:t xml:space="preserve"> either as the head </w:t>
            </w:r>
            <w:r w:rsidRPr="00872C49">
              <w:rPr>
                <w:rFonts w:cs="Arial"/>
                <w:sz w:val="20"/>
                <w:szCs w:val="22"/>
                <w:lang w:val="en-US"/>
              </w:rPr>
              <w:t>company or a</w:t>
            </w:r>
            <w:r w:rsidR="004A7B4A">
              <w:rPr>
                <w:rFonts w:cs="Arial"/>
                <w:sz w:val="20"/>
                <w:szCs w:val="22"/>
                <w:lang w:val="en-US"/>
              </w:rPr>
              <w:t xml:space="preserve"> subsidiary member</w:t>
            </w:r>
            <w:r w:rsidRPr="00872C49">
              <w:rPr>
                <w:rFonts w:cs="Arial"/>
                <w:sz w:val="20"/>
                <w:szCs w:val="22"/>
                <w:lang w:val="en-US"/>
              </w:rPr>
              <w:t>.</w:t>
            </w:r>
          </w:p>
        </w:tc>
      </w:tr>
      <w:tr w:rsidR="00A53AF6" w:rsidRPr="001E3382" w:rsidTr="001C5D5B">
        <w:tc>
          <w:tcPr>
            <w:tcW w:w="1498" w:type="pct"/>
            <w:tcBorders>
              <w:top w:val="single" w:sz="4" w:space="0" w:color="auto"/>
              <w:left w:val="single" w:sz="4" w:space="0" w:color="auto"/>
              <w:bottom w:val="single" w:sz="4" w:space="0" w:color="auto"/>
              <w:right w:val="single" w:sz="4" w:space="0" w:color="auto"/>
            </w:tcBorders>
          </w:tcPr>
          <w:p w:rsidR="00A53AF6" w:rsidRDefault="00A53AF6" w:rsidP="009560FE">
            <w:pPr>
              <w:spacing w:before="120" w:after="120"/>
              <w:rPr>
                <w:rFonts w:cs="Arial"/>
                <w:sz w:val="20"/>
                <w:szCs w:val="20"/>
              </w:rPr>
            </w:pPr>
            <w:r>
              <w:rPr>
                <w:rFonts w:cs="Arial"/>
                <w:sz w:val="20"/>
                <w:szCs w:val="20"/>
              </w:rPr>
              <w:t>GST Joint Venture</w:t>
            </w:r>
            <w:r w:rsidR="006B593A">
              <w:rPr>
                <w:rFonts w:cs="Arial"/>
                <w:sz w:val="20"/>
                <w:szCs w:val="20"/>
              </w:rPr>
              <w:t xml:space="preserve"> (GST JV)</w:t>
            </w:r>
          </w:p>
        </w:tc>
        <w:tc>
          <w:tcPr>
            <w:tcW w:w="3502" w:type="pct"/>
            <w:tcBorders>
              <w:top w:val="single" w:sz="4" w:space="0" w:color="auto"/>
              <w:left w:val="single" w:sz="4" w:space="0" w:color="auto"/>
              <w:bottom w:val="single" w:sz="4" w:space="0" w:color="auto"/>
              <w:right w:val="single" w:sz="4" w:space="0" w:color="auto"/>
            </w:tcBorders>
          </w:tcPr>
          <w:p w:rsidR="00A53AF6" w:rsidRDefault="008543CC" w:rsidP="00626D5C">
            <w:pPr>
              <w:spacing w:before="120" w:after="120"/>
              <w:rPr>
                <w:rFonts w:cs="Arial"/>
                <w:sz w:val="20"/>
                <w:szCs w:val="20"/>
              </w:rPr>
            </w:pPr>
            <w:r w:rsidRPr="008543CC">
              <w:rPr>
                <w:rFonts w:cs="Arial"/>
                <w:sz w:val="20"/>
                <w:szCs w:val="20"/>
              </w:rPr>
              <w:t>A joint venture is a business arrangement where each participant derives a share of the output from the joint venture rather than a share of the profits. A joint venture is not an entity and cannot</w:t>
            </w:r>
            <w:r w:rsidR="00626D5C">
              <w:rPr>
                <w:rFonts w:cs="Arial"/>
                <w:sz w:val="20"/>
                <w:szCs w:val="20"/>
              </w:rPr>
              <w:t xml:space="preserve"> </w:t>
            </w:r>
            <w:r w:rsidRPr="008543CC">
              <w:rPr>
                <w:rFonts w:cs="Arial"/>
                <w:sz w:val="20"/>
                <w:szCs w:val="20"/>
              </w:rPr>
              <w:t>make supplies or acquisitions. Eligible entities engaged in a joint venture may become participants in a GST joint venture, with a nominated joint venture operator dealing with the GST liabilities and entitlements, on behalf of all participants.</w:t>
            </w:r>
          </w:p>
        </w:tc>
      </w:tr>
      <w:tr w:rsidR="00A53AF6" w:rsidRPr="001E3382" w:rsidTr="001C5D5B">
        <w:tc>
          <w:tcPr>
            <w:tcW w:w="1498" w:type="pct"/>
            <w:tcBorders>
              <w:top w:val="single" w:sz="4" w:space="0" w:color="auto"/>
              <w:left w:val="single" w:sz="4" w:space="0" w:color="auto"/>
              <w:bottom w:val="single" w:sz="4" w:space="0" w:color="auto"/>
              <w:right w:val="single" w:sz="4" w:space="0" w:color="auto"/>
            </w:tcBorders>
          </w:tcPr>
          <w:p w:rsidR="00A53AF6" w:rsidRDefault="00A53AF6" w:rsidP="009560FE">
            <w:pPr>
              <w:spacing w:before="120" w:after="120"/>
              <w:rPr>
                <w:rFonts w:cs="Arial"/>
                <w:sz w:val="20"/>
                <w:szCs w:val="20"/>
              </w:rPr>
            </w:pPr>
            <w:r>
              <w:rPr>
                <w:rFonts w:cs="Arial"/>
                <w:sz w:val="20"/>
                <w:szCs w:val="20"/>
              </w:rPr>
              <w:t>GST Group</w:t>
            </w:r>
          </w:p>
        </w:tc>
        <w:tc>
          <w:tcPr>
            <w:tcW w:w="3502" w:type="pct"/>
            <w:tcBorders>
              <w:top w:val="single" w:sz="4" w:space="0" w:color="auto"/>
              <w:left w:val="single" w:sz="4" w:space="0" w:color="auto"/>
              <w:bottom w:val="single" w:sz="4" w:space="0" w:color="auto"/>
              <w:right w:val="single" w:sz="4" w:space="0" w:color="auto"/>
            </w:tcBorders>
          </w:tcPr>
          <w:p w:rsidR="00A53AF6" w:rsidRDefault="008543CC" w:rsidP="009560FE">
            <w:pPr>
              <w:spacing w:before="120" w:after="120"/>
              <w:rPr>
                <w:rFonts w:cs="Arial"/>
                <w:sz w:val="20"/>
                <w:szCs w:val="20"/>
              </w:rPr>
            </w:pPr>
            <w:r w:rsidRPr="008543CC">
              <w:rPr>
                <w:rFonts w:cs="Arial"/>
                <w:sz w:val="20"/>
                <w:szCs w:val="20"/>
              </w:rPr>
              <w:t>A GST group is two or more related business entities that operate as a single entity for GST purposes. One member of the group (the 'representative member') completes activity statements and accounts for GST on behalf of all the group members. Transactions between group members (intra-group transactions) are ignored for GST purposes.  Each entity must satisfy the membership requirements for that GST group and the representative member must be an Australian resident for tax purposes.</w:t>
            </w:r>
          </w:p>
        </w:tc>
      </w:tr>
      <w:tr w:rsidR="009560FE" w:rsidRPr="001E3382" w:rsidTr="001C5D5B">
        <w:tc>
          <w:tcPr>
            <w:tcW w:w="1498" w:type="pct"/>
            <w:tcBorders>
              <w:top w:val="single" w:sz="4" w:space="0" w:color="auto"/>
              <w:left w:val="single" w:sz="4" w:space="0" w:color="auto"/>
              <w:bottom w:val="single" w:sz="4" w:space="0" w:color="auto"/>
              <w:right w:val="single" w:sz="4" w:space="0" w:color="auto"/>
            </w:tcBorders>
          </w:tcPr>
          <w:p w:rsidR="009560FE" w:rsidRPr="001E3382" w:rsidRDefault="009560FE" w:rsidP="00F41E01">
            <w:pPr>
              <w:spacing w:before="120" w:after="120"/>
              <w:rPr>
                <w:rFonts w:cs="Arial"/>
                <w:sz w:val="20"/>
                <w:szCs w:val="20"/>
              </w:rPr>
            </w:pPr>
            <w:r w:rsidRPr="001E3382">
              <w:rPr>
                <w:rFonts w:cs="Arial"/>
                <w:sz w:val="20"/>
                <w:szCs w:val="20"/>
              </w:rPr>
              <w:t>Non-Individual</w:t>
            </w:r>
          </w:p>
        </w:tc>
        <w:tc>
          <w:tcPr>
            <w:tcW w:w="3502" w:type="pct"/>
            <w:tcBorders>
              <w:top w:val="single" w:sz="4" w:space="0" w:color="auto"/>
              <w:left w:val="single" w:sz="4" w:space="0" w:color="auto"/>
              <w:bottom w:val="single" w:sz="4" w:space="0" w:color="auto"/>
              <w:right w:val="single" w:sz="4" w:space="0" w:color="auto"/>
            </w:tcBorders>
          </w:tcPr>
          <w:p w:rsidR="009560FE" w:rsidRPr="001E3382" w:rsidRDefault="009560FE" w:rsidP="00CF6082">
            <w:pPr>
              <w:spacing w:before="120" w:after="120"/>
              <w:rPr>
                <w:rStyle w:val="Strong"/>
                <w:rFonts w:cs="Arial"/>
                <w:b w:val="0"/>
                <w:sz w:val="20"/>
                <w:szCs w:val="20"/>
              </w:rPr>
            </w:pPr>
            <w:r w:rsidRPr="001E3382">
              <w:rPr>
                <w:rFonts w:cs="Arial"/>
                <w:sz w:val="20"/>
                <w:szCs w:val="20"/>
              </w:rPr>
              <w:t xml:space="preserve">Non-individual entities include companies, partnerships, trusts, </w:t>
            </w:r>
            <w:r>
              <w:rPr>
                <w:rFonts w:cs="Arial"/>
                <w:sz w:val="20"/>
                <w:szCs w:val="20"/>
              </w:rPr>
              <w:t xml:space="preserve">superannuation </w:t>
            </w:r>
            <w:r w:rsidRPr="001E3382">
              <w:rPr>
                <w:rFonts w:cs="Arial"/>
                <w:sz w:val="20"/>
                <w:szCs w:val="20"/>
              </w:rPr>
              <w:t>funds</w:t>
            </w:r>
            <w:r>
              <w:rPr>
                <w:rFonts w:cs="Arial"/>
                <w:sz w:val="20"/>
                <w:szCs w:val="20"/>
              </w:rPr>
              <w:t xml:space="preserve"> and government owned/controlled entities</w:t>
            </w:r>
            <w:r w:rsidRPr="001E3382">
              <w:rPr>
                <w:rFonts w:cs="Arial"/>
                <w:sz w:val="20"/>
                <w:szCs w:val="20"/>
              </w:rPr>
              <w:t>.</w:t>
            </w:r>
          </w:p>
        </w:tc>
      </w:tr>
      <w:tr w:rsidR="009560FE" w:rsidRPr="001E3382" w:rsidTr="001C5D5B">
        <w:tc>
          <w:tcPr>
            <w:tcW w:w="1498" w:type="pct"/>
            <w:tcBorders>
              <w:top w:val="single" w:sz="4" w:space="0" w:color="auto"/>
              <w:left w:val="single" w:sz="4" w:space="0" w:color="auto"/>
              <w:bottom w:val="single" w:sz="4" w:space="0" w:color="auto"/>
              <w:right w:val="single" w:sz="4" w:space="0" w:color="auto"/>
            </w:tcBorders>
          </w:tcPr>
          <w:p w:rsidR="009560FE" w:rsidRDefault="009560FE" w:rsidP="00F41E01">
            <w:pPr>
              <w:spacing w:before="120" w:after="120"/>
              <w:rPr>
                <w:rFonts w:cs="Arial"/>
                <w:sz w:val="20"/>
                <w:szCs w:val="20"/>
              </w:rPr>
            </w:pPr>
            <w:r>
              <w:rPr>
                <w:rFonts w:cs="Arial"/>
                <w:sz w:val="20"/>
                <w:szCs w:val="20"/>
              </w:rPr>
              <w:t>PAYGI</w:t>
            </w:r>
          </w:p>
        </w:tc>
        <w:tc>
          <w:tcPr>
            <w:tcW w:w="3502" w:type="pct"/>
            <w:tcBorders>
              <w:top w:val="single" w:sz="4" w:space="0" w:color="auto"/>
              <w:left w:val="single" w:sz="4" w:space="0" w:color="auto"/>
              <w:bottom w:val="single" w:sz="4" w:space="0" w:color="auto"/>
              <w:right w:val="single" w:sz="4" w:space="0" w:color="auto"/>
            </w:tcBorders>
          </w:tcPr>
          <w:p w:rsidR="009560FE" w:rsidRDefault="009560FE" w:rsidP="006B593A">
            <w:pPr>
              <w:spacing w:before="120" w:after="120"/>
              <w:rPr>
                <w:rFonts w:cs="Arial"/>
                <w:sz w:val="20"/>
                <w:szCs w:val="20"/>
              </w:rPr>
            </w:pPr>
            <w:r>
              <w:rPr>
                <w:rFonts w:cs="Arial"/>
                <w:sz w:val="20"/>
                <w:szCs w:val="20"/>
              </w:rPr>
              <w:t xml:space="preserve">Pay as </w:t>
            </w:r>
            <w:r w:rsidR="006B593A">
              <w:rPr>
                <w:rFonts w:cs="Arial"/>
                <w:sz w:val="20"/>
                <w:szCs w:val="20"/>
              </w:rPr>
              <w:t xml:space="preserve">you go instalments </w:t>
            </w:r>
            <w:r>
              <w:rPr>
                <w:rFonts w:cs="Arial"/>
                <w:sz w:val="20"/>
                <w:szCs w:val="20"/>
              </w:rPr>
              <w:t xml:space="preserve">(PAYGI) – allows payment of </w:t>
            </w:r>
            <w:r w:rsidR="006B593A">
              <w:rPr>
                <w:rFonts w:cs="Arial"/>
                <w:sz w:val="20"/>
                <w:szCs w:val="20"/>
              </w:rPr>
              <w:t xml:space="preserve">income tax </w:t>
            </w:r>
            <w:r>
              <w:rPr>
                <w:rFonts w:cs="Arial"/>
                <w:sz w:val="20"/>
                <w:szCs w:val="20"/>
              </w:rPr>
              <w:t xml:space="preserve">in relation to business and/or investment income by instalment during the year </w:t>
            </w:r>
            <w:r w:rsidR="002368B6">
              <w:rPr>
                <w:rFonts w:cs="Arial"/>
                <w:sz w:val="20"/>
                <w:szCs w:val="20"/>
              </w:rPr>
              <w:t>that</w:t>
            </w:r>
            <w:r>
              <w:rPr>
                <w:rFonts w:cs="Arial"/>
                <w:sz w:val="20"/>
                <w:szCs w:val="20"/>
              </w:rPr>
              <w:t xml:space="preserve"> it is earned.</w:t>
            </w:r>
          </w:p>
        </w:tc>
      </w:tr>
      <w:tr w:rsidR="009560FE" w:rsidRPr="001E3382" w:rsidTr="001C5D5B">
        <w:tc>
          <w:tcPr>
            <w:tcW w:w="1498" w:type="pct"/>
            <w:tcBorders>
              <w:top w:val="single" w:sz="4" w:space="0" w:color="auto"/>
              <w:left w:val="single" w:sz="4" w:space="0" w:color="auto"/>
              <w:bottom w:val="single" w:sz="4" w:space="0" w:color="auto"/>
              <w:right w:val="single" w:sz="4" w:space="0" w:color="auto"/>
            </w:tcBorders>
            <w:shd w:val="clear" w:color="auto" w:fill="FFFFFF" w:themeFill="background1"/>
          </w:tcPr>
          <w:p w:rsidR="009560FE" w:rsidRDefault="009560FE" w:rsidP="00F41E01">
            <w:pPr>
              <w:spacing w:before="120" w:after="120"/>
              <w:rPr>
                <w:rFonts w:cs="Arial"/>
                <w:sz w:val="20"/>
                <w:szCs w:val="20"/>
              </w:rPr>
            </w:pPr>
            <w:r w:rsidRPr="00ED3B1C">
              <w:rPr>
                <w:rFonts w:cs="Arial"/>
                <w:sz w:val="20"/>
                <w:szCs w:val="20"/>
              </w:rPr>
              <w:t>Primary Producer</w:t>
            </w:r>
          </w:p>
        </w:tc>
        <w:tc>
          <w:tcPr>
            <w:tcW w:w="3502" w:type="pct"/>
            <w:tcBorders>
              <w:top w:val="single" w:sz="4" w:space="0" w:color="auto"/>
              <w:left w:val="single" w:sz="4" w:space="0" w:color="auto"/>
              <w:bottom w:val="single" w:sz="4" w:space="0" w:color="auto"/>
              <w:right w:val="single" w:sz="4" w:space="0" w:color="auto"/>
            </w:tcBorders>
          </w:tcPr>
          <w:p w:rsidR="009560FE" w:rsidRDefault="009560FE" w:rsidP="006B593A">
            <w:pPr>
              <w:spacing w:before="120" w:after="120"/>
              <w:rPr>
                <w:rFonts w:cs="Arial"/>
                <w:sz w:val="20"/>
                <w:szCs w:val="20"/>
              </w:rPr>
            </w:pPr>
            <w:r w:rsidRPr="00CF6082">
              <w:rPr>
                <w:rFonts w:cs="Arial"/>
                <w:sz w:val="20"/>
                <w:szCs w:val="20"/>
              </w:rPr>
              <w:t>Indicates where an individual</w:t>
            </w:r>
            <w:r>
              <w:rPr>
                <w:rFonts w:cs="Arial"/>
                <w:sz w:val="20"/>
                <w:szCs w:val="20"/>
              </w:rPr>
              <w:t>, partnership, trust or company</w:t>
            </w:r>
            <w:r w:rsidRPr="00CF6082">
              <w:rPr>
                <w:rFonts w:cs="Arial"/>
                <w:sz w:val="20"/>
                <w:szCs w:val="20"/>
              </w:rPr>
              <w:t xml:space="preserve"> has sourced their income </w:t>
            </w:r>
            <w:r>
              <w:rPr>
                <w:rFonts w:cs="Arial"/>
                <w:sz w:val="20"/>
                <w:szCs w:val="20"/>
              </w:rPr>
              <w:t xml:space="preserve">from </w:t>
            </w:r>
            <w:r w:rsidR="006B593A">
              <w:rPr>
                <w:rFonts w:cs="Arial"/>
                <w:sz w:val="20"/>
                <w:szCs w:val="20"/>
              </w:rPr>
              <w:t>primary production</w:t>
            </w:r>
            <w:r w:rsidR="006B593A" w:rsidRPr="00CF6082">
              <w:rPr>
                <w:rFonts w:cs="Arial"/>
                <w:sz w:val="20"/>
                <w:szCs w:val="20"/>
              </w:rPr>
              <w:t xml:space="preserve"> </w:t>
            </w:r>
            <w:r w:rsidRPr="00CF6082">
              <w:rPr>
                <w:rFonts w:cs="Arial"/>
                <w:sz w:val="20"/>
                <w:szCs w:val="20"/>
              </w:rPr>
              <w:t>and is entitled to averaging their income over 5 years.</w:t>
            </w:r>
          </w:p>
        </w:tc>
      </w:tr>
      <w:tr w:rsidR="009560FE" w:rsidRPr="001E3382" w:rsidTr="001C5D5B">
        <w:tc>
          <w:tcPr>
            <w:tcW w:w="1498" w:type="pct"/>
            <w:tcBorders>
              <w:top w:val="single" w:sz="4" w:space="0" w:color="auto"/>
              <w:left w:val="single" w:sz="4" w:space="0" w:color="auto"/>
              <w:bottom w:val="single" w:sz="4" w:space="0" w:color="auto"/>
              <w:right w:val="single" w:sz="4" w:space="0" w:color="auto"/>
            </w:tcBorders>
          </w:tcPr>
          <w:p w:rsidR="009560FE" w:rsidRPr="001E3382" w:rsidRDefault="009560FE" w:rsidP="00F41E01">
            <w:pPr>
              <w:spacing w:before="120" w:after="120"/>
              <w:rPr>
                <w:rFonts w:cs="Arial"/>
                <w:sz w:val="20"/>
                <w:szCs w:val="20"/>
              </w:rPr>
            </w:pPr>
            <w:r w:rsidRPr="00ED3B1C">
              <w:rPr>
                <w:rFonts w:cs="Arial"/>
                <w:sz w:val="20"/>
                <w:szCs w:val="20"/>
              </w:rPr>
              <w:t>Primary Production</w:t>
            </w:r>
          </w:p>
        </w:tc>
        <w:tc>
          <w:tcPr>
            <w:tcW w:w="3502" w:type="pct"/>
            <w:tcBorders>
              <w:top w:val="single" w:sz="4" w:space="0" w:color="auto"/>
              <w:left w:val="single" w:sz="4" w:space="0" w:color="auto"/>
              <w:bottom w:val="single" w:sz="4" w:space="0" w:color="auto"/>
              <w:right w:val="single" w:sz="4" w:space="0" w:color="auto"/>
            </w:tcBorders>
          </w:tcPr>
          <w:p w:rsidR="009560FE" w:rsidRPr="00ED3B1C" w:rsidRDefault="009560FE" w:rsidP="00CF6082">
            <w:pPr>
              <w:spacing w:before="120" w:after="120"/>
              <w:rPr>
                <w:rFonts w:cs="Arial"/>
                <w:sz w:val="20"/>
                <w:szCs w:val="20"/>
              </w:rPr>
            </w:pPr>
            <w:r w:rsidRPr="00ED3B1C">
              <w:rPr>
                <w:rFonts w:cs="Arial"/>
                <w:sz w:val="20"/>
                <w:szCs w:val="20"/>
              </w:rPr>
              <w:t xml:space="preserve">A business is considered to be a primary production business where </w:t>
            </w:r>
            <w:r>
              <w:rPr>
                <w:rFonts w:cs="Arial"/>
                <w:sz w:val="20"/>
                <w:szCs w:val="20"/>
              </w:rPr>
              <w:t>they undertake</w:t>
            </w:r>
            <w:r w:rsidRPr="00ED3B1C">
              <w:rPr>
                <w:rFonts w:cs="Arial"/>
                <w:sz w:val="20"/>
                <w:szCs w:val="20"/>
              </w:rPr>
              <w:t xml:space="preserve"> the following operations:</w:t>
            </w:r>
          </w:p>
          <w:p w:rsidR="009560FE" w:rsidRPr="00ED3B1C" w:rsidRDefault="009560FE" w:rsidP="00B008FE">
            <w:pPr>
              <w:pStyle w:val="ListParagraph"/>
              <w:numPr>
                <w:ilvl w:val="0"/>
                <w:numId w:val="16"/>
              </w:numPr>
              <w:spacing w:before="120" w:after="120"/>
              <w:rPr>
                <w:rFonts w:cs="Arial"/>
                <w:sz w:val="20"/>
                <w:szCs w:val="20"/>
              </w:rPr>
            </w:pPr>
            <w:r w:rsidRPr="00ED3B1C">
              <w:rPr>
                <w:rFonts w:ascii="Arial" w:hAnsi="Arial" w:cs="Arial"/>
                <w:sz w:val="20"/>
                <w:szCs w:val="20"/>
              </w:rPr>
              <w:t>Plant and/or animal cultivation</w:t>
            </w:r>
          </w:p>
          <w:p w:rsidR="009560FE" w:rsidRPr="00ED3B1C" w:rsidRDefault="009560FE" w:rsidP="00B008FE">
            <w:pPr>
              <w:pStyle w:val="ListParagraph"/>
              <w:numPr>
                <w:ilvl w:val="0"/>
                <w:numId w:val="16"/>
              </w:numPr>
              <w:spacing w:before="120" w:after="120"/>
              <w:rPr>
                <w:rFonts w:cs="Arial"/>
                <w:sz w:val="20"/>
                <w:szCs w:val="20"/>
              </w:rPr>
            </w:pPr>
            <w:r w:rsidRPr="00ED3B1C">
              <w:rPr>
                <w:rFonts w:ascii="Arial" w:hAnsi="Arial" w:cs="Arial"/>
                <w:sz w:val="20"/>
                <w:szCs w:val="20"/>
              </w:rPr>
              <w:t>Fishing and/or pearling</w:t>
            </w:r>
          </w:p>
          <w:p w:rsidR="009560FE" w:rsidRPr="004A7B4A" w:rsidRDefault="009560FE" w:rsidP="00B008FE">
            <w:pPr>
              <w:pStyle w:val="ListParagraph"/>
              <w:numPr>
                <w:ilvl w:val="0"/>
                <w:numId w:val="16"/>
              </w:numPr>
              <w:spacing w:before="120" w:after="120"/>
              <w:rPr>
                <w:rFonts w:cs="Arial"/>
                <w:sz w:val="20"/>
                <w:szCs w:val="20"/>
              </w:rPr>
            </w:pPr>
            <w:r w:rsidRPr="00ED3B1C">
              <w:rPr>
                <w:rFonts w:ascii="Arial" w:hAnsi="Arial" w:cs="Arial"/>
                <w:sz w:val="20"/>
                <w:szCs w:val="20"/>
              </w:rPr>
              <w:t>Tree farming and/or felling</w:t>
            </w:r>
            <w:r>
              <w:rPr>
                <w:rFonts w:ascii="Arial" w:hAnsi="Arial" w:cs="Arial"/>
                <w:sz w:val="20"/>
                <w:szCs w:val="20"/>
              </w:rPr>
              <w:t>.</w:t>
            </w:r>
          </w:p>
        </w:tc>
      </w:tr>
      <w:tr w:rsidR="009560FE" w:rsidRPr="001E3382" w:rsidTr="001C5D5B">
        <w:tc>
          <w:tcPr>
            <w:tcW w:w="1498" w:type="pct"/>
            <w:tcBorders>
              <w:top w:val="single" w:sz="4" w:space="0" w:color="auto"/>
              <w:left w:val="single" w:sz="4" w:space="0" w:color="auto"/>
              <w:bottom w:val="single" w:sz="4" w:space="0" w:color="auto"/>
              <w:right w:val="single" w:sz="4" w:space="0" w:color="auto"/>
            </w:tcBorders>
          </w:tcPr>
          <w:p w:rsidR="009560FE" w:rsidRPr="0087044F" w:rsidRDefault="009560FE" w:rsidP="00F41E01">
            <w:pPr>
              <w:spacing w:before="120" w:after="120"/>
              <w:rPr>
                <w:rFonts w:cs="Arial"/>
                <w:sz w:val="20"/>
                <w:szCs w:val="20"/>
              </w:rPr>
            </w:pPr>
            <w:r w:rsidRPr="0087044F">
              <w:rPr>
                <w:rFonts w:cs="Arial"/>
                <w:sz w:val="20"/>
                <w:szCs w:val="20"/>
              </w:rPr>
              <w:t>Primary production averaging event</w:t>
            </w:r>
          </w:p>
        </w:tc>
        <w:tc>
          <w:tcPr>
            <w:tcW w:w="3502" w:type="pct"/>
            <w:tcBorders>
              <w:top w:val="single" w:sz="4" w:space="0" w:color="auto"/>
              <w:left w:val="single" w:sz="4" w:space="0" w:color="auto"/>
              <w:bottom w:val="single" w:sz="4" w:space="0" w:color="auto"/>
              <w:right w:val="single" w:sz="4" w:space="0" w:color="auto"/>
            </w:tcBorders>
          </w:tcPr>
          <w:p w:rsidR="009560FE" w:rsidRPr="0087044F" w:rsidRDefault="009560FE" w:rsidP="006B593A">
            <w:pPr>
              <w:spacing w:before="120" w:after="120"/>
              <w:rPr>
                <w:rFonts w:cs="Arial"/>
                <w:sz w:val="20"/>
                <w:szCs w:val="20"/>
              </w:rPr>
            </w:pPr>
            <w:r w:rsidRPr="0087044F">
              <w:rPr>
                <w:rFonts w:cs="Arial"/>
                <w:sz w:val="20"/>
                <w:szCs w:val="20"/>
              </w:rPr>
              <w:t xml:space="preserve">An event that </w:t>
            </w:r>
            <w:r>
              <w:rPr>
                <w:rFonts w:cs="Arial"/>
                <w:sz w:val="20"/>
                <w:szCs w:val="20"/>
              </w:rPr>
              <w:t xml:space="preserve">starts, ends, or changes the application of </w:t>
            </w:r>
            <w:r w:rsidRPr="0087044F">
              <w:rPr>
                <w:rFonts w:cs="Arial"/>
                <w:sz w:val="20"/>
                <w:szCs w:val="20"/>
              </w:rPr>
              <w:t xml:space="preserve">a client’s ability to have </w:t>
            </w:r>
            <w:r w:rsidR="006B593A">
              <w:rPr>
                <w:rFonts w:cs="Arial"/>
                <w:sz w:val="20"/>
                <w:szCs w:val="20"/>
              </w:rPr>
              <w:t>p</w:t>
            </w:r>
            <w:r w:rsidR="006B593A" w:rsidRPr="0087044F">
              <w:rPr>
                <w:rFonts w:cs="Arial"/>
                <w:sz w:val="20"/>
                <w:szCs w:val="20"/>
              </w:rPr>
              <w:t xml:space="preserve">rimary </w:t>
            </w:r>
            <w:r w:rsidR="006B593A">
              <w:rPr>
                <w:rFonts w:cs="Arial"/>
                <w:sz w:val="20"/>
                <w:szCs w:val="20"/>
              </w:rPr>
              <w:t>p</w:t>
            </w:r>
            <w:r w:rsidR="006B593A" w:rsidRPr="0087044F">
              <w:rPr>
                <w:rFonts w:cs="Arial"/>
                <w:sz w:val="20"/>
                <w:szCs w:val="20"/>
              </w:rPr>
              <w:t xml:space="preserve">roduction </w:t>
            </w:r>
            <w:r w:rsidR="006B593A">
              <w:rPr>
                <w:rFonts w:cs="Arial"/>
                <w:sz w:val="20"/>
                <w:szCs w:val="20"/>
              </w:rPr>
              <w:t>a</w:t>
            </w:r>
            <w:r w:rsidR="006B593A" w:rsidRPr="0087044F">
              <w:rPr>
                <w:rFonts w:cs="Arial"/>
                <w:sz w:val="20"/>
                <w:szCs w:val="20"/>
              </w:rPr>
              <w:t xml:space="preserve">veraging </w:t>
            </w:r>
            <w:r w:rsidRPr="0087044F">
              <w:rPr>
                <w:rFonts w:cs="Arial"/>
                <w:sz w:val="20"/>
                <w:szCs w:val="20"/>
              </w:rPr>
              <w:t>applied or not applied to their income.</w:t>
            </w:r>
          </w:p>
        </w:tc>
      </w:tr>
      <w:tr w:rsidR="009560FE" w:rsidRPr="001E3382" w:rsidTr="001C5D5B">
        <w:tc>
          <w:tcPr>
            <w:tcW w:w="1498" w:type="pct"/>
            <w:tcBorders>
              <w:top w:val="single" w:sz="4" w:space="0" w:color="auto"/>
              <w:left w:val="single" w:sz="4" w:space="0" w:color="auto"/>
              <w:bottom w:val="single" w:sz="4" w:space="0" w:color="auto"/>
              <w:right w:val="single" w:sz="4" w:space="0" w:color="auto"/>
            </w:tcBorders>
          </w:tcPr>
          <w:p w:rsidR="009560FE" w:rsidRPr="0087044F" w:rsidRDefault="009560FE" w:rsidP="00F41E01">
            <w:pPr>
              <w:spacing w:before="120" w:after="120"/>
              <w:rPr>
                <w:rFonts w:cs="Arial"/>
                <w:sz w:val="20"/>
                <w:szCs w:val="20"/>
              </w:rPr>
            </w:pPr>
            <w:r w:rsidRPr="0087044F">
              <w:rPr>
                <w:rFonts w:cs="Arial"/>
                <w:sz w:val="20"/>
                <w:szCs w:val="20"/>
              </w:rPr>
              <w:t>Resident</w:t>
            </w:r>
          </w:p>
        </w:tc>
        <w:tc>
          <w:tcPr>
            <w:tcW w:w="3502" w:type="pct"/>
            <w:tcBorders>
              <w:top w:val="single" w:sz="4" w:space="0" w:color="auto"/>
              <w:left w:val="single" w:sz="4" w:space="0" w:color="auto"/>
              <w:bottom w:val="single" w:sz="4" w:space="0" w:color="auto"/>
              <w:right w:val="single" w:sz="4" w:space="0" w:color="auto"/>
            </w:tcBorders>
          </w:tcPr>
          <w:p w:rsidR="009560FE" w:rsidRPr="0087044F" w:rsidRDefault="009560FE" w:rsidP="00585C88">
            <w:pPr>
              <w:spacing w:before="120" w:after="120"/>
              <w:rPr>
                <w:rFonts w:cs="Arial"/>
                <w:sz w:val="20"/>
                <w:szCs w:val="20"/>
              </w:rPr>
            </w:pPr>
            <w:r w:rsidRPr="0087044F">
              <w:rPr>
                <w:rFonts w:cs="Arial"/>
                <w:sz w:val="20"/>
                <w:szCs w:val="20"/>
              </w:rPr>
              <w:t xml:space="preserve">A resident is a person or business whom the ATO regards as being </w:t>
            </w:r>
            <w:r w:rsidR="000D0C64">
              <w:rPr>
                <w:rFonts w:cs="Arial"/>
                <w:sz w:val="20"/>
                <w:szCs w:val="20"/>
              </w:rPr>
              <w:t xml:space="preserve">resident for tax purposes, usually by virtue of residing in, or having a presence in </w:t>
            </w:r>
            <w:r w:rsidR="00585C88">
              <w:rPr>
                <w:rFonts w:cs="Arial"/>
                <w:sz w:val="20"/>
                <w:szCs w:val="20"/>
              </w:rPr>
              <w:t>Australia.</w:t>
            </w:r>
          </w:p>
        </w:tc>
      </w:tr>
      <w:tr w:rsidR="009560FE" w:rsidRPr="001E3382" w:rsidTr="001C5D5B">
        <w:tc>
          <w:tcPr>
            <w:tcW w:w="1498" w:type="pct"/>
            <w:tcBorders>
              <w:top w:val="single" w:sz="4" w:space="0" w:color="auto"/>
              <w:left w:val="single" w:sz="4" w:space="0" w:color="auto"/>
              <w:bottom w:val="single" w:sz="4" w:space="0" w:color="auto"/>
              <w:right w:val="single" w:sz="4" w:space="0" w:color="auto"/>
            </w:tcBorders>
          </w:tcPr>
          <w:p w:rsidR="009560FE" w:rsidRPr="0087044F" w:rsidRDefault="009560FE" w:rsidP="00F41E01">
            <w:pPr>
              <w:spacing w:before="120" w:after="120"/>
              <w:rPr>
                <w:rFonts w:cs="Arial"/>
                <w:sz w:val="20"/>
                <w:szCs w:val="20"/>
              </w:rPr>
            </w:pPr>
            <w:r w:rsidRPr="0087044F">
              <w:rPr>
                <w:rFonts w:cs="Arial"/>
                <w:sz w:val="20"/>
                <w:szCs w:val="20"/>
              </w:rPr>
              <w:t>Special Professional</w:t>
            </w:r>
          </w:p>
        </w:tc>
        <w:tc>
          <w:tcPr>
            <w:tcW w:w="3502" w:type="pct"/>
            <w:tcBorders>
              <w:top w:val="single" w:sz="4" w:space="0" w:color="auto"/>
              <w:left w:val="single" w:sz="4" w:space="0" w:color="auto"/>
              <w:bottom w:val="single" w:sz="4" w:space="0" w:color="auto"/>
              <w:right w:val="single" w:sz="4" w:space="0" w:color="auto"/>
            </w:tcBorders>
          </w:tcPr>
          <w:p w:rsidR="009560FE" w:rsidRPr="0087044F" w:rsidRDefault="009560FE" w:rsidP="004F3DDB">
            <w:pPr>
              <w:spacing w:before="120" w:after="120"/>
              <w:rPr>
                <w:rFonts w:cs="Arial"/>
                <w:sz w:val="20"/>
                <w:szCs w:val="20"/>
              </w:rPr>
            </w:pPr>
            <w:r w:rsidRPr="0087044F">
              <w:rPr>
                <w:rFonts w:cs="Arial"/>
                <w:sz w:val="20"/>
                <w:szCs w:val="20"/>
              </w:rPr>
              <w:t>Indicates where an individual has sourced their income as a</w:t>
            </w:r>
            <w:r>
              <w:rPr>
                <w:rFonts w:cs="Arial"/>
                <w:sz w:val="20"/>
                <w:szCs w:val="20"/>
              </w:rPr>
              <w:t>n</w:t>
            </w:r>
            <w:r w:rsidRPr="0087044F">
              <w:rPr>
                <w:rFonts w:cs="Arial"/>
                <w:sz w:val="20"/>
                <w:szCs w:val="20"/>
              </w:rPr>
              <w:t xml:space="preserve"> inventor, performing artist, production associate, sportsperson and is entitled to average their income over 5 years.</w:t>
            </w:r>
          </w:p>
        </w:tc>
      </w:tr>
      <w:tr w:rsidR="009560FE" w:rsidRPr="001E3382" w:rsidTr="001C5D5B">
        <w:tc>
          <w:tcPr>
            <w:tcW w:w="1498" w:type="pct"/>
            <w:tcBorders>
              <w:top w:val="single" w:sz="4" w:space="0" w:color="auto"/>
              <w:left w:val="single" w:sz="4" w:space="0" w:color="auto"/>
              <w:bottom w:val="single" w:sz="4" w:space="0" w:color="auto"/>
              <w:right w:val="single" w:sz="4" w:space="0" w:color="auto"/>
            </w:tcBorders>
          </w:tcPr>
          <w:p w:rsidR="009560FE" w:rsidRPr="0087044F" w:rsidRDefault="009560FE" w:rsidP="00F41E01">
            <w:pPr>
              <w:spacing w:before="120" w:after="120"/>
              <w:rPr>
                <w:rFonts w:cs="Arial"/>
                <w:sz w:val="20"/>
                <w:szCs w:val="20"/>
              </w:rPr>
            </w:pPr>
            <w:r>
              <w:rPr>
                <w:rFonts w:cs="Arial"/>
                <w:sz w:val="20"/>
                <w:szCs w:val="20"/>
              </w:rPr>
              <w:t>TOFA</w:t>
            </w:r>
          </w:p>
        </w:tc>
        <w:tc>
          <w:tcPr>
            <w:tcW w:w="3502" w:type="pct"/>
            <w:tcBorders>
              <w:top w:val="single" w:sz="4" w:space="0" w:color="auto"/>
              <w:left w:val="single" w:sz="4" w:space="0" w:color="auto"/>
              <w:bottom w:val="single" w:sz="4" w:space="0" w:color="auto"/>
              <w:right w:val="single" w:sz="4" w:space="0" w:color="auto"/>
            </w:tcBorders>
          </w:tcPr>
          <w:p w:rsidR="009560FE" w:rsidRPr="0087044F" w:rsidRDefault="009560FE" w:rsidP="006B593A">
            <w:pPr>
              <w:spacing w:before="120" w:after="120"/>
              <w:rPr>
                <w:rFonts w:cs="Arial"/>
                <w:sz w:val="20"/>
                <w:szCs w:val="20"/>
              </w:rPr>
            </w:pPr>
            <w:r>
              <w:rPr>
                <w:rFonts w:cs="Arial"/>
                <w:sz w:val="20"/>
                <w:szCs w:val="20"/>
              </w:rPr>
              <w:t xml:space="preserve">Taxation of </w:t>
            </w:r>
            <w:r w:rsidR="006B593A">
              <w:rPr>
                <w:rFonts w:cs="Arial"/>
                <w:sz w:val="20"/>
                <w:szCs w:val="20"/>
              </w:rPr>
              <w:t xml:space="preserve">financial arrangements </w:t>
            </w:r>
            <w:r>
              <w:rPr>
                <w:rFonts w:cs="Arial"/>
                <w:sz w:val="20"/>
                <w:szCs w:val="20"/>
              </w:rPr>
              <w:t xml:space="preserve">rules provide for the tax treatment of </w:t>
            </w:r>
            <w:r w:rsidR="00585C88">
              <w:rPr>
                <w:rFonts w:cs="Arial"/>
                <w:sz w:val="20"/>
                <w:szCs w:val="20"/>
              </w:rPr>
              <w:t xml:space="preserve">gains </w:t>
            </w:r>
            <w:r>
              <w:rPr>
                <w:rFonts w:cs="Arial"/>
                <w:sz w:val="20"/>
                <w:szCs w:val="20"/>
              </w:rPr>
              <w:t>and losses on financial arrangements.</w:t>
            </w:r>
          </w:p>
        </w:tc>
      </w:tr>
    </w:tbl>
    <w:p w:rsidR="005E2C4C" w:rsidRDefault="005E2C4C" w:rsidP="001A717A">
      <w:pPr>
        <w:tabs>
          <w:tab w:val="left" w:pos="4170"/>
        </w:tabs>
        <w:rPr>
          <w:sz w:val="20"/>
          <w:szCs w:val="20"/>
          <w:lang w:val="en-US" w:eastAsia="en-US"/>
        </w:rPr>
      </w:pPr>
      <w:bookmarkStart w:id="66" w:name="_Toc416179632"/>
      <w:bookmarkStart w:id="67" w:name="_Toc416179734"/>
      <w:bookmarkStart w:id="68" w:name="_Toc416181515"/>
      <w:bookmarkEnd w:id="66"/>
      <w:bookmarkEnd w:id="67"/>
      <w:bookmarkEnd w:id="68"/>
    </w:p>
    <w:p w:rsidR="00961743" w:rsidRPr="00F0501E" w:rsidRDefault="00961743" w:rsidP="00B008FE">
      <w:pPr>
        <w:pStyle w:val="Head1"/>
        <w:numPr>
          <w:ilvl w:val="0"/>
          <w:numId w:val="23"/>
        </w:numPr>
      </w:pPr>
      <w:bookmarkStart w:id="69" w:name="_Toc32913049"/>
      <w:r w:rsidRPr="00F0501E">
        <w:t xml:space="preserve">What </w:t>
      </w:r>
      <w:r w:rsidRPr="005A6CE7">
        <w:t xml:space="preserve">are the </w:t>
      </w:r>
      <w:r>
        <w:t>Client Demographic</w:t>
      </w:r>
      <w:r w:rsidR="009560FE">
        <w:t>s</w:t>
      </w:r>
      <w:r>
        <w:t xml:space="preserve"> services</w:t>
      </w:r>
      <w:r w:rsidRPr="00A15856">
        <w:t>?</w:t>
      </w:r>
      <w:bookmarkEnd w:id="69"/>
    </w:p>
    <w:p w:rsidR="00961743" w:rsidRPr="00BF4F1D" w:rsidRDefault="00961743" w:rsidP="00961743">
      <w:pPr>
        <w:pStyle w:val="Bullet2"/>
        <w:numPr>
          <w:ilvl w:val="0"/>
          <w:numId w:val="0"/>
        </w:numPr>
        <w:rPr>
          <w:i/>
          <w:color w:val="0070C0"/>
          <w:sz w:val="20"/>
          <w:szCs w:val="20"/>
        </w:rPr>
      </w:pPr>
      <w:r w:rsidRPr="00BF4F1D">
        <w:rPr>
          <w:rStyle w:val="BodyTextChar1"/>
          <w:sz w:val="20"/>
          <w:szCs w:val="20"/>
        </w:rPr>
        <w:t xml:space="preserve">The </w:t>
      </w:r>
      <w:r>
        <w:rPr>
          <w:rStyle w:val="BodyTextChar1"/>
          <w:sz w:val="20"/>
          <w:szCs w:val="20"/>
        </w:rPr>
        <w:t>c</w:t>
      </w:r>
      <w:r w:rsidRPr="00BF4F1D">
        <w:rPr>
          <w:rStyle w:val="BodyTextChar1"/>
          <w:sz w:val="20"/>
          <w:szCs w:val="20"/>
        </w:rPr>
        <w:t xml:space="preserve">lient </w:t>
      </w:r>
      <w:r>
        <w:rPr>
          <w:rStyle w:val="BodyTextChar1"/>
          <w:sz w:val="20"/>
          <w:szCs w:val="20"/>
        </w:rPr>
        <w:t>demographics suite of service</w:t>
      </w:r>
      <w:r w:rsidR="006B593A">
        <w:rPr>
          <w:rStyle w:val="BodyTextChar1"/>
          <w:sz w:val="20"/>
          <w:szCs w:val="20"/>
        </w:rPr>
        <w:t xml:space="preserve"> interaction</w:t>
      </w:r>
      <w:r>
        <w:rPr>
          <w:rStyle w:val="BodyTextChar1"/>
          <w:sz w:val="20"/>
          <w:szCs w:val="20"/>
        </w:rPr>
        <w:t>s</w:t>
      </w:r>
      <w:r w:rsidRPr="00BF4F1D">
        <w:rPr>
          <w:rStyle w:val="BodyTextChar1"/>
          <w:sz w:val="20"/>
          <w:szCs w:val="20"/>
        </w:rPr>
        <w:t xml:space="preserve"> </w:t>
      </w:r>
      <w:r w:rsidRPr="00BF4F1D">
        <w:rPr>
          <w:sz w:val="20"/>
          <w:szCs w:val="20"/>
        </w:rPr>
        <w:t>allow</w:t>
      </w:r>
      <w:r>
        <w:rPr>
          <w:sz w:val="20"/>
          <w:szCs w:val="20"/>
        </w:rPr>
        <w:t>s</w:t>
      </w:r>
      <w:r w:rsidRPr="00BF4F1D">
        <w:rPr>
          <w:sz w:val="20"/>
          <w:szCs w:val="20"/>
        </w:rPr>
        <w:t xml:space="preserve"> </w:t>
      </w:r>
      <w:r>
        <w:rPr>
          <w:sz w:val="20"/>
          <w:szCs w:val="20"/>
        </w:rPr>
        <w:t>t</w:t>
      </w:r>
      <w:r w:rsidRPr="00BF4F1D">
        <w:rPr>
          <w:sz w:val="20"/>
          <w:szCs w:val="20"/>
        </w:rPr>
        <w:t xml:space="preserve">ax </w:t>
      </w:r>
      <w:r>
        <w:rPr>
          <w:sz w:val="20"/>
          <w:szCs w:val="20"/>
        </w:rPr>
        <w:t>p</w:t>
      </w:r>
      <w:r w:rsidRPr="00BF4F1D">
        <w:rPr>
          <w:sz w:val="20"/>
          <w:szCs w:val="20"/>
        </w:rPr>
        <w:t>ractitioners</w:t>
      </w:r>
      <w:r>
        <w:rPr>
          <w:sz w:val="20"/>
          <w:szCs w:val="20"/>
        </w:rPr>
        <w:t>, businesses and business intermediaries</w:t>
      </w:r>
      <w:r w:rsidRPr="00BF4F1D">
        <w:rPr>
          <w:sz w:val="20"/>
          <w:szCs w:val="20"/>
        </w:rPr>
        <w:t xml:space="preserve"> using SBR-enabled software to </w:t>
      </w:r>
      <w:r>
        <w:rPr>
          <w:sz w:val="20"/>
          <w:szCs w:val="20"/>
        </w:rPr>
        <w:t>view</w:t>
      </w:r>
      <w:r w:rsidR="009560FE">
        <w:rPr>
          <w:sz w:val="20"/>
          <w:szCs w:val="20"/>
        </w:rPr>
        <w:t xml:space="preserve"> and</w:t>
      </w:r>
      <w:r>
        <w:rPr>
          <w:sz w:val="20"/>
          <w:szCs w:val="20"/>
        </w:rPr>
        <w:t xml:space="preserve"> maintain client demographic information</w:t>
      </w:r>
      <w:r w:rsidRPr="00BF4F1D">
        <w:rPr>
          <w:sz w:val="20"/>
          <w:szCs w:val="20"/>
        </w:rPr>
        <w:t>.</w:t>
      </w:r>
      <w:r w:rsidR="00A840AB">
        <w:rPr>
          <w:sz w:val="20"/>
          <w:szCs w:val="20"/>
        </w:rPr>
        <w:t xml:space="preserve">  </w:t>
      </w:r>
      <w:r w:rsidRPr="00BF4F1D">
        <w:rPr>
          <w:sz w:val="20"/>
          <w:szCs w:val="20"/>
        </w:rPr>
        <w:t>Below is a list of interactions to be provided through SBR.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882"/>
        <w:gridCol w:w="1174"/>
        <w:gridCol w:w="1174"/>
      </w:tblGrid>
      <w:tr w:rsidR="00961743" w:rsidRPr="00012E25" w:rsidTr="0041541F">
        <w:trPr>
          <w:trHeight w:val="312"/>
          <w:tblHeader/>
        </w:trPr>
        <w:tc>
          <w:tcPr>
            <w:tcW w:w="3227" w:type="dxa"/>
            <w:shd w:val="clear" w:color="auto" w:fill="C6D9F1" w:themeFill="text2" w:themeFillTint="33"/>
          </w:tcPr>
          <w:p w:rsidR="00961743" w:rsidRPr="00BF4F1D" w:rsidRDefault="00961743" w:rsidP="0041541F">
            <w:pPr>
              <w:pStyle w:val="Maintext"/>
              <w:spacing w:before="40" w:after="40"/>
              <w:rPr>
                <w:rFonts w:cs="Arial"/>
                <w:b/>
                <w:sz w:val="20"/>
                <w:szCs w:val="20"/>
              </w:rPr>
            </w:pPr>
            <w:r w:rsidRPr="00BF4F1D">
              <w:rPr>
                <w:rFonts w:cs="Arial"/>
                <w:b/>
                <w:sz w:val="20"/>
                <w:szCs w:val="20"/>
              </w:rPr>
              <w:t>Interaction</w:t>
            </w:r>
          </w:p>
        </w:tc>
        <w:tc>
          <w:tcPr>
            <w:tcW w:w="3882" w:type="dxa"/>
            <w:shd w:val="clear" w:color="auto" w:fill="C6D9F1" w:themeFill="text2" w:themeFillTint="33"/>
          </w:tcPr>
          <w:p w:rsidR="00961743" w:rsidRPr="00BF4F1D" w:rsidRDefault="00961743" w:rsidP="0041541F">
            <w:pPr>
              <w:pStyle w:val="Maintext"/>
              <w:spacing w:before="40" w:after="40"/>
              <w:rPr>
                <w:rFonts w:cs="Arial"/>
                <w:b/>
                <w:sz w:val="20"/>
                <w:szCs w:val="20"/>
              </w:rPr>
            </w:pPr>
            <w:r w:rsidRPr="00BF4F1D">
              <w:rPr>
                <w:rFonts w:cs="Arial"/>
                <w:b/>
                <w:sz w:val="20"/>
                <w:szCs w:val="20"/>
              </w:rPr>
              <w:t>Short Description</w:t>
            </w:r>
          </w:p>
        </w:tc>
        <w:tc>
          <w:tcPr>
            <w:tcW w:w="1174" w:type="dxa"/>
            <w:shd w:val="clear" w:color="auto" w:fill="C6D9F1" w:themeFill="text2" w:themeFillTint="33"/>
          </w:tcPr>
          <w:p w:rsidR="00961743" w:rsidRPr="00BF4F1D" w:rsidRDefault="00961743" w:rsidP="0041541F">
            <w:pPr>
              <w:pStyle w:val="Maintext"/>
              <w:spacing w:before="40" w:after="40"/>
              <w:rPr>
                <w:rFonts w:cs="Arial"/>
                <w:b/>
                <w:sz w:val="20"/>
                <w:szCs w:val="20"/>
              </w:rPr>
            </w:pPr>
            <w:r w:rsidRPr="00BF4F1D">
              <w:rPr>
                <w:rFonts w:cs="Arial"/>
                <w:b/>
                <w:sz w:val="20"/>
                <w:szCs w:val="20"/>
              </w:rPr>
              <w:t>Single</w:t>
            </w:r>
          </w:p>
        </w:tc>
        <w:tc>
          <w:tcPr>
            <w:tcW w:w="1174" w:type="dxa"/>
            <w:shd w:val="clear" w:color="auto" w:fill="C6D9F1" w:themeFill="text2" w:themeFillTint="33"/>
          </w:tcPr>
          <w:p w:rsidR="00961743" w:rsidRPr="00BF4F1D" w:rsidRDefault="00961743" w:rsidP="0041541F">
            <w:pPr>
              <w:pStyle w:val="Maintext"/>
              <w:spacing w:before="40" w:after="40"/>
              <w:rPr>
                <w:rFonts w:cs="Arial"/>
                <w:b/>
                <w:sz w:val="20"/>
                <w:szCs w:val="20"/>
              </w:rPr>
            </w:pPr>
            <w:r w:rsidRPr="00BF4F1D">
              <w:rPr>
                <w:rFonts w:cs="Arial"/>
                <w:b/>
                <w:sz w:val="20"/>
                <w:szCs w:val="20"/>
              </w:rPr>
              <w:t>Batch</w:t>
            </w:r>
          </w:p>
        </w:tc>
      </w:tr>
      <w:tr w:rsidR="00961743" w:rsidRPr="00012E25" w:rsidTr="0041541F">
        <w:trPr>
          <w:trHeight w:val="311"/>
        </w:trPr>
        <w:tc>
          <w:tcPr>
            <w:tcW w:w="3227" w:type="dxa"/>
          </w:tcPr>
          <w:p w:rsidR="00961743" w:rsidRPr="00805C39" w:rsidRDefault="0041541F" w:rsidP="0041541F">
            <w:pPr>
              <w:spacing w:before="40" w:after="40"/>
              <w:rPr>
                <w:rFonts w:cs="Arial"/>
                <w:bCs/>
                <w:color w:val="000000"/>
                <w:sz w:val="20"/>
                <w:szCs w:val="20"/>
              </w:rPr>
            </w:pPr>
            <w:r w:rsidRPr="0041541F">
              <w:rPr>
                <w:rFonts w:cs="Arial"/>
                <w:sz w:val="20"/>
                <w:szCs w:val="20"/>
              </w:rPr>
              <w:t>cuaddr.0003.2016.list</w:t>
            </w:r>
          </w:p>
        </w:tc>
        <w:tc>
          <w:tcPr>
            <w:tcW w:w="3882" w:type="dxa"/>
          </w:tcPr>
          <w:p w:rsidR="00961743" w:rsidRPr="00FA1A7E" w:rsidRDefault="00961743" w:rsidP="0041541F">
            <w:pPr>
              <w:spacing w:before="40" w:after="40"/>
              <w:rPr>
                <w:rFonts w:cs="Arial"/>
                <w:color w:val="000000"/>
                <w:sz w:val="20"/>
                <w:szCs w:val="20"/>
              </w:rPr>
            </w:pPr>
            <w:r>
              <w:rPr>
                <w:rFonts w:cs="Arial"/>
                <w:color w:val="000000"/>
                <w:sz w:val="20"/>
                <w:szCs w:val="20"/>
              </w:rPr>
              <w:t xml:space="preserve">List client </w:t>
            </w:r>
            <w:r w:rsidRPr="00FA1A7E">
              <w:rPr>
                <w:rFonts w:cs="Arial"/>
                <w:color w:val="000000"/>
                <w:sz w:val="20"/>
                <w:szCs w:val="20"/>
              </w:rPr>
              <w:t>address</w:t>
            </w:r>
            <w:r>
              <w:rPr>
                <w:rFonts w:cs="Arial"/>
                <w:color w:val="000000"/>
                <w:sz w:val="20"/>
                <w:szCs w:val="20"/>
              </w:rPr>
              <w:t>es</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r>
      <w:tr w:rsidR="00961743" w:rsidRPr="00012E25" w:rsidTr="0041541F">
        <w:trPr>
          <w:trHeight w:val="311"/>
        </w:trPr>
        <w:tc>
          <w:tcPr>
            <w:tcW w:w="3227" w:type="dxa"/>
          </w:tcPr>
          <w:p w:rsidR="00961743" w:rsidRPr="00897ADF" w:rsidRDefault="0041541F" w:rsidP="0041541F">
            <w:pPr>
              <w:spacing w:before="40" w:after="40"/>
              <w:rPr>
                <w:rFonts w:cs="Arial"/>
                <w:bCs/>
                <w:color w:val="000000"/>
                <w:sz w:val="20"/>
                <w:szCs w:val="20"/>
              </w:rPr>
            </w:pPr>
            <w:r w:rsidRPr="0041541F">
              <w:rPr>
                <w:rFonts w:cs="Arial"/>
                <w:sz w:val="20"/>
                <w:szCs w:val="20"/>
              </w:rPr>
              <w:t>cuaddr.0003.2016.validate</w:t>
            </w:r>
          </w:p>
        </w:tc>
        <w:tc>
          <w:tcPr>
            <w:tcW w:w="3882" w:type="dxa"/>
          </w:tcPr>
          <w:p w:rsidR="00961743" w:rsidRPr="00FA1A7E" w:rsidRDefault="00961743" w:rsidP="0041541F">
            <w:pPr>
              <w:spacing w:before="40" w:after="40"/>
              <w:rPr>
                <w:rFonts w:cs="Arial"/>
                <w:color w:val="000000"/>
                <w:sz w:val="20"/>
                <w:szCs w:val="20"/>
              </w:rPr>
            </w:pPr>
            <w:r w:rsidRPr="00FA1A7E">
              <w:rPr>
                <w:rFonts w:cs="Arial"/>
                <w:color w:val="000000"/>
                <w:sz w:val="20"/>
                <w:szCs w:val="20"/>
              </w:rPr>
              <w:t xml:space="preserve">Validate </w:t>
            </w:r>
            <w:r>
              <w:rPr>
                <w:rFonts w:cs="Arial"/>
                <w:color w:val="000000"/>
                <w:sz w:val="20"/>
                <w:szCs w:val="20"/>
              </w:rPr>
              <w:t xml:space="preserve">client </w:t>
            </w:r>
            <w:r w:rsidRPr="00FA1A7E">
              <w:rPr>
                <w:rFonts w:cs="Arial"/>
                <w:color w:val="000000"/>
                <w:sz w:val="20"/>
                <w:szCs w:val="20"/>
              </w:rPr>
              <w:t>address</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r>
      <w:tr w:rsidR="00961743" w:rsidRPr="00012E25" w:rsidTr="0041541F">
        <w:trPr>
          <w:trHeight w:val="311"/>
        </w:trPr>
        <w:tc>
          <w:tcPr>
            <w:tcW w:w="3227" w:type="dxa"/>
          </w:tcPr>
          <w:p w:rsidR="00961743" w:rsidRPr="00897ADF" w:rsidRDefault="0041541F" w:rsidP="0041541F">
            <w:pPr>
              <w:spacing w:before="40" w:after="40"/>
              <w:rPr>
                <w:rFonts w:cs="Arial"/>
                <w:sz w:val="20"/>
                <w:szCs w:val="20"/>
              </w:rPr>
            </w:pPr>
            <w:r w:rsidRPr="0041541F">
              <w:rPr>
                <w:rFonts w:cs="Arial"/>
                <w:sz w:val="20"/>
                <w:szCs w:val="20"/>
              </w:rPr>
              <w:t>cuaddr.0003.2016.submit</w:t>
            </w:r>
          </w:p>
        </w:tc>
        <w:tc>
          <w:tcPr>
            <w:tcW w:w="3882" w:type="dxa"/>
          </w:tcPr>
          <w:p w:rsidR="00961743" w:rsidRPr="00FA1A7E" w:rsidRDefault="00961743" w:rsidP="0041541F">
            <w:pPr>
              <w:spacing w:before="40" w:after="40"/>
              <w:rPr>
                <w:rFonts w:cs="Arial"/>
                <w:color w:val="000000"/>
                <w:sz w:val="20"/>
                <w:szCs w:val="20"/>
              </w:rPr>
            </w:pPr>
            <w:r>
              <w:rPr>
                <w:rFonts w:cs="Arial"/>
                <w:color w:val="000000"/>
                <w:sz w:val="20"/>
                <w:szCs w:val="20"/>
              </w:rPr>
              <w:t>Add/Update c</w:t>
            </w:r>
            <w:r w:rsidRPr="00DB11E9">
              <w:rPr>
                <w:rFonts w:cs="Arial"/>
                <w:color w:val="000000"/>
                <w:sz w:val="20"/>
                <w:szCs w:val="20"/>
              </w:rPr>
              <w:t xml:space="preserve">lient </w:t>
            </w:r>
            <w:r>
              <w:rPr>
                <w:rFonts w:cs="Arial"/>
                <w:color w:val="000000"/>
                <w:sz w:val="20"/>
                <w:szCs w:val="20"/>
              </w:rPr>
              <w:t>a</w:t>
            </w:r>
            <w:r w:rsidRPr="00DB11E9">
              <w:rPr>
                <w:rFonts w:cs="Arial"/>
                <w:color w:val="000000"/>
                <w:sz w:val="20"/>
                <w:szCs w:val="20"/>
              </w:rPr>
              <w:t>ddress</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r>
      <w:tr w:rsidR="00961743" w:rsidRPr="00012E25" w:rsidTr="0041541F">
        <w:trPr>
          <w:trHeight w:val="280"/>
        </w:trPr>
        <w:tc>
          <w:tcPr>
            <w:tcW w:w="3227" w:type="dxa"/>
          </w:tcPr>
          <w:p w:rsidR="00961743" w:rsidRDefault="0041541F" w:rsidP="0041541F">
            <w:pPr>
              <w:spacing w:before="40" w:after="40"/>
              <w:rPr>
                <w:rFonts w:cs="Arial"/>
                <w:sz w:val="20"/>
                <w:szCs w:val="20"/>
              </w:rPr>
            </w:pPr>
            <w:r w:rsidRPr="0041541F">
              <w:rPr>
                <w:rFonts w:cs="Arial"/>
                <w:sz w:val="20"/>
                <w:szCs w:val="20"/>
              </w:rPr>
              <w:t>cuauthdcntct.0001.2017.validate</w:t>
            </w:r>
          </w:p>
        </w:tc>
        <w:tc>
          <w:tcPr>
            <w:tcW w:w="3882" w:type="dxa"/>
          </w:tcPr>
          <w:p w:rsidR="00961743" w:rsidRDefault="00961743" w:rsidP="0041541F">
            <w:pPr>
              <w:spacing w:before="40" w:after="40"/>
              <w:rPr>
                <w:rFonts w:cs="Arial"/>
                <w:color w:val="000000"/>
                <w:sz w:val="20"/>
                <w:szCs w:val="20"/>
              </w:rPr>
            </w:pPr>
            <w:r>
              <w:rPr>
                <w:rFonts w:cs="Arial"/>
                <w:color w:val="000000"/>
                <w:sz w:val="20"/>
                <w:szCs w:val="20"/>
              </w:rPr>
              <w:t>Validate authorised contact</w:t>
            </w:r>
          </w:p>
        </w:tc>
        <w:tc>
          <w:tcPr>
            <w:tcW w:w="1174" w:type="dxa"/>
          </w:tcPr>
          <w:p w:rsidR="00961743" w:rsidRPr="00FA1A7E" w:rsidRDefault="00961743" w:rsidP="0041541F">
            <w:pPr>
              <w:spacing w:before="40" w:after="40"/>
              <w:jc w:val="center"/>
              <w:rPr>
                <w:rFonts w:cs="Arial"/>
                <w:color w:val="000000"/>
                <w:sz w:val="20"/>
                <w:szCs w:val="20"/>
              </w:rPr>
            </w:pPr>
            <w:r>
              <w:rPr>
                <w:rFonts w:cs="Arial"/>
                <w:color w:val="000000"/>
                <w:sz w:val="20"/>
                <w:szCs w:val="20"/>
              </w:rPr>
              <w:t>Y</w:t>
            </w:r>
          </w:p>
        </w:tc>
        <w:tc>
          <w:tcPr>
            <w:tcW w:w="1174" w:type="dxa"/>
          </w:tcPr>
          <w:p w:rsidR="00961743" w:rsidRPr="00FA1A7E" w:rsidRDefault="00961743" w:rsidP="0041541F">
            <w:pPr>
              <w:spacing w:before="40" w:after="40"/>
              <w:jc w:val="center"/>
              <w:rPr>
                <w:rFonts w:cs="Arial"/>
                <w:color w:val="000000"/>
                <w:sz w:val="20"/>
                <w:szCs w:val="20"/>
              </w:rPr>
            </w:pPr>
            <w:r>
              <w:rPr>
                <w:rFonts w:cs="Arial"/>
                <w:color w:val="000000"/>
                <w:sz w:val="20"/>
                <w:szCs w:val="20"/>
              </w:rPr>
              <w:t>Y</w:t>
            </w:r>
          </w:p>
        </w:tc>
      </w:tr>
      <w:tr w:rsidR="00961743" w:rsidRPr="00012E25" w:rsidTr="0041541F">
        <w:trPr>
          <w:trHeight w:val="280"/>
        </w:trPr>
        <w:tc>
          <w:tcPr>
            <w:tcW w:w="3227" w:type="dxa"/>
          </w:tcPr>
          <w:p w:rsidR="00961743" w:rsidRPr="00897ADF" w:rsidRDefault="0041541F" w:rsidP="0041541F">
            <w:pPr>
              <w:spacing w:before="40" w:after="40"/>
              <w:rPr>
                <w:rFonts w:cs="Arial"/>
                <w:sz w:val="20"/>
                <w:szCs w:val="20"/>
              </w:rPr>
            </w:pPr>
            <w:r w:rsidRPr="0041541F">
              <w:rPr>
                <w:rFonts w:cs="Arial"/>
                <w:sz w:val="20"/>
                <w:szCs w:val="20"/>
              </w:rPr>
              <w:t>cuauthdcntct.0001.2017.submit</w:t>
            </w:r>
          </w:p>
        </w:tc>
        <w:tc>
          <w:tcPr>
            <w:tcW w:w="3882" w:type="dxa"/>
          </w:tcPr>
          <w:p w:rsidR="00961743" w:rsidRPr="00FA1A7E" w:rsidDel="00FA1A7E" w:rsidRDefault="00961743" w:rsidP="0041541F">
            <w:pPr>
              <w:spacing w:before="40" w:after="40"/>
              <w:rPr>
                <w:rFonts w:cs="Arial"/>
                <w:color w:val="000000"/>
                <w:sz w:val="20"/>
                <w:szCs w:val="20"/>
              </w:rPr>
            </w:pPr>
            <w:r>
              <w:rPr>
                <w:rFonts w:cs="Arial"/>
                <w:color w:val="000000"/>
                <w:sz w:val="20"/>
                <w:szCs w:val="20"/>
              </w:rPr>
              <w:t>Update client</w:t>
            </w:r>
            <w:r w:rsidRPr="00897ADF">
              <w:rPr>
                <w:rFonts w:cs="Arial"/>
                <w:color w:val="000000"/>
                <w:sz w:val="20"/>
                <w:szCs w:val="20"/>
              </w:rPr>
              <w:t xml:space="preserve"> authorised contact</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r>
      <w:tr w:rsidR="00961743" w:rsidRPr="00012E25" w:rsidTr="0041541F">
        <w:trPr>
          <w:trHeight w:val="280"/>
        </w:trPr>
        <w:tc>
          <w:tcPr>
            <w:tcW w:w="3227" w:type="dxa"/>
          </w:tcPr>
          <w:p w:rsidR="00961743" w:rsidRPr="00805C39" w:rsidRDefault="0041541F" w:rsidP="0041541F">
            <w:pPr>
              <w:spacing w:before="40" w:after="40"/>
              <w:rPr>
                <w:rFonts w:cs="Arial"/>
                <w:bCs/>
                <w:color w:val="000000"/>
                <w:sz w:val="20"/>
                <w:szCs w:val="20"/>
              </w:rPr>
            </w:pPr>
            <w:r w:rsidRPr="0041541F">
              <w:rPr>
                <w:rFonts w:cs="Arial"/>
                <w:sz w:val="20"/>
                <w:szCs w:val="20"/>
              </w:rPr>
              <w:t>cufi.0003.2016.list</w:t>
            </w:r>
          </w:p>
        </w:tc>
        <w:tc>
          <w:tcPr>
            <w:tcW w:w="3882" w:type="dxa"/>
          </w:tcPr>
          <w:p w:rsidR="00961743" w:rsidRPr="00FA1A7E" w:rsidRDefault="00961743" w:rsidP="0041541F">
            <w:pPr>
              <w:spacing w:before="40" w:after="40"/>
              <w:rPr>
                <w:rFonts w:cs="Arial"/>
                <w:color w:val="000000"/>
                <w:sz w:val="20"/>
                <w:szCs w:val="20"/>
              </w:rPr>
            </w:pPr>
            <w:r>
              <w:rPr>
                <w:rFonts w:cs="Arial"/>
                <w:color w:val="000000"/>
                <w:sz w:val="20"/>
                <w:szCs w:val="20"/>
              </w:rPr>
              <w:t>List</w:t>
            </w:r>
            <w:r w:rsidRPr="00FA1A7E">
              <w:rPr>
                <w:rFonts w:cs="Arial"/>
                <w:color w:val="000000"/>
                <w:sz w:val="20"/>
                <w:szCs w:val="20"/>
              </w:rPr>
              <w:t xml:space="preserve"> financial institution details</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r>
      <w:tr w:rsidR="00961743" w:rsidRPr="00012E25" w:rsidTr="0041541F">
        <w:trPr>
          <w:trHeight w:val="342"/>
        </w:trPr>
        <w:tc>
          <w:tcPr>
            <w:tcW w:w="3227" w:type="dxa"/>
          </w:tcPr>
          <w:p w:rsidR="00961743" w:rsidRPr="00897ADF" w:rsidRDefault="0041541F" w:rsidP="0041541F">
            <w:pPr>
              <w:spacing w:before="40" w:after="40"/>
              <w:rPr>
                <w:rFonts w:cs="Arial"/>
                <w:bCs/>
                <w:color w:val="000000"/>
                <w:sz w:val="20"/>
                <w:szCs w:val="20"/>
              </w:rPr>
            </w:pPr>
            <w:r w:rsidRPr="0041541F">
              <w:rPr>
                <w:rFonts w:cs="Arial"/>
                <w:sz w:val="20"/>
                <w:szCs w:val="20"/>
              </w:rPr>
              <w:t>cufi.0003.2016.validate</w:t>
            </w:r>
          </w:p>
        </w:tc>
        <w:tc>
          <w:tcPr>
            <w:tcW w:w="3882" w:type="dxa"/>
          </w:tcPr>
          <w:p w:rsidR="00961743" w:rsidRPr="00897ADF" w:rsidRDefault="00961743" w:rsidP="0041541F">
            <w:pPr>
              <w:spacing w:before="40" w:after="40"/>
              <w:rPr>
                <w:rFonts w:cs="Arial"/>
                <w:color w:val="000000"/>
                <w:sz w:val="20"/>
                <w:szCs w:val="20"/>
              </w:rPr>
            </w:pPr>
            <w:r>
              <w:rPr>
                <w:rFonts w:cs="Arial"/>
                <w:color w:val="000000"/>
                <w:sz w:val="20"/>
                <w:szCs w:val="20"/>
              </w:rPr>
              <w:t>Validate</w:t>
            </w:r>
            <w:r w:rsidRPr="00B51B74">
              <w:rPr>
                <w:rFonts w:cs="Arial"/>
                <w:color w:val="000000"/>
                <w:sz w:val="20"/>
                <w:szCs w:val="20"/>
              </w:rPr>
              <w:t xml:space="preserve"> </w:t>
            </w:r>
            <w:r>
              <w:rPr>
                <w:rFonts w:cs="Arial"/>
                <w:color w:val="000000"/>
                <w:sz w:val="20"/>
                <w:szCs w:val="20"/>
              </w:rPr>
              <w:t>client financial institution d</w:t>
            </w:r>
            <w:r w:rsidRPr="00DB11E9">
              <w:rPr>
                <w:rFonts w:cs="Arial"/>
                <w:color w:val="000000"/>
                <w:sz w:val="20"/>
                <w:szCs w:val="20"/>
              </w:rPr>
              <w:t>etails</w:t>
            </w:r>
          </w:p>
        </w:tc>
        <w:tc>
          <w:tcPr>
            <w:tcW w:w="1174" w:type="dxa"/>
          </w:tcPr>
          <w:p w:rsidR="00961743" w:rsidRPr="00FA1A7E" w:rsidRDefault="00961743" w:rsidP="0041541F">
            <w:pPr>
              <w:spacing w:before="40" w:after="40"/>
              <w:jc w:val="center"/>
              <w:rPr>
                <w:rFonts w:cs="Arial"/>
                <w:color w:val="000000"/>
                <w:sz w:val="20"/>
                <w:szCs w:val="20"/>
              </w:rPr>
            </w:pPr>
            <w:r>
              <w:rPr>
                <w:rFonts w:cs="Arial"/>
                <w:color w:val="000000"/>
                <w:sz w:val="20"/>
                <w:szCs w:val="20"/>
              </w:rPr>
              <w:t>Y</w:t>
            </w:r>
          </w:p>
        </w:tc>
        <w:tc>
          <w:tcPr>
            <w:tcW w:w="1174" w:type="dxa"/>
          </w:tcPr>
          <w:p w:rsidR="00961743" w:rsidRPr="00FA1A7E" w:rsidRDefault="00961743" w:rsidP="0041541F">
            <w:pPr>
              <w:spacing w:before="40" w:after="40"/>
              <w:jc w:val="center"/>
              <w:rPr>
                <w:rFonts w:cs="Arial"/>
                <w:color w:val="000000"/>
                <w:sz w:val="20"/>
                <w:szCs w:val="20"/>
              </w:rPr>
            </w:pPr>
            <w:r>
              <w:rPr>
                <w:rFonts w:cs="Arial"/>
                <w:color w:val="000000"/>
                <w:sz w:val="20"/>
                <w:szCs w:val="20"/>
              </w:rPr>
              <w:t>Y</w:t>
            </w:r>
          </w:p>
        </w:tc>
      </w:tr>
      <w:tr w:rsidR="00961743" w:rsidRPr="00012E25" w:rsidTr="0041541F">
        <w:trPr>
          <w:trHeight w:val="342"/>
        </w:trPr>
        <w:tc>
          <w:tcPr>
            <w:tcW w:w="3227" w:type="dxa"/>
          </w:tcPr>
          <w:p w:rsidR="00961743" w:rsidRPr="00897ADF" w:rsidRDefault="0041541F" w:rsidP="0041541F">
            <w:pPr>
              <w:spacing w:before="40" w:after="40"/>
              <w:rPr>
                <w:rFonts w:cs="Arial"/>
                <w:sz w:val="20"/>
                <w:szCs w:val="20"/>
              </w:rPr>
            </w:pPr>
            <w:r w:rsidRPr="0041541F">
              <w:rPr>
                <w:rFonts w:cs="Arial"/>
                <w:sz w:val="20"/>
                <w:szCs w:val="20"/>
              </w:rPr>
              <w:t>cufi.0003.2016.submit</w:t>
            </w:r>
          </w:p>
        </w:tc>
        <w:tc>
          <w:tcPr>
            <w:tcW w:w="3882" w:type="dxa"/>
          </w:tcPr>
          <w:p w:rsidR="00961743" w:rsidRPr="00FA1A7E" w:rsidRDefault="00961743" w:rsidP="0041541F">
            <w:pPr>
              <w:spacing w:before="40" w:after="40"/>
              <w:rPr>
                <w:rFonts w:cs="Arial"/>
                <w:color w:val="000000"/>
                <w:sz w:val="20"/>
                <w:szCs w:val="20"/>
              </w:rPr>
            </w:pPr>
            <w:r w:rsidRPr="00DB11E9">
              <w:rPr>
                <w:rFonts w:cs="Arial"/>
                <w:color w:val="000000"/>
                <w:sz w:val="20"/>
                <w:szCs w:val="20"/>
              </w:rPr>
              <w:t xml:space="preserve">Update </w:t>
            </w:r>
            <w:r>
              <w:rPr>
                <w:rFonts w:cs="Arial"/>
                <w:color w:val="000000"/>
                <w:sz w:val="20"/>
                <w:szCs w:val="20"/>
              </w:rPr>
              <w:t>client financial institution d</w:t>
            </w:r>
            <w:r w:rsidRPr="00DB11E9">
              <w:rPr>
                <w:rFonts w:cs="Arial"/>
                <w:color w:val="000000"/>
                <w:sz w:val="20"/>
                <w:szCs w:val="20"/>
              </w:rPr>
              <w:t>etails</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r>
      <w:tr w:rsidR="00961743" w:rsidRPr="00012E25" w:rsidTr="0041541F">
        <w:trPr>
          <w:trHeight w:val="311"/>
        </w:trPr>
        <w:tc>
          <w:tcPr>
            <w:tcW w:w="3227" w:type="dxa"/>
          </w:tcPr>
          <w:p w:rsidR="00961743" w:rsidRPr="00805C39" w:rsidRDefault="0041541F" w:rsidP="0041541F">
            <w:pPr>
              <w:spacing w:before="40" w:after="40"/>
              <w:rPr>
                <w:rFonts w:cs="Arial"/>
                <w:bCs/>
                <w:color w:val="000000"/>
                <w:sz w:val="20"/>
                <w:szCs w:val="20"/>
              </w:rPr>
            </w:pPr>
            <w:r w:rsidRPr="0041541F">
              <w:rPr>
                <w:rFonts w:cs="Arial"/>
                <w:bCs/>
                <w:color w:val="000000"/>
                <w:sz w:val="20"/>
                <w:szCs w:val="20"/>
              </w:rPr>
              <w:t>cudtl.0003.2016.get</w:t>
            </w:r>
          </w:p>
        </w:tc>
        <w:tc>
          <w:tcPr>
            <w:tcW w:w="3882" w:type="dxa"/>
          </w:tcPr>
          <w:p w:rsidR="00961743" w:rsidRPr="00FA1A7E" w:rsidRDefault="00961743" w:rsidP="0041541F">
            <w:pPr>
              <w:spacing w:before="40" w:after="40"/>
              <w:rPr>
                <w:rFonts w:cs="Arial"/>
                <w:color w:val="000000"/>
                <w:sz w:val="20"/>
                <w:szCs w:val="20"/>
              </w:rPr>
            </w:pPr>
            <w:r>
              <w:rPr>
                <w:rFonts w:cs="Arial"/>
                <w:color w:val="000000"/>
                <w:sz w:val="20"/>
                <w:szCs w:val="20"/>
              </w:rPr>
              <w:t>Get</w:t>
            </w:r>
            <w:r w:rsidRPr="00FA1A7E">
              <w:rPr>
                <w:rFonts w:cs="Arial"/>
                <w:color w:val="000000"/>
                <w:sz w:val="20"/>
                <w:szCs w:val="20"/>
              </w:rPr>
              <w:t xml:space="preserve"> client details</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r>
      <w:tr w:rsidR="0041541F" w:rsidRPr="00012E25" w:rsidTr="0041541F">
        <w:trPr>
          <w:trHeight w:val="289"/>
        </w:trPr>
        <w:tc>
          <w:tcPr>
            <w:tcW w:w="3227" w:type="dxa"/>
          </w:tcPr>
          <w:p w:rsidR="0041541F" w:rsidRDefault="0041541F" w:rsidP="0041541F">
            <w:pPr>
              <w:spacing w:before="40" w:after="40"/>
              <w:rPr>
                <w:rFonts w:cs="Arial"/>
                <w:bCs/>
                <w:color w:val="000000"/>
                <w:sz w:val="20"/>
                <w:szCs w:val="20"/>
              </w:rPr>
            </w:pPr>
            <w:r w:rsidRPr="0041541F">
              <w:rPr>
                <w:rFonts w:cs="Arial"/>
                <w:bCs/>
                <w:color w:val="000000"/>
                <w:sz w:val="20"/>
                <w:szCs w:val="20"/>
              </w:rPr>
              <w:t>cudtl.0003.2017.validate</w:t>
            </w:r>
          </w:p>
        </w:tc>
        <w:tc>
          <w:tcPr>
            <w:tcW w:w="3882" w:type="dxa"/>
          </w:tcPr>
          <w:p w:rsidR="0041541F" w:rsidRPr="00897ADF" w:rsidRDefault="0041541F" w:rsidP="0041541F">
            <w:pPr>
              <w:spacing w:before="40" w:after="40"/>
              <w:rPr>
                <w:rFonts w:cs="Arial"/>
                <w:color w:val="000000"/>
                <w:sz w:val="20"/>
                <w:szCs w:val="20"/>
              </w:rPr>
            </w:pPr>
            <w:r>
              <w:rPr>
                <w:rFonts w:cs="Arial"/>
                <w:color w:val="000000"/>
                <w:sz w:val="20"/>
                <w:szCs w:val="20"/>
              </w:rPr>
              <w:t>Validate client details</w:t>
            </w:r>
          </w:p>
        </w:tc>
        <w:tc>
          <w:tcPr>
            <w:tcW w:w="1174" w:type="dxa"/>
          </w:tcPr>
          <w:p w:rsidR="0041541F" w:rsidRPr="00FA1A7E" w:rsidRDefault="0041541F" w:rsidP="0041541F">
            <w:pPr>
              <w:spacing w:before="40" w:after="40"/>
              <w:jc w:val="center"/>
              <w:rPr>
                <w:rFonts w:cs="Arial"/>
                <w:color w:val="000000"/>
                <w:sz w:val="20"/>
                <w:szCs w:val="20"/>
              </w:rPr>
            </w:pPr>
            <w:r>
              <w:rPr>
                <w:rFonts w:cs="Arial"/>
                <w:color w:val="000000"/>
                <w:sz w:val="20"/>
                <w:szCs w:val="20"/>
              </w:rPr>
              <w:t>Y</w:t>
            </w:r>
          </w:p>
        </w:tc>
        <w:tc>
          <w:tcPr>
            <w:tcW w:w="1174" w:type="dxa"/>
          </w:tcPr>
          <w:p w:rsidR="0041541F" w:rsidRPr="00FA1A7E" w:rsidRDefault="0041541F" w:rsidP="0041541F">
            <w:pPr>
              <w:spacing w:before="40" w:after="40"/>
              <w:jc w:val="center"/>
              <w:rPr>
                <w:rFonts w:cs="Arial"/>
                <w:color w:val="000000"/>
                <w:sz w:val="20"/>
                <w:szCs w:val="20"/>
              </w:rPr>
            </w:pPr>
            <w:r>
              <w:rPr>
                <w:rFonts w:cs="Arial"/>
                <w:color w:val="000000"/>
                <w:sz w:val="20"/>
                <w:szCs w:val="20"/>
              </w:rPr>
              <w:t>Y</w:t>
            </w:r>
          </w:p>
        </w:tc>
      </w:tr>
      <w:tr w:rsidR="00961743" w:rsidRPr="00012E25" w:rsidTr="0041541F">
        <w:trPr>
          <w:trHeight w:val="289"/>
        </w:trPr>
        <w:tc>
          <w:tcPr>
            <w:tcW w:w="3227" w:type="dxa"/>
          </w:tcPr>
          <w:p w:rsidR="00961743" w:rsidRPr="00805C39" w:rsidRDefault="0041541F" w:rsidP="0041541F">
            <w:pPr>
              <w:spacing w:before="40" w:after="40"/>
              <w:rPr>
                <w:rFonts w:cs="Arial"/>
                <w:bCs/>
                <w:color w:val="000000"/>
                <w:sz w:val="20"/>
                <w:szCs w:val="20"/>
              </w:rPr>
            </w:pPr>
            <w:r w:rsidRPr="0041541F">
              <w:rPr>
                <w:rFonts w:cs="Arial"/>
                <w:bCs/>
                <w:color w:val="000000"/>
                <w:sz w:val="20"/>
                <w:szCs w:val="20"/>
              </w:rPr>
              <w:t>cudtl.0003.2017.submit</w:t>
            </w:r>
          </w:p>
        </w:tc>
        <w:tc>
          <w:tcPr>
            <w:tcW w:w="3882" w:type="dxa"/>
          </w:tcPr>
          <w:p w:rsidR="00961743" w:rsidRPr="00FA1A7E" w:rsidRDefault="00961743" w:rsidP="0041541F">
            <w:pPr>
              <w:spacing w:before="40" w:after="40"/>
              <w:rPr>
                <w:rFonts w:cs="Arial"/>
                <w:color w:val="000000"/>
                <w:sz w:val="20"/>
                <w:szCs w:val="20"/>
              </w:rPr>
            </w:pPr>
            <w:r w:rsidRPr="00897ADF">
              <w:rPr>
                <w:rFonts w:cs="Arial"/>
                <w:color w:val="000000"/>
                <w:sz w:val="20"/>
                <w:szCs w:val="20"/>
              </w:rPr>
              <w:t>Update</w:t>
            </w:r>
            <w:r>
              <w:rPr>
                <w:rFonts w:cs="Arial"/>
                <w:color w:val="000000"/>
                <w:sz w:val="20"/>
                <w:szCs w:val="20"/>
              </w:rPr>
              <w:t xml:space="preserve"> client details </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c>
          <w:tcPr>
            <w:tcW w:w="1174" w:type="dxa"/>
          </w:tcPr>
          <w:p w:rsidR="00961743" w:rsidRPr="00FA1A7E" w:rsidRDefault="00961743" w:rsidP="0041541F">
            <w:pPr>
              <w:spacing w:before="40" w:after="40"/>
              <w:jc w:val="center"/>
              <w:rPr>
                <w:rFonts w:cs="Arial"/>
                <w:color w:val="000000"/>
                <w:sz w:val="20"/>
                <w:szCs w:val="20"/>
              </w:rPr>
            </w:pPr>
            <w:r w:rsidRPr="00FA1A7E">
              <w:rPr>
                <w:rFonts w:cs="Arial"/>
                <w:color w:val="000000"/>
                <w:sz w:val="20"/>
                <w:szCs w:val="20"/>
              </w:rPr>
              <w:t>Y</w:t>
            </w:r>
          </w:p>
        </w:tc>
      </w:tr>
      <w:tr w:rsidR="00961743" w:rsidRPr="00012E25" w:rsidTr="0041541F">
        <w:trPr>
          <w:trHeight w:val="312"/>
        </w:trPr>
        <w:tc>
          <w:tcPr>
            <w:tcW w:w="3227" w:type="dxa"/>
          </w:tcPr>
          <w:p w:rsidR="00961743" w:rsidRPr="00805C39" w:rsidRDefault="0041541F" w:rsidP="0041541F">
            <w:pPr>
              <w:spacing w:before="40" w:after="40"/>
              <w:rPr>
                <w:rFonts w:cs="Arial"/>
                <w:bCs/>
                <w:color w:val="000000"/>
                <w:sz w:val="20"/>
                <w:szCs w:val="20"/>
              </w:rPr>
            </w:pPr>
            <w:r w:rsidRPr="0041541F">
              <w:rPr>
                <w:rFonts w:cs="Arial"/>
                <w:sz w:val="20"/>
                <w:szCs w:val="20"/>
              </w:rPr>
              <w:t>cuassoc.0001.2017.list</w:t>
            </w:r>
          </w:p>
        </w:tc>
        <w:tc>
          <w:tcPr>
            <w:tcW w:w="3882" w:type="dxa"/>
          </w:tcPr>
          <w:p w:rsidR="00961743" w:rsidRPr="00FA1A7E" w:rsidRDefault="00961743" w:rsidP="0041541F">
            <w:pPr>
              <w:spacing w:before="40" w:after="40"/>
              <w:rPr>
                <w:rFonts w:cs="Arial"/>
                <w:color w:val="000000"/>
                <w:sz w:val="20"/>
                <w:szCs w:val="20"/>
              </w:rPr>
            </w:pPr>
            <w:r w:rsidRPr="00FA1A7E">
              <w:rPr>
                <w:rFonts w:cs="Arial"/>
                <w:color w:val="000000"/>
                <w:sz w:val="20"/>
                <w:szCs w:val="20"/>
              </w:rPr>
              <w:t>List associates</w:t>
            </w:r>
          </w:p>
        </w:tc>
        <w:tc>
          <w:tcPr>
            <w:tcW w:w="1174" w:type="dxa"/>
          </w:tcPr>
          <w:p w:rsidR="00961743" w:rsidRPr="00FA1A7E" w:rsidDel="00263406" w:rsidRDefault="00961743" w:rsidP="0041541F">
            <w:pPr>
              <w:spacing w:before="40" w:after="40"/>
              <w:jc w:val="center"/>
              <w:rPr>
                <w:rFonts w:cs="Arial"/>
                <w:color w:val="000000"/>
                <w:sz w:val="20"/>
                <w:szCs w:val="20"/>
              </w:rPr>
            </w:pPr>
            <w:r w:rsidRPr="00FA1A7E">
              <w:rPr>
                <w:rFonts w:cs="Arial"/>
                <w:color w:val="000000"/>
                <w:sz w:val="20"/>
                <w:szCs w:val="20"/>
              </w:rPr>
              <w:t>Y</w:t>
            </w:r>
          </w:p>
        </w:tc>
        <w:tc>
          <w:tcPr>
            <w:tcW w:w="1174" w:type="dxa"/>
          </w:tcPr>
          <w:p w:rsidR="00961743" w:rsidRPr="00FA1A7E" w:rsidDel="00263406" w:rsidRDefault="00961743" w:rsidP="0041541F">
            <w:pPr>
              <w:spacing w:before="40" w:after="40"/>
              <w:jc w:val="center"/>
              <w:rPr>
                <w:rFonts w:cs="Arial"/>
                <w:color w:val="000000"/>
                <w:sz w:val="20"/>
                <w:szCs w:val="20"/>
              </w:rPr>
            </w:pPr>
            <w:r w:rsidRPr="00FA1A7E">
              <w:rPr>
                <w:rFonts w:cs="Arial"/>
                <w:color w:val="000000"/>
                <w:sz w:val="20"/>
                <w:szCs w:val="20"/>
              </w:rPr>
              <w:t>Y</w:t>
            </w:r>
          </w:p>
        </w:tc>
      </w:tr>
    </w:tbl>
    <w:p w:rsidR="000E17AD" w:rsidRPr="00DE799E" w:rsidRDefault="00961743" w:rsidP="00DE799E">
      <w:pPr>
        <w:jc w:val="center"/>
        <w:rPr>
          <w:rFonts w:cs="Arial"/>
          <w:b/>
          <w:caps/>
          <w:color w:val="1F497D" w:themeColor="text2"/>
          <w:kern w:val="36"/>
          <w:sz w:val="20"/>
          <w:szCs w:val="20"/>
        </w:rPr>
      </w:pPr>
      <w:bookmarkStart w:id="70" w:name="_Toc414623786"/>
      <w:bookmarkStart w:id="71" w:name="_Toc21081882"/>
      <w:r w:rsidRPr="00DE799E">
        <w:rPr>
          <w:b/>
          <w:sz w:val="20"/>
          <w:szCs w:val="20"/>
        </w:rPr>
        <w:t xml:space="preserve">Table </w:t>
      </w:r>
      <w:r w:rsidR="00654E50" w:rsidRPr="00DE799E">
        <w:rPr>
          <w:b/>
          <w:sz w:val="20"/>
          <w:szCs w:val="20"/>
        </w:rPr>
        <w:fldChar w:fldCharType="begin"/>
      </w:r>
      <w:r w:rsidR="00654E50" w:rsidRPr="00DE799E">
        <w:rPr>
          <w:b/>
          <w:sz w:val="20"/>
          <w:szCs w:val="20"/>
        </w:rPr>
        <w:instrText xml:space="preserve"> SEQ Table \* ARABIC </w:instrText>
      </w:r>
      <w:r w:rsidR="00654E50" w:rsidRPr="00DE799E">
        <w:rPr>
          <w:b/>
          <w:sz w:val="20"/>
          <w:szCs w:val="20"/>
        </w:rPr>
        <w:fldChar w:fldCharType="separate"/>
      </w:r>
      <w:r w:rsidR="006707AA">
        <w:rPr>
          <w:b/>
          <w:noProof/>
          <w:sz w:val="20"/>
          <w:szCs w:val="20"/>
        </w:rPr>
        <w:t>1</w:t>
      </w:r>
      <w:r w:rsidR="00654E50" w:rsidRPr="00DE799E">
        <w:rPr>
          <w:b/>
          <w:noProof/>
          <w:sz w:val="20"/>
          <w:szCs w:val="20"/>
        </w:rPr>
        <w:fldChar w:fldCharType="end"/>
      </w:r>
      <w:r w:rsidRPr="00DE799E">
        <w:rPr>
          <w:b/>
          <w:sz w:val="20"/>
          <w:szCs w:val="20"/>
        </w:rPr>
        <w:t xml:space="preserve">: Interactions available </w:t>
      </w:r>
      <w:bookmarkEnd w:id="70"/>
      <w:r w:rsidRPr="00DE799E">
        <w:rPr>
          <w:b/>
          <w:sz w:val="20"/>
          <w:szCs w:val="20"/>
        </w:rPr>
        <w:t>for client demographics</w:t>
      </w:r>
      <w:bookmarkEnd w:id="71"/>
      <w:r w:rsidRPr="00DE799E">
        <w:rPr>
          <w:rStyle w:val="BodyTextChar1"/>
          <w:rFonts w:cs="Arial"/>
          <w:b/>
          <w:sz w:val="20"/>
          <w:szCs w:val="20"/>
        </w:rPr>
        <w:tab/>
      </w:r>
      <w:r w:rsidR="000E17AD" w:rsidRPr="00DE799E">
        <w:rPr>
          <w:b/>
          <w:sz w:val="20"/>
          <w:szCs w:val="20"/>
        </w:rPr>
        <w:br w:type="page"/>
      </w:r>
    </w:p>
    <w:p w:rsidR="000E17AD" w:rsidRDefault="000E17AD" w:rsidP="00B008FE">
      <w:pPr>
        <w:pStyle w:val="Head2"/>
        <w:numPr>
          <w:ilvl w:val="1"/>
          <w:numId w:val="23"/>
        </w:numPr>
      </w:pPr>
      <w:bookmarkStart w:id="72" w:name="_Toc32913050"/>
      <w:r>
        <w:t>Orchestration of Services</w:t>
      </w:r>
      <w:bookmarkStart w:id="73" w:name="_Toc466309554"/>
      <w:bookmarkStart w:id="74" w:name="_Toc466309672"/>
      <w:bookmarkStart w:id="75" w:name="_Toc466309788"/>
      <w:bookmarkStart w:id="76" w:name="_Toc466310019"/>
      <w:bookmarkStart w:id="77" w:name="_Toc467246291"/>
      <w:bookmarkStart w:id="78" w:name="_Toc469495515"/>
      <w:bookmarkStart w:id="79" w:name="_Toc466309555"/>
      <w:bookmarkStart w:id="80" w:name="_Toc466309673"/>
      <w:bookmarkStart w:id="81" w:name="_Toc466309789"/>
      <w:bookmarkStart w:id="82" w:name="_Toc466310020"/>
      <w:bookmarkStart w:id="83" w:name="_Toc467246292"/>
      <w:bookmarkStart w:id="84" w:name="_Toc469495516"/>
      <w:bookmarkStart w:id="85" w:name="_Toc466309556"/>
      <w:bookmarkStart w:id="86" w:name="_Toc466309674"/>
      <w:bookmarkStart w:id="87" w:name="_Toc466309790"/>
      <w:bookmarkStart w:id="88" w:name="_Toc466310021"/>
      <w:bookmarkStart w:id="89" w:name="_Toc467246293"/>
      <w:bookmarkStart w:id="90" w:name="_Toc469495517"/>
      <w:bookmarkStart w:id="91" w:name="_Toc466309557"/>
      <w:bookmarkStart w:id="92" w:name="_Toc466309675"/>
      <w:bookmarkStart w:id="93" w:name="_Toc466309791"/>
      <w:bookmarkStart w:id="94" w:name="_Toc466310022"/>
      <w:bookmarkStart w:id="95" w:name="_Toc467246294"/>
      <w:bookmarkStart w:id="96" w:name="_Toc469495518"/>
      <w:bookmarkStart w:id="97" w:name="_Toc466309558"/>
      <w:bookmarkStart w:id="98" w:name="_Toc466309676"/>
      <w:bookmarkStart w:id="99" w:name="_Toc466309792"/>
      <w:bookmarkStart w:id="100" w:name="_Toc466310023"/>
      <w:bookmarkStart w:id="101" w:name="_Toc467246295"/>
      <w:bookmarkStart w:id="102" w:name="_Toc469495519"/>
      <w:bookmarkStart w:id="103" w:name="_Toc466309559"/>
      <w:bookmarkStart w:id="104" w:name="_Toc466309677"/>
      <w:bookmarkStart w:id="105" w:name="_Toc466309793"/>
      <w:bookmarkStart w:id="106" w:name="_Toc466310024"/>
      <w:bookmarkStart w:id="107" w:name="_Toc467246296"/>
      <w:bookmarkStart w:id="108" w:name="_Toc469495520"/>
      <w:bookmarkStart w:id="109" w:name="_Toc466309560"/>
      <w:bookmarkStart w:id="110" w:name="_Toc466309678"/>
      <w:bookmarkStart w:id="111" w:name="_Toc466309794"/>
      <w:bookmarkStart w:id="112" w:name="_Toc466310025"/>
      <w:bookmarkStart w:id="113" w:name="_Toc467246297"/>
      <w:bookmarkStart w:id="114" w:name="_Toc469495521"/>
      <w:bookmarkStart w:id="115" w:name="_Toc466309561"/>
      <w:bookmarkStart w:id="116" w:name="_Toc466309679"/>
      <w:bookmarkStart w:id="117" w:name="_Toc466309795"/>
      <w:bookmarkStart w:id="118" w:name="_Toc466310026"/>
      <w:bookmarkStart w:id="119" w:name="_Toc467246298"/>
      <w:bookmarkStart w:id="120" w:name="_Toc46949552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72"/>
    </w:p>
    <w:p w:rsidR="00871611" w:rsidRPr="00871611" w:rsidRDefault="00871611" w:rsidP="00871611">
      <w:pPr>
        <w:pStyle w:val="Maintext"/>
      </w:pPr>
    </w:p>
    <w:p w:rsidR="000E17AD" w:rsidRPr="00871611" w:rsidRDefault="000E17AD" w:rsidP="00B008FE">
      <w:pPr>
        <w:pStyle w:val="Head2"/>
        <w:numPr>
          <w:ilvl w:val="2"/>
          <w:numId w:val="23"/>
        </w:numPr>
      </w:pPr>
      <w:bookmarkStart w:id="121" w:name="_Toc32913051"/>
      <w:r w:rsidRPr="00871611">
        <w:t>Addresses and Authorised Contacts</w:t>
      </w:r>
      <w:bookmarkEnd w:id="121"/>
    </w:p>
    <w:tbl>
      <w:tblPr>
        <w:tblStyle w:val="TableGrid"/>
        <w:tblW w:w="4933" w:type="pct"/>
        <w:tblInd w:w="360" w:type="dxa"/>
        <w:tblLook w:val="04A0" w:firstRow="1" w:lastRow="0" w:firstColumn="1" w:lastColumn="0" w:noHBand="0" w:noVBand="1"/>
      </w:tblPr>
      <w:tblGrid>
        <w:gridCol w:w="1482"/>
        <w:gridCol w:w="3936"/>
        <w:gridCol w:w="3969"/>
      </w:tblGrid>
      <w:tr w:rsidR="000E17AD" w:rsidTr="00CD5627">
        <w:trPr>
          <w:trHeight w:val="466"/>
        </w:trPr>
        <w:tc>
          <w:tcPr>
            <w:tcW w:w="1482"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rsidR="000E17AD" w:rsidRDefault="000E17AD" w:rsidP="00CD5627">
            <w:pPr>
              <w:pStyle w:val="Bullet2"/>
              <w:ind w:left="113" w:right="113"/>
            </w:pPr>
            <w:r>
              <w:t>Get addresses and authorised contacts</w:t>
            </w: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numPr>
                <w:ilvl w:val="0"/>
                <w:numId w:val="0"/>
              </w:numPr>
              <w:spacing w:before="0"/>
              <w:jc w:val="center"/>
            </w:pPr>
          </w:p>
          <w:p w:rsidR="000E17AD" w:rsidRDefault="000E17AD" w:rsidP="00CD5627">
            <w:pPr>
              <w:pStyle w:val="Bullet2"/>
              <w:numPr>
                <w:ilvl w:val="0"/>
                <w:numId w:val="0"/>
              </w:numPr>
              <w:jc w:val="center"/>
            </w:pPr>
            <w:r>
              <w:t>Client, Intermediary or Tax/BAS Agent</w:t>
            </w:r>
          </w:p>
          <w:p w:rsidR="000E17AD" w:rsidRDefault="000E17AD" w:rsidP="00CD5627">
            <w:pPr>
              <w:pStyle w:val="Bullet2"/>
              <w:numPr>
                <w:ilvl w:val="0"/>
                <w:numId w:val="0"/>
              </w:numPr>
              <w:spacing w:after="0"/>
              <w:jc w:val="center"/>
            </w:pP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numPr>
                <w:ilvl w:val="0"/>
                <w:numId w:val="0"/>
              </w:numPr>
              <w:spacing w:before="0"/>
              <w:jc w:val="center"/>
            </w:pPr>
          </w:p>
          <w:p w:rsidR="000E17AD" w:rsidRDefault="000E17AD" w:rsidP="00CD5627">
            <w:pPr>
              <w:pStyle w:val="Bullet2"/>
              <w:numPr>
                <w:ilvl w:val="0"/>
                <w:numId w:val="0"/>
              </w:numPr>
              <w:jc w:val="center"/>
            </w:pPr>
            <w:r>
              <w:t>SBR service interaction</w:t>
            </w:r>
          </w:p>
        </w:tc>
      </w:tr>
      <w:tr w:rsidR="000E17AD" w:rsidTr="00CD5627">
        <w:trPr>
          <w:trHeight w:val="2064"/>
        </w:trPr>
        <w:tc>
          <w:tcPr>
            <w:tcW w:w="1482" w:type="dxa"/>
            <w:vMerge/>
            <w:tcBorders>
              <w:left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ind w:left="113" w:right="113"/>
            </w:pP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r>
              <w:rPr>
                <w:noProof/>
              </w:rPr>
              <mc:AlternateContent>
                <mc:Choice Requires="wpc">
                  <w:drawing>
                    <wp:anchor distT="0" distB="0" distL="114300" distR="114300" simplePos="0" relativeHeight="251668480" behindDoc="0" locked="0" layoutInCell="1" allowOverlap="1" wp14:anchorId="4E0A2D6A" wp14:editId="777D0C34">
                      <wp:simplePos x="0" y="0"/>
                      <wp:positionH relativeFrom="column">
                        <wp:posOffset>-54610</wp:posOffset>
                      </wp:positionH>
                      <wp:positionV relativeFrom="paragraph">
                        <wp:posOffset>5080</wp:posOffset>
                      </wp:positionV>
                      <wp:extent cx="4991100" cy="5048250"/>
                      <wp:effectExtent l="0" t="0" r="0" b="0"/>
                      <wp:wrapNone/>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 name="Rectangle 33"/>
                              <wps:cNvSpPr/>
                              <wps:spPr>
                                <a:xfrm>
                                  <a:off x="2977175" y="33142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jc w:val="center"/>
                                    </w:pPr>
                                    <w:r>
                                      <w:rPr>
                                        <w:sz w:val="18"/>
                                        <w:szCs w:val="18"/>
                                      </w:rPr>
                                      <w:t>Get</w:t>
                                    </w:r>
                                    <w:r w:rsidRPr="00721C8A">
                                      <w:rPr>
                                        <w:sz w:val="18"/>
                                        <w:szCs w:val="18"/>
                                      </w:rPr>
                                      <w:t xml:space="preserve"> Client Address </w:t>
                                    </w:r>
                                    <w:r>
                                      <w:rPr>
                                        <w:sz w:val="18"/>
                                        <w:szCs w:val="18"/>
                                      </w:rPr>
                                      <w:t>(CUADDR.list)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a:stCxn id="41" idx="3"/>
                                <a:endCxn id="33" idx="1"/>
                              </wps:cNvCnPr>
                              <wps:spPr>
                                <a:xfrm>
                                  <a:off x="2080555" y="640988"/>
                                  <a:ext cx="896620"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41" name="Rectangle 41"/>
                              <wps:cNvSpPr/>
                              <wps:spPr>
                                <a:xfrm>
                                  <a:off x="427650" y="331425"/>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Review client addresses and authorised contacts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977175" y="2404700"/>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jc w:val="center"/>
                                    </w:pPr>
                                    <w:r w:rsidRPr="00721C8A">
                                      <w:rPr>
                                        <w:sz w:val="18"/>
                                        <w:szCs w:val="18"/>
                                      </w:rPr>
                                      <w:t xml:space="preserve">Add/Update Client Address </w:t>
                                    </w:r>
                                    <w:r>
                                      <w:rPr>
                                        <w:sz w:val="18"/>
                                        <w:szCs w:val="18"/>
                                      </w:rPr>
                                      <w:t>(CUADDR.submit)</w:t>
                                    </w:r>
                                  </w:p>
                                  <w:p w:rsidR="00111FE0" w:rsidRDefault="00111FE0" w:rsidP="000E17A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a:stCxn id="19" idx="3"/>
                                <a:endCxn id="46" idx="1"/>
                              </wps:cNvCnPr>
                              <wps:spPr>
                                <a:xfrm>
                                  <a:off x="2232287" y="2714263"/>
                                  <a:ext cx="744888"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49" name="Rectangle 49"/>
                              <wps:cNvSpPr/>
                              <wps:spPr>
                                <a:xfrm>
                                  <a:off x="2977175" y="426622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jc w:val="center"/>
                                    </w:pPr>
                                    <w:r w:rsidRPr="00721C8A">
                                      <w:rPr>
                                        <w:sz w:val="18"/>
                                        <w:szCs w:val="18"/>
                                      </w:rPr>
                                      <w:t xml:space="preserve">Add/Update Client </w:t>
                                    </w:r>
                                    <w:r>
                                      <w:rPr>
                                        <w:sz w:val="18"/>
                                        <w:szCs w:val="18"/>
                                      </w:rPr>
                                      <w:t>Authorised Contact</w:t>
                                    </w:r>
                                    <w:r w:rsidRPr="00721C8A">
                                      <w:rPr>
                                        <w:sz w:val="18"/>
                                        <w:szCs w:val="18"/>
                                      </w:rPr>
                                      <w:t xml:space="preserve"> </w:t>
                                    </w:r>
                                    <w:r>
                                      <w:rPr>
                                        <w:sz w:val="18"/>
                                        <w:szCs w:val="18"/>
                                      </w:rPr>
                                      <w:t>(CUATHDCNTCT.submit)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a:stCxn id="51" idx="3"/>
                              </wps:cNvCnPr>
                              <wps:spPr>
                                <a:xfrm flipH="1">
                                  <a:off x="756287" y="4581199"/>
                                  <a:ext cx="1475999" cy="281"/>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51" name="Rectangle 51"/>
                              <wps:cNvSpPr/>
                              <wps:spPr>
                                <a:xfrm>
                                  <a:off x="756286" y="4271599"/>
                                  <a:ext cx="1476000" cy="619200"/>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Update client authorised contacts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756287" y="2404700"/>
                                  <a:ext cx="1476000"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 xml:space="preserve">Update client address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977175" y="1456350"/>
                                  <a:ext cx="1655445" cy="618490"/>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Validate Client Address (CUADDR.validate)</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a:stCxn id="23" idx="3"/>
                              </wps:cNvCnPr>
                              <wps:spPr>
                                <a:xfrm flipH="1">
                                  <a:off x="1470862" y="1765595"/>
                                  <a:ext cx="761423"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23" name="Rectangle 23"/>
                              <wps:cNvSpPr/>
                              <wps:spPr>
                                <a:xfrm>
                                  <a:off x="756285" y="1456350"/>
                                  <a:ext cx="1476000" cy="618490"/>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Validate client address update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977175" y="335182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Validate Client Authorised Contact update (CUAUTHDCNTCT.validate)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a:stCxn id="26" idx="3"/>
                              </wps:cNvCnPr>
                              <wps:spPr>
                                <a:xfrm flipH="1">
                                  <a:off x="756286" y="3661424"/>
                                  <a:ext cx="1475999" cy="281"/>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26" name="Rectangle 26"/>
                              <wps:cNvSpPr/>
                              <wps:spPr>
                                <a:xfrm>
                                  <a:off x="756285" y="3351824"/>
                                  <a:ext cx="1476000" cy="619200"/>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Validate client authorised contacts update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a:stCxn id="41" idx="2"/>
                                <a:endCxn id="23" idx="1"/>
                              </wps:cNvCnPr>
                              <wps:spPr>
                                <a:xfrm rot="5400000">
                                  <a:off x="597672" y="1109163"/>
                                  <a:ext cx="815045" cy="497818"/>
                                </a:xfrm>
                                <a:prstGeom prst="bentConnector4">
                                  <a:avLst>
                                    <a:gd name="adj1" fmla="val 31029"/>
                                    <a:gd name="adj2" fmla="val 145920"/>
                                  </a:avLst>
                                </a:prstGeom>
                                <a:noFill/>
                                <a:ln w="9525" cap="flat" cmpd="sng" algn="ctr">
                                  <a:solidFill>
                                    <a:srgbClr val="4F81BD">
                                      <a:lumMod val="75000"/>
                                    </a:srgbClr>
                                  </a:solidFill>
                                  <a:prstDash val="solid"/>
                                  <a:headEnd type="none"/>
                                  <a:tailEnd type="triangle"/>
                                </a:ln>
                                <a:effectLst/>
                              </wps:spPr>
                              <wps:bodyPr/>
                            </wps:wsp>
                            <wps:wsp>
                              <wps:cNvPr id="30" name="Straight Arrow Connector 29"/>
                              <wps:cNvCnPr>
                                <a:stCxn id="41" idx="2"/>
                                <a:endCxn id="19" idx="1"/>
                              </wps:cNvCnPr>
                              <wps:spPr>
                                <a:xfrm rot="5400000">
                                  <a:off x="123339" y="1583498"/>
                                  <a:ext cx="1763713" cy="497816"/>
                                </a:xfrm>
                                <a:prstGeom prst="bentConnector4">
                                  <a:avLst>
                                    <a:gd name="adj1" fmla="val 14491"/>
                                    <a:gd name="adj2" fmla="val 145921"/>
                                  </a:avLst>
                                </a:prstGeom>
                                <a:noFill/>
                                <a:ln w="9525" cap="flat" cmpd="sng" algn="ctr">
                                  <a:solidFill>
                                    <a:srgbClr val="4F81BD">
                                      <a:lumMod val="75000"/>
                                    </a:srgbClr>
                                  </a:solidFill>
                                  <a:prstDash val="solid"/>
                                  <a:headEnd type="none"/>
                                  <a:tailEnd type="triangle"/>
                                </a:ln>
                                <a:effectLst/>
                              </wps:spPr>
                              <wps:bodyPr/>
                            </wps:wsp>
                            <wps:wsp>
                              <wps:cNvPr id="31" name="Straight Arrow Connector 29"/>
                              <wps:cNvCnPr>
                                <a:stCxn id="41" idx="2"/>
                                <a:endCxn id="26" idx="1"/>
                              </wps:cNvCnPr>
                              <wps:spPr>
                                <a:xfrm rot="5400000">
                                  <a:off x="-350243" y="2057078"/>
                                  <a:ext cx="2710874" cy="497818"/>
                                </a:xfrm>
                                <a:prstGeom prst="bentConnector4">
                                  <a:avLst>
                                    <a:gd name="adj1" fmla="val 9329"/>
                                    <a:gd name="adj2" fmla="val 145920"/>
                                  </a:avLst>
                                </a:prstGeom>
                                <a:noFill/>
                                <a:ln w="9525" cap="flat" cmpd="sng" algn="ctr">
                                  <a:solidFill>
                                    <a:srgbClr val="4F81BD">
                                      <a:lumMod val="75000"/>
                                    </a:srgbClr>
                                  </a:solidFill>
                                  <a:prstDash val="solid"/>
                                  <a:headEnd type="none"/>
                                  <a:tailEnd type="triangle"/>
                                </a:ln>
                                <a:effectLst/>
                              </wps:spPr>
                              <wps:bodyPr/>
                            </wps:wsp>
                            <wps:wsp>
                              <wps:cNvPr id="32" name="Straight Arrow Connector 29"/>
                              <wps:cNvCnPr>
                                <a:stCxn id="41" idx="2"/>
                                <a:endCxn id="51" idx="1"/>
                              </wps:cNvCnPr>
                              <wps:spPr>
                                <a:xfrm rot="5400000">
                                  <a:off x="-810129" y="2516966"/>
                                  <a:ext cx="3630649" cy="497817"/>
                                </a:xfrm>
                                <a:prstGeom prst="bentConnector4">
                                  <a:avLst>
                                    <a:gd name="adj1" fmla="val 7039"/>
                                    <a:gd name="adj2" fmla="val 145920"/>
                                  </a:avLst>
                                </a:prstGeom>
                                <a:noFill/>
                                <a:ln w="9525" cap="flat" cmpd="sng" algn="ctr">
                                  <a:solidFill>
                                    <a:srgbClr val="4F81BD">
                                      <a:lumMod val="75000"/>
                                    </a:srgbClr>
                                  </a:solidFill>
                                  <a:prstDash val="solid"/>
                                  <a:headEnd type="none"/>
                                  <a:tailEnd type="triangle"/>
                                </a:ln>
                                <a:effectLst/>
                              </wps:spPr>
                              <wps:bodyPr/>
                            </wps:wsp>
                            <wps:wsp>
                              <wps:cNvPr id="34" name="Straight Arrow Connector 29"/>
                              <wps:cNvCnPr>
                                <a:stCxn id="23" idx="2"/>
                                <a:endCxn id="19" idx="0"/>
                              </wps:cNvCnPr>
                              <wps:spPr>
                                <a:xfrm rot="16200000" flipH="1">
                                  <a:off x="1329356" y="2239769"/>
                                  <a:ext cx="329860" cy="2"/>
                                </a:xfrm>
                                <a:prstGeom prst="bentConnector3">
                                  <a:avLst>
                                    <a:gd name="adj1" fmla="val 50000"/>
                                  </a:avLst>
                                </a:prstGeom>
                                <a:noFill/>
                                <a:ln w="9525" cap="flat" cmpd="sng" algn="ctr">
                                  <a:solidFill>
                                    <a:srgbClr val="4F81BD">
                                      <a:lumMod val="75000"/>
                                    </a:srgbClr>
                                  </a:solidFill>
                                  <a:prstDash val="solid"/>
                                  <a:headEnd type="none"/>
                                  <a:tailEnd type="triangle"/>
                                </a:ln>
                                <a:effectLst/>
                              </wps:spPr>
                              <wps:bodyPr/>
                            </wps:wsp>
                            <wps:wsp>
                              <wps:cNvPr id="35" name="Straight Arrow Connector 29"/>
                              <wps:cNvCnPr>
                                <a:stCxn id="26" idx="2"/>
                                <a:endCxn id="51" idx="0"/>
                              </wps:cNvCnPr>
                              <wps:spPr>
                                <a:xfrm rot="16200000" flipH="1">
                                  <a:off x="1343998" y="4121310"/>
                                  <a:ext cx="300575" cy="1"/>
                                </a:xfrm>
                                <a:prstGeom prst="bentConnector3">
                                  <a:avLst>
                                    <a:gd name="adj1" fmla="val 50000"/>
                                  </a:avLst>
                                </a:prstGeom>
                                <a:noFill/>
                                <a:ln w="9525" cap="flat" cmpd="sng" algn="ctr">
                                  <a:solidFill>
                                    <a:srgbClr val="4F81BD">
                                      <a:lumMod val="75000"/>
                                    </a:srgbClr>
                                  </a:solidFill>
                                  <a:prstDash val="solid"/>
                                  <a:headEnd type="none"/>
                                  <a:tailEnd type="triangle"/>
                                </a:ln>
                                <a:effectLst/>
                              </wps:spPr>
                              <wps:bodyPr/>
                            </wps:wsp>
                            <wps:wsp>
                              <wps:cNvPr id="36" name="Straight Arrow Connector 36"/>
                              <wps:cNvCnPr>
                                <a:stCxn id="26" idx="3"/>
                                <a:endCxn id="24" idx="1"/>
                              </wps:cNvCnPr>
                              <wps:spPr>
                                <a:xfrm flipV="1">
                                  <a:off x="2232285" y="3661388"/>
                                  <a:ext cx="744890" cy="36"/>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37" name="Straight Arrow Connector 37"/>
                              <wps:cNvCnPr>
                                <a:stCxn id="51" idx="3"/>
                                <a:endCxn id="49" idx="1"/>
                              </wps:cNvCnPr>
                              <wps:spPr>
                                <a:xfrm flipV="1">
                                  <a:off x="2232286" y="4575788"/>
                                  <a:ext cx="744889" cy="5411"/>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38" name="Straight Arrow Connector 38"/>
                              <wps:cNvCnPr>
                                <a:stCxn id="23" idx="3"/>
                                <a:endCxn id="20" idx="1"/>
                              </wps:cNvCnPr>
                              <wps:spPr>
                                <a:xfrm>
                                  <a:off x="2232285" y="1765595"/>
                                  <a:ext cx="744890" cy="0"/>
                                </a:xfrm>
                                <a:prstGeom prst="straightConnector1">
                                  <a:avLst/>
                                </a:prstGeom>
                                <a:noFill/>
                                <a:ln w="9525" cap="flat" cmpd="sng" algn="ctr">
                                  <a:solidFill>
                                    <a:srgbClr val="4F81BD">
                                      <a:lumMod val="75000"/>
                                    </a:srgbClr>
                                  </a:solidFill>
                                  <a:prstDash val="solid"/>
                                  <a:headEnd type="triangl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18" o:spid="_x0000_s1026" editas="canvas" style="position:absolute;left:0;text-align:left;margin-left:-4.3pt;margin-top:.4pt;width:393pt;height:397.5pt;z-index:251668480" coordsize="49911,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11;height:50482;visibility:visible;mso-wrap-style:square">
                        <v:fill o:detectmouseclick="t"/>
                        <v:path o:connecttype="none"/>
                      </v:shape>
                      <v:rect id="Rectangle 33" o:spid="_x0000_s1028" style="position:absolute;left:29771;top:3314;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Q3EMMA&#10;AADbAAAADwAAAGRycy9kb3ducmV2LnhtbESP0WrCQBRE3wv+w3IF3+rGWGqIriKFoqUUMfoBl91r&#10;EszeDdlNTP++Wyj0cZiZM8xmN9pGDNT52rGCxTwBQaydqblUcL28P2cgfEA22DgmBd/kYbedPG0w&#10;N+7BZxqKUIoIYZ+jgiqENpfS64os+rlriaN3c53FEGVXStPhI8JtI9MkeZUWa44LFbb0VpG+F71V&#10;kPapvh2+uMja08ew+iR97F8ypWbTcb8GEWgM/+G/9tEoWC7h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Q3EMMAAADbAAAADwAAAAAAAAAAAAAAAACYAgAAZHJzL2Rv&#10;d25yZXYueG1sUEsFBgAAAAAEAAQA9QAAAIgDAAAAAA==&#10;" fillcolor="#95b3d7" strokecolor="#376092" strokeweight=".25pt">
                        <v:textbox>
                          <w:txbxContent>
                            <w:p w:rsidR="00111FE0" w:rsidRDefault="00111FE0" w:rsidP="000E17AD">
                              <w:pPr>
                                <w:jc w:val="center"/>
                              </w:pPr>
                              <w:r>
                                <w:rPr>
                                  <w:sz w:val="18"/>
                                  <w:szCs w:val="18"/>
                                </w:rPr>
                                <w:t>Get</w:t>
                              </w:r>
                              <w:r w:rsidRPr="00721C8A">
                                <w:rPr>
                                  <w:sz w:val="18"/>
                                  <w:szCs w:val="18"/>
                                </w:rPr>
                                <w:t xml:space="preserve"> Client Address </w:t>
                              </w:r>
                              <w:r>
                                <w:rPr>
                                  <w:sz w:val="18"/>
                                  <w:szCs w:val="18"/>
                                </w:rPr>
                                <w:t>(CUADDR.list)</w:t>
                              </w:r>
                            </w:p>
                          </w:txbxContent>
                        </v:textbox>
                      </v:rect>
                      <v:shapetype id="_x0000_t32" coordsize="21600,21600" o:spt="32" o:oned="t" path="m,l21600,21600e" filled="f">
                        <v:path arrowok="t" fillok="f" o:connecttype="none"/>
                        <o:lock v:ext="edit" shapetype="t"/>
                      </v:shapetype>
                      <v:shape id="Straight Arrow Connector 39" o:spid="_x0000_s1029" type="#_x0000_t32" style="position:absolute;left:20805;top:6409;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iJecQAAADbAAAADwAAAGRycy9kb3ducmV2LnhtbESPzWrCQBSF94LvMFyhm2ImtlXaNKOU&#10;gtBFXRhduLxkbiapmTshM9Xk7TsFweXh/HycfDPYVlyo941jBYskBUFcOt2wUXA8bOevIHxA1tg6&#10;JgUjedisp5McM+2uvKdLEYyII+wzVFCH0GVS+rImiz5xHXH0KtdbDFH2Ruoer3HctvIpTVfSYsOR&#10;UGNHnzWV5+LXRu736afSZlmYU3UMu3H7MvpHp9TDbPh4BxFoCPfwrf2lFTy/wf+X+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uIl5xAAAANsAAAAPAAAAAAAAAAAA&#10;AAAAAKECAABkcnMvZG93bnJldi54bWxQSwUGAAAAAAQABAD5AAAAkgMAAAAA&#10;" strokecolor="#376092">
                        <v:stroke startarrow="block" endarrow="block"/>
                      </v:shape>
                      <v:rect id="Rectangle 41" o:spid="_x0000_s1030" style="position:absolute;left:4276;top:3314;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gcMA&#10;AADbAAAADwAAAGRycy9kb3ducmV2LnhtbESP0WrCQBRE3wv+w3ILvtWNQdqQukoRRKWUYvQDLrvX&#10;JDR7N2Q3Mf69Kwh9HGbmDLNcj7YRA3W+dqxgPktAEGtnai4VnE/btwyED8gGG8ek4EYe1qvJyxJz&#10;4658pKEIpYgQ9jkqqEJocym9rsiin7mWOHoX11kMUXalNB1eI9w2Mk2Sd2mx5rhQYUubivRf0VsF&#10;aZ/qy+6Hi6z9PQwf36T3/SJTavo6fn2CCDSG//CzvTcKFnN4fI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x/gcMAAADbAAAADwAAAAAAAAAAAAAAAACYAgAAZHJzL2Rv&#10;d25yZXYueG1sUEsFBgAAAAAEAAQA9QAAAIgDA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Review client addresses and authorised contacts</w:t>
                              </w:r>
                            </w:p>
                          </w:txbxContent>
                        </v:textbox>
                      </v:rect>
                      <v:rect id="Rectangle 46" o:spid="_x0000_s1031" style="position:absolute;left:29771;top:24047;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n9cMA&#10;AADbAAAADwAAAGRycy9kb3ducmV2LnhtbESP0WrCQBRE3wv+w3KFvtWNQWyIriKCVCmlGP2Ay+41&#10;CWbvhuwmxr/vFgp9HGbmDLPejrYRA3W+dqxgPktAEGtnai4VXC+HtwyED8gGG8ek4EketpvJyxpz&#10;4x58pqEIpYgQ9jkqqEJocym9rsiin7mWOHo311kMUXalNB0+Itw2Mk2SpbRYc1yosKV9Rfpe9FZB&#10;2qf69vHFRdZ+n4b3T9LHfpEp9ToddysQgcbwH/5rH42CxRJ+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Xn9cMAAADbAAAADwAAAAAAAAAAAAAAAACYAgAAZHJzL2Rv&#10;d25yZXYueG1sUEsFBgAAAAAEAAQA9QAAAIgDAAAAAA==&#10;" fillcolor="#95b3d7" strokecolor="#376092" strokeweight=".25pt">
                        <v:textbox>
                          <w:txbxContent>
                            <w:p w:rsidR="00111FE0" w:rsidRDefault="00111FE0" w:rsidP="000E17AD">
                              <w:pPr>
                                <w:jc w:val="center"/>
                              </w:pPr>
                              <w:r w:rsidRPr="00721C8A">
                                <w:rPr>
                                  <w:sz w:val="18"/>
                                  <w:szCs w:val="18"/>
                                </w:rPr>
                                <w:t xml:space="preserve">Add/Update Client Address </w:t>
                              </w:r>
                              <w:r>
                                <w:rPr>
                                  <w:sz w:val="18"/>
                                  <w:szCs w:val="18"/>
                                </w:rPr>
                                <w:t>(CUADDR.submit)</w:t>
                              </w:r>
                            </w:p>
                            <w:p w:rsidR="00111FE0" w:rsidRDefault="00111FE0" w:rsidP="000E17AD">
                              <w:pPr>
                                <w:pStyle w:val="NormalWeb"/>
                                <w:spacing w:before="0" w:beforeAutospacing="0" w:after="0" w:afterAutospacing="0"/>
                                <w:jc w:val="center"/>
                              </w:pPr>
                            </w:p>
                          </w:txbxContent>
                        </v:textbox>
                      </v:rect>
                      <v:shape id="Straight Arrow Connector 47" o:spid="_x0000_s1032" type="#_x0000_t32" style="position:absolute;left:22322;top:27142;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3L7cMAAADbAAAADwAAAGRycy9kb3ducmV2LnhtbESPzYrCMBSF9wO+Q7iCm0HTEUelGkUG&#10;BBfOYqoLl5fmNq02N6WJ2r69GRiY5eH8fJz1trO1eFDrK8cKPiYJCOLc6YqNgvNpP16C8AFZY+2Y&#10;FPTkYbsZvK0x1e7JP/TIghFxhH2KCsoQmlRKn5dk0U9cQxy9wrUWQ5StkbrFZxy3tZwmyVxarDgS&#10;Smzoq6T8lt1t5B4v10Kbz8xcinP47vez3r87pUbDbrcCEagL/+G/9kErmC3g90v8AX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ty+3DAAAA2wAAAA8AAAAAAAAAAAAA&#10;AAAAoQIAAGRycy9kb3ducmV2LnhtbFBLBQYAAAAABAAEAPkAAACRAwAAAAA=&#10;" strokecolor="#376092">
                        <v:stroke startarrow="block" endarrow="block"/>
                      </v:shape>
                      <v:rect id="Rectangle 49" o:spid="_x0000_s1033" style="position:absolute;left:29771;top:42662;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zh8MA&#10;AADbAAAADwAAAGRycy9kb3ducmV2LnhtbESP0WrCQBRE3wv+w3IF3+rGIG2MriKFoqUUMfoBl91r&#10;EszeDdlNTP++Wyj0cZiZM8xmN9pGDNT52rGCxTwBQaydqblUcL28P2cgfEA22DgmBd/kYbedPG0w&#10;N+7BZxqKUIoIYZ+jgiqENpfS64os+rlriaN3c53FEGVXStPhI8JtI9MkeZEWa44LFbb0VpG+F71V&#10;kPapvh2+uMja08fw+kn62C8zpWbTcb8GEWgM/+G/9tEoWK7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pzh8MAAADbAAAADwAAAAAAAAAAAAAAAACYAgAAZHJzL2Rv&#10;d25yZXYueG1sUEsFBgAAAAAEAAQA9QAAAIgDAAAAAA==&#10;" fillcolor="#95b3d7" strokecolor="#376092" strokeweight=".25pt">
                        <v:textbox>
                          <w:txbxContent>
                            <w:p w:rsidR="00111FE0" w:rsidRDefault="00111FE0" w:rsidP="000E17AD">
                              <w:pPr>
                                <w:jc w:val="center"/>
                              </w:pPr>
                              <w:r w:rsidRPr="00721C8A">
                                <w:rPr>
                                  <w:sz w:val="18"/>
                                  <w:szCs w:val="18"/>
                                </w:rPr>
                                <w:t xml:space="preserve">Add/Update Client </w:t>
                              </w:r>
                              <w:r>
                                <w:rPr>
                                  <w:sz w:val="18"/>
                                  <w:szCs w:val="18"/>
                                </w:rPr>
                                <w:t>Authorised Contact</w:t>
                              </w:r>
                              <w:r w:rsidRPr="00721C8A">
                                <w:rPr>
                                  <w:sz w:val="18"/>
                                  <w:szCs w:val="18"/>
                                </w:rPr>
                                <w:t xml:space="preserve"> </w:t>
                              </w:r>
                              <w:r>
                                <w:rPr>
                                  <w:sz w:val="18"/>
                                  <w:szCs w:val="18"/>
                                </w:rPr>
                                <w:t>(CUATHDCNTCT.submit)</w:t>
                              </w:r>
                            </w:p>
                          </w:txbxContent>
                        </v:textbox>
                      </v:rect>
                      <v:shape id="Straight Arrow Connector 50" o:spid="_x0000_s1034" type="#_x0000_t32" style="position:absolute;left:7562;top:45811;width:14760;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hbMEAAADbAAAADwAAAGRycy9kb3ducmV2LnhtbERP3WqDMBS+L+wdwhnspqxxBctwTcsQ&#10;Jl6t1PkAh+RU7cyJmqy6t28uBrv8+P73x8X24kaT7xwreNkkIIi1Mx03Cuqvj+dXED4gG+wdk4Jf&#10;8nA8PKz2mBk385luVWhEDGGfoYI2hCGT0uuWLPqNG4gjd3GTxRDh1Egz4RzDbS+3SbKTFjuODS0O&#10;lLekv6sfq2A7VoXux2uj87Eu8FR+6jJdK/X0uLy/gQi0hH/xn7s0CtK4Pn6JP0Ae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5aFswQAAANsAAAAPAAAAAAAAAAAAAAAA&#10;AKECAABkcnMvZG93bnJldi54bWxQSwUGAAAAAAQABAD5AAAAjwMAAAAA&#10;" strokecolor="#376092">
                        <v:stroke startarrow="block" endarrow="block"/>
                      </v:shape>
                      <v:rect id="Rectangle 51" o:spid="_x0000_s1035" style="position:absolute;left:7562;top:42715;width:1476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pXMQA&#10;AADbAAAADwAAAGRycy9kb3ducmV2LnhtbESP0WrCQBRE34X+w3ILvpmNwbYhdRURSi2lSNN+wGX3&#10;moRm74bsJsa/dwuCj8PMnGHW28m2YqTeN44VLJMUBLF2puFKwe/P2yIH4QOywdYxKbiQh+3mYbbG&#10;wrgzf9NYhkpECPsCFdQhdIWUXtdk0SeuI47eyfUWQ5R9JU2P5wi3rczS9FlabDgu1NjRvib9Vw5W&#10;QTZk+vT+xWXeHT/Gl0/Sh2GVKzV/nHavIAJN4R6+tQ9GwdMS/r/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l6VzEAAAA2wAAAA8AAAAAAAAAAAAAAAAAmAIAAGRycy9k&#10;b3ducmV2LnhtbFBLBQYAAAAABAAEAPUAAACJAw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Update client authorised contacts</w:t>
                              </w:r>
                            </w:p>
                          </w:txbxContent>
                        </v:textbox>
                      </v:rect>
                      <v:rect id="Rectangle 19" o:spid="_x0000_s1036" style="position:absolute;left:7562;top:24047;width:14760;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cmsEA&#10;AADbAAAADwAAAGRycy9kb3ducmV2LnhtbERP3WrCMBS+F3yHcITd2XRlzK4aRYQxxxCx8wEOybEt&#10;a05Kk9bu7ZfBYHfn4/s9m91kWzFS7xvHCh6TFASxdqbhSsH183WZg/AB2WDrmBR8k4fddj7bYGHc&#10;nS80lqESMYR9gQrqELpCSq9rsugT1xFH7uZ6iyHCvpKmx3sMt63M0vRZWmw4NtTY0aEm/VUOVkE2&#10;ZPr2duIy787v4+qD9HF4ypV6WEz7NYhAU/gX/7mPJs5/gd9f4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5XJrBAAAA2wAAAA8AAAAAAAAAAAAAAAAAmAIAAGRycy9kb3du&#10;cmV2LnhtbFBLBQYAAAAABAAEAPUAAACGAw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 xml:space="preserve">Update client address </w:t>
                              </w:r>
                            </w:p>
                          </w:txbxContent>
                        </v:textbox>
                      </v:rect>
                      <v:rect id="Rectangle 20" o:spid="_x0000_s1037" style="position:absolute;left:29771;top:14563;width:16555;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ur8A&#10;AADbAAAADwAAAGRycy9kb3ducmV2LnhtbERPzUrEMBC+L/gOYQRvu6lF3FI3LSKIKyJi9QGGZLYt&#10;NpPSpN369s5B2OPH93+oVz+ohabYBzZwu8tAEdvgem4NfH89bwtQMSE7HAKTgV+KUFdXmwOWLpz5&#10;k5YmtUpCOJZooEtpLLWOtiOPcRdGYuFOYfKYBE6tdhOeJdwPOs+ye+2xZ2nocKSnjuxPM3sD+Zzb&#10;08s7N8X48brs38ge57vCmJvr9fEBVKI1XcT/7qMTn6yXL/IDd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rz+6vwAAANsAAAAPAAAAAAAAAAAAAAAAAJgCAABkcnMvZG93bnJl&#10;di54bWxQSwUGAAAAAAQABAD1AAAAhAM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Validate Client Address (CUADDR.validate)</w:t>
                              </w:r>
                              <w:r>
                                <w:t> </w:t>
                              </w:r>
                            </w:p>
                          </w:txbxContent>
                        </v:textbox>
                      </v:rect>
                      <v:shape id="Straight Arrow Connector 21" o:spid="_x0000_s1038" type="#_x0000_t32" style="position:absolute;left:14708;top:17655;width:76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93isMAAADbAAAADwAAAGRycy9kb3ducmV2LnhtbESPwWrDMBBE74X+g9hALyWRbUgJbpQQ&#10;AjU+pdTJByzS1nZrrWxLdZy/rwKFHoeZN8Ns97PtxESjbx0rSFcJCGLtTMu1gsv5bbkB4QOywc4x&#10;KbiRh/3u8WGLuXFX/qCpCrWIJexzVNCE0OdSet2QRb9yPXH0Pt1oMUQ51tKMeI3ltpNZkrxIiy3H&#10;hQZ7Ojakv6sfqyAbqkJ3w1etj8OlwPfypMv1s1JPi/nwCiLQHP7Df3RpIpfC/Uv8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vd4rDAAAA2wAAAA8AAAAAAAAAAAAA&#10;AAAAoQIAAGRycy9kb3ducmV2LnhtbFBLBQYAAAAABAAEAPkAAACRAwAAAAA=&#10;" strokecolor="#376092">
                        <v:stroke startarrow="block" endarrow="block"/>
                      </v:shape>
                      <v:rect id="Rectangle 23" o:spid="_x0000_s1039" style="position:absolute;left:7562;top:14563;width:14760;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2hzcMA&#10;AADbAAAADwAAAGRycy9kb3ducmV2LnhtbESP0WrCQBRE3wX/YblC38zGtNiQuooIpZYiYtoPuOxe&#10;k2D2bshuYvr33UKhj8PMmWE2u8m2YqTeN44VrJIUBLF2puFKwdfn6zIH4QOywdYxKfgmD7vtfLbB&#10;wrg7X2gsQyViCfsCFdQhdIWUXtdk0SeuI47e1fUWQ5R9JU2P91huW5ml6VpabDgu1NjRoSZ9Kwer&#10;IBsyfX07cZl35/fx+YP0cXjKlXpYTPsXEIGm8B/+o48mco/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2hzcMAAADbAAAADwAAAAAAAAAAAAAAAACYAgAAZHJzL2Rv&#10;d25yZXYueG1sUEsFBgAAAAAEAAQA9QAAAIgDA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Validate client address update</w:t>
                              </w:r>
                            </w:p>
                          </w:txbxContent>
                        </v:textbox>
                      </v:rect>
                      <v:rect id="Rectangle 24" o:spid="_x0000_s1040" style="position:absolute;left:29771;top:33518;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5ucIA&#10;AADbAAAADwAAAGRycy9kb3ducmV2LnhtbESP0WrCQBRE3wv+w3IF3+rGIG2IriJCqaWUYvQDLrvX&#10;JJi9G7KbGP++Kwh9HGbODLPejrYRA3W+dqxgMU9AEGtnai4VnE8frxkIH5ANNo5JwZ08bDeTlzXm&#10;xt34SEMRShFL2OeooAqhzaX0uiKLfu5a4uhdXGcxRNmV0nR4i+W2kWmSvEmLNceFClvaV6SvRW8V&#10;pH2qL58/XGTt79fw/k360C8zpWbTcbcCEWgM/+EnfTCRW8Lj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Dm5wgAAANsAAAAPAAAAAAAAAAAAAAAAAJgCAABkcnMvZG93&#10;bnJldi54bWxQSwUGAAAAAAQABAD1AAAAhwM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Validate Client Authorised Contact update (CUAUTHDCNTCT.validate)</w:t>
                              </w:r>
                            </w:p>
                          </w:txbxContent>
                        </v:textbox>
                      </v:rect>
                      <v:shape id="Straight Arrow Connector 25" o:spid="_x0000_s1041" type="#_x0000_t32" style="position:absolute;left:7562;top:36614;width:14760;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xicIAAADbAAAADwAAAGRycy9kb3ducmV2LnhtbESP0YrCMBRE34X9h3AX9kXWVEFZqlEW&#10;YaVPitUPuCTXttrctE3U7t8bQfBxmDkzzGLV21rcqPOVYwXjUQKCWDtTcaHgePj7/gHhA7LB2jEp&#10;+CcPq+XHYIGpcXfe0y0PhYgl7FNUUIbQpFJ6XZJFP3INcfROrrMYouwKaTq8x3Jby0mSzKTFiuNC&#10;iQ2tS9KX/GoVTNp8o+v2XOh1e9zgLtvqbDpU6uuz/52DCNSHd/hFZyZyU3h+i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RxicIAAADbAAAADwAAAAAAAAAAAAAA&#10;AAChAgAAZHJzL2Rvd25yZXYueG1sUEsFBgAAAAAEAAQA+QAAAJADAAAAAA==&#10;" strokecolor="#376092">
                        <v:stroke startarrow="block" endarrow="block"/>
                      </v:shape>
                      <v:rect id="Rectangle 26" o:spid="_x0000_s1042" style="position:absolute;left:7562;top:33518;width:1476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CVcIA&#10;AADbAAAADwAAAGRycy9kb3ducmV2LnhtbESP0WrCQBRE34X+w3IF33RjEBtSV5GCaClSmvYDLrvX&#10;JJi9G7KbmP59VxB8HGbODLPZjbYRA3W+dqxguUhAEGtnai4V/P4c5hkIH5ANNo5JwR952G1fJhvM&#10;jbvxNw1FKEUsYZ+jgiqENpfS64os+oVriaN3cZ3FEGVXStPhLZbbRqZJspYWa44LFbb0XpG+Fr1V&#10;kPapvhzPXGTt18fw+kn61K8ypWbTcf8GItAYnuEHfTKRW8P9S/w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gJVwgAAANsAAAAPAAAAAAAAAAAAAAAAAJgCAABkcnMvZG93&#10;bnJldi54bWxQSwUGAAAAAAQABAD1AAAAhwM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Validate client authorised contacts update</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Straight Arrow Connector 29" o:spid="_x0000_s1043" type="#_x0000_t35" style="position:absolute;left:5977;top:11090;width:8150;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Dw0sMAAADbAAAADwAAAGRycy9kb3ducmV2LnhtbESPQWsCMRSE74L/ITzBm2aVqu1qlFoQ&#10;eulhrdDrY/O6Wdy8rEnqrv31piD0OMzMN8xm19tGXMmH2rGC2TQDQVw6XXOl4PR5mDyDCBFZY+OY&#10;FNwowG47HGww167jgq7HWIkE4ZCjAhNjm0sZSkMWw9S1xMn7dt5iTNJXUnvsEtw2cp5lS2mx5rRg&#10;sKU3Q+X5+GMVPPlL1/Nv2B8+VmVovhbFPjOFUuNR/7oGEamP/+FH+10rmL/A35f0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8NLDAAAA2wAAAA8AAAAAAAAAAAAA&#10;AAAAoQIAAGRycy9kb3ducmV2LnhtbFBLBQYAAAAABAAEAPkAAACRAwAAAAA=&#10;" adj="6702,31519" strokecolor="#376092">
                        <v:stroke endarrow="block"/>
                      </v:shape>
                      <v:shape id="Straight Arrow Connector 29" o:spid="_x0000_s1044" type="#_x0000_t35" style="position:absolute;left:1233;top:15834;width:17637;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hP7sIAAADbAAAADwAAAGRycy9kb3ducmV2LnhtbERPTWuDQBC9F/Iflgn0UpJVA2mxWSUI&#10;wZBbk0KvgztRG3fWuFu1/fXdQ6HHx/ve5bPpxEiDay0riNcRCOLK6pZrBe+Xw+oFhPPIGjvLpOCb&#10;HOTZ4mGHqbYTv9F49rUIIexSVNB436dSuqohg25te+LAXe1g0Ac41FIPOIVw08kkirbSYMuhocGe&#10;ioaq2/nLKHi6b7skScqPY4yn4ue5LOrqs1DqcTnvX0F4mv2/+M991Ao2YX34En6Az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zhP7sIAAADbAAAADwAAAAAAAAAAAAAA&#10;AAChAgAAZHJzL2Rvd25yZXYueG1sUEsFBgAAAAAEAAQA+QAAAJADAAAAAA==&#10;" adj="3130,31519" strokecolor="#376092">
                        <v:stroke endarrow="block"/>
                      </v:shape>
                      <v:shape id="Straight Arrow Connector 29" o:spid="_x0000_s1045" type="#_x0000_t35" style="position:absolute;left:-3503;top:20570;width:27109;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kl8UAAADbAAAADwAAAGRycy9kb3ducmV2LnhtbESPQWvCQBSE70L/w/IK3nQTK1JSNyFV&#10;AiJI0fbQ4yP7moRk36bZrcZ/7woFj8PMfMOss9F04kyDaywriOcRCOLS6oYrBV+fxewVhPPIGjvL&#10;pOBKDrL0abLGRNsLH+l88pUIEHYJKqi97xMpXVmTQTe3PXHwfuxg0Ac5VFIPeAlw08lFFK2kwYbD&#10;Qo09bWoq29OfUTDmi3bfXpfRO22/D3nh4+XvR6HU9HnM30B4Gv0j/N/eaQUvMdy/hB8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kl8UAAADbAAAADwAAAAAAAAAA&#10;AAAAAAChAgAAZHJzL2Rvd25yZXYueG1sUEsFBgAAAAAEAAQA+QAAAJMDAAAAAA==&#10;" adj="2015,31519" strokecolor="#376092">
                        <v:stroke endarrow="block"/>
                      </v:shape>
                      <v:shape id="Straight Arrow Connector 29" o:spid="_x0000_s1046" type="#_x0000_t35" style="position:absolute;left:-8101;top:25168;width:36306;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l+v8MAAADbAAAADwAAAGRycy9kb3ducmV2LnhtbESP3WrCQBSE7wu+w3IE7+pGW6pGVxGh&#10;WNorfx7gkD0mwezZmD3GtE/fFQQvh5lvhlmsOleplppQejYwGiagiDNvS84NHA+fr1NQQZAtVp7J&#10;wC8FWC17LwtMrb/xjtq95CqWcEjRQCFSp1qHrCCHYehr4uidfONQomxybRu8xXJX6XGSfGiHJceF&#10;AmvaFJSd91dn4O1vJj/XdlLJJmyPeTb9ft+FizGDfreegxLq5Bl+0F82cmO4f4k/Q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5fr/DAAAA2wAAAA8AAAAAAAAAAAAA&#10;AAAAoQIAAGRycy9kb3ducmV2LnhtbFBLBQYAAAAABAAEAPkAAACRAwAAAAA=&#10;" adj="1520,31519" strokecolor="#376092">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9" o:spid="_x0000_s1047" type="#_x0000_t34" style="position:absolute;left:13292;top:22398;width:3299;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wO8UAAADbAAAADwAAAGRycy9kb3ducmV2LnhtbESPQWvCQBSE74L/YXlCb83GthSbuooo&#10;liIFbdSDt9fsMxvMvg3ZVeO/7xYKHoeZ+YYZTztbiwu1vnKsYJikIIgLpysuFey2y8cRCB+QNdaO&#10;ScGNPEwn/d4YM+2u/E2XPJQiQthnqMCE0GRS+sKQRZ+4hjh6R9daDFG2pdQtXiPc1vIpTV+lxYrj&#10;gsGG5oaKU362Ck75xu2/1rh4m5n047hc4M/hvFLqYdDN3kEE6sI9/N/+1AqeX+DvS/wBcvI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NwO8UAAADbAAAADwAAAAAAAAAA&#10;AAAAAAChAgAAZHJzL2Rvd25yZXYueG1sUEsFBgAAAAAEAAQA+QAAAJMDAAAAAA==&#10;" strokecolor="#376092">
                        <v:stroke endarrow="block"/>
                      </v:shape>
                      <v:shape id="Straight Arrow Connector 29" o:spid="_x0000_s1048" type="#_x0000_t34" style="position:absolute;left:13439;top:41213;width:3005;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VoMUAAADbAAAADwAAAGRycy9kb3ducmV2LnhtbESPQWvCQBSE74L/YXlCb83Glhabuooo&#10;liIFbdSDt9fsMxvMvg3ZVeO/7xYKHoeZ+YYZTztbiwu1vnKsYJikIIgLpysuFey2y8cRCB+QNdaO&#10;ScGNPEwn/d4YM+2u/E2XPJQiQthnqMCE0GRS+sKQRZ+4hjh6R9daDFG2pdQtXiPc1vIpTV+lxYrj&#10;gsGG5oaKU362Ck75xu2/1rh4m5n047hc4M/hvFLqYdDN3kEE6sI9/N/+1AqeX+DvS/wBcvI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VoMUAAADbAAAADwAAAAAAAAAA&#10;AAAAAAChAgAAZHJzL2Rvd25yZXYueG1sUEsFBgAAAAAEAAQA+QAAAJMDAAAAAA==&#10;" strokecolor="#376092">
                        <v:stroke endarrow="block"/>
                      </v:shape>
                      <v:shape id="Straight Arrow Connector 36" o:spid="_x0000_s1049" type="#_x0000_t32" style="position:absolute;left:22322;top:36613;width:7449;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95I8QAAADbAAAADwAAAGRycy9kb3ducmV2LnhtbESPwWrDMBBE74X8g9hCLiWRk1JTXMsh&#10;BBJ8aqmbD1ikje3WWtmWkjh/HxUKPQ4z84bJN5PtxIVG3zpWsFomIIi1My3XCo5f+8UrCB+QDXaO&#10;ScGNPGyK2UOOmXFX/qRLFWoRIewzVNCE0GdSet2QRb90PXH0Tm60GKIca2lGvEa47eQ6SVJpseW4&#10;0GBPu4b0T3W2CtZDddDd8F3r3XA84Ef5rsuXJ6Xmj9P2DUSgKfyH/9qlUfCcwu+X+ANk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n3kjxAAAANsAAAAPAAAAAAAAAAAA&#10;AAAAAKECAABkcnMvZG93bnJldi54bWxQSwUGAAAAAAQABAD5AAAAkgMAAAAA&#10;" strokecolor="#376092">
                        <v:stroke startarrow="block" endarrow="block"/>
                      </v:shape>
                      <v:shape id="Straight Arrow Connector 37" o:spid="_x0000_s1050" type="#_x0000_t32" style="position:absolute;left:22322;top:45757;width:7449;height: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PcuMQAAADbAAAADwAAAGRycy9kb3ducmV2LnhtbESP0WrCQBRE3wv9h+UWfCm6qdJWYjZS&#10;BCVPlqZ+wGX3mqTN3k2yq8a/d4VCH4eZOcNk69G24kyDbxwreJklIIi1Mw1XCg7f2+kShA/IBlvH&#10;pOBKHtb540OGqXEX/qJzGSoRIexTVFCH0KVSel2TRT9zHXH0jm6wGKIcKmkGvES4beU8Sd6kxYbj&#10;Qo0dbWrSv+XJKpj35U63/U+lN/1hh5/FXhevz0pNnsaPFYhAY/gP/7ULo2DxDvcv8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09y4xAAAANsAAAAPAAAAAAAAAAAA&#10;AAAAAKECAABkcnMvZG93bnJldi54bWxQSwUGAAAAAAQABAD5AAAAkgMAAAAA&#10;" strokecolor="#376092">
                        <v:stroke startarrow="block" endarrow="block"/>
                      </v:shape>
                      <v:shape id="Straight Arrow Connector 38" o:spid="_x0000_s1051" type="#_x0000_t32" style="position:absolute;left:22322;top:17655;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s4sEAAADbAAAADwAAAGRycy9kb3ducmV2LnhtbERPS2vCQBC+F/wPywheSt3UPijRVaQg&#10;eGgPjR48DtnJJpqdDdlVk3/fORR6/Pjeq83gW3WjPjaBDTzPM1DEZbANOwPHw+7pA1RMyBbbwGRg&#10;pAib9eRhhbkNd/6hW5GckhCOORqoU+pyrWNZk8c4Dx2xcFXoPSaBvdO2x7uE+1Yvsuxde2xYGmrs&#10;6LOm8lJcvfR+nc6VdW+FO1XH9D3uXsf4GIyZTYftElSiIf2L/9x7a+BFxsoX+QF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9CziwQAAANsAAAAPAAAAAAAAAAAAAAAA&#10;AKECAABkcnMvZG93bnJldi54bWxQSwUGAAAAAAQABAD5AAAAjwMAAAAA&#10;" strokecolor="#376092">
                        <v:stroke startarrow="block" endarrow="block"/>
                      </v:shape>
                    </v:group>
                  </w:pict>
                </mc:Fallback>
              </mc:AlternateContent>
            </w: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Pr="00C00367" w:rsidRDefault="000E17AD" w:rsidP="00CD5627">
            <w:pPr>
              <w:pStyle w:val="Bullet2"/>
              <w:numPr>
                <w:ilvl w:val="0"/>
                <w:numId w:val="0"/>
              </w:numPr>
              <w:jc w:val="both"/>
              <w:rPr>
                <w:sz w:val="18"/>
                <w:szCs w:val="18"/>
              </w:rPr>
            </w:pPr>
          </w:p>
        </w:tc>
      </w:tr>
      <w:tr w:rsidR="000E17AD" w:rsidTr="00CD5627">
        <w:trPr>
          <w:cantSplit/>
          <w:trHeight w:val="2977"/>
        </w:trPr>
        <w:tc>
          <w:tcPr>
            <w:tcW w:w="148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rsidR="000E17AD" w:rsidRDefault="000E17AD" w:rsidP="00CD5627">
            <w:pPr>
              <w:pStyle w:val="Bullet2"/>
              <w:numPr>
                <w:ilvl w:val="0"/>
                <w:numId w:val="0"/>
              </w:numPr>
              <w:ind w:left="113" w:right="113"/>
            </w:pPr>
            <w:r>
              <w:t>Update addresses</w:t>
            </w: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p>
        </w:tc>
      </w:tr>
      <w:tr w:rsidR="000E17AD" w:rsidTr="00CD5627">
        <w:trPr>
          <w:cantSplit/>
          <w:trHeight w:val="2820"/>
        </w:trPr>
        <w:tc>
          <w:tcPr>
            <w:tcW w:w="148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rsidR="000E17AD" w:rsidRDefault="000E17AD" w:rsidP="00CD5627">
            <w:pPr>
              <w:pStyle w:val="Bullet2"/>
              <w:numPr>
                <w:ilvl w:val="0"/>
                <w:numId w:val="0"/>
              </w:numPr>
              <w:ind w:left="113" w:right="113"/>
            </w:pPr>
            <w:r>
              <w:t>Update authorised contacts</w:t>
            </w: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p>
        </w:tc>
      </w:tr>
    </w:tbl>
    <w:p w:rsidR="000E17AD" w:rsidRDefault="000E17AD" w:rsidP="000E17AD">
      <w:pPr>
        <w:pStyle w:val="Caption"/>
        <w:jc w:val="center"/>
      </w:pPr>
      <w:bookmarkStart w:id="122" w:name="_Toc21082129"/>
      <w:r>
        <w:t xml:space="preserve">Figure </w:t>
      </w:r>
      <w:r w:rsidR="00CD1CB5">
        <w:fldChar w:fldCharType="begin"/>
      </w:r>
      <w:r w:rsidR="00CD1CB5">
        <w:instrText xml:space="preserve"> SEQ Figure \* ARABIC </w:instrText>
      </w:r>
      <w:r w:rsidR="00CD1CB5">
        <w:fldChar w:fldCharType="separate"/>
      </w:r>
      <w:r w:rsidR="006707AA">
        <w:rPr>
          <w:noProof/>
        </w:rPr>
        <w:t>1</w:t>
      </w:r>
      <w:r w:rsidR="00CD1CB5">
        <w:rPr>
          <w:noProof/>
        </w:rPr>
        <w:fldChar w:fldCharType="end"/>
      </w:r>
      <w:r>
        <w:t>: SBR interactions client address list, Add/update address and Add/update authorised contact process</w:t>
      </w:r>
      <w:bookmarkEnd w:id="122"/>
    </w:p>
    <w:p w:rsidR="000E17AD" w:rsidRDefault="000E17AD" w:rsidP="000E17AD">
      <w:pPr>
        <w:rPr>
          <w:rFonts w:cs="Arial"/>
          <w:b/>
          <w:caps/>
          <w:color w:val="1F497D" w:themeColor="text2"/>
          <w:kern w:val="36"/>
          <w:sz w:val="24"/>
        </w:rPr>
      </w:pPr>
      <w:r>
        <w:br w:type="page"/>
      </w:r>
    </w:p>
    <w:p w:rsidR="000E17AD" w:rsidRDefault="000E17AD" w:rsidP="00B008FE">
      <w:pPr>
        <w:pStyle w:val="Head2"/>
        <w:numPr>
          <w:ilvl w:val="2"/>
          <w:numId w:val="23"/>
        </w:numPr>
      </w:pPr>
      <w:bookmarkStart w:id="123" w:name="_Toc32913052"/>
      <w:r w:rsidRPr="00805C39">
        <w:t>Financial Institution Accounts</w:t>
      </w:r>
      <w:bookmarkEnd w:id="123"/>
    </w:p>
    <w:tbl>
      <w:tblPr>
        <w:tblStyle w:val="TableGrid"/>
        <w:tblW w:w="4933" w:type="pct"/>
        <w:tblInd w:w="360" w:type="dxa"/>
        <w:tblLook w:val="04A0" w:firstRow="1" w:lastRow="0" w:firstColumn="1" w:lastColumn="0" w:noHBand="0" w:noVBand="1"/>
      </w:tblPr>
      <w:tblGrid>
        <w:gridCol w:w="1482"/>
        <w:gridCol w:w="3936"/>
        <w:gridCol w:w="3969"/>
      </w:tblGrid>
      <w:tr w:rsidR="000E17AD" w:rsidTr="00CD5627">
        <w:trPr>
          <w:trHeight w:val="466"/>
        </w:trPr>
        <w:tc>
          <w:tcPr>
            <w:tcW w:w="1482"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rsidR="000E17AD" w:rsidRDefault="000E17AD" w:rsidP="00CD5627">
            <w:pPr>
              <w:pStyle w:val="Bullet2"/>
              <w:ind w:left="113" w:right="113"/>
            </w:pPr>
            <w:r>
              <w:t>Get Client financial institution details</w:t>
            </w: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numPr>
                <w:ilvl w:val="0"/>
                <w:numId w:val="0"/>
              </w:numPr>
              <w:spacing w:before="0"/>
              <w:jc w:val="center"/>
            </w:pPr>
          </w:p>
          <w:p w:rsidR="000E17AD" w:rsidRDefault="000E17AD" w:rsidP="00CD5627">
            <w:pPr>
              <w:pStyle w:val="Bullet2"/>
              <w:numPr>
                <w:ilvl w:val="0"/>
                <w:numId w:val="0"/>
              </w:numPr>
              <w:jc w:val="center"/>
            </w:pPr>
            <w:r>
              <w:t>Client, Intermediary or Tax/BAS Agent</w:t>
            </w:r>
          </w:p>
          <w:p w:rsidR="000E17AD" w:rsidRDefault="000E17AD" w:rsidP="00CD5627">
            <w:pPr>
              <w:pStyle w:val="Bullet2"/>
              <w:numPr>
                <w:ilvl w:val="0"/>
                <w:numId w:val="0"/>
              </w:numPr>
              <w:spacing w:after="0"/>
              <w:jc w:val="center"/>
            </w:pP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numPr>
                <w:ilvl w:val="0"/>
                <w:numId w:val="0"/>
              </w:numPr>
              <w:spacing w:before="0"/>
              <w:jc w:val="center"/>
            </w:pPr>
          </w:p>
          <w:p w:rsidR="000E17AD" w:rsidRDefault="000E17AD" w:rsidP="00CD5627">
            <w:pPr>
              <w:pStyle w:val="Bullet2"/>
              <w:numPr>
                <w:ilvl w:val="0"/>
                <w:numId w:val="0"/>
              </w:numPr>
              <w:jc w:val="center"/>
            </w:pPr>
            <w:r>
              <w:t>SBR service interaction</w:t>
            </w:r>
          </w:p>
        </w:tc>
      </w:tr>
      <w:tr w:rsidR="000E17AD" w:rsidTr="00CD5627">
        <w:trPr>
          <w:trHeight w:val="2064"/>
        </w:trPr>
        <w:tc>
          <w:tcPr>
            <w:tcW w:w="1482" w:type="dxa"/>
            <w:vMerge/>
            <w:tcBorders>
              <w:left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ind w:left="113" w:right="113"/>
            </w:pP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r>
              <w:rPr>
                <w:noProof/>
              </w:rPr>
              <mc:AlternateContent>
                <mc:Choice Requires="wpc">
                  <w:drawing>
                    <wp:anchor distT="0" distB="0" distL="114300" distR="114300" simplePos="0" relativeHeight="251669504" behindDoc="0" locked="0" layoutInCell="1" allowOverlap="1" wp14:anchorId="134A18C9" wp14:editId="1CA58E18">
                      <wp:simplePos x="0" y="0"/>
                      <wp:positionH relativeFrom="column">
                        <wp:posOffset>-54610</wp:posOffset>
                      </wp:positionH>
                      <wp:positionV relativeFrom="paragraph">
                        <wp:posOffset>6985</wp:posOffset>
                      </wp:positionV>
                      <wp:extent cx="4991100" cy="3200400"/>
                      <wp:effectExtent l="0" t="0" r="0" b="0"/>
                      <wp:wrapNone/>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3" name="Rectangle 63"/>
                              <wps:cNvSpPr/>
                              <wps:spPr>
                                <a:xfrm>
                                  <a:off x="2977175" y="33142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jc w:val="center"/>
                                    </w:pPr>
                                    <w:r>
                                      <w:rPr>
                                        <w:sz w:val="18"/>
                                        <w:szCs w:val="18"/>
                                      </w:rPr>
                                      <w:t>Get</w:t>
                                    </w:r>
                                    <w:r w:rsidRPr="00721C8A">
                                      <w:rPr>
                                        <w:sz w:val="18"/>
                                        <w:szCs w:val="18"/>
                                      </w:rPr>
                                      <w:t xml:space="preserve"> Client </w:t>
                                    </w:r>
                                    <w:r w:rsidRPr="00F323E6">
                                      <w:rPr>
                                        <w:sz w:val="18"/>
                                        <w:szCs w:val="18"/>
                                      </w:rPr>
                                      <w:t xml:space="preserve">Financial Institution Details </w:t>
                                    </w:r>
                                    <w:r>
                                      <w:rPr>
                                        <w:sz w:val="18"/>
                                        <w:szCs w:val="18"/>
                                      </w:rPr>
                                      <w:t>(CUFI.list)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Straight Arrow Connector 64"/>
                              <wps:cNvCnPr>
                                <a:stCxn id="65" idx="3"/>
                                <a:endCxn id="63" idx="1"/>
                              </wps:cNvCnPr>
                              <wps:spPr>
                                <a:xfrm>
                                  <a:off x="2080555" y="640988"/>
                                  <a:ext cx="896620"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65" name="Rectangle 65"/>
                              <wps:cNvSpPr/>
                              <wps:spPr>
                                <a:xfrm>
                                  <a:off x="427650" y="331425"/>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Review client FIA details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2977175" y="2404700"/>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jc w:val="center"/>
                                    </w:pPr>
                                    <w:r w:rsidRPr="00F323E6">
                                      <w:rPr>
                                        <w:sz w:val="18"/>
                                        <w:szCs w:val="18"/>
                                      </w:rPr>
                                      <w:t>Update Client Financial Institution Details</w:t>
                                    </w:r>
                                    <w:r w:rsidRPr="00F323E6" w:rsidDel="00F323E6">
                                      <w:rPr>
                                        <w:sz w:val="18"/>
                                        <w:szCs w:val="18"/>
                                      </w:rPr>
                                      <w:t xml:space="preserve"> </w:t>
                                    </w:r>
                                    <w:r>
                                      <w:rPr>
                                        <w:sz w:val="18"/>
                                        <w:szCs w:val="18"/>
                                      </w:rPr>
                                      <w:t>(</w:t>
                                    </w:r>
                                    <w:r w:rsidRPr="00DD319B">
                                      <w:rPr>
                                        <w:sz w:val="18"/>
                                        <w:szCs w:val="18"/>
                                      </w:rPr>
                                      <w:t>CUFI</w:t>
                                    </w:r>
                                    <w:r>
                                      <w:rPr>
                                        <w:sz w:val="18"/>
                                        <w:szCs w:val="18"/>
                                      </w:rPr>
                                      <w:t>.submit)</w:t>
                                    </w:r>
                                  </w:p>
                                  <w:p w:rsidR="00111FE0" w:rsidRDefault="00111FE0" w:rsidP="000E17A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Straight Arrow Connector 67"/>
                              <wps:cNvCnPr>
                                <a:stCxn id="71" idx="3"/>
                                <a:endCxn id="66" idx="1"/>
                              </wps:cNvCnPr>
                              <wps:spPr>
                                <a:xfrm>
                                  <a:off x="2232287" y="2714263"/>
                                  <a:ext cx="744888"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71" name="Rectangle 71"/>
                              <wps:cNvSpPr/>
                              <wps:spPr>
                                <a:xfrm>
                                  <a:off x="756287" y="2404700"/>
                                  <a:ext cx="1476000"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Update client FIA details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2977175" y="1456350"/>
                                  <a:ext cx="1655445" cy="618490"/>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 xml:space="preserve">Validate </w:t>
                                    </w:r>
                                    <w:r w:rsidRPr="00F323E6">
                                      <w:rPr>
                                        <w:rFonts w:ascii="Arial" w:hAnsi="Arial"/>
                                        <w:sz w:val="18"/>
                                        <w:szCs w:val="18"/>
                                      </w:rPr>
                                      <w:t xml:space="preserve">Client Financial Institution Details </w:t>
                                    </w:r>
                                    <w:r>
                                      <w:rPr>
                                        <w:rFonts w:ascii="Arial" w:hAnsi="Arial"/>
                                        <w:sz w:val="18"/>
                                        <w:szCs w:val="18"/>
                                      </w:rPr>
                                      <w:t>(</w:t>
                                    </w:r>
                                    <w:r w:rsidRPr="00DD319B">
                                      <w:rPr>
                                        <w:rFonts w:ascii="Arial" w:hAnsi="Arial"/>
                                        <w:sz w:val="18"/>
                                        <w:szCs w:val="18"/>
                                      </w:rPr>
                                      <w:t>CUFI</w:t>
                                    </w:r>
                                    <w:r>
                                      <w:rPr>
                                        <w:rFonts w:ascii="Arial" w:hAnsi="Arial"/>
                                        <w:sz w:val="18"/>
                                        <w:szCs w:val="18"/>
                                      </w:rPr>
                                      <w:t>.validate)</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Straight Arrow Connector 73"/>
                              <wps:cNvCnPr>
                                <a:stCxn id="74" idx="3"/>
                              </wps:cNvCnPr>
                              <wps:spPr>
                                <a:xfrm flipH="1">
                                  <a:off x="1470862" y="1765595"/>
                                  <a:ext cx="761423"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74" name="Rectangle 74"/>
                              <wps:cNvSpPr/>
                              <wps:spPr>
                                <a:xfrm>
                                  <a:off x="756285" y="1456350"/>
                                  <a:ext cx="1476000" cy="618490"/>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Validate client FIA detail update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Straight Arrow Connector 29"/>
                              <wps:cNvCnPr>
                                <a:stCxn id="65" idx="2"/>
                                <a:endCxn id="74" idx="1"/>
                              </wps:cNvCnPr>
                              <wps:spPr>
                                <a:xfrm rot="5400000">
                                  <a:off x="597672" y="1109163"/>
                                  <a:ext cx="815045" cy="497818"/>
                                </a:xfrm>
                                <a:prstGeom prst="bentConnector4">
                                  <a:avLst>
                                    <a:gd name="adj1" fmla="val 31029"/>
                                    <a:gd name="adj2" fmla="val 145920"/>
                                  </a:avLst>
                                </a:prstGeom>
                                <a:noFill/>
                                <a:ln w="9525" cap="flat" cmpd="sng" algn="ctr">
                                  <a:solidFill>
                                    <a:srgbClr val="4F81BD">
                                      <a:lumMod val="75000"/>
                                    </a:srgbClr>
                                  </a:solidFill>
                                  <a:prstDash val="solid"/>
                                  <a:headEnd type="none"/>
                                  <a:tailEnd type="triangle"/>
                                </a:ln>
                                <a:effectLst/>
                              </wps:spPr>
                              <wps:bodyPr/>
                            </wps:wsp>
                            <wps:wsp>
                              <wps:cNvPr id="79" name="Straight Arrow Connector 29"/>
                              <wps:cNvCnPr>
                                <a:stCxn id="65" idx="2"/>
                                <a:endCxn id="71" idx="1"/>
                              </wps:cNvCnPr>
                              <wps:spPr>
                                <a:xfrm rot="5400000">
                                  <a:off x="123339" y="1583498"/>
                                  <a:ext cx="1763713" cy="497816"/>
                                </a:xfrm>
                                <a:prstGeom prst="bentConnector4">
                                  <a:avLst>
                                    <a:gd name="adj1" fmla="val 14491"/>
                                    <a:gd name="adj2" fmla="val 145921"/>
                                  </a:avLst>
                                </a:prstGeom>
                                <a:noFill/>
                                <a:ln w="9525" cap="flat" cmpd="sng" algn="ctr">
                                  <a:solidFill>
                                    <a:srgbClr val="4F81BD">
                                      <a:lumMod val="75000"/>
                                    </a:srgbClr>
                                  </a:solidFill>
                                  <a:prstDash val="solid"/>
                                  <a:headEnd type="none"/>
                                  <a:tailEnd type="triangle"/>
                                </a:ln>
                                <a:effectLst/>
                              </wps:spPr>
                              <wps:bodyPr/>
                            </wps:wsp>
                            <wps:wsp>
                              <wps:cNvPr id="82" name="Straight Arrow Connector 29"/>
                              <wps:cNvCnPr>
                                <a:stCxn id="74" idx="2"/>
                                <a:endCxn id="71" idx="0"/>
                              </wps:cNvCnPr>
                              <wps:spPr>
                                <a:xfrm rot="16200000" flipH="1">
                                  <a:off x="1329356" y="2239769"/>
                                  <a:ext cx="329860" cy="2"/>
                                </a:xfrm>
                                <a:prstGeom prst="bentConnector3">
                                  <a:avLst>
                                    <a:gd name="adj1" fmla="val 50000"/>
                                  </a:avLst>
                                </a:prstGeom>
                                <a:noFill/>
                                <a:ln w="9525" cap="flat" cmpd="sng" algn="ctr">
                                  <a:solidFill>
                                    <a:srgbClr val="4F81BD">
                                      <a:lumMod val="75000"/>
                                    </a:srgbClr>
                                  </a:solidFill>
                                  <a:prstDash val="solid"/>
                                  <a:headEnd type="none"/>
                                  <a:tailEnd type="triangle"/>
                                </a:ln>
                                <a:effectLst/>
                              </wps:spPr>
                              <wps:bodyPr/>
                            </wps:wsp>
                            <wps:wsp>
                              <wps:cNvPr id="86" name="Straight Arrow Connector 86"/>
                              <wps:cNvCnPr>
                                <a:stCxn id="74" idx="3"/>
                                <a:endCxn id="72" idx="1"/>
                              </wps:cNvCnPr>
                              <wps:spPr>
                                <a:xfrm>
                                  <a:off x="2232285" y="1765595"/>
                                  <a:ext cx="744890" cy="0"/>
                                </a:xfrm>
                                <a:prstGeom prst="straightConnector1">
                                  <a:avLst/>
                                </a:prstGeom>
                                <a:noFill/>
                                <a:ln w="9525" cap="flat" cmpd="sng" algn="ctr">
                                  <a:solidFill>
                                    <a:srgbClr val="4F81BD">
                                      <a:lumMod val="75000"/>
                                    </a:srgbClr>
                                  </a:solidFill>
                                  <a:prstDash val="solid"/>
                                  <a:headEnd type="triangl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87" o:spid="_x0000_s1052" editas="canvas" style="position:absolute;left:0;text-align:left;margin-left:-4.3pt;margin-top:.55pt;width:393pt;height:252pt;z-index:251669504" coordsize="4991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">
                      <v:shape id="_x0000_s1053" type="#_x0000_t75" style="position:absolute;width:49911;height:32004;visibility:visible;mso-wrap-style:square">
                        <v:fill o:detectmouseclick="t"/>
                        <v:path o:connecttype="none"/>
                      </v:shape>
                      <v:rect id="Rectangle 63" o:spid="_x0000_s1054" style="position:absolute;left:29771;top:3314;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YDcMA&#10;AADbAAAADwAAAGRycy9kb3ducmV2LnhtbESP0WrCQBRE34X+w3ILfdNNo2hIXaUIokWKmPYDLrvX&#10;JDR7N2Q3Mf37riD0cZiZM8x6O9pGDNT52rGC11kCglg7U3Op4PtrP81A+IBssHFMCn7Jw3bzNFlj&#10;btyNLzQUoRQRwj5HBVUIbS6l1xVZ9DPXEkfv6jqLIcqulKbDW4TbRqZJspQWa44LFba0q0j/FL1V&#10;kPapvh4+ucja88ewOpE+9otMqZfn8f0NRKAx/Icf7aNRsJzD/U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cYDcMAAADbAAAADwAAAAAAAAAAAAAAAACYAgAAZHJzL2Rv&#10;d25yZXYueG1sUEsFBgAAAAAEAAQA9QAAAIgDAAAAAA==&#10;" fillcolor="#95b3d7" strokecolor="#376092" strokeweight=".25pt">
                        <v:textbox>
                          <w:txbxContent>
                            <w:p w:rsidR="00111FE0" w:rsidRDefault="00111FE0" w:rsidP="000E17AD">
                              <w:pPr>
                                <w:jc w:val="center"/>
                              </w:pPr>
                              <w:r>
                                <w:rPr>
                                  <w:sz w:val="18"/>
                                  <w:szCs w:val="18"/>
                                </w:rPr>
                                <w:t>Get</w:t>
                              </w:r>
                              <w:r w:rsidRPr="00721C8A">
                                <w:rPr>
                                  <w:sz w:val="18"/>
                                  <w:szCs w:val="18"/>
                                </w:rPr>
                                <w:t xml:space="preserve"> Client </w:t>
                              </w:r>
                              <w:r w:rsidRPr="00F323E6">
                                <w:rPr>
                                  <w:sz w:val="18"/>
                                  <w:szCs w:val="18"/>
                                </w:rPr>
                                <w:t xml:space="preserve">Financial Institution Details </w:t>
                              </w:r>
                              <w:r>
                                <w:rPr>
                                  <w:sz w:val="18"/>
                                  <w:szCs w:val="18"/>
                                </w:rPr>
                                <w:t>(CUFI.list)</w:t>
                              </w:r>
                            </w:p>
                          </w:txbxContent>
                        </v:textbox>
                      </v:rect>
                      <v:shape id="Straight Arrow Connector 64" o:spid="_x0000_s1055" type="#_x0000_t32" style="position:absolute;left:20805;top:6409;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oJ+sIAAADbAAAADwAAAGRycy9kb3ducmV2LnhtbESPzYrCMBSF9wO+Q7gDbgZNFRXpGEUE&#10;wYWzsLpweWlu0840N6WJ2r69GRBcHs7Px1ltOluLO7W+cqxgMk5AEOdOV2wUXM770RKED8gaa8ek&#10;oCcPm/XgY4Wpdg8+0T0LRsQR9ikqKENoUil9XpJFP3YNcfQK11oMUbZG6hYfcdzWcpokC2mx4kgo&#10;saFdSflfdrORe7z+FtrMM3MtLuGn3896/+WUGn52228QgbrwDr/aB61gMYP/L/EH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oJ+sIAAADbAAAADwAAAAAAAAAAAAAA&#10;AAChAgAAZHJzL2Rvd25yZXYueG1sUEsFBgAAAAAEAAQA+QAAAJADAAAAAA==&#10;" strokecolor="#376092">
                        <v:stroke startarrow="block" endarrow="block"/>
                      </v:shape>
                      <v:rect id="Rectangle 65" o:spid="_x0000_s1056" style="position:absolute;left:4276;top:3314;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4sQA&#10;AADbAAAADwAAAGRycy9kb3ducmV2LnhtbESP3WrCQBSE74W+w3IKvdNNgz8hdZUiiBYpYtoHOOwe&#10;k9Ds2ZDdxPTtu4LQy2FmvmHW29E2YqDO144VvM4SEMTamZpLBd9f+2kGwgdkg41jUvBLHrabp8ka&#10;c+NufKGhCKWIEPY5KqhCaHMpva7Iop+5ljh6V9dZDFF2pTQd3iLcNjJNkqW0WHNcqLClXUX6p+it&#10;grRP9fXwyUXWnj+G1Yn0sZ9nSr08j+9vIAKN4T/8aB+NguUC7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yJeLEAAAA2wAAAA8AAAAAAAAAAAAAAAAAmAIAAGRycy9k&#10;b3ducmV2LnhtbFBLBQYAAAAABAAEAPUAAACJAw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Review client FIA details</w:t>
                              </w:r>
                            </w:p>
                          </w:txbxContent>
                        </v:textbox>
                      </v:rect>
                      <v:rect id="Rectangle 66" o:spid="_x0000_s1057" style="position:absolute;left:29771;top:24047;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C7lcMA&#10;AADbAAAADwAAAGRycy9kb3ducmV2LnhtbESP0WrCQBRE3wv+w3IF3+rGIGmIriJCqVJKaeoHXHav&#10;STB7N2Q3Mf59t1Do4zAzZ5jtfrKtGKn3jWMFq2UCglg703Cl4PL9+pyD8AHZYOuYFDzIw343e9pi&#10;Ydydv2gsQyUihH2BCuoQukJKr2uy6JeuI47e1fUWQ5R9JU2P9wi3rUyTJJMWG44LNXZ0rEnfysEq&#10;SIdUX98+uMy7z/P48k76NKxzpRbz6bABEWgK/+G/9skoyDL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C7lcMAAADbAAAADwAAAAAAAAAAAAAAAACYAgAAZHJzL2Rv&#10;d25yZXYueG1sUEsFBgAAAAAEAAQA9QAAAIgDAAAAAA==&#10;" fillcolor="#95b3d7" strokecolor="#376092" strokeweight=".25pt">
                        <v:textbox>
                          <w:txbxContent>
                            <w:p w:rsidR="00111FE0" w:rsidRDefault="00111FE0" w:rsidP="000E17AD">
                              <w:pPr>
                                <w:jc w:val="center"/>
                              </w:pPr>
                              <w:r w:rsidRPr="00F323E6">
                                <w:rPr>
                                  <w:sz w:val="18"/>
                                  <w:szCs w:val="18"/>
                                </w:rPr>
                                <w:t>Update Client Financial Institution Details</w:t>
                              </w:r>
                              <w:r w:rsidRPr="00F323E6" w:rsidDel="00F323E6">
                                <w:rPr>
                                  <w:sz w:val="18"/>
                                  <w:szCs w:val="18"/>
                                </w:rPr>
                                <w:t xml:space="preserve"> </w:t>
                              </w:r>
                              <w:r>
                                <w:rPr>
                                  <w:sz w:val="18"/>
                                  <w:szCs w:val="18"/>
                                </w:rPr>
                                <w:t>(</w:t>
                              </w:r>
                              <w:r w:rsidRPr="00DD319B">
                                <w:rPr>
                                  <w:sz w:val="18"/>
                                  <w:szCs w:val="18"/>
                                </w:rPr>
                                <w:t>CUFI</w:t>
                              </w:r>
                              <w:r>
                                <w:rPr>
                                  <w:sz w:val="18"/>
                                  <w:szCs w:val="18"/>
                                </w:rPr>
                                <w:t>.submit)</w:t>
                              </w:r>
                            </w:p>
                            <w:p w:rsidR="00111FE0" w:rsidRDefault="00111FE0" w:rsidP="000E17AD">
                              <w:pPr>
                                <w:pStyle w:val="NormalWeb"/>
                                <w:spacing w:before="0" w:beforeAutospacing="0" w:after="0" w:afterAutospacing="0"/>
                                <w:jc w:val="center"/>
                              </w:pPr>
                            </w:p>
                          </w:txbxContent>
                        </v:textbox>
                      </v:rect>
                      <v:shape id="Straight Arrow Connector 67" o:spid="_x0000_s1058" type="#_x0000_t32" style="position:absolute;left:22322;top:27142;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iXjcMAAADbAAAADwAAAGRycy9kb3ducmV2LnhtbESPzYrCMBSF9wO+Q7iCm0FTZUalGkUG&#10;hFmMi6kuXF6a27Ta3JQmo+3bTwTB5eH8fJz1trO1uFHrK8cKppMEBHHudMVGwem4Hy9B+ICssXZM&#10;CnrysN0M3taYanfnX7plwYg4wj5FBWUITSqlz0uy6CeuIY5e4VqLIcrWSN3iPY7bWs6SZC4tVhwJ&#10;JTb0VVJ+zf5s5P6cL4U2n5k5F6dw6PcfvX93So2G3W4FIlAXXuFn+1srmC/g8SX+AL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Yl43DAAAA2wAAAA8AAAAAAAAAAAAA&#10;AAAAoQIAAGRycy9kb3ducmV2LnhtbFBLBQYAAAAABAAEAPkAAACRAwAAAAA=&#10;" strokecolor="#376092">
                        <v:stroke startarrow="block" endarrow="block"/>
                      </v:shape>
                      <v:rect id="Rectangle 71" o:spid="_x0000_s1059" style="position:absolute;left:7562;top:24047;width:14760;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1PMMA&#10;AADbAAAADwAAAGRycy9kb3ducmV2LnhtbESP0WrCQBRE3wv+w3IF3+rGIDVEVxGhVCmlGP2Ay+41&#10;CWbvhuwmxr/vFgp9HGbmDLPZjbYRA3W+dqxgMU9AEGtnai4VXC/vrxkIH5ANNo5JwZM87LaTlw3m&#10;xj34TEMRShEh7HNUUIXQ5lJ6XZFFP3ctcfRurrMYouxKaTp8RLhtZJokb9JizXGhwpYOFel70VsF&#10;aZ/q28cXF1n7fRpWn6SP/TJTajYd92sQgcbwH/5rH42C1QJ+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C1PMMAAADbAAAADwAAAAAAAAAAAAAAAACYAgAAZHJzL2Rv&#10;d25yZXYueG1sUEsFBgAAAAAEAAQA9QAAAIgDA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Update client FIA details</w:t>
                              </w:r>
                            </w:p>
                          </w:txbxContent>
                        </v:textbox>
                      </v:rect>
                      <v:rect id="Rectangle 72" o:spid="_x0000_s1060" style="position:absolute;left:29771;top:14563;width:16555;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IrS8MA&#10;AADbAAAADwAAAGRycy9kb3ducmV2LnhtbESP0WrCQBRE3wv+w3IF3+rGIBqiq4hQailSmvoBl91r&#10;EszeDdlNTP++Kwh9HGbmDLPdj7YRA3W+dqxgMU9AEGtnai4VXH7eXjMQPiAbbByTgl/ysN9NXraY&#10;G3fnbxqKUIoIYZ+jgiqENpfS64os+rlriaN3dZ3FEGVXStPhPcJtI9MkWUmLNceFCls6VqRvRW8V&#10;pH2qr+9nLrL262NYf5I+9ctMqdl0PGxABBrDf/jZPhkF6xQeX+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IrS8MAAADbAAAADwAAAAAAAAAAAAAAAACYAgAAZHJzL2Rv&#10;d25yZXYueG1sUEsFBgAAAAAEAAQA9QAAAIgDA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 xml:space="preserve">Validate </w:t>
                              </w:r>
                              <w:r w:rsidRPr="00F323E6">
                                <w:rPr>
                                  <w:rFonts w:ascii="Arial" w:hAnsi="Arial"/>
                                  <w:sz w:val="18"/>
                                  <w:szCs w:val="18"/>
                                </w:rPr>
                                <w:t xml:space="preserve">Client Financial Institution Details </w:t>
                              </w:r>
                              <w:r>
                                <w:rPr>
                                  <w:rFonts w:ascii="Arial" w:hAnsi="Arial"/>
                                  <w:sz w:val="18"/>
                                  <w:szCs w:val="18"/>
                                </w:rPr>
                                <w:t>(</w:t>
                              </w:r>
                              <w:r w:rsidRPr="00DD319B">
                                <w:rPr>
                                  <w:rFonts w:ascii="Arial" w:hAnsi="Arial"/>
                                  <w:sz w:val="18"/>
                                  <w:szCs w:val="18"/>
                                </w:rPr>
                                <w:t>CUFI</w:t>
                              </w:r>
                              <w:r>
                                <w:rPr>
                                  <w:rFonts w:ascii="Arial" w:hAnsi="Arial"/>
                                  <w:sz w:val="18"/>
                                  <w:szCs w:val="18"/>
                                </w:rPr>
                                <w:t>.validate)</w:t>
                              </w:r>
                              <w:r>
                                <w:t> </w:t>
                              </w:r>
                            </w:p>
                          </w:txbxContent>
                        </v:textbox>
                      </v:rect>
                      <v:shape id="Straight Arrow Connector 73" o:spid="_x0000_s1061" type="#_x0000_t32" style="position:absolute;left:14708;top:17655;width:76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Jje8QAAADbAAAADwAAAGRycy9kb3ducmV2LnhtbESP0WrCQBRE3wv9h+UWfCm6qdJWYjZS&#10;BCVPlqZ+wGX3mqTN3k2yq8a/d4VCH4eZOcNk69G24kyDbxwreJklIIi1Mw1XCg7f2+kShA/IBlvH&#10;pOBKHtb540OGqXEX/qJzGSoRIexTVFCH0KVSel2TRT9zHXH0jm6wGKIcKmkGvES4beU8Sd6kxYbj&#10;Qo0dbWrSv+XJKpj35U63/U+lN/1hh5/FXhevz0pNnsaPFYhAY/gP/7ULo+B9Afcv8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mN7xAAAANsAAAAPAAAAAAAAAAAA&#10;AAAAAKECAABkcnMvZG93bnJldi54bWxQSwUGAAAAAAQABAD5AAAAkgMAAAAA&#10;" strokecolor="#376092">
                        <v:stroke startarrow="block" endarrow="block"/>
                      </v:shape>
                      <v:rect id="Rectangle 74" o:spid="_x0000_s1062" style="position:absolute;left:7562;top:14563;width:14760;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WpMMA&#10;AADbAAAADwAAAGRycy9kb3ducmV2LnhtbESP0WrCQBRE3wv+w3KFvtWNQWqIriKCVCmlGP2Ay+41&#10;CWbvhuwmxr/vFgp9HGbmDLPejrYRA3W+dqxgPktAEGtnai4VXC+HtwyED8gGG8ek4EketpvJyxpz&#10;4x58pqEIpYgQ9jkqqEJocym9rsiin7mWOHo311kMUXalNB0+Itw2Mk2Sd2mx5rhQYUv7ivS96K2C&#10;tE/17eOLi6z9Pg3LT9LHfpEp9ToddysQgcbwH/5rH42C5QJ+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cWpMMAAADbAAAADwAAAAAAAAAAAAAAAACYAgAAZHJzL2Rv&#10;d25yZXYueG1sUEsFBgAAAAAEAAQA9QAAAIgDA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Validate client FIA detail update</w:t>
                              </w:r>
                            </w:p>
                          </w:txbxContent>
                        </v:textbox>
                      </v:rect>
                      <v:shape id="Straight Arrow Connector 29" o:spid="_x0000_s1063" type="#_x0000_t35" style="position:absolute;left:5977;top:11090;width:8150;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96VMAAAADbAAAADwAAAGRycy9kb3ducmV2LnhtbERPz2vCMBS+C/sfwhvspqmyTammZQ6E&#10;XTxUBa+P5tkUm5cuibbbX28Ogx0/vt+bcrSduJMPrWMF81kGgrh2uuVGwem4m65AhIissXNMCn4o&#10;QFk8TTaYazdwRfdDbEQK4ZCjAhNjn0sZakMWw8z1xIm7OG8xJugbqT0OKdx2cpFl79Jiy6nBYE+f&#10;hurr4WYVvPrvYeTfsN3tl3Xozm/VNjOVUi/P48caRKQx/ov/3F9awTKNTV/SD5DF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0velTAAAAA2wAAAA8AAAAAAAAAAAAAAAAA&#10;oQIAAGRycy9kb3ducmV2LnhtbFBLBQYAAAAABAAEAPkAAACOAwAAAAA=&#10;" adj="6702,31519" strokecolor="#376092">
                        <v:stroke endarrow="block"/>
                      </v:shape>
                      <v:shape id="Straight Arrow Connector 29" o:spid="_x0000_s1064" type="#_x0000_t35" style="position:absolute;left:1233;top:15834;width:17637;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hfs8QAAADbAAAADwAAAGRycy9kb3ducmV2LnhtbESPS4vCQBCE74L/YWjBi6wTc/ARHUUC&#10;i+LNB3htMr1JNNOTzYya3V/vCILHoqq+ohar1lTiTo0rLSsYDSMQxJnVJecKTsfvrykI55E1VpZJ&#10;wR85WC27nQUm2j54T/eDz0WAsEtQQeF9nUjpsoIMuqGtiYP3YxuDPsgml7rBR4CbSsZRNJYGSw4L&#10;BdaUFpRdDzejYPA7ruI43py3I9yl/5NNmmeXVKl+r13PQXhq/Sf8bm+1gskMXl/CD5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F+zxAAAANsAAAAPAAAAAAAAAAAA&#10;AAAAAKECAABkcnMvZG93bnJldi54bWxQSwUGAAAAAAQABAD5AAAAkgMAAAAA&#10;" adj="3130,31519" strokecolor="#376092">
                        <v:stroke endarrow="block"/>
                      </v:shape>
                      <v:shape id="Straight Arrow Connector 29" o:spid="_x0000_s1065" type="#_x0000_t34" style="position:absolute;left:13292;top:22398;width:3299;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mEM8UAAADbAAAADwAAAGRycy9kb3ducmV2LnhtbESPQWvCQBSE7wX/w/KE3pqNHsRGV5GK&#10;IqVQm9pDb6/ZZzaYfRuya5L++65Q8DjMzDfMcj3YWnTU+sqxgkmSgiAunK64VHD63D3NQfiArLF2&#10;TAp+ycN6NXpYYqZdzx/U5aEUEcI+QwUmhCaT0heGLPrENcTRO7vWYoiyLaVusY9wW8tpms6kxYrj&#10;gsGGXgwVl/xqFVzyo/t6e8ft88ak+/Nuiz/f11elHsfDZgEi0BDu4f/2QSuYT+H2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3mEM8UAAADbAAAADwAAAAAAAAAA&#10;AAAAAAChAgAAZHJzL2Rvd25yZXYueG1sUEsFBgAAAAAEAAQA+QAAAJMDAAAAAA==&#10;" strokecolor="#376092">
                        <v:stroke endarrow="block"/>
                      </v:shape>
                      <v:shape id="Straight Arrow Connector 86" o:spid="_x0000_s1066" type="#_x0000_t32" style="position:absolute;left:22322;top:17655;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jU7MQAAADbAAAADwAAAGRycy9kb3ducmV2LnhtbESPzWrDMBCE74W+g9hCLqWRU1IT3Cih&#10;FAI9pIc4PuS4WGvJrbUylpLYb18FAj0O8/Mx6+3oOnGhIbSeFSzmGQji2uuWjYLquHtZgQgRWWPn&#10;mRRMFGC7eXxYY6H9lQ90KaMRaYRDgQpsjH0hZagtOQxz3xMnr/GDw5jkYKQe8JrGXSdfsyyXDltO&#10;BIs9fVqqf8uzS9z96afR5q00p6aK39NuOYVnr9Tsafx4BxFpjP/he/tLK1jlcPuSf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mNTsxAAAANsAAAAPAAAAAAAAAAAA&#10;AAAAAKECAABkcnMvZG93bnJldi54bWxQSwUGAAAAAAQABAD5AAAAkgMAAAAA&#10;" strokecolor="#376092">
                        <v:stroke startarrow="block" endarrow="block"/>
                      </v:shape>
                    </v:group>
                  </w:pict>
                </mc:Fallback>
              </mc:AlternateContent>
            </w: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Pr="00C00367" w:rsidRDefault="000E17AD" w:rsidP="00CD5627">
            <w:pPr>
              <w:pStyle w:val="Bullet2"/>
              <w:numPr>
                <w:ilvl w:val="0"/>
                <w:numId w:val="0"/>
              </w:numPr>
              <w:jc w:val="both"/>
              <w:rPr>
                <w:sz w:val="18"/>
                <w:szCs w:val="18"/>
              </w:rPr>
            </w:pPr>
          </w:p>
        </w:tc>
      </w:tr>
      <w:tr w:rsidR="000E17AD" w:rsidTr="00CD5627">
        <w:trPr>
          <w:cantSplit/>
          <w:trHeight w:val="2779"/>
        </w:trPr>
        <w:tc>
          <w:tcPr>
            <w:tcW w:w="148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rsidR="000E17AD" w:rsidRDefault="000E17AD" w:rsidP="00CD5627">
            <w:pPr>
              <w:pStyle w:val="Bullet2"/>
              <w:numPr>
                <w:ilvl w:val="0"/>
                <w:numId w:val="0"/>
              </w:numPr>
              <w:ind w:left="113" w:right="113"/>
            </w:pPr>
            <w:r>
              <w:t>Update client financial institution details</w:t>
            </w: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p>
        </w:tc>
      </w:tr>
    </w:tbl>
    <w:p w:rsidR="000E17AD" w:rsidRDefault="000E17AD" w:rsidP="000E17AD">
      <w:pPr>
        <w:pStyle w:val="Caption"/>
        <w:jc w:val="center"/>
      </w:pPr>
      <w:bookmarkStart w:id="124" w:name="_Toc467246301"/>
      <w:bookmarkStart w:id="125" w:name="_Toc469495525"/>
      <w:bookmarkStart w:id="126" w:name="_Toc467246302"/>
      <w:bookmarkStart w:id="127" w:name="_Toc469495526"/>
      <w:bookmarkStart w:id="128" w:name="_Toc21082130"/>
      <w:bookmarkEnd w:id="124"/>
      <w:bookmarkEnd w:id="125"/>
      <w:bookmarkEnd w:id="126"/>
      <w:bookmarkEnd w:id="127"/>
      <w:r>
        <w:t xml:space="preserve">Figure </w:t>
      </w:r>
      <w:r w:rsidR="00CD1CB5">
        <w:fldChar w:fldCharType="begin"/>
      </w:r>
      <w:r w:rsidR="00CD1CB5">
        <w:instrText xml:space="preserve"> SEQ Figure \* ARABIC </w:instrText>
      </w:r>
      <w:r w:rsidR="00CD1CB5">
        <w:fldChar w:fldCharType="separate"/>
      </w:r>
      <w:r w:rsidR="006707AA">
        <w:rPr>
          <w:noProof/>
        </w:rPr>
        <w:t>2</w:t>
      </w:r>
      <w:r w:rsidR="00CD1CB5">
        <w:rPr>
          <w:noProof/>
        </w:rPr>
        <w:fldChar w:fldCharType="end"/>
      </w:r>
      <w:r>
        <w:t>: SBR interactions FIA details list and update FIA details process</w:t>
      </w:r>
      <w:bookmarkEnd w:id="128"/>
    </w:p>
    <w:p w:rsidR="00D7277B" w:rsidRPr="00D7277B" w:rsidRDefault="00D7277B" w:rsidP="00D7277B"/>
    <w:p w:rsidR="000E17AD" w:rsidRDefault="000E17AD" w:rsidP="002C6359">
      <w:pPr>
        <w:pStyle w:val="Head2"/>
        <w:numPr>
          <w:ilvl w:val="2"/>
          <w:numId w:val="23"/>
        </w:numPr>
      </w:pPr>
      <w:bookmarkStart w:id="129" w:name="_Toc32913053"/>
      <w:r w:rsidRPr="00805C39">
        <w:t>Client detail</w:t>
      </w:r>
      <w:bookmarkEnd w:id="129"/>
    </w:p>
    <w:tbl>
      <w:tblPr>
        <w:tblStyle w:val="TableGrid"/>
        <w:tblW w:w="4933" w:type="pct"/>
        <w:tblInd w:w="360" w:type="dxa"/>
        <w:tblLook w:val="04A0" w:firstRow="1" w:lastRow="0" w:firstColumn="1" w:lastColumn="0" w:noHBand="0" w:noVBand="1"/>
      </w:tblPr>
      <w:tblGrid>
        <w:gridCol w:w="1482"/>
        <w:gridCol w:w="3936"/>
        <w:gridCol w:w="3969"/>
      </w:tblGrid>
      <w:tr w:rsidR="000E17AD" w:rsidTr="00CD5627">
        <w:trPr>
          <w:trHeight w:val="466"/>
        </w:trPr>
        <w:tc>
          <w:tcPr>
            <w:tcW w:w="1482"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rsidR="000E17AD" w:rsidRDefault="000E17AD" w:rsidP="00CD5627">
            <w:pPr>
              <w:pStyle w:val="Bullet2"/>
              <w:ind w:left="113" w:right="113"/>
            </w:pPr>
            <w:r>
              <w:t>Get Client detail</w:t>
            </w: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numPr>
                <w:ilvl w:val="0"/>
                <w:numId w:val="0"/>
              </w:numPr>
              <w:spacing w:before="0"/>
              <w:jc w:val="center"/>
            </w:pPr>
          </w:p>
          <w:p w:rsidR="000E17AD" w:rsidRDefault="000E17AD" w:rsidP="00CD5627">
            <w:pPr>
              <w:pStyle w:val="Bullet2"/>
              <w:numPr>
                <w:ilvl w:val="0"/>
                <w:numId w:val="0"/>
              </w:numPr>
              <w:jc w:val="center"/>
            </w:pPr>
            <w:r>
              <w:rPr>
                <w:noProof/>
              </w:rPr>
              <mc:AlternateContent>
                <mc:Choice Requires="wpc">
                  <w:drawing>
                    <wp:anchor distT="0" distB="0" distL="114300" distR="114300" simplePos="0" relativeHeight="251671552" behindDoc="0" locked="0" layoutInCell="1" allowOverlap="1" wp14:anchorId="1648F59B" wp14:editId="0802E858">
                      <wp:simplePos x="0" y="0"/>
                      <wp:positionH relativeFrom="column">
                        <wp:posOffset>-54610</wp:posOffset>
                      </wp:positionH>
                      <wp:positionV relativeFrom="paragraph">
                        <wp:posOffset>341630</wp:posOffset>
                      </wp:positionV>
                      <wp:extent cx="4991100" cy="3200400"/>
                      <wp:effectExtent l="0" t="0" r="0" b="0"/>
                      <wp:wrapNone/>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5" name="Rectangle 165"/>
                              <wps:cNvSpPr/>
                              <wps:spPr>
                                <a:xfrm>
                                  <a:off x="2977175" y="33142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jc w:val="center"/>
                                    </w:pPr>
                                    <w:r>
                                      <w:rPr>
                                        <w:sz w:val="18"/>
                                        <w:szCs w:val="18"/>
                                      </w:rPr>
                                      <w:t>Get</w:t>
                                    </w:r>
                                    <w:r w:rsidRPr="00721C8A">
                                      <w:rPr>
                                        <w:sz w:val="18"/>
                                        <w:szCs w:val="18"/>
                                      </w:rPr>
                                      <w:t xml:space="preserve"> Client </w:t>
                                    </w:r>
                                    <w:r>
                                      <w:rPr>
                                        <w:sz w:val="18"/>
                                        <w:szCs w:val="18"/>
                                      </w:rPr>
                                      <w:t>Details</w:t>
                                    </w:r>
                                    <w:r w:rsidRPr="00721C8A">
                                      <w:rPr>
                                        <w:sz w:val="18"/>
                                        <w:szCs w:val="18"/>
                                      </w:rPr>
                                      <w:t xml:space="preserve"> </w:t>
                                    </w:r>
                                    <w:r>
                                      <w:rPr>
                                        <w:sz w:val="18"/>
                                        <w:szCs w:val="18"/>
                                      </w:rPr>
                                      <w:t>(</w:t>
                                    </w:r>
                                    <w:r w:rsidRPr="00DD319B">
                                      <w:rPr>
                                        <w:sz w:val="18"/>
                                        <w:szCs w:val="18"/>
                                      </w:rPr>
                                      <w:t>CUDTL</w:t>
                                    </w:r>
                                    <w:r>
                                      <w:rPr>
                                        <w:sz w:val="18"/>
                                        <w:szCs w:val="18"/>
                                      </w:rPr>
                                      <w:t>.get)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Straight Arrow Connector 166"/>
                              <wps:cNvCnPr>
                                <a:stCxn id="167" idx="3"/>
                                <a:endCxn id="165" idx="1"/>
                              </wps:cNvCnPr>
                              <wps:spPr>
                                <a:xfrm>
                                  <a:off x="2080555" y="640988"/>
                                  <a:ext cx="896620"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167" name="Rectangle 167"/>
                              <wps:cNvSpPr/>
                              <wps:spPr>
                                <a:xfrm>
                                  <a:off x="427650" y="331425"/>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Review client details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2977175" y="2404700"/>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jc w:val="center"/>
                                    </w:pPr>
                                    <w:r w:rsidRPr="00F323E6">
                                      <w:rPr>
                                        <w:sz w:val="18"/>
                                        <w:szCs w:val="18"/>
                                      </w:rPr>
                                      <w:t>Add/Update Client Details</w:t>
                                    </w:r>
                                    <w:r w:rsidRPr="00F323E6" w:rsidDel="00F323E6">
                                      <w:rPr>
                                        <w:sz w:val="18"/>
                                        <w:szCs w:val="18"/>
                                      </w:rPr>
                                      <w:t xml:space="preserve"> </w:t>
                                    </w:r>
                                    <w:r>
                                      <w:rPr>
                                        <w:sz w:val="18"/>
                                        <w:szCs w:val="18"/>
                                      </w:rPr>
                                      <w:t>(CUDTL.submit)</w:t>
                                    </w:r>
                                  </w:p>
                                  <w:p w:rsidR="00111FE0" w:rsidRDefault="00111FE0" w:rsidP="000E17AD">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Straight Arrow Connector 169"/>
                              <wps:cNvCnPr>
                                <a:stCxn id="170" idx="3"/>
                                <a:endCxn id="168" idx="1"/>
                              </wps:cNvCnPr>
                              <wps:spPr>
                                <a:xfrm>
                                  <a:off x="2232287" y="2714263"/>
                                  <a:ext cx="744888"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170" name="Rectangle 170"/>
                              <wps:cNvSpPr/>
                              <wps:spPr>
                                <a:xfrm>
                                  <a:off x="756287" y="2404700"/>
                                  <a:ext cx="1476000"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Update client details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2977175" y="1456350"/>
                                  <a:ext cx="1655445" cy="618490"/>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 xml:space="preserve">Validate Client </w:t>
                                    </w:r>
                                    <w:r w:rsidRPr="005C7D68">
                                      <w:rPr>
                                        <w:rFonts w:ascii="Arial" w:hAnsi="Arial" w:cs="Arial"/>
                                        <w:sz w:val="18"/>
                                        <w:szCs w:val="18"/>
                                      </w:rPr>
                                      <w:t xml:space="preserve">Details </w:t>
                                    </w:r>
                                    <w:r>
                                      <w:rPr>
                                        <w:rFonts w:ascii="Arial" w:hAnsi="Arial"/>
                                        <w:sz w:val="18"/>
                                        <w:szCs w:val="18"/>
                                      </w:rPr>
                                      <w:t>(</w:t>
                                    </w:r>
                                    <w:r w:rsidRPr="00DD319B">
                                      <w:rPr>
                                        <w:rFonts w:ascii="Arial" w:hAnsi="Arial"/>
                                        <w:sz w:val="18"/>
                                        <w:szCs w:val="18"/>
                                      </w:rPr>
                                      <w:t>CUDTL</w:t>
                                    </w:r>
                                    <w:r>
                                      <w:rPr>
                                        <w:rFonts w:ascii="Arial" w:hAnsi="Arial"/>
                                        <w:sz w:val="18"/>
                                        <w:szCs w:val="18"/>
                                      </w:rPr>
                                      <w:t>.validate)</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2" name="Straight Arrow Connector 172"/>
                              <wps:cNvCnPr>
                                <a:stCxn id="173" idx="3"/>
                              </wps:cNvCnPr>
                              <wps:spPr>
                                <a:xfrm flipH="1">
                                  <a:off x="1470862" y="1765595"/>
                                  <a:ext cx="761423"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173" name="Rectangle 173"/>
                              <wps:cNvSpPr/>
                              <wps:spPr>
                                <a:xfrm>
                                  <a:off x="756285" y="1456350"/>
                                  <a:ext cx="1476000" cy="618490"/>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Validate client detail update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 name="Straight Arrow Connector 29"/>
                              <wps:cNvCnPr>
                                <a:stCxn id="167" idx="2"/>
                                <a:endCxn id="173" idx="1"/>
                              </wps:cNvCnPr>
                              <wps:spPr>
                                <a:xfrm rot="5400000">
                                  <a:off x="597672" y="1109163"/>
                                  <a:ext cx="815045" cy="497818"/>
                                </a:xfrm>
                                <a:prstGeom prst="bentConnector4">
                                  <a:avLst>
                                    <a:gd name="adj1" fmla="val 31029"/>
                                    <a:gd name="adj2" fmla="val 145920"/>
                                  </a:avLst>
                                </a:prstGeom>
                                <a:noFill/>
                                <a:ln w="9525" cap="flat" cmpd="sng" algn="ctr">
                                  <a:solidFill>
                                    <a:srgbClr val="4F81BD">
                                      <a:lumMod val="75000"/>
                                    </a:srgbClr>
                                  </a:solidFill>
                                  <a:prstDash val="solid"/>
                                  <a:headEnd type="none"/>
                                  <a:tailEnd type="triangle"/>
                                </a:ln>
                                <a:effectLst/>
                              </wps:spPr>
                              <wps:bodyPr/>
                            </wps:wsp>
                            <wps:wsp>
                              <wps:cNvPr id="175" name="Straight Arrow Connector 29"/>
                              <wps:cNvCnPr>
                                <a:stCxn id="167" idx="2"/>
                                <a:endCxn id="170" idx="1"/>
                              </wps:cNvCnPr>
                              <wps:spPr>
                                <a:xfrm rot="5400000">
                                  <a:off x="123339" y="1583498"/>
                                  <a:ext cx="1763713" cy="497816"/>
                                </a:xfrm>
                                <a:prstGeom prst="bentConnector4">
                                  <a:avLst>
                                    <a:gd name="adj1" fmla="val 14491"/>
                                    <a:gd name="adj2" fmla="val 145921"/>
                                  </a:avLst>
                                </a:prstGeom>
                                <a:noFill/>
                                <a:ln w="9525" cap="flat" cmpd="sng" algn="ctr">
                                  <a:solidFill>
                                    <a:srgbClr val="4F81BD">
                                      <a:lumMod val="75000"/>
                                    </a:srgbClr>
                                  </a:solidFill>
                                  <a:prstDash val="solid"/>
                                  <a:headEnd type="none"/>
                                  <a:tailEnd type="triangle"/>
                                </a:ln>
                                <a:effectLst/>
                              </wps:spPr>
                              <wps:bodyPr/>
                            </wps:wsp>
                            <wps:wsp>
                              <wps:cNvPr id="176" name="Straight Arrow Connector 29"/>
                              <wps:cNvCnPr>
                                <a:stCxn id="173" idx="2"/>
                                <a:endCxn id="170" idx="0"/>
                              </wps:cNvCnPr>
                              <wps:spPr>
                                <a:xfrm rot="16200000" flipH="1">
                                  <a:off x="1329356" y="2239769"/>
                                  <a:ext cx="329860" cy="2"/>
                                </a:xfrm>
                                <a:prstGeom prst="bentConnector3">
                                  <a:avLst>
                                    <a:gd name="adj1" fmla="val 50000"/>
                                  </a:avLst>
                                </a:prstGeom>
                                <a:noFill/>
                                <a:ln w="9525" cap="flat" cmpd="sng" algn="ctr">
                                  <a:solidFill>
                                    <a:srgbClr val="4F81BD">
                                      <a:lumMod val="75000"/>
                                    </a:srgbClr>
                                  </a:solidFill>
                                  <a:prstDash val="solid"/>
                                  <a:headEnd type="none"/>
                                  <a:tailEnd type="triangle"/>
                                </a:ln>
                                <a:effectLst/>
                              </wps:spPr>
                              <wps:bodyPr/>
                            </wps:wsp>
                            <wps:wsp>
                              <wps:cNvPr id="177" name="Straight Arrow Connector 177"/>
                              <wps:cNvCnPr>
                                <a:stCxn id="173" idx="3"/>
                                <a:endCxn id="171" idx="1"/>
                              </wps:cNvCnPr>
                              <wps:spPr>
                                <a:xfrm>
                                  <a:off x="2232285" y="1765595"/>
                                  <a:ext cx="744890" cy="0"/>
                                </a:xfrm>
                                <a:prstGeom prst="straightConnector1">
                                  <a:avLst/>
                                </a:prstGeom>
                                <a:noFill/>
                                <a:ln w="9525" cap="flat" cmpd="sng" algn="ctr">
                                  <a:solidFill>
                                    <a:srgbClr val="4F81BD">
                                      <a:lumMod val="75000"/>
                                    </a:srgbClr>
                                  </a:solidFill>
                                  <a:prstDash val="solid"/>
                                  <a:headEnd type="triangl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178" o:spid="_x0000_s1067" editas="canvas" style="position:absolute;left:0;text-align:left;margin-left:-4.3pt;margin-top:26.9pt;width:393pt;height:252pt;z-index:251671552" coordsize="4991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">
                      <v:shape id="_x0000_s1068" type="#_x0000_t75" style="position:absolute;width:49911;height:32004;visibility:visible;mso-wrap-style:square">
                        <v:fill o:detectmouseclick="t"/>
                        <v:path o:connecttype="none"/>
                      </v:shape>
                      <v:rect id="Rectangle 165" o:spid="_x0000_s1069" style="position:absolute;left:29771;top:3314;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2dsIA&#10;AADcAAAADwAAAGRycy9kb3ducmV2LnhtbERP22rCQBB9F/oPyxT6ppsGLyF1lSKIFili2g8Ydsck&#10;NDsbspuY/n1XEPo2h3Od9Xa0jRio87VjBa+zBASxdqbmUsH3136agfAB2WDjmBT8koft5mmyxty4&#10;G19oKEIpYgj7HBVUIbS5lF5XZNHPXEscuavrLIYIu1KaDm8x3DYyTZKltFhzbKiwpV1F+qforYK0&#10;T/X18MlF1p4/htWJ9LGfZ0q9PI/vbyACjeFf/HAfTZy/XMD9mXi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nZ2wgAAANwAAAAPAAAAAAAAAAAAAAAAAJgCAABkcnMvZG93&#10;bnJldi54bWxQSwUGAAAAAAQABAD1AAAAhwMAAAAA&#10;" fillcolor="#95b3d7" strokecolor="#376092" strokeweight=".25pt">
                        <v:textbox>
                          <w:txbxContent>
                            <w:p w:rsidR="00111FE0" w:rsidRDefault="00111FE0" w:rsidP="000E17AD">
                              <w:pPr>
                                <w:jc w:val="center"/>
                              </w:pPr>
                              <w:r>
                                <w:rPr>
                                  <w:sz w:val="18"/>
                                  <w:szCs w:val="18"/>
                                </w:rPr>
                                <w:t>Get</w:t>
                              </w:r>
                              <w:r w:rsidRPr="00721C8A">
                                <w:rPr>
                                  <w:sz w:val="18"/>
                                  <w:szCs w:val="18"/>
                                </w:rPr>
                                <w:t xml:space="preserve"> Client </w:t>
                              </w:r>
                              <w:r>
                                <w:rPr>
                                  <w:sz w:val="18"/>
                                  <w:szCs w:val="18"/>
                                </w:rPr>
                                <w:t>Details</w:t>
                              </w:r>
                              <w:r w:rsidRPr="00721C8A">
                                <w:rPr>
                                  <w:sz w:val="18"/>
                                  <w:szCs w:val="18"/>
                                </w:rPr>
                                <w:t xml:space="preserve"> </w:t>
                              </w:r>
                              <w:r>
                                <w:rPr>
                                  <w:sz w:val="18"/>
                                  <w:szCs w:val="18"/>
                                </w:rPr>
                                <w:t>(</w:t>
                              </w:r>
                              <w:r w:rsidRPr="00DD319B">
                                <w:rPr>
                                  <w:sz w:val="18"/>
                                  <w:szCs w:val="18"/>
                                </w:rPr>
                                <w:t>CUDTL</w:t>
                              </w:r>
                              <w:r>
                                <w:rPr>
                                  <w:sz w:val="18"/>
                                  <w:szCs w:val="18"/>
                                </w:rPr>
                                <w:t>.get)</w:t>
                              </w:r>
                            </w:p>
                          </w:txbxContent>
                        </v:textbox>
                      </v:rect>
                      <v:shape id="Straight Arrow Connector 166" o:spid="_x0000_s1070" type="#_x0000_t32" style="position:absolute;left:20805;top:6409;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uzOcUAAADcAAAADwAAAGRycy9kb3ducmV2LnhtbESPQWvCQBCF70L/wzKFXkQ3LTZIzEZK&#10;QeihPRg9eByyk000OxuyW03+fVcQepvhvXnfm3w72k5cafCtYwWvywQEceV0y0bB8bBbrEH4gKyx&#10;c0wKJvKwLZ5mOWba3XhP1zIYEUPYZ6igCaHPpPRVQxb90vXEUavdYDHEdTBSD3iL4baTb0mSSost&#10;R0KDPX02VF3KXxu536dzrc17aU71MfxMu9Xk506pl+fxYwMi0Bj+zY/rLx3rpyncn4kTy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uzOcUAAADcAAAADwAAAAAAAAAA&#10;AAAAAAChAgAAZHJzL2Rvd25yZXYueG1sUEsFBgAAAAAEAAQA+QAAAJMDAAAAAA==&#10;" strokecolor="#376092">
                        <v:stroke startarrow="block" endarrow="block"/>
                      </v:shape>
                      <v:rect id="Rectangle 167" o:spid="_x0000_s1071" style="position:absolute;left:4276;top:3314;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NmsEA&#10;AADcAAAADwAAAGRycy9kb3ducmV2LnhtbERP3WrCMBS+H/gO4Qi7m+mKaOmMMgZDRWRYfYBDcmzL&#10;mpPSpLV7eyMIuzsf3+9ZbUbbiIE6XztW8D5LQBBrZ2ouFVzO328ZCB+QDTaOScEfedisJy8rzI27&#10;8YmGIpQihrDPUUEVQptL6XVFFv3MtcSRu7rOYoiwK6Xp8BbDbSPTJFlIizXHhgpb+qpI/xa9VZD2&#10;qb5uj1xk7c9+WB5I7/p5ptTrdPz8ABFoDP/ip3tn4vzFEh7PxAv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sTZrBAAAA3AAAAA8AAAAAAAAAAAAAAAAAmAIAAGRycy9kb3du&#10;cmV2LnhtbFBLBQYAAAAABAAEAPUAAACGAw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Review client details</w:t>
                              </w:r>
                            </w:p>
                          </w:txbxContent>
                        </v:textbox>
                      </v:rect>
                      <v:rect id="Rectangle 168" o:spid="_x0000_s1072" style="position:absolute;left:29771;top:24047;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Z6MUA&#10;AADcAAAADwAAAGRycy9kb3ducmV2LnhtbESP0WrDMAxF3wf9B6PC3lanYXQhq1tKoaxjjNFsHyBs&#10;NQmL5RA7afb308NgbxL36t6j7X72nZpoiG1gA+tVBorYBtdybeDr8/RQgIoJ2WEXmAz8UIT9bnG3&#10;xdKFG19oqlKtJIRjiQaalPpS62gb8hhXoScW7RoGj0nWodZuwJuE+07nWbbRHluWhgZ7OjZkv6vR&#10;G8jH3F5f3rkq+o/X6emN7Hl8LIy5X86HZ1CJ5vRv/rs+O8HfCK08Ix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9noxQAAANwAAAAPAAAAAAAAAAAAAAAAAJgCAABkcnMv&#10;ZG93bnJldi54bWxQSwUGAAAAAAQABAD1AAAAigMAAAAA&#10;" fillcolor="#95b3d7" strokecolor="#376092" strokeweight=".25pt">
                        <v:textbox>
                          <w:txbxContent>
                            <w:p w:rsidR="00111FE0" w:rsidRDefault="00111FE0" w:rsidP="000E17AD">
                              <w:pPr>
                                <w:jc w:val="center"/>
                              </w:pPr>
                              <w:r w:rsidRPr="00F323E6">
                                <w:rPr>
                                  <w:sz w:val="18"/>
                                  <w:szCs w:val="18"/>
                                </w:rPr>
                                <w:t>Add/Update Client Details</w:t>
                              </w:r>
                              <w:r w:rsidRPr="00F323E6" w:rsidDel="00F323E6">
                                <w:rPr>
                                  <w:sz w:val="18"/>
                                  <w:szCs w:val="18"/>
                                </w:rPr>
                                <w:t xml:space="preserve"> </w:t>
                              </w:r>
                              <w:r>
                                <w:rPr>
                                  <w:sz w:val="18"/>
                                  <w:szCs w:val="18"/>
                                </w:rPr>
                                <w:t>(CUDTL.submit)</w:t>
                              </w:r>
                            </w:p>
                            <w:p w:rsidR="00111FE0" w:rsidRDefault="00111FE0" w:rsidP="000E17AD">
                              <w:pPr>
                                <w:pStyle w:val="NormalWeb"/>
                                <w:spacing w:before="0" w:beforeAutospacing="0" w:after="0" w:afterAutospacing="0"/>
                                <w:jc w:val="center"/>
                              </w:pPr>
                            </w:p>
                          </w:txbxContent>
                        </v:textbox>
                      </v:rect>
                      <v:shape id="Straight Arrow Connector 169" o:spid="_x0000_s1073" type="#_x0000_t32" style="position:absolute;left:22322;top:27142;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nS8UAAADcAAAADwAAAGRycy9kb3ducmV2LnhtbESPQWvCQBCF70L/wzKFXqRuWjTU6Cql&#10;IPSgB6MHj0N2solmZ0N2q8m/7wqCtxnem/e9Wa5724grdb52rOBjkoAgLpyu2Sg4HjbvXyB8QNbY&#10;OCYFA3lYr15GS8y0u/GernkwIoawz1BBFUKbSemLiiz6iWuJo1a6zmKIa2ek7vAWw20jP5MklRZr&#10;joQKW/qpqLjkfzZyt6dzqc0sN6fyGHbDZjr4sVPq7bX/XoAI1Ien+XH9q2P9dA73Z+IE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QnS8UAAADcAAAADwAAAAAAAAAA&#10;AAAAAAChAgAAZHJzL2Rvd25yZXYueG1sUEsFBgAAAAAEAAQA+QAAAJMDAAAAAA==&#10;" strokecolor="#376092">
                        <v:stroke startarrow="block" endarrow="block"/>
                      </v:shape>
                      <v:rect id="Rectangle 170" o:spid="_x0000_s1074" style="position:absolute;left:7562;top:24047;width:14760;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DM8UA&#10;AADcAAAADwAAAGRycy9kb3ducmV2LnhtbESP0WrDMAxF3wf9B6PC3lanYawhq1tKoaxjjNFsHyBs&#10;NQmL5RA7afb308NgbxL36t6j7X72nZpoiG1gA+tVBorYBtdybeDr8/RQgIoJ2WEXmAz8UIT9bnG3&#10;xdKFG19oqlKtJIRjiQaalPpS62gb8hhXoScW7RoGj0nWodZuwJuE+07nWfakPbYsDQ32dGzIflej&#10;N5CPub2+vHNV9B+v0+aN7Hl8LIy5X86HZ1CJ5vRv/rs+O8HfCL48Ix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MzxQAAANwAAAAPAAAAAAAAAAAAAAAAAJgCAABkcnMv&#10;ZG93bnJldi54bWxQSwUGAAAAAAQABAD1AAAAigM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Update client details</w:t>
                              </w:r>
                            </w:p>
                          </w:txbxContent>
                        </v:textbox>
                      </v:rect>
                      <v:rect id="Rectangle 171" o:spid="_x0000_s1075" style="position:absolute;left:29771;top:14563;width:16555;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DmqMEA&#10;AADcAAAADwAAAGRycy9kb3ducmV2LnhtbERP3WrCMBS+H/gO4QjezdQis1SjiDCmjDGsPsAhObbF&#10;5qQ0aa1vvwwGuzsf3+/Z7EbbiIE6XztWsJgnIIi1MzWXCq6X99cMhA/IBhvHpOBJHnbbycsGc+Me&#10;fKahCKWIIexzVFCF0OZSel2RRT93LXHkbq6zGCLsSmk6fMRw28g0Sd6kxZpjQ4UtHSrS96K3CtI+&#10;1bePLy6y9vs0rD5JH/tlptRsOu7XIAKN4V/85z6aOH+1gN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Q5qjBAAAA3AAAAA8AAAAAAAAAAAAAAAAAmAIAAGRycy9kb3du&#10;cmV2LnhtbFBLBQYAAAAABAAEAPUAAACGAw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 xml:space="preserve">Validate Client </w:t>
                              </w:r>
                              <w:r w:rsidRPr="005C7D68">
                                <w:rPr>
                                  <w:rFonts w:ascii="Arial" w:hAnsi="Arial" w:cs="Arial"/>
                                  <w:sz w:val="18"/>
                                  <w:szCs w:val="18"/>
                                </w:rPr>
                                <w:t xml:space="preserve">Details </w:t>
                              </w:r>
                              <w:r>
                                <w:rPr>
                                  <w:rFonts w:ascii="Arial" w:hAnsi="Arial"/>
                                  <w:sz w:val="18"/>
                                  <w:szCs w:val="18"/>
                                </w:rPr>
                                <w:t>(</w:t>
                              </w:r>
                              <w:r w:rsidRPr="00DD319B">
                                <w:rPr>
                                  <w:rFonts w:ascii="Arial" w:hAnsi="Arial"/>
                                  <w:sz w:val="18"/>
                                  <w:szCs w:val="18"/>
                                </w:rPr>
                                <w:t>CUDTL</w:t>
                              </w:r>
                              <w:r>
                                <w:rPr>
                                  <w:rFonts w:ascii="Arial" w:hAnsi="Arial"/>
                                  <w:sz w:val="18"/>
                                  <w:szCs w:val="18"/>
                                </w:rPr>
                                <w:t>.validate)</w:t>
                              </w:r>
                              <w:r>
                                <w:t> </w:t>
                              </w:r>
                            </w:p>
                          </w:txbxContent>
                        </v:textbox>
                      </v:rect>
                      <v:shape id="Straight Arrow Connector 172" o:spid="_x0000_s1076" type="#_x0000_t32" style="position:absolute;left:14708;top:17655;width:76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fFsIAAADcAAAADwAAAGRycy9kb3ducmV2LnhtbERPzWrCQBC+F3yHZQQvRTcNtEp0FREq&#10;ObU0+gDD7phEs7NJdtX49m6h0Nt8fL+z2gy2ETfqfe1YwdssAUGsnam5VHA8fE4XIHxANtg4JgUP&#10;8rBZj15WmBl35x+6FaEUMYR9hgqqENpMSq8rsuhnriWO3Mn1FkOEfSlNj/cYbhuZJsmHtFhzbKiw&#10;pV1F+lJcrYK0K/a66c6l3nXHPX7nXzp/f1VqMh62SxCBhvAv/nPnJs6fp/D7TLx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fFsIAAADcAAAADwAAAAAAAAAAAAAA&#10;AAChAgAAZHJzL2Rvd25yZXYueG1sUEsFBgAAAAAEAAQA+QAAAJADAAAAAA==&#10;" strokecolor="#376092">
                        <v:stroke startarrow="block" endarrow="block"/>
                      </v:shape>
                      <v:rect id="Rectangle 173" o:spid="_x0000_s1077" style="position:absolute;left:7562;top:14563;width:14760;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7dRMIA&#10;AADcAAAADwAAAGRycy9kb3ducmV2LnhtbERP3WrCMBS+H/gO4QjezXRVZumMIoKojCHWPcAhObZl&#10;zUlp0tq9/TIY7O58fL9nvR1tIwbqfO1Ywcs8AUGsnam5VPB5OzxnIHxANtg4JgXf5GG7mTytMTfu&#10;wVcailCKGMI+RwVVCG0updcVWfRz1xJH7u46iyHCrpSmw0cMt41Mk+RVWqw5NlTY0r4i/VX0VkHa&#10;p/p+/OAiay/nYfVO+tQvM6Vm03H3BiLQGP7Ff+6TifNXC/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t1EwgAAANwAAAAPAAAAAAAAAAAAAAAAAJgCAABkcnMvZG93&#10;bnJldi54bWxQSwUGAAAAAAQABAD1AAAAhwM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Validate client detail update</w:t>
                              </w:r>
                            </w:p>
                          </w:txbxContent>
                        </v:textbox>
                      </v:rect>
                      <v:shape id="Straight Arrow Connector 29" o:spid="_x0000_s1078" type="#_x0000_t35" style="position:absolute;left:5977;top:11090;width:8150;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vdPcIAAADcAAAADwAAAGRycy9kb3ducmV2LnhtbERPS2sCMRC+F/wPYYTealbxUbZG0YLg&#10;xcPaQq/DZrpZ3EzWJLprf30jCN7m43vOct3bRlzJh9qxgvEoA0FcOl1zpeD7a/f2DiJEZI2NY1Jw&#10;owDr1eBlibl2HRd0PcZKpBAOOSowMba5lKE0ZDGMXEucuF/nLcYEfSW1xy6F20ZOsmwuLdacGgy2&#10;9GmoPB0vVsHUn7ue/8J2d1iUofmZFdvMFEq9DvvNB4hIfXyKH+69TvMXU7g/ky6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vdPcIAAADcAAAADwAAAAAAAAAAAAAA&#10;AAChAgAAZHJzL2Rvd25yZXYueG1sUEsFBgAAAAAEAAQA+QAAAJADAAAAAA==&#10;" adj="6702,31519" strokecolor="#376092">
                        <v:stroke endarrow="block"/>
                      </v:shape>
                      <v:shape id="Straight Arrow Connector 29" o:spid="_x0000_s1079" type="#_x0000_t35" style="position:absolute;left:1233;top:15834;width:17637;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0HkMEAAADcAAAADwAAAGRycy9kb3ducmV2LnhtbERPS4vCMBC+L/gfwgheRFMLPqhGkYIo&#10;e1sVvA7N2FabSW2i1v31ZkHY23x8z1msWlOJBzWutKxgNIxAEGdWl5wrOB42gxkI55E1VpZJwYsc&#10;rJadrwUm2j75hx57n4sQwi5BBYX3dSKlywoy6Ia2Jg7c2TYGfYBNLnWDzxBuKhlH0UQaLDk0FFhT&#10;WlB23d+Ngv5tUsVxvD3tRvid/k63aZ5dUqV63XY9B+Gp9f/ij3unw/zpGP6eCRfI5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rQeQwQAAANwAAAAPAAAAAAAAAAAAAAAA&#10;AKECAABkcnMvZG93bnJldi54bWxQSwUGAAAAAAQABAD5AAAAjwMAAAAA&#10;" adj="3130,31519" strokecolor="#376092">
                        <v:stroke endarrow="block"/>
                      </v:shape>
                      <v:shape id="Straight Arrow Connector 29" o:spid="_x0000_s1080" type="#_x0000_t34" style="position:absolute;left:13292;top:22398;width:3299;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TyWsQAAADcAAAADwAAAGRycy9kb3ducmV2LnhtbERPTWvCQBC9F/wPywi91Y092BpdRQyW&#10;UgrVqAdvY3bMhmRnQ3bV9N93C4Xe5vE+Z77sbSNu1PnKsYLxKAFBXDhdcangsN88vYLwAVlj45gU&#10;fJOH5WLwMMdUuzvv6JaHUsQQ9ikqMCG0qZS+MGTRj1xLHLmL6yyGCLtS6g7vMdw28jlJJtJixbHB&#10;YEtrQ0WdX62COt+64+cXZtOVSd4umwzPp+uHUo/DfjUDEagP/+I/97uO818m8PtMvE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tPJaxAAAANwAAAAPAAAAAAAAAAAA&#10;AAAAAKECAABkcnMvZG93bnJldi54bWxQSwUGAAAAAAQABAD5AAAAkgMAAAAA&#10;" strokecolor="#376092">
                        <v:stroke endarrow="block"/>
                      </v:shape>
                      <v:shape id="Straight Arrow Connector 177" o:spid="_x0000_s1081" type="#_x0000_t32" style="position:absolute;left:22322;top:17655;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Af8YAAADcAAAADwAAAGRycy9kb3ducmV2LnhtbESPQWvCQBCF7wX/wzKCl6IbpdWSugki&#10;CB7aQ6MHj0N2skmbnQ3ZVZN/7xYKvc3w3rzvzTYfbCtu1PvGsYLlIgFBXDrdsFFwPh3mbyB8QNbY&#10;OiYFI3nIs8nTFlPt7vxFtyIYEUPYp6igDqFLpfRlTRb9wnXEUatcbzHEtTdS93iP4baVqyRZS4sN&#10;R0KNHe1rKn+Kq43cj8t3pc1rYS7VOXyOh5fRPzulZtNh9w4i0BD+zX/XRx3rbzbw+0ycQGY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gH/GAAAA3AAAAA8AAAAAAAAA&#10;AAAAAAAAoQIAAGRycy9kb3ducmV2LnhtbFBLBQYAAAAABAAEAPkAAACUAwAAAAA=&#10;" strokecolor="#376092">
                        <v:stroke startarrow="block" endarrow="block"/>
                      </v:shape>
                    </v:group>
                  </w:pict>
                </mc:Fallback>
              </mc:AlternateContent>
            </w:r>
            <w:r>
              <w:t>Client, Intermediary or Tax/BAS Agent</w:t>
            </w:r>
          </w:p>
          <w:p w:rsidR="000E17AD" w:rsidRDefault="000E17AD" w:rsidP="00CD5627">
            <w:pPr>
              <w:pStyle w:val="Bullet2"/>
              <w:numPr>
                <w:ilvl w:val="0"/>
                <w:numId w:val="0"/>
              </w:numPr>
              <w:spacing w:after="0"/>
              <w:jc w:val="center"/>
            </w:pP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numPr>
                <w:ilvl w:val="0"/>
                <w:numId w:val="0"/>
              </w:numPr>
              <w:spacing w:before="0"/>
              <w:jc w:val="center"/>
            </w:pPr>
          </w:p>
          <w:p w:rsidR="000E17AD" w:rsidRDefault="000E17AD" w:rsidP="00CD5627">
            <w:pPr>
              <w:pStyle w:val="Bullet2"/>
              <w:numPr>
                <w:ilvl w:val="0"/>
                <w:numId w:val="0"/>
              </w:numPr>
              <w:jc w:val="center"/>
            </w:pPr>
            <w:r>
              <w:t>SBR service interaction</w:t>
            </w:r>
          </w:p>
        </w:tc>
      </w:tr>
      <w:tr w:rsidR="000E17AD" w:rsidTr="00CD5627">
        <w:trPr>
          <w:trHeight w:val="1664"/>
        </w:trPr>
        <w:tc>
          <w:tcPr>
            <w:tcW w:w="1482" w:type="dxa"/>
            <w:vMerge/>
            <w:tcBorders>
              <w:left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ind w:left="113" w:right="113"/>
            </w:pP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Pr="00C00367" w:rsidRDefault="000E17AD" w:rsidP="00CD5627">
            <w:pPr>
              <w:pStyle w:val="Bullet2"/>
              <w:numPr>
                <w:ilvl w:val="0"/>
                <w:numId w:val="0"/>
              </w:numPr>
              <w:jc w:val="both"/>
              <w:rPr>
                <w:sz w:val="18"/>
                <w:szCs w:val="18"/>
              </w:rPr>
            </w:pPr>
          </w:p>
        </w:tc>
      </w:tr>
      <w:tr w:rsidR="000E17AD" w:rsidTr="00CD5627">
        <w:trPr>
          <w:cantSplit/>
          <w:trHeight w:val="2837"/>
        </w:trPr>
        <w:tc>
          <w:tcPr>
            <w:tcW w:w="148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rsidR="000E17AD" w:rsidRDefault="000E17AD" w:rsidP="00CD5627">
            <w:pPr>
              <w:pStyle w:val="Bullet2"/>
              <w:numPr>
                <w:ilvl w:val="0"/>
                <w:numId w:val="0"/>
              </w:numPr>
              <w:ind w:left="113" w:right="113"/>
            </w:pPr>
            <w:r>
              <w:t>Update Client details</w:t>
            </w:r>
          </w:p>
          <w:p w:rsidR="000E17AD" w:rsidRDefault="000E17AD" w:rsidP="00CD5627">
            <w:pPr>
              <w:pStyle w:val="Bullet2"/>
              <w:numPr>
                <w:ilvl w:val="0"/>
                <w:numId w:val="0"/>
              </w:numPr>
              <w:ind w:left="113" w:right="113"/>
            </w:pP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p>
        </w:tc>
      </w:tr>
    </w:tbl>
    <w:p w:rsidR="000E17AD" w:rsidRPr="004A0545" w:rsidRDefault="000E17AD" w:rsidP="000E17AD">
      <w:pPr>
        <w:pStyle w:val="Caption"/>
        <w:jc w:val="center"/>
      </w:pPr>
      <w:bookmarkStart w:id="130" w:name="_Toc21082131"/>
      <w:r>
        <w:t xml:space="preserve">Figure </w:t>
      </w:r>
      <w:r w:rsidR="00CD1CB5">
        <w:fldChar w:fldCharType="begin"/>
      </w:r>
      <w:r w:rsidR="00CD1CB5">
        <w:instrText xml:space="preserve"> SEQ Figure \* ARABIC </w:instrText>
      </w:r>
      <w:r w:rsidR="00CD1CB5">
        <w:fldChar w:fldCharType="separate"/>
      </w:r>
      <w:r w:rsidR="006707AA">
        <w:rPr>
          <w:noProof/>
        </w:rPr>
        <w:t>3</w:t>
      </w:r>
      <w:r w:rsidR="00CD1CB5">
        <w:rPr>
          <w:noProof/>
        </w:rPr>
        <w:fldChar w:fldCharType="end"/>
      </w:r>
      <w:r>
        <w:t>: SBR interactions</w:t>
      </w:r>
      <w:r w:rsidR="00B91294">
        <w:t xml:space="preserve"> </w:t>
      </w:r>
      <w:r w:rsidR="00A6323D">
        <w:t>CU</w:t>
      </w:r>
      <w:r w:rsidR="00B91294">
        <w:t>DTL</w:t>
      </w:r>
      <w:r>
        <w:t xml:space="preserve"> details list and update </w:t>
      </w:r>
      <w:r w:rsidR="00A6323D">
        <w:t>CU</w:t>
      </w:r>
      <w:r w:rsidR="00B91294">
        <w:t>DTL</w:t>
      </w:r>
      <w:r>
        <w:t xml:space="preserve"> details process</w:t>
      </w:r>
      <w:bookmarkEnd w:id="130"/>
    </w:p>
    <w:p w:rsidR="000E17AD" w:rsidRDefault="000E17AD" w:rsidP="000E17AD"/>
    <w:p w:rsidR="000E17AD" w:rsidRPr="00805C39" w:rsidRDefault="000E17AD" w:rsidP="002C6359">
      <w:pPr>
        <w:pStyle w:val="Head2"/>
        <w:numPr>
          <w:ilvl w:val="2"/>
          <w:numId w:val="23"/>
        </w:numPr>
      </w:pPr>
      <w:bookmarkStart w:id="131" w:name="_Toc467246304"/>
      <w:bookmarkStart w:id="132" w:name="_Toc469495528"/>
      <w:bookmarkStart w:id="133" w:name="_Toc32913054"/>
      <w:bookmarkEnd w:id="131"/>
      <w:bookmarkEnd w:id="132"/>
      <w:r w:rsidRPr="00805C39">
        <w:t>Client Associates</w:t>
      </w:r>
      <w:bookmarkEnd w:id="133"/>
    </w:p>
    <w:tbl>
      <w:tblPr>
        <w:tblStyle w:val="TableGrid"/>
        <w:tblW w:w="4933" w:type="pct"/>
        <w:tblInd w:w="360" w:type="dxa"/>
        <w:tblLook w:val="04A0" w:firstRow="1" w:lastRow="0" w:firstColumn="1" w:lastColumn="0" w:noHBand="0" w:noVBand="1"/>
      </w:tblPr>
      <w:tblGrid>
        <w:gridCol w:w="1482"/>
        <w:gridCol w:w="3936"/>
        <w:gridCol w:w="3969"/>
      </w:tblGrid>
      <w:tr w:rsidR="000E17AD" w:rsidTr="00CD5627">
        <w:trPr>
          <w:trHeight w:val="466"/>
        </w:trPr>
        <w:tc>
          <w:tcPr>
            <w:tcW w:w="1482"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rsidR="000E17AD" w:rsidRDefault="000E17AD" w:rsidP="00CD5627">
            <w:pPr>
              <w:pStyle w:val="Bullet2"/>
              <w:ind w:left="113" w:right="113"/>
            </w:pPr>
            <w:r>
              <w:t>List Associates</w:t>
            </w: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numPr>
                <w:ilvl w:val="0"/>
                <w:numId w:val="0"/>
              </w:numPr>
              <w:spacing w:before="0"/>
              <w:jc w:val="center"/>
            </w:pPr>
          </w:p>
          <w:p w:rsidR="000E17AD" w:rsidRDefault="000E17AD" w:rsidP="00CD5627">
            <w:pPr>
              <w:pStyle w:val="Bullet2"/>
              <w:numPr>
                <w:ilvl w:val="0"/>
                <w:numId w:val="0"/>
              </w:numPr>
              <w:jc w:val="center"/>
            </w:pPr>
            <w:r>
              <w:t>Client, Intermediary or Tax/BAS Agent</w:t>
            </w:r>
          </w:p>
          <w:p w:rsidR="000E17AD" w:rsidRDefault="000E17AD" w:rsidP="00CD5627">
            <w:pPr>
              <w:pStyle w:val="Bullet2"/>
              <w:numPr>
                <w:ilvl w:val="0"/>
                <w:numId w:val="0"/>
              </w:numPr>
              <w:spacing w:after="0"/>
              <w:jc w:val="center"/>
            </w:pP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numPr>
                <w:ilvl w:val="0"/>
                <w:numId w:val="0"/>
              </w:numPr>
              <w:spacing w:before="0"/>
              <w:jc w:val="center"/>
            </w:pPr>
          </w:p>
          <w:p w:rsidR="000E17AD" w:rsidRDefault="000E17AD" w:rsidP="00CD5627">
            <w:pPr>
              <w:pStyle w:val="Bullet2"/>
              <w:numPr>
                <w:ilvl w:val="0"/>
                <w:numId w:val="0"/>
              </w:numPr>
              <w:jc w:val="center"/>
            </w:pPr>
            <w:r>
              <w:t>SBR service interaction</w:t>
            </w:r>
          </w:p>
        </w:tc>
      </w:tr>
      <w:tr w:rsidR="000E17AD" w:rsidTr="00CD5627">
        <w:trPr>
          <w:trHeight w:val="2064"/>
        </w:trPr>
        <w:tc>
          <w:tcPr>
            <w:tcW w:w="1482" w:type="dxa"/>
            <w:vMerge/>
            <w:tcBorders>
              <w:left w:val="single" w:sz="8" w:space="0" w:color="365F91" w:themeColor="accent1" w:themeShade="BF"/>
              <w:right w:val="single" w:sz="8" w:space="0" w:color="365F91" w:themeColor="accent1" w:themeShade="BF"/>
            </w:tcBorders>
            <w:shd w:val="clear" w:color="auto" w:fill="95B3D7" w:themeFill="accent1" w:themeFillTint="99"/>
          </w:tcPr>
          <w:p w:rsidR="000E17AD" w:rsidRDefault="000E17AD" w:rsidP="00CD5627">
            <w:pPr>
              <w:pStyle w:val="Bullet2"/>
              <w:ind w:left="113" w:right="113"/>
            </w:pPr>
          </w:p>
        </w:tc>
        <w:tc>
          <w:tcPr>
            <w:tcW w:w="393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Default="000E17AD" w:rsidP="00CD5627">
            <w:pPr>
              <w:pStyle w:val="Bullet2"/>
              <w:numPr>
                <w:ilvl w:val="0"/>
                <w:numId w:val="0"/>
              </w:numPr>
              <w:jc w:val="both"/>
            </w:pPr>
            <w:r>
              <w:rPr>
                <w:noProof/>
              </w:rPr>
              <mc:AlternateContent>
                <mc:Choice Requires="wpc">
                  <w:drawing>
                    <wp:anchor distT="0" distB="0" distL="114300" distR="114300" simplePos="0" relativeHeight="251670528" behindDoc="0" locked="0" layoutInCell="1" allowOverlap="1" wp14:anchorId="729831D0" wp14:editId="53BBDB18">
                      <wp:simplePos x="0" y="0"/>
                      <wp:positionH relativeFrom="column">
                        <wp:posOffset>-57592</wp:posOffset>
                      </wp:positionH>
                      <wp:positionV relativeFrom="paragraph">
                        <wp:posOffset>7068</wp:posOffset>
                      </wp:positionV>
                      <wp:extent cx="4993419" cy="1311965"/>
                      <wp:effectExtent l="0" t="0" r="0" b="0"/>
                      <wp:wrapNone/>
                      <wp:docPr id="137" name="Canvas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3" name="Rectangle 113"/>
                              <wps:cNvSpPr/>
                              <wps:spPr>
                                <a:xfrm>
                                  <a:off x="2977175" y="33142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jc w:val="center"/>
                                    </w:pPr>
                                    <w:r>
                                      <w:rPr>
                                        <w:sz w:val="18"/>
                                        <w:szCs w:val="18"/>
                                      </w:rPr>
                                      <w:t>List</w:t>
                                    </w:r>
                                    <w:r w:rsidRPr="00721C8A">
                                      <w:rPr>
                                        <w:sz w:val="18"/>
                                        <w:szCs w:val="18"/>
                                      </w:rPr>
                                      <w:t xml:space="preserve"> Client </w:t>
                                    </w:r>
                                    <w:r>
                                      <w:rPr>
                                        <w:sz w:val="18"/>
                                        <w:szCs w:val="18"/>
                                      </w:rPr>
                                      <w:t>Associates</w:t>
                                    </w:r>
                                    <w:r w:rsidRPr="00721C8A">
                                      <w:rPr>
                                        <w:sz w:val="18"/>
                                        <w:szCs w:val="18"/>
                                      </w:rPr>
                                      <w:t xml:space="preserve"> </w:t>
                                    </w:r>
                                    <w:r>
                                      <w:rPr>
                                        <w:sz w:val="18"/>
                                        <w:szCs w:val="18"/>
                                      </w:rPr>
                                      <w:t>(CUASSOC.list)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Straight Arrow Connector 114"/>
                              <wps:cNvCnPr>
                                <a:stCxn id="115" idx="3"/>
                                <a:endCxn id="113" idx="1"/>
                              </wps:cNvCnPr>
                              <wps:spPr>
                                <a:xfrm>
                                  <a:off x="2080555" y="640988"/>
                                  <a:ext cx="896620"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115" name="Rectangle 115"/>
                              <wps:cNvSpPr/>
                              <wps:spPr>
                                <a:xfrm>
                                  <a:off x="427650" y="331425"/>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111FE0" w:rsidRDefault="00111FE0" w:rsidP="000E17AD">
                                    <w:pPr>
                                      <w:pStyle w:val="NormalWeb"/>
                                      <w:spacing w:before="0" w:beforeAutospacing="0" w:after="0" w:afterAutospacing="0"/>
                                      <w:jc w:val="center"/>
                                    </w:pPr>
                                    <w:r>
                                      <w:rPr>
                                        <w:rFonts w:ascii="Arial" w:hAnsi="Arial"/>
                                        <w:sz w:val="18"/>
                                        <w:szCs w:val="18"/>
                                      </w:rPr>
                                      <w:t>View client associates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137" o:spid="_x0000_s1082" editas="canvas" style="position:absolute;left:0;text-align:left;margin-left:-4.55pt;margin-top:.55pt;width:393.2pt;height:103.3pt;z-index:251670528" coordsize="49930,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">
                      <v:shape id="_x0000_s1083" type="#_x0000_t75" style="position:absolute;width:49930;height:13119;visibility:visible;mso-wrap-style:square">
                        <v:fill o:detectmouseclick="t"/>
                        <v:path o:connecttype="none"/>
                      </v:shape>
                      <v:rect id="Rectangle 113" o:spid="_x0000_s1084" style="position:absolute;left:29771;top:3314;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45MIA&#10;AADcAAAADwAAAGRycy9kb3ducmV2LnhtbERP3WrCMBS+H/gO4QjezdQ6ZqlGEWHMMYZYfYBDcmyL&#10;zUlp0tq9/TIY7O58fL9nsxttIwbqfO1YwWKegCDWztRcKrhe3p4zED4gG2wck4Jv8rDbTp42mBv3&#10;4DMNRShFDGGfo4IqhDaX0uuKLPq5a4kjd3OdxRBhV0rT4SOG20amSfIqLdYcGyps6VCRvhe9VZD2&#10;qb69f3GRtaePYfVJ+ti/ZErNpuN+DSLQGP7Ff+6jifMXS/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TjkwgAAANwAAAAPAAAAAAAAAAAAAAAAAJgCAABkcnMvZG93&#10;bnJldi54bWxQSwUGAAAAAAQABAD1AAAAhwMAAAAA&#10;" fillcolor="#95b3d7" strokecolor="#376092" strokeweight=".25pt">
                        <v:textbox>
                          <w:txbxContent>
                            <w:p w:rsidR="00111FE0" w:rsidRDefault="00111FE0" w:rsidP="000E17AD">
                              <w:pPr>
                                <w:jc w:val="center"/>
                              </w:pPr>
                              <w:r>
                                <w:rPr>
                                  <w:sz w:val="18"/>
                                  <w:szCs w:val="18"/>
                                </w:rPr>
                                <w:t>List</w:t>
                              </w:r>
                              <w:r w:rsidRPr="00721C8A">
                                <w:rPr>
                                  <w:sz w:val="18"/>
                                  <w:szCs w:val="18"/>
                                </w:rPr>
                                <w:t xml:space="preserve"> Client </w:t>
                              </w:r>
                              <w:r>
                                <w:rPr>
                                  <w:sz w:val="18"/>
                                  <w:szCs w:val="18"/>
                                </w:rPr>
                                <w:t>Associates</w:t>
                              </w:r>
                              <w:r w:rsidRPr="00721C8A">
                                <w:rPr>
                                  <w:sz w:val="18"/>
                                  <w:szCs w:val="18"/>
                                </w:rPr>
                                <w:t xml:space="preserve"> </w:t>
                              </w:r>
                              <w:r>
                                <w:rPr>
                                  <w:sz w:val="18"/>
                                  <w:szCs w:val="18"/>
                                </w:rPr>
                                <w:t>(CUASSOC.list)</w:t>
                              </w:r>
                            </w:p>
                          </w:txbxContent>
                        </v:textbox>
                      </v:rect>
                      <v:shape id="Straight Arrow Connector 114" o:spid="_x0000_s1085" type="#_x0000_t32" style="position:absolute;left:20805;top:6409;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P7qMQAAADcAAAADwAAAGRycy9kb3ducmV2LnhtbESPQYvCMBCF74L/IYywF9HURZelGmVZ&#10;EPagB6sHj0MzTavNpDRZbf+9EQRvM7w373uz2nS2FjdqfeVYwWyagCDOna7YKDgdt5NvED4ga6wd&#10;k4KePGzWw8EKU+3ufKBbFoyIIexTVFCG0KRS+rwki37qGuKoFa61GOLaGqlbvMdwW8vPJPmSFiuO&#10;hBIb+i0pv2b/NnJ350uhzSIz5+IU9v123vuxU+pj1P0sQQTqwtv8uv7Tsf5sDs9n4gR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s/uoxAAAANwAAAAPAAAAAAAAAAAA&#10;AAAAAKECAABkcnMvZG93bnJldi54bWxQSwUGAAAAAAQABAD5AAAAkgMAAAAA&#10;" strokecolor="#376092">
                        <v:stroke startarrow="block" endarrow="block"/>
                      </v:shape>
                      <v:rect id="Rectangle 115" o:spid="_x0000_s1086" style="position:absolute;left:4276;top:3314;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FC8IA&#10;AADcAAAADwAAAGRycy9kb3ducmV2LnhtbERP3WrCMBS+H/gO4QjezdTiZqlGEWHMMYZYfYBDcmyL&#10;zUlp0tq9/TIY7O58fL9nsxttIwbqfO1YwWKegCDWztRcKrhe3p4zED4gG2wck4Jv8rDbTp42mBv3&#10;4DMNRShFDGGfo4IqhDaX0uuKLPq5a4kjd3OdxRBhV0rT4SOG20amSfIqLdYcGyps6VCRvhe9VZD2&#10;qb69f3GRtaePYfVJ+tgvM6Vm03G/BhFoDP/iP/fRxPmLF/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AULwgAAANwAAAAPAAAAAAAAAAAAAAAAAJgCAABkcnMvZG93&#10;bnJldi54bWxQSwUGAAAAAAQABAD1AAAAhwMAAAAA&#10;" fillcolor="#95b3d7" strokecolor="#376092" strokeweight=".25pt">
                        <v:textbox>
                          <w:txbxContent>
                            <w:p w:rsidR="00111FE0" w:rsidRDefault="00111FE0" w:rsidP="000E17AD">
                              <w:pPr>
                                <w:pStyle w:val="NormalWeb"/>
                                <w:spacing w:before="0" w:beforeAutospacing="0" w:after="0" w:afterAutospacing="0"/>
                                <w:jc w:val="center"/>
                              </w:pPr>
                              <w:r>
                                <w:rPr>
                                  <w:rFonts w:ascii="Arial" w:hAnsi="Arial"/>
                                  <w:sz w:val="18"/>
                                  <w:szCs w:val="18"/>
                                </w:rPr>
                                <w:t>View client associates</w:t>
                              </w:r>
                            </w:p>
                          </w:txbxContent>
                        </v:textbox>
                      </v:rect>
                    </v:group>
                  </w:pict>
                </mc:Fallback>
              </mc:AlternateContent>
            </w:r>
          </w:p>
        </w:tc>
        <w:tc>
          <w:tcPr>
            <w:tcW w:w="396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0E17AD" w:rsidRPr="00C00367" w:rsidRDefault="000E17AD" w:rsidP="00CD5627">
            <w:pPr>
              <w:pStyle w:val="Bullet2"/>
              <w:numPr>
                <w:ilvl w:val="0"/>
                <w:numId w:val="0"/>
              </w:numPr>
              <w:jc w:val="both"/>
              <w:rPr>
                <w:sz w:val="18"/>
                <w:szCs w:val="18"/>
              </w:rPr>
            </w:pPr>
          </w:p>
        </w:tc>
      </w:tr>
    </w:tbl>
    <w:p w:rsidR="000E17AD" w:rsidRDefault="000E17AD" w:rsidP="000E17AD">
      <w:pPr>
        <w:pStyle w:val="Caption"/>
        <w:jc w:val="center"/>
      </w:pPr>
      <w:bookmarkStart w:id="134" w:name="_Toc21082132"/>
      <w:r>
        <w:t xml:space="preserve">Figure </w:t>
      </w:r>
      <w:r w:rsidR="00CD1CB5">
        <w:fldChar w:fldCharType="begin"/>
      </w:r>
      <w:r w:rsidR="00CD1CB5">
        <w:instrText xml:space="preserve"> SEQ Figure \* ARABIC </w:instrText>
      </w:r>
      <w:r w:rsidR="00CD1CB5">
        <w:fldChar w:fldCharType="separate"/>
      </w:r>
      <w:r w:rsidR="006707AA">
        <w:rPr>
          <w:noProof/>
        </w:rPr>
        <w:t>4</w:t>
      </w:r>
      <w:r w:rsidR="00CD1CB5">
        <w:rPr>
          <w:noProof/>
        </w:rPr>
        <w:fldChar w:fldCharType="end"/>
      </w:r>
      <w:r>
        <w:t>: SBR interaction view associates process</w:t>
      </w:r>
      <w:bookmarkEnd w:id="134"/>
    </w:p>
    <w:p w:rsidR="007A2B2D" w:rsidRDefault="007A2B2D" w:rsidP="002C6359">
      <w:pPr>
        <w:rPr>
          <w:highlight w:val="yellow"/>
        </w:rPr>
      </w:pPr>
    </w:p>
    <w:p w:rsidR="00961743" w:rsidRPr="00BC1B5E" w:rsidRDefault="00961743" w:rsidP="00B008FE">
      <w:pPr>
        <w:pStyle w:val="Head2"/>
        <w:numPr>
          <w:ilvl w:val="1"/>
          <w:numId w:val="23"/>
        </w:numPr>
        <w:rPr>
          <w:rStyle w:val="BodyTextChar1"/>
          <w:rFonts w:cs="Times New Roman"/>
          <w:b w:val="0"/>
          <w:bCs/>
          <w:caps w:val="0"/>
          <w:color w:val="auto"/>
          <w:kern w:val="0"/>
          <w:sz w:val="24"/>
          <w:lang w:val="en-AU" w:eastAsia="en-AU"/>
        </w:rPr>
      </w:pPr>
      <w:bookmarkStart w:id="135" w:name="_Toc32913055"/>
      <w:r>
        <w:t>Generic Criteria</w:t>
      </w:r>
      <w:bookmarkEnd w:id="135"/>
    </w:p>
    <w:p w:rsidR="00961743" w:rsidRDefault="00961743" w:rsidP="00961743">
      <w:pPr>
        <w:rPr>
          <w:rFonts w:cs="Arial"/>
          <w:sz w:val="20"/>
          <w:szCs w:val="20"/>
        </w:rPr>
      </w:pPr>
      <w:r w:rsidRPr="007D0A22">
        <w:rPr>
          <w:rFonts w:cs="Arial"/>
          <w:sz w:val="20"/>
          <w:szCs w:val="20"/>
        </w:rPr>
        <w:t xml:space="preserve">In ATO systems, client demographic details are stored in a hierarchical </w:t>
      </w:r>
      <w:r w:rsidR="00686FE8">
        <w:rPr>
          <w:rFonts w:cs="Arial"/>
          <w:sz w:val="20"/>
          <w:szCs w:val="20"/>
        </w:rPr>
        <w:t>order,</w:t>
      </w:r>
      <w:r w:rsidRPr="007D0A22">
        <w:rPr>
          <w:rFonts w:cs="Arial"/>
          <w:sz w:val="20"/>
          <w:szCs w:val="20"/>
        </w:rPr>
        <w:t xml:space="preserve"> with details at each level independent of each other. The order of the levels is: </w:t>
      </w:r>
    </w:p>
    <w:p w:rsidR="00961743" w:rsidRPr="007D0A22" w:rsidRDefault="00961743" w:rsidP="00961743">
      <w:pPr>
        <w:rPr>
          <w:rFonts w:cs="Arial"/>
          <w:sz w:val="20"/>
          <w:szCs w:val="20"/>
        </w:rPr>
      </w:pPr>
    </w:p>
    <w:p w:rsidR="00961743" w:rsidRPr="00655C52" w:rsidRDefault="00961743" w:rsidP="00961743">
      <w:pPr>
        <w:pStyle w:val="Maintext"/>
        <w:rPr>
          <w:rFonts w:cs="Arial"/>
          <w:sz w:val="20"/>
          <w:szCs w:val="20"/>
        </w:rPr>
      </w:pPr>
      <w:r w:rsidRPr="00655C52">
        <w:rPr>
          <w:rStyle w:val="BodyTextChar1"/>
          <w:sz w:val="20"/>
          <w:szCs w:val="20"/>
        </w:rPr>
        <w:t xml:space="preserve">C – Client Level - </w:t>
      </w:r>
      <w:r w:rsidRPr="00655C52">
        <w:rPr>
          <w:rFonts w:cs="Arial"/>
          <w:sz w:val="20"/>
          <w:szCs w:val="20"/>
        </w:rPr>
        <w:t xml:space="preserve">details stored at this level will apply across the whole of the client record. If there are no account level details, details will default to the client level. </w:t>
      </w:r>
    </w:p>
    <w:p w:rsidR="00961743" w:rsidRPr="00655C52" w:rsidRDefault="00961743" w:rsidP="00961743">
      <w:pPr>
        <w:pStyle w:val="Maintext"/>
        <w:rPr>
          <w:rStyle w:val="BodyTextChar1"/>
          <w:sz w:val="20"/>
          <w:szCs w:val="20"/>
        </w:rPr>
      </w:pPr>
    </w:p>
    <w:p w:rsidR="00961743" w:rsidRDefault="00961743" w:rsidP="00961743">
      <w:pPr>
        <w:pStyle w:val="Maintext"/>
        <w:rPr>
          <w:rFonts w:cs="Arial"/>
          <w:sz w:val="20"/>
          <w:szCs w:val="20"/>
        </w:rPr>
      </w:pPr>
      <w:r w:rsidRPr="00655C52">
        <w:rPr>
          <w:rStyle w:val="BodyTextChar1"/>
          <w:sz w:val="20"/>
          <w:szCs w:val="20"/>
        </w:rPr>
        <w:t xml:space="preserve">A – Account Level - </w:t>
      </w:r>
      <w:r w:rsidRPr="00655C52">
        <w:rPr>
          <w:rFonts w:cs="Arial"/>
          <w:sz w:val="20"/>
          <w:szCs w:val="20"/>
        </w:rPr>
        <w:t xml:space="preserve">details updated at this level will apply </w:t>
      </w:r>
      <w:r w:rsidR="00D415FF">
        <w:rPr>
          <w:rFonts w:cs="Arial"/>
          <w:sz w:val="20"/>
          <w:szCs w:val="20"/>
        </w:rPr>
        <w:t>to</w:t>
      </w:r>
      <w:r w:rsidRPr="00655C52">
        <w:rPr>
          <w:rFonts w:cs="Arial"/>
          <w:sz w:val="20"/>
          <w:szCs w:val="20"/>
        </w:rPr>
        <w:t xml:space="preserve"> the specific account in the client record the update was made.</w:t>
      </w:r>
      <w:r>
        <w:rPr>
          <w:rFonts w:cs="Arial"/>
          <w:sz w:val="20"/>
          <w:szCs w:val="20"/>
        </w:rPr>
        <w:t xml:space="preserve"> </w:t>
      </w:r>
      <w:r w:rsidRPr="00655C52">
        <w:rPr>
          <w:rFonts w:cs="Arial"/>
          <w:sz w:val="20"/>
          <w:szCs w:val="20"/>
        </w:rPr>
        <w:t xml:space="preserve">Each account may have its own details stored in ATO systems. Where details are held </w:t>
      </w:r>
      <w:r w:rsidR="00686FE8">
        <w:rPr>
          <w:rFonts w:cs="Arial"/>
          <w:sz w:val="20"/>
          <w:szCs w:val="20"/>
        </w:rPr>
        <w:t>at the</w:t>
      </w:r>
      <w:r w:rsidRPr="00655C52">
        <w:rPr>
          <w:rFonts w:cs="Arial"/>
          <w:sz w:val="20"/>
          <w:szCs w:val="20"/>
        </w:rPr>
        <w:t xml:space="preserve"> account</w:t>
      </w:r>
      <w:r w:rsidR="00686FE8">
        <w:rPr>
          <w:rFonts w:cs="Arial"/>
          <w:sz w:val="20"/>
          <w:szCs w:val="20"/>
        </w:rPr>
        <w:t xml:space="preserve"> level</w:t>
      </w:r>
      <w:r w:rsidRPr="00655C52">
        <w:rPr>
          <w:rFonts w:cs="Arial"/>
          <w:sz w:val="20"/>
          <w:szCs w:val="20"/>
        </w:rPr>
        <w:t xml:space="preserve">, </w:t>
      </w:r>
      <w:r w:rsidR="006B593A">
        <w:rPr>
          <w:rFonts w:cs="Arial"/>
          <w:sz w:val="20"/>
          <w:szCs w:val="20"/>
        </w:rPr>
        <w:t>they</w:t>
      </w:r>
      <w:r w:rsidRPr="00655C52">
        <w:rPr>
          <w:rFonts w:cs="Arial"/>
          <w:sz w:val="20"/>
          <w:szCs w:val="20"/>
        </w:rPr>
        <w:t xml:space="preserve"> take </w:t>
      </w:r>
      <w:r w:rsidR="004F3C2D" w:rsidRPr="00655C52">
        <w:rPr>
          <w:rFonts w:cs="Arial"/>
          <w:sz w:val="20"/>
          <w:szCs w:val="20"/>
        </w:rPr>
        <w:t>pr</w:t>
      </w:r>
      <w:r w:rsidR="004F3C2D">
        <w:rPr>
          <w:rFonts w:cs="Arial"/>
          <w:sz w:val="20"/>
          <w:szCs w:val="20"/>
        </w:rPr>
        <w:t>iority</w:t>
      </w:r>
      <w:r w:rsidR="004F3C2D" w:rsidRPr="00655C52">
        <w:rPr>
          <w:rFonts w:cs="Arial"/>
          <w:sz w:val="20"/>
          <w:szCs w:val="20"/>
        </w:rPr>
        <w:t xml:space="preserve"> </w:t>
      </w:r>
      <w:r w:rsidRPr="00655C52">
        <w:rPr>
          <w:rFonts w:cs="Arial"/>
          <w:sz w:val="20"/>
          <w:szCs w:val="20"/>
        </w:rPr>
        <w:t>over details held at a client level</w:t>
      </w:r>
      <w:r w:rsidR="002F726D">
        <w:rPr>
          <w:rFonts w:cs="Arial"/>
          <w:sz w:val="20"/>
          <w:szCs w:val="20"/>
        </w:rPr>
        <w:t>.</w:t>
      </w:r>
    </w:p>
    <w:p w:rsidR="005D1C24" w:rsidRDefault="005D1C24" w:rsidP="00961743">
      <w:pPr>
        <w:pStyle w:val="Maintext"/>
        <w:rPr>
          <w:rFonts w:cs="Arial"/>
          <w:sz w:val="20"/>
          <w:szCs w:val="20"/>
        </w:rPr>
      </w:pPr>
    </w:p>
    <w:p w:rsidR="005D1C24" w:rsidRPr="00ED5799" w:rsidRDefault="005D1C24" w:rsidP="00961743">
      <w:pPr>
        <w:pStyle w:val="Maintext"/>
        <w:rPr>
          <w:rStyle w:val="BodyTextChar1"/>
          <w:rFonts w:cs="Arial"/>
          <w:sz w:val="20"/>
          <w:szCs w:val="20"/>
          <w:lang w:val="en-AU" w:eastAsia="en-AU"/>
        </w:rPr>
      </w:pPr>
      <w:r>
        <w:rPr>
          <w:rFonts w:cs="Arial"/>
          <w:sz w:val="20"/>
          <w:szCs w:val="20"/>
        </w:rPr>
        <w:t xml:space="preserve">R – Role Level - </w:t>
      </w:r>
      <w:r w:rsidRPr="00655C52">
        <w:rPr>
          <w:rFonts w:cs="Arial"/>
          <w:sz w:val="20"/>
          <w:szCs w:val="20"/>
        </w:rPr>
        <w:t xml:space="preserve">details updated at this level will apply </w:t>
      </w:r>
      <w:r w:rsidR="00291DB1">
        <w:rPr>
          <w:rFonts w:cs="Arial"/>
          <w:sz w:val="20"/>
          <w:szCs w:val="20"/>
        </w:rPr>
        <w:t>to</w:t>
      </w:r>
      <w:r w:rsidRPr="00655C52">
        <w:rPr>
          <w:rFonts w:cs="Arial"/>
          <w:sz w:val="20"/>
          <w:szCs w:val="20"/>
        </w:rPr>
        <w:t xml:space="preserve"> the specific </w:t>
      </w:r>
      <w:r>
        <w:rPr>
          <w:rFonts w:cs="Arial"/>
          <w:sz w:val="20"/>
          <w:szCs w:val="20"/>
        </w:rPr>
        <w:t>role</w:t>
      </w:r>
      <w:r w:rsidRPr="00655C52">
        <w:rPr>
          <w:rFonts w:cs="Arial"/>
          <w:sz w:val="20"/>
          <w:szCs w:val="20"/>
        </w:rPr>
        <w:t xml:space="preserve"> in the client record the update was made.</w:t>
      </w:r>
      <w:r>
        <w:rPr>
          <w:rFonts w:cs="Arial"/>
          <w:sz w:val="20"/>
          <w:szCs w:val="20"/>
        </w:rPr>
        <w:t xml:space="preserve"> </w:t>
      </w:r>
      <w:r w:rsidRPr="00655C52">
        <w:rPr>
          <w:rFonts w:cs="Arial"/>
          <w:sz w:val="20"/>
          <w:szCs w:val="20"/>
        </w:rPr>
        <w:t xml:space="preserve">Each </w:t>
      </w:r>
      <w:r>
        <w:rPr>
          <w:rFonts w:cs="Arial"/>
          <w:sz w:val="20"/>
          <w:szCs w:val="20"/>
        </w:rPr>
        <w:t>role</w:t>
      </w:r>
      <w:r w:rsidRPr="00655C52">
        <w:rPr>
          <w:rFonts w:cs="Arial"/>
          <w:sz w:val="20"/>
          <w:szCs w:val="20"/>
        </w:rPr>
        <w:t xml:space="preserve"> may have its own details stored in ATO systems. </w:t>
      </w:r>
    </w:p>
    <w:p w:rsidR="00961743" w:rsidRDefault="00961743" w:rsidP="00961743">
      <w:pPr>
        <w:pStyle w:val="Maintext"/>
        <w:rPr>
          <w:rStyle w:val="BodyTextChar1"/>
          <w:sz w:val="20"/>
          <w:szCs w:val="20"/>
          <w:highlight w:val="yellow"/>
        </w:rPr>
      </w:pPr>
    </w:p>
    <w:p w:rsidR="00961743" w:rsidRPr="00526425" w:rsidRDefault="00961743" w:rsidP="00961743">
      <w:pPr>
        <w:pStyle w:val="Maintext"/>
        <w:rPr>
          <w:rStyle w:val="BodyTextChar1"/>
          <w:b/>
          <w:sz w:val="20"/>
          <w:szCs w:val="20"/>
        </w:rPr>
      </w:pPr>
      <w:r w:rsidRPr="00526425">
        <w:rPr>
          <w:rStyle w:val="BodyTextChar1"/>
          <w:b/>
          <w:sz w:val="20"/>
          <w:szCs w:val="20"/>
        </w:rPr>
        <w:t>Viewing current and historical information</w:t>
      </w:r>
    </w:p>
    <w:p w:rsidR="00961743" w:rsidRDefault="00961743" w:rsidP="00961743">
      <w:pPr>
        <w:pStyle w:val="Maintext"/>
        <w:rPr>
          <w:rStyle w:val="BodyTextChar1"/>
          <w:rFonts w:cs="Arial"/>
          <w:sz w:val="20"/>
          <w:szCs w:val="20"/>
        </w:rPr>
      </w:pPr>
    </w:p>
    <w:p w:rsidR="00654E50" w:rsidRPr="00654E50" w:rsidRDefault="00654E50" w:rsidP="00654E50">
      <w:pPr>
        <w:rPr>
          <w:rFonts w:ascii="Times New Roman" w:hAnsi="Times New Roman"/>
          <w:sz w:val="20"/>
          <w:szCs w:val="20"/>
        </w:rPr>
      </w:pPr>
      <w:r>
        <w:rPr>
          <w:sz w:val="20"/>
          <w:szCs w:val="20"/>
        </w:rPr>
        <w:t xml:space="preserve">The </w:t>
      </w:r>
      <w:r w:rsidRPr="00654E50">
        <w:rPr>
          <w:sz w:val="20"/>
          <w:szCs w:val="20"/>
        </w:rPr>
        <w:t>cuaddr.0003.2016.list, cufi.0003.2016.list and cua</w:t>
      </w:r>
      <w:r>
        <w:rPr>
          <w:sz w:val="20"/>
          <w:szCs w:val="20"/>
        </w:rPr>
        <w:t>ssoc.0001.2017.list interactions provide</w:t>
      </w:r>
      <w:r w:rsidRPr="00654E50">
        <w:rPr>
          <w:sz w:val="20"/>
          <w:szCs w:val="20"/>
        </w:rPr>
        <w:t xml:space="preserve"> a view with two options:</w:t>
      </w:r>
    </w:p>
    <w:p w:rsidR="00961743" w:rsidRPr="00FD4807" w:rsidRDefault="00961743" w:rsidP="00B008FE">
      <w:pPr>
        <w:pStyle w:val="ListParagraph"/>
        <w:numPr>
          <w:ilvl w:val="0"/>
          <w:numId w:val="20"/>
        </w:numPr>
        <w:rPr>
          <w:sz w:val="20"/>
          <w:szCs w:val="20"/>
        </w:rPr>
      </w:pPr>
      <w:r>
        <w:rPr>
          <w:rFonts w:ascii="Arial" w:hAnsi="Arial" w:cs="Arial"/>
          <w:sz w:val="20"/>
          <w:szCs w:val="20"/>
        </w:rPr>
        <w:t>Current details only</w:t>
      </w:r>
    </w:p>
    <w:p w:rsidR="00961743" w:rsidRPr="007603B9" w:rsidRDefault="00961743" w:rsidP="00B008FE">
      <w:pPr>
        <w:pStyle w:val="ListParagraph"/>
        <w:numPr>
          <w:ilvl w:val="0"/>
          <w:numId w:val="20"/>
        </w:numPr>
        <w:rPr>
          <w:sz w:val="20"/>
          <w:szCs w:val="20"/>
        </w:rPr>
      </w:pPr>
      <w:r>
        <w:rPr>
          <w:rFonts w:ascii="Arial" w:hAnsi="Arial" w:cs="Arial"/>
          <w:sz w:val="20"/>
          <w:szCs w:val="20"/>
        </w:rPr>
        <w:t>Current and historical details</w:t>
      </w:r>
      <w:r w:rsidR="006B593A">
        <w:rPr>
          <w:rFonts w:ascii="Arial" w:hAnsi="Arial" w:cs="Arial"/>
          <w:sz w:val="20"/>
          <w:szCs w:val="20"/>
        </w:rPr>
        <w:t>.</w:t>
      </w:r>
    </w:p>
    <w:p w:rsidR="00961743" w:rsidRDefault="00961743" w:rsidP="00961743">
      <w:pPr>
        <w:rPr>
          <w:sz w:val="20"/>
          <w:szCs w:val="20"/>
        </w:rPr>
      </w:pPr>
    </w:p>
    <w:p w:rsidR="00CD5627" w:rsidRDefault="00961743" w:rsidP="00871611">
      <w:pPr>
        <w:rPr>
          <w:sz w:val="20"/>
          <w:szCs w:val="20"/>
        </w:rPr>
      </w:pPr>
      <w:r>
        <w:rPr>
          <w:sz w:val="20"/>
          <w:szCs w:val="20"/>
        </w:rPr>
        <w:t xml:space="preserve">The need to view historical information may be </w:t>
      </w:r>
      <w:r w:rsidR="004709C3">
        <w:rPr>
          <w:sz w:val="20"/>
          <w:szCs w:val="20"/>
        </w:rPr>
        <w:t>limited;</w:t>
      </w:r>
      <w:r>
        <w:rPr>
          <w:sz w:val="20"/>
          <w:szCs w:val="20"/>
        </w:rPr>
        <w:t xml:space="preserve"> </w:t>
      </w:r>
      <w:r w:rsidR="00686FE8">
        <w:rPr>
          <w:sz w:val="20"/>
          <w:szCs w:val="20"/>
        </w:rPr>
        <w:t>for example</w:t>
      </w:r>
      <w:r>
        <w:rPr>
          <w:sz w:val="20"/>
          <w:szCs w:val="20"/>
        </w:rPr>
        <w:t xml:space="preserve"> a client may want to reconcile the delivery address of previous correspondence to confirm </w:t>
      </w:r>
      <w:r w:rsidR="00686FE8">
        <w:rPr>
          <w:sz w:val="20"/>
          <w:szCs w:val="20"/>
        </w:rPr>
        <w:t>where it was sent</w:t>
      </w:r>
      <w:r>
        <w:rPr>
          <w:sz w:val="20"/>
          <w:szCs w:val="20"/>
        </w:rPr>
        <w:t>.</w:t>
      </w:r>
      <w:bookmarkStart w:id="136" w:name="_Toc466301249"/>
      <w:bookmarkStart w:id="137" w:name="_Toc466301625"/>
      <w:bookmarkStart w:id="138" w:name="_Toc466301695"/>
      <w:bookmarkStart w:id="139" w:name="_Toc466301748"/>
      <w:bookmarkStart w:id="140" w:name="_Toc466301801"/>
      <w:bookmarkStart w:id="141" w:name="_Toc466309470"/>
      <w:bookmarkStart w:id="142" w:name="_Toc466309588"/>
      <w:bookmarkStart w:id="143" w:name="_Toc466309705"/>
      <w:bookmarkStart w:id="144" w:name="_Toc466309936"/>
      <w:bookmarkStart w:id="145" w:name="_Toc467246208"/>
      <w:bookmarkStart w:id="146" w:name="_Toc469495363"/>
      <w:bookmarkStart w:id="147" w:name="_Toc466301250"/>
      <w:bookmarkStart w:id="148" w:name="_Toc466301626"/>
      <w:bookmarkStart w:id="149" w:name="_Toc466301696"/>
      <w:bookmarkStart w:id="150" w:name="_Toc466301749"/>
      <w:bookmarkStart w:id="151" w:name="_Toc466301802"/>
      <w:bookmarkStart w:id="152" w:name="_Toc466309471"/>
      <w:bookmarkStart w:id="153" w:name="_Toc466309589"/>
      <w:bookmarkStart w:id="154" w:name="_Toc466309706"/>
      <w:bookmarkStart w:id="155" w:name="_Toc466309937"/>
      <w:bookmarkStart w:id="156" w:name="_Toc467246209"/>
      <w:bookmarkStart w:id="157" w:name="_Toc469495364"/>
      <w:bookmarkStart w:id="158" w:name="_Toc466301251"/>
      <w:bookmarkStart w:id="159" w:name="_Toc466301627"/>
      <w:bookmarkStart w:id="160" w:name="_Toc466301697"/>
      <w:bookmarkStart w:id="161" w:name="_Toc466301750"/>
      <w:bookmarkStart w:id="162" w:name="_Toc466301803"/>
      <w:bookmarkStart w:id="163" w:name="_Toc466309472"/>
      <w:bookmarkStart w:id="164" w:name="_Toc466309590"/>
      <w:bookmarkStart w:id="165" w:name="_Toc466309707"/>
      <w:bookmarkStart w:id="166" w:name="_Toc466309938"/>
      <w:bookmarkStart w:id="167" w:name="_Toc467246210"/>
      <w:bookmarkStart w:id="168" w:name="_Toc469495365"/>
      <w:bookmarkStart w:id="169" w:name="_Toc466301252"/>
      <w:bookmarkStart w:id="170" w:name="_Toc466301628"/>
      <w:bookmarkStart w:id="171" w:name="_Toc466301698"/>
      <w:bookmarkStart w:id="172" w:name="_Toc466301751"/>
      <w:bookmarkStart w:id="173" w:name="_Toc466301804"/>
      <w:bookmarkStart w:id="174" w:name="_Toc466309473"/>
      <w:bookmarkStart w:id="175" w:name="_Toc466309591"/>
      <w:bookmarkStart w:id="176" w:name="_Toc466309708"/>
      <w:bookmarkStart w:id="177" w:name="_Toc466309939"/>
      <w:bookmarkStart w:id="178" w:name="_Toc467246211"/>
      <w:bookmarkStart w:id="179" w:name="_Toc469495366"/>
      <w:bookmarkStart w:id="180" w:name="_Toc466301253"/>
      <w:bookmarkStart w:id="181" w:name="_Toc466301629"/>
      <w:bookmarkStart w:id="182" w:name="_Toc466301699"/>
      <w:bookmarkStart w:id="183" w:name="_Toc466301752"/>
      <w:bookmarkStart w:id="184" w:name="_Toc466301805"/>
      <w:bookmarkStart w:id="185" w:name="_Toc466309474"/>
      <w:bookmarkStart w:id="186" w:name="_Toc466309592"/>
      <w:bookmarkStart w:id="187" w:name="_Toc466309709"/>
      <w:bookmarkStart w:id="188" w:name="_Toc466309940"/>
      <w:bookmarkStart w:id="189" w:name="_Toc467246212"/>
      <w:bookmarkStart w:id="190" w:name="_Toc469495367"/>
      <w:bookmarkStart w:id="191" w:name="_Toc466301254"/>
      <w:bookmarkStart w:id="192" w:name="_Toc466301630"/>
      <w:bookmarkStart w:id="193" w:name="_Toc466301700"/>
      <w:bookmarkStart w:id="194" w:name="_Toc466301753"/>
      <w:bookmarkStart w:id="195" w:name="_Toc466301806"/>
      <w:bookmarkStart w:id="196" w:name="_Toc466309475"/>
      <w:bookmarkStart w:id="197" w:name="_Toc466309593"/>
      <w:bookmarkStart w:id="198" w:name="_Toc466309710"/>
      <w:bookmarkStart w:id="199" w:name="_Toc466309941"/>
      <w:bookmarkStart w:id="200" w:name="_Toc467246213"/>
      <w:bookmarkStart w:id="201" w:name="_Toc469495368"/>
      <w:bookmarkStart w:id="202" w:name="_Toc424733498"/>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871611" w:rsidRPr="00871611" w:rsidRDefault="00871611" w:rsidP="00871611">
      <w:pPr>
        <w:rPr>
          <w:sz w:val="20"/>
          <w:szCs w:val="20"/>
        </w:rPr>
      </w:pPr>
    </w:p>
    <w:p w:rsidR="00961743" w:rsidRDefault="00961743" w:rsidP="002C6359">
      <w:pPr>
        <w:pStyle w:val="Head2"/>
        <w:numPr>
          <w:ilvl w:val="1"/>
          <w:numId w:val="23"/>
        </w:numPr>
      </w:pPr>
      <w:bookmarkStart w:id="203" w:name="_Toc32913056"/>
      <w:r>
        <w:t xml:space="preserve">Client </w:t>
      </w:r>
      <w:r w:rsidR="003E4D56">
        <w:t xml:space="preserve">update </w:t>
      </w:r>
      <w:r>
        <w:t>Address (</w:t>
      </w:r>
      <w:r w:rsidR="003E4D56" w:rsidRPr="003E4D56">
        <w:t>cuaddr.0003.2016.list</w:t>
      </w:r>
      <w:r w:rsidR="003E4D56">
        <w:t xml:space="preserve">, </w:t>
      </w:r>
      <w:r w:rsidR="00301C5B" w:rsidRPr="00301C5B">
        <w:t>cuaddr.0003.2016.validate</w:t>
      </w:r>
      <w:r w:rsidR="00301C5B">
        <w:t xml:space="preserve">, </w:t>
      </w:r>
      <w:r w:rsidR="00301C5B" w:rsidRPr="00301C5B">
        <w:t>cuaddr.0003.2016.submit</w:t>
      </w:r>
      <w:r>
        <w:t>)</w:t>
      </w:r>
      <w:bookmarkEnd w:id="202"/>
      <w:bookmarkEnd w:id="203"/>
    </w:p>
    <w:p w:rsidR="00C7575B" w:rsidRPr="00B33C85" w:rsidRDefault="00C7575B" w:rsidP="00C7575B">
      <w:pPr>
        <w:pStyle w:val="Maintext"/>
        <w:rPr>
          <w:rStyle w:val="BodyTextChar1"/>
          <w:rFonts w:cs="Arial"/>
          <w:sz w:val="20"/>
          <w:szCs w:val="20"/>
        </w:rPr>
      </w:pPr>
      <w:r w:rsidRPr="00663A0A">
        <w:rPr>
          <w:rFonts w:cs="Arial"/>
          <w:b/>
          <w:sz w:val="20"/>
          <w:szCs w:val="20"/>
        </w:rPr>
        <w:t>Note:</w:t>
      </w:r>
      <w:r w:rsidRPr="00663A0A">
        <w:rPr>
          <w:rFonts w:cs="Arial"/>
          <w:sz w:val="20"/>
          <w:szCs w:val="20"/>
        </w:rPr>
        <w:t xml:space="preserve"> </w:t>
      </w:r>
      <w:r w:rsidRPr="00663A0A">
        <w:rPr>
          <w:rStyle w:val="BodyTextChar1"/>
          <w:rFonts w:cs="Arial"/>
          <w:i/>
          <w:sz w:val="20"/>
          <w:szCs w:val="20"/>
        </w:rPr>
        <w:t>The client update address list service will also return the authorised contacts view.</w:t>
      </w:r>
      <w:r w:rsidRPr="00663A0A">
        <w:rPr>
          <w:rStyle w:val="BodyTextChar1"/>
          <w:rFonts w:cs="Arial"/>
          <w:sz w:val="20"/>
          <w:szCs w:val="20"/>
        </w:rPr>
        <w:t xml:space="preserve"> </w:t>
      </w:r>
    </w:p>
    <w:p w:rsidR="00C7575B" w:rsidRPr="00663A0A" w:rsidRDefault="00C7575B" w:rsidP="00C7575B">
      <w:pPr>
        <w:pStyle w:val="Maintext"/>
        <w:rPr>
          <w:rStyle w:val="BodyTextChar1"/>
          <w:rFonts w:cs="Arial"/>
          <w:sz w:val="20"/>
          <w:szCs w:val="20"/>
        </w:rPr>
      </w:pPr>
      <w:r w:rsidRPr="00663A0A">
        <w:rPr>
          <w:rStyle w:val="BodyTextChar1"/>
          <w:rFonts w:cs="Arial"/>
          <w:sz w:val="20"/>
          <w:szCs w:val="20"/>
        </w:rPr>
        <w:t>Refer to section 2.5 CLIENT AUTHORISED CONTACT (cuauthdcntct.0001.2017.validate, cuauthdcntct.0001.2017.submit)</w:t>
      </w:r>
    </w:p>
    <w:p w:rsidR="00C7575B" w:rsidRDefault="00C7575B" w:rsidP="00654E50">
      <w:pPr>
        <w:pStyle w:val="Maintext"/>
        <w:rPr>
          <w:rStyle w:val="BodyTextChar1"/>
          <w:rFonts w:cs="Arial"/>
          <w:sz w:val="20"/>
          <w:szCs w:val="20"/>
        </w:rPr>
      </w:pPr>
    </w:p>
    <w:p w:rsidR="00301C5B" w:rsidRDefault="00961743" w:rsidP="00ED5799">
      <w:pPr>
        <w:pStyle w:val="Maintext"/>
        <w:jc w:val="both"/>
        <w:rPr>
          <w:rStyle w:val="BodyTextChar1"/>
          <w:sz w:val="20"/>
          <w:szCs w:val="20"/>
        </w:rPr>
      </w:pPr>
      <w:r>
        <w:rPr>
          <w:rStyle w:val="BodyTextChar1"/>
          <w:sz w:val="20"/>
          <w:szCs w:val="20"/>
        </w:rPr>
        <w:t xml:space="preserve">The </w:t>
      </w:r>
      <w:r w:rsidR="00301C5B" w:rsidRPr="00301C5B">
        <w:rPr>
          <w:rStyle w:val="BodyTextChar1"/>
          <w:sz w:val="20"/>
          <w:szCs w:val="20"/>
        </w:rPr>
        <w:t>c</w:t>
      </w:r>
      <w:r w:rsidRPr="00301C5B">
        <w:rPr>
          <w:rStyle w:val="BodyTextChar1"/>
          <w:sz w:val="20"/>
          <w:szCs w:val="20"/>
        </w:rPr>
        <w:t xml:space="preserve">lient </w:t>
      </w:r>
      <w:r w:rsidR="00301C5B" w:rsidRPr="00301C5B">
        <w:rPr>
          <w:rStyle w:val="BodyTextChar1"/>
          <w:sz w:val="20"/>
          <w:szCs w:val="20"/>
        </w:rPr>
        <w:t>u</w:t>
      </w:r>
      <w:r w:rsidRPr="00301C5B">
        <w:rPr>
          <w:rStyle w:val="BodyTextChar1"/>
          <w:sz w:val="20"/>
          <w:szCs w:val="20"/>
        </w:rPr>
        <w:t xml:space="preserve">pdate </w:t>
      </w:r>
      <w:r w:rsidR="00301C5B" w:rsidRPr="00301C5B">
        <w:rPr>
          <w:rStyle w:val="BodyTextChar1"/>
          <w:sz w:val="20"/>
          <w:szCs w:val="20"/>
        </w:rPr>
        <w:t>a</w:t>
      </w:r>
      <w:r w:rsidRPr="00301C5B">
        <w:rPr>
          <w:rStyle w:val="BodyTextChar1"/>
          <w:sz w:val="20"/>
          <w:szCs w:val="20"/>
        </w:rPr>
        <w:t>ddress</w:t>
      </w:r>
      <w:r>
        <w:rPr>
          <w:rStyle w:val="BodyTextChar1"/>
          <w:sz w:val="20"/>
          <w:szCs w:val="20"/>
        </w:rPr>
        <w:t xml:space="preserve"> </w:t>
      </w:r>
      <w:r w:rsidRPr="00555604">
        <w:rPr>
          <w:rStyle w:val="BodyTextChar1"/>
          <w:sz w:val="20"/>
          <w:szCs w:val="20"/>
        </w:rPr>
        <w:t>service allow</w:t>
      </w:r>
      <w:r w:rsidR="006B593A">
        <w:rPr>
          <w:rStyle w:val="BodyTextChar1"/>
          <w:sz w:val="20"/>
          <w:szCs w:val="20"/>
        </w:rPr>
        <w:t>s</w:t>
      </w:r>
      <w:r w:rsidRPr="00555604">
        <w:rPr>
          <w:rStyle w:val="BodyTextChar1"/>
          <w:sz w:val="20"/>
          <w:szCs w:val="20"/>
        </w:rPr>
        <w:t xml:space="preserve"> a tax practitioner, business or business intermediary to view</w:t>
      </w:r>
      <w:r w:rsidR="00686FE8" w:rsidRPr="00555604">
        <w:rPr>
          <w:rStyle w:val="BodyTextChar1"/>
          <w:sz w:val="20"/>
          <w:szCs w:val="20"/>
        </w:rPr>
        <w:t xml:space="preserve"> and</w:t>
      </w:r>
      <w:r w:rsidRPr="00555604">
        <w:rPr>
          <w:rStyle w:val="BodyTextChar1"/>
          <w:sz w:val="20"/>
          <w:szCs w:val="20"/>
        </w:rPr>
        <w:t xml:space="preserve"> maintain addresses in the ATO client register. </w:t>
      </w:r>
    </w:p>
    <w:p w:rsidR="00301C5B" w:rsidRDefault="00301C5B" w:rsidP="00ED5799">
      <w:pPr>
        <w:pStyle w:val="Maintext"/>
        <w:jc w:val="both"/>
        <w:rPr>
          <w:rStyle w:val="BodyTextChar1"/>
          <w:sz w:val="20"/>
          <w:szCs w:val="20"/>
        </w:rPr>
      </w:pPr>
    </w:p>
    <w:p w:rsidR="00961743" w:rsidRPr="00663A0A" w:rsidRDefault="00961743" w:rsidP="00ED5799">
      <w:pPr>
        <w:pStyle w:val="Maintext"/>
        <w:jc w:val="both"/>
        <w:rPr>
          <w:rStyle w:val="BodyTextChar1"/>
          <w:kern w:val="36"/>
          <w:sz w:val="20"/>
          <w:szCs w:val="20"/>
        </w:rPr>
      </w:pPr>
      <w:r w:rsidRPr="00663A0A">
        <w:rPr>
          <w:rStyle w:val="BodyTextChar1"/>
          <w:rFonts w:cs="Arial"/>
          <w:kern w:val="36"/>
          <w:sz w:val="20"/>
          <w:szCs w:val="20"/>
        </w:rPr>
        <w:t xml:space="preserve">Any update to an address at an account level will only update the address for the specified account. </w:t>
      </w:r>
      <w:r w:rsidR="00686FE8" w:rsidRPr="00663A0A">
        <w:rPr>
          <w:rStyle w:val="BodyTextChar1"/>
          <w:kern w:val="36"/>
          <w:sz w:val="20"/>
          <w:szCs w:val="20"/>
        </w:rPr>
        <w:t>For example,</w:t>
      </w:r>
      <w:r w:rsidRPr="00663A0A">
        <w:rPr>
          <w:rStyle w:val="BodyTextChar1"/>
          <w:kern w:val="36"/>
          <w:sz w:val="20"/>
          <w:szCs w:val="20"/>
        </w:rPr>
        <w:t xml:space="preserve"> </w:t>
      </w:r>
      <w:r w:rsidR="00686FE8" w:rsidRPr="00663A0A">
        <w:rPr>
          <w:rStyle w:val="BodyTextChar1"/>
          <w:kern w:val="36"/>
          <w:sz w:val="20"/>
          <w:szCs w:val="20"/>
        </w:rPr>
        <w:t>t</w:t>
      </w:r>
      <w:r w:rsidR="00301C5B" w:rsidRPr="00663A0A">
        <w:rPr>
          <w:rStyle w:val="BodyTextChar1"/>
          <w:kern w:val="36"/>
          <w:sz w:val="20"/>
          <w:szCs w:val="20"/>
        </w:rPr>
        <w:t>o update the address for activity s</w:t>
      </w:r>
      <w:r w:rsidRPr="00663A0A">
        <w:rPr>
          <w:rStyle w:val="BodyTextChar1"/>
          <w:kern w:val="36"/>
          <w:sz w:val="20"/>
          <w:szCs w:val="20"/>
        </w:rPr>
        <w:t xml:space="preserve">tatement purposes </w:t>
      </w:r>
      <w:r w:rsidR="00301C5B" w:rsidRPr="00663A0A">
        <w:rPr>
          <w:rStyle w:val="BodyTextChar1"/>
          <w:kern w:val="36"/>
          <w:sz w:val="20"/>
          <w:szCs w:val="20"/>
        </w:rPr>
        <w:t>the Integrated Client account would need to be selected, t</w:t>
      </w:r>
      <w:r w:rsidRPr="00663A0A">
        <w:rPr>
          <w:rStyle w:val="BodyTextChar1"/>
          <w:kern w:val="36"/>
          <w:sz w:val="20"/>
          <w:szCs w:val="20"/>
        </w:rPr>
        <w:t>his would not ch</w:t>
      </w:r>
      <w:r w:rsidR="00301C5B" w:rsidRPr="00663A0A">
        <w:rPr>
          <w:rStyle w:val="BodyTextChar1"/>
          <w:kern w:val="36"/>
          <w:sz w:val="20"/>
          <w:szCs w:val="20"/>
        </w:rPr>
        <w:t>ange the address listed on the Income Tax a</w:t>
      </w:r>
      <w:r w:rsidRPr="00663A0A">
        <w:rPr>
          <w:rStyle w:val="BodyTextChar1"/>
          <w:kern w:val="36"/>
          <w:sz w:val="20"/>
          <w:szCs w:val="20"/>
        </w:rPr>
        <w:t>ccount.</w:t>
      </w:r>
    </w:p>
    <w:p w:rsidR="00AA090F" w:rsidRPr="00663A0A" w:rsidRDefault="00AA090F" w:rsidP="00ED5799">
      <w:pPr>
        <w:pStyle w:val="Maintext"/>
        <w:jc w:val="both"/>
        <w:rPr>
          <w:rStyle w:val="BodyTextChar1"/>
          <w:kern w:val="36"/>
          <w:sz w:val="20"/>
          <w:szCs w:val="20"/>
        </w:rPr>
      </w:pPr>
    </w:p>
    <w:p w:rsidR="00920515" w:rsidRPr="00663A0A" w:rsidRDefault="00AA090F" w:rsidP="00ED5799">
      <w:pPr>
        <w:pStyle w:val="Maintext"/>
        <w:jc w:val="both"/>
        <w:rPr>
          <w:rStyle w:val="BodyTextChar1"/>
          <w:kern w:val="36"/>
          <w:sz w:val="20"/>
          <w:szCs w:val="20"/>
        </w:rPr>
      </w:pPr>
      <w:r w:rsidRPr="00663A0A">
        <w:rPr>
          <w:rStyle w:val="BodyTextChar1"/>
          <w:kern w:val="36"/>
          <w:sz w:val="20"/>
          <w:szCs w:val="20"/>
        </w:rPr>
        <w:t>There is, however, a current exception to this generic rule. When the Integrated Client Account is an ABR Integrated Client Account, updates made to the addresses for that ABR Integrated Client Account will be replicated in the client level addresses for those clients.</w:t>
      </w:r>
      <w:r w:rsidR="00C7575B" w:rsidRPr="00663A0A">
        <w:rPr>
          <w:rStyle w:val="BodyTextChar1"/>
          <w:kern w:val="36"/>
          <w:sz w:val="20"/>
          <w:szCs w:val="20"/>
        </w:rPr>
        <w:t xml:space="preserve"> In the same way, </w:t>
      </w:r>
      <w:r w:rsidR="00C7575B" w:rsidRPr="00B33C85">
        <w:rPr>
          <w:color w:val="000000"/>
          <w:sz w:val="20"/>
          <w:szCs w:val="20"/>
        </w:rPr>
        <w:t xml:space="preserve">updates made to Client level addresses will be reflected in the ABR Client Account address.  Note – all other changes to ABR information should be made via the Australian Business Register. </w:t>
      </w:r>
    </w:p>
    <w:p w:rsidR="00AA090F" w:rsidRDefault="00AA090F" w:rsidP="00ED5799">
      <w:pPr>
        <w:pStyle w:val="Maintext"/>
        <w:jc w:val="both"/>
        <w:rPr>
          <w:rStyle w:val="BodyTextChar1"/>
          <w:kern w:val="36"/>
          <w:sz w:val="20"/>
          <w:szCs w:val="20"/>
        </w:rPr>
      </w:pPr>
    </w:p>
    <w:p w:rsidR="00AA090F" w:rsidRPr="00ED5799" w:rsidRDefault="00AA090F" w:rsidP="00ED5799">
      <w:pPr>
        <w:pStyle w:val="Maintext"/>
        <w:jc w:val="both"/>
        <w:rPr>
          <w:rStyle w:val="BodyTextChar1"/>
          <w:rFonts w:cs="Arial"/>
          <w:caps/>
          <w:kern w:val="36"/>
          <w:sz w:val="20"/>
          <w:szCs w:val="20"/>
        </w:rPr>
      </w:pPr>
      <w:r>
        <w:rPr>
          <w:rStyle w:val="BodyTextChar1"/>
          <w:kern w:val="36"/>
          <w:sz w:val="20"/>
          <w:szCs w:val="20"/>
        </w:rPr>
        <w:t>The CLNTACC (</w:t>
      </w:r>
      <w:r w:rsidRPr="00AA090F">
        <w:rPr>
          <w:rStyle w:val="BodyTextChar1"/>
          <w:kern w:val="36"/>
          <w:sz w:val="20"/>
          <w:szCs w:val="20"/>
        </w:rPr>
        <w:t>clntacc.0001 2017</w:t>
      </w:r>
      <w:r>
        <w:rPr>
          <w:rStyle w:val="BodyTextChar1"/>
          <w:kern w:val="36"/>
          <w:sz w:val="20"/>
          <w:szCs w:val="20"/>
        </w:rPr>
        <w:t xml:space="preserve">) service is required to allow the user to identify which Integrated Client Account is the ABR Integrated Client Account that is related to the Australian Business Register.  </w:t>
      </w:r>
    </w:p>
    <w:p w:rsidR="00961743" w:rsidRDefault="00961743" w:rsidP="00961743">
      <w:pPr>
        <w:pStyle w:val="Maintext"/>
        <w:rPr>
          <w:rStyle w:val="BodyTextChar1"/>
          <w:sz w:val="20"/>
          <w:szCs w:val="20"/>
        </w:rPr>
      </w:pPr>
    </w:p>
    <w:p w:rsidR="00961743" w:rsidRDefault="00961743" w:rsidP="00961743">
      <w:pPr>
        <w:pStyle w:val="Maintext"/>
        <w:rPr>
          <w:rStyle w:val="BodyTextChar1"/>
          <w:sz w:val="20"/>
          <w:szCs w:val="20"/>
        </w:rPr>
      </w:pPr>
      <w:r>
        <w:rPr>
          <w:rStyle w:val="BodyTextChar1"/>
          <w:sz w:val="20"/>
          <w:szCs w:val="20"/>
        </w:rPr>
        <w:t xml:space="preserve">The following address details are available for </w:t>
      </w:r>
      <w:r w:rsidRPr="00663A0A">
        <w:rPr>
          <w:rStyle w:val="BodyTextChar1"/>
          <w:sz w:val="20"/>
          <w:szCs w:val="20"/>
        </w:rPr>
        <w:t>th</w:t>
      </w:r>
      <w:r w:rsidR="00C7575B" w:rsidRPr="00663A0A">
        <w:rPr>
          <w:rStyle w:val="BodyTextChar1"/>
          <w:sz w:val="20"/>
          <w:szCs w:val="20"/>
        </w:rPr>
        <w:t xml:space="preserve">e CUADDR </w:t>
      </w:r>
      <w:r w:rsidRPr="00663A0A">
        <w:rPr>
          <w:rStyle w:val="BodyTextChar1"/>
          <w:sz w:val="20"/>
          <w:szCs w:val="20"/>
        </w:rPr>
        <w:t>service:</w:t>
      </w:r>
    </w:p>
    <w:p w:rsidR="00961743" w:rsidRPr="00897E66" w:rsidRDefault="00961743" w:rsidP="002C6359">
      <w:pPr>
        <w:pStyle w:val="Maintext"/>
        <w:numPr>
          <w:ilvl w:val="0"/>
          <w:numId w:val="13"/>
        </w:numPr>
        <w:rPr>
          <w:rStyle w:val="BodyTextChar1"/>
          <w:rFonts w:cs="Arial"/>
          <w:sz w:val="20"/>
          <w:szCs w:val="20"/>
        </w:rPr>
      </w:pPr>
      <w:r>
        <w:rPr>
          <w:rStyle w:val="BodyTextChar1"/>
          <w:rFonts w:cs="Arial"/>
          <w:sz w:val="20"/>
          <w:szCs w:val="20"/>
        </w:rPr>
        <w:t>R</w:t>
      </w:r>
      <w:r w:rsidRPr="007D5E52">
        <w:rPr>
          <w:rStyle w:val="BodyTextChar1"/>
          <w:rFonts w:cs="Arial"/>
          <w:sz w:val="20"/>
          <w:szCs w:val="20"/>
        </w:rPr>
        <w:t>esidential ad</w:t>
      </w:r>
      <w:r w:rsidRPr="00897E66">
        <w:rPr>
          <w:rStyle w:val="BodyTextChar1"/>
          <w:rFonts w:cs="Arial"/>
          <w:sz w:val="20"/>
          <w:szCs w:val="20"/>
        </w:rPr>
        <w:t xml:space="preserve">dress </w:t>
      </w:r>
      <w:r w:rsidR="00686FE8">
        <w:rPr>
          <w:rStyle w:val="BodyTextChar1"/>
          <w:rFonts w:cs="Arial"/>
          <w:sz w:val="20"/>
          <w:szCs w:val="20"/>
        </w:rPr>
        <w:t>(client level) - Individual o</w:t>
      </w:r>
      <w:r>
        <w:rPr>
          <w:rStyle w:val="BodyTextChar1"/>
          <w:rFonts w:cs="Arial"/>
          <w:sz w:val="20"/>
          <w:szCs w:val="20"/>
        </w:rPr>
        <w:t>nly</w:t>
      </w:r>
    </w:p>
    <w:p w:rsidR="00961743" w:rsidRPr="00897E66" w:rsidRDefault="00961743" w:rsidP="002C6359">
      <w:pPr>
        <w:pStyle w:val="Maintext"/>
        <w:numPr>
          <w:ilvl w:val="0"/>
          <w:numId w:val="13"/>
        </w:numPr>
        <w:rPr>
          <w:rStyle w:val="BodyTextChar1"/>
          <w:rFonts w:cs="Arial"/>
          <w:sz w:val="20"/>
          <w:szCs w:val="20"/>
        </w:rPr>
      </w:pPr>
      <w:r w:rsidRPr="00897E66">
        <w:rPr>
          <w:rStyle w:val="BodyTextChar1"/>
          <w:rFonts w:cs="Arial"/>
          <w:sz w:val="20"/>
          <w:szCs w:val="20"/>
        </w:rPr>
        <w:t xml:space="preserve">Postal address </w:t>
      </w:r>
    </w:p>
    <w:p w:rsidR="00961743" w:rsidRPr="00744AAF" w:rsidRDefault="00961743" w:rsidP="002C6359">
      <w:pPr>
        <w:pStyle w:val="Maintext"/>
        <w:numPr>
          <w:ilvl w:val="0"/>
          <w:numId w:val="13"/>
        </w:numPr>
        <w:rPr>
          <w:rStyle w:val="BodyTextChar1"/>
          <w:rFonts w:cs="Arial"/>
          <w:b/>
          <w:caps/>
          <w:kern w:val="36"/>
          <w:sz w:val="20"/>
          <w:szCs w:val="20"/>
        </w:rPr>
      </w:pPr>
      <w:r w:rsidRPr="00897E66">
        <w:rPr>
          <w:rStyle w:val="BodyTextChar1"/>
          <w:rFonts w:cs="Arial"/>
          <w:sz w:val="20"/>
          <w:szCs w:val="20"/>
        </w:rPr>
        <w:t xml:space="preserve">Business address </w:t>
      </w:r>
    </w:p>
    <w:p w:rsidR="00961743" w:rsidRPr="00073A72" w:rsidRDefault="00961743" w:rsidP="002C6359">
      <w:pPr>
        <w:pStyle w:val="Maintext"/>
        <w:numPr>
          <w:ilvl w:val="0"/>
          <w:numId w:val="13"/>
        </w:numPr>
        <w:rPr>
          <w:rStyle w:val="BodyTextChar1"/>
          <w:rFonts w:cs="Arial"/>
          <w:b/>
          <w:caps/>
          <w:kern w:val="36"/>
          <w:sz w:val="20"/>
          <w:szCs w:val="20"/>
        </w:rPr>
      </w:pPr>
      <w:r w:rsidRPr="007D5E52">
        <w:rPr>
          <w:rStyle w:val="BodyTextChar1"/>
          <w:rFonts w:cs="Arial"/>
          <w:sz w:val="20"/>
          <w:szCs w:val="20"/>
        </w:rPr>
        <w:t>Email address</w:t>
      </w:r>
    </w:p>
    <w:p w:rsidR="00961743" w:rsidRPr="00FB468F" w:rsidRDefault="00961743" w:rsidP="002C6359">
      <w:pPr>
        <w:pStyle w:val="Maintext"/>
        <w:numPr>
          <w:ilvl w:val="0"/>
          <w:numId w:val="13"/>
        </w:numPr>
        <w:rPr>
          <w:rStyle w:val="BodyTextChar1"/>
          <w:rFonts w:cs="Arial"/>
          <w:caps/>
          <w:kern w:val="36"/>
          <w:sz w:val="20"/>
          <w:szCs w:val="20"/>
        </w:rPr>
      </w:pPr>
      <w:r w:rsidRPr="00FB468F">
        <w:rPr>
          <w:rStyle w:val="BodyTextChar1"/>
          <w:rFonts w:cs="Arial"/>
          <w:sz w:val="20"/>
          <w:szCs w:val="20"/>
        </w:rPr>
        <w:t>Electronic Service Address alias (ESA alias)</w:t>
      </w:r>
      <w:r>
        <w:rPr>
          <w:rStyle w:val="BodyTextChar1"/>
          <w:rFonts w:cs="Arial"/>
          <w:sz w:val="20"/>
          <w:szCs w:val="20"/>
        </w:rPr>
        <w:t xml:space="preserve"> SMSF only </w:t>
      </w:r>
    </w:p>
    <w:p w:rsidR="00961743" w:rsidRPr="00FB468F" w:rsidRDefault="00961743" w:rsidP="002C6359">
      <w:pPr>
        <w:pStyle w:val="Maintext"/>
        <w:numPr>
          <w:ilvl w:val="1"/>
          <w:numId w:val="13"/>
        </w:numPr>
        <w:rPr>
          <w:rStyle w:val="BodyTextChar1"/>
          <w:rFonts w:cs="Arial"/>
          <w:caps/>
          <w:kern w:val="36"/>
          <w:sz w:val="20"/>
          <w:szCs w:val="20"/>
        </w:rPr>
      </w:pPr>
      <w:r>
        <w:rPr>
          <w:rStyle w:val="BodyTextChar1"/>
          <w:rFonts w:cs="Arial"/>
          <w:kern w:val="36"/>
          <w:sz w:val="20"/>
          <w:szCs w:val="20"/>
        </w:rPr>
        <w:t>T</w:t>
      </w:r>
      <w:r w:rsidRPr="00FB468F">
        <w:rPr>
          <w:rStyle w:val="BodyTextChar1"/>
          <w:rFonts w:cs="Arial"/>
          <w:kern w:val="36"/>
          <w:sz w:val="20"/>
          <w:szCs w:val="20"/>
        </w:rPr>
        <w:t>he service will only accept valid ESA</w:t>
      </w:r>
      <w:r>
        <w:rPr>
          <w:rStyle w:val="BodyTextChar1"/>
          <w:rFonts w:cs="Arial"/>
          <w:kern w:val="36"/>
          <w:sz w:val="20"/>
          <w:szCs w:val="20"/>
        </w:rPr>
        <w:t>s. A</w:t>
      </w:r>
      <w:r w:rsidRPr="00FB468F">
        <w:rPr>
          <w:rStyle w:val="BodyTextChar1"/>
          <w:rFonts w:cs="Arial"/>
          <w:kern w:val="36"/>
          <w:sz w:val="20"/>
          <w:szCs w:val="20"/>
        </w:rPr>
        <w:t xml:space="preserve">s new providers are registered, they will be updated in the SMSF alias lookup table at: </w:t>
      </w:r>
      <w:hyperlink r:id="rId26" w:history="1">
        <w:r w:rsidR="004F3C2D">
          <w:rPr>
            <w:rStyle w:val="Hyperlink"/>
            <w:rFonts w:cs="Arial"/>
            <w:noProof w:val="0"/>
            <w:kern w:val="36"/>
            <w:sz w:val="20"/>
            <w:szCs w:val="20"/>
            <w:lang w:val="en-US" w:eastAsia="en-US"/>
          </w:rPr>
          <w:t>Validation Services</w:t>
        </w:r>
      </w:hyperlink>
    </w:p>
    <w:p w:rsidR="00961743" w:rsidRPr="00301C5B" w:rsidRDefault="00961743" w:rsidP="002C6359">
      <w:pPr>
        <w:pStyle w:val="Maintext"/>
        <w:numPr>
          <w:ilvl w:val="0"/>
          <w:numId w:val="13"/>
        </w:numPr>
        <w:rPr>
          <w:rStyle w:val="BodyTextChar1"/>
          <w:rFonts w:cs="Arial"/>
          <w:b/>
          <w:caps/>
          <w:kern w:val="36"/>
          <w:sz w:val="20"/>
          <w:szCs w:val="20"/>
        </w:rPr>
      </w:pPr>
      <w:r w:rsidRPr="007D0A22">
        <w:rPr>
          <w:rStyle w:val="BodyTextChar1"/>
          <w:rFonts w:cs="Arial"/>
          <w:sz w:val="20"/>
          <w:szCs w:val="20"/>
        </w:rPr>
        <w:t xml:space="preserve">Electronic Service Delivery Address (ESDA) APRA funds </w:t>
      </w:r>
    </w:p>
    <w:p w:rsidR="00961743" w:rsidRPr="007D0A22" w:rsidRDefault="00301C5B" w:rsidP="002C6359">
      <w:pPr>
        <w:pStyle w:val="Maintext"/>
        <w:numPr>
          <w:ilvl w:val="0"/>
          <w:numId w:val="13"/>
        </w:numPr>
        <w:rPr>
          <w:rStyle w:val="BodyTextChar1"/>
          <w:rFonts w:cs="Arial"/>
          <w:b/>
          <w:caps/>
          <w:kern w:val="36"/>
          <w:sz w:val="20"/>
          <w:szCs w:val="20"/>
        </w:rPr>
      </w:pPr>
      <w:r>
        <w:rPr>
          <w:rStyle w:val="BodyTextChar1"/>
          <w:rFonts w:cs="Arial"/>
          <w:sz w:val="20"/>
          <w:szCs w:val="20"/>
        </w:rPr>
        <w:t>Internet address (URL</w:t>
      </w:r>
      <w:r w:rsidR="00961743" w:rsidRPr="007D0A22">
        <w:rPr>
          <w:rStyle w:val="BodyTextChar1"/>
          <w:rFonts w:cs="Arial"/>
          <w:sz w:val="20"/>
          <w:szCs w:val="20"/>
        </w:rPr>
        <w:t>)</w:t>
      </w:r>
    </w:p>
    <w:p w:rsidR="00961743" w:rsidRPr="00073A72" w:rsidRDefault="00961743" w:rsidP="002C6359">
      <w:pPr>
        <w:pStyle w:val="Maintext"/>
        <w:numPr>
          <w:ilvl w:val="0"/>
          <w:numId w:val="13"/>
        </w:numPr>
        <w:rPr>
          <w:rStyle w:val="BodyTextChar1"/>
          <w:rFonts w:cs="Arial"/>
          <w:b/>
          <w:caps/>
          <w:kern w:val="36"/>
          <w:sz w:val="20"/>
          <w:szCs w:val="20"/>
        </w:rPr>
      </w:pPr>
      <w:r w:rsidRPr="007D5E52">
        <w:rPr>
          <w:rStyle w:val="BodyTextChar1"/>
          <w:rFonts w:cs="Arial"/>
          <w:sz w:val="20"/>
          <w:szCs w:val="20"/>
        </w:rPr>
        <w:t>Business hours phone number</w:t>
      </w:r>
    </w:p>
    <w:p w:rsidR="00961743" w:rsidRPr="00073A72" w:rsidRDefault="004A6AAD" w:rsidP="002C6359">
      <w:pPr>
        <w:pStyle w:val="Maintext"/>
        <w:numPr>
          <w:ilvl w:val="0"/>
          <w:numId w:val="13"/>
        </w:numPr>
        <w:rPr>
          <w:rStyle w:val="BodyTextChar1"/>
          <w:rFonts w:cs="Arial"/>
          <w:b/>
          <w:caps/>
          <w:kern w:val="36"/>
          <w:sz w:val="20"/>
          <w:szCs w:val="20"/>
        </w:rPr>
      </w:pPr>
      <w:r>
        <w:rPr>
          <w:rStyle w:val="BodyTextChar1"/>
          <w:rFonts w:cs="Arial"/>
          <w:sz w:val="20"/>
          <w:szCs w:val="20"/>
        </w:rPr>
        <w:t>A</w:t>
      </w:r>
      <w:r w:rsidR="00961743" w:rsidRPr="007D5E52">
        <w:rPr>
          <w:rStyle w:val="BodyTextChar1"/>
          <w:rFonts w:cs="Arial"/>
          <w:sz w:val="20"/>
          <w:szCs w:val="20"/>
        </w:rPr>
        <w:t>fter hours phone number</w:t>
      </w:r>
    </w:p>
    <w:p w:rsidR="00961743" w:rsidRPr="00073A72" w:rsidRDefault="00961743" w:rsidP="002C6359">
      <w:pPr>
        <w:pStyle w:val="Maintext"/>
        <w:numPr>
          <w:ilvl w:val="0"/>
          <w:numId w:val="13"/>
        </w:numPr>
        <w:rPr>
          <w:rStyle w:val="BodyTextChar1"/>
          <w:rFonts w:cs="Arial"/>
          <w:b/>
          <w:caps/>
          <w:kern w:val="36"/>
          <w:sz w:val="20"/>
          <w:szCs w:val="20"/>
        </w:rPr>
      </w:pPr>
      <w:r w:rsidRPr="007D5E52">
        <w:rPr>
          <w:rStyle w:val="BodyTextChar1"/>
          <w:rFonts w:cs="Arial"/>
          <w:sz w:val="20"/>
          <w:szCs w:val="20"/>
        </w:rPr>
        <w:t>Mobile</w:t>
      </w:r>
    </w:p>
    <w:p w:rsidR="00961743" w:rsidRPr="00E27D49" w:rsidRDefault="00961743" w:rsidP="002C6359">
      <w:pPr>
        <w:pStyle w:val="Maintext"/>
        <w:numPr>
          <w:ilvl w:val="0"/>
          <w:numId w:val="13"/>
        </w:numPr>
        <w:rPr>
          <w:rStyle w:val="BodyTextChar1"/>
          <w:rFonts w:cs="Arial"/>
          <w:b/>
          <w:caps/>
          <w:kern w:val="36"/>
          <w:sz w:val="20"/>
          <w:szCs w:val="20"/>
        </w:rPr>
      </w:pPr>
      <w:r w:rsidRPr="00B44183">
        <w:rPr>
          <w:rStyle w:val="BodyTextChar1"/>
          <w:rFonts w:cs="Arial"/>
          <w:sz w:val="20"/>
          <w:szCs w:val="20"/>
        </w:rPr>
        <w:t>Fax</w:t>
      </w:r>
      <w:r w:rsidR="006B593A">
        <w:rPr>
          <w:rStyle w:val="BodyTextChar1"/>
          <w:rFonts w:cs="Arial"/>
          <w:sz w:val="20"/>
          <w:szCs w:val="20"/>
        </w:rPr>
        <w:t>.</w:t>
      </w:r>
    </w:p>
    <w:p w:rsidR="00961743" w:rsidRDefault="00961743" w:rsidP="00961743">
      <w:pPr>
        <w:pStyle w:val="Maintext"/>
        <w:ind w:left="360"/>
        <w:rPr>
          <w:rStyle w:val="BodyTextChar1"/>
          <w:rFonts w:cs="Arial"/>
          <w:caps/>
          <w:kern w:val="36"/>
          <w:sz w:val="20"/>
          <w:szCs w:val="20"/>
        </w:rPr>
      </w:pPr>
    </w:p>
    <w:p w:rsidR="00A10A61" w:rsidRDefault="00A10A61" w:rsidP="003D2464">
      <w:pPr>
        <w:pStyle w:val="Maintext"/>
        <w:rPr>
          <w:rStyle w:val="BodyTextChar1"/>
          <w:kern w:val="36"/>
          <w:sz w:val="20"/>
          <w:szCs w:val="20"/>
        </w:rPr>
      </w:pPr>
      <w:r>
        <w:rPr>
          <w:rStyle w:val="BodyTextChar1"/>
          <w:kern w:val="36"/>
          <w:sz w:val="20"/>
          <w:szCs w:val="20"/>
        </w:rPr>
        <w:t xml:space="preserve">To identify if the address details are held at the client or account level, refer to </w:t>
      </w:r>
      <w:hyperlink w:anchor="AppendixA" w:history="1">
        <w:r w:rsidR="00B413B2" w:rsidRPr="004709C3">
          <w:rPr>
            <w:rStyle w:val="Hyperlink"/>
            <w:noProof w:val="0"/>
            <w:sz w:val="20"/>
            <w:szCs w:val="20"/>
            <w:lang w:val="en-US" w:eastAsia="en-US"/>
          </w:rPr>
          <w:t>Appendix A: Client Account Detail Permissions</w:t>
        </w:r>
      </w:hyperlink>
    </w:p>
    <w:p w:rsidR="00A10A61" w:rsidRPr="00E27D49" w:rsidRDefault="00A10A61" w:rsidP="003D2464">
      <w:pPr>
        <w:pStyle w:val="Maintext"/>
        <w:rPr>
          <w:rStyle w:val="BodyTextChar1"/>
          <w:kern w:val="36"/>
          <w:sz w:val="20"/>
          <w:szCs w:val="20"/>
        </w:rPr>
      </w:pPr>
    </w:p>
    <w:p w:rsidR="00A840AB" w:rsidRDefault="00D067FE" w:rsidP="00B33C85">
      <w:pPr>
        <w:pStyle w:val="Maintext"/>
        <w:rPr>
          <w:sz w:val="20"/>
          <w:szCs w:val="20"/>
        </w:rPr>
      </w:pPr>
      <w:r w:rsidRPr="00E27D49">
        <w:rPr>
          <w:sz w:val="20"/>
          <w:szCs w:val="20"/>
        </w:rPr>
        <w:t>Tax practitioners can update an incorrect address on a client record</w:t>
      </w:r>
      <w:r w:rsidR="00AC52BA" w:rsidRPr="00E27D49">
        <w:rPr>
          <w:sz w:val="20"/>
          <w:szCs w:val="20"/>
        </w:rPr>
        <w:t xml:space="preserve">. </w:t>
      </w:r>
      <w:r w:rsidRPr="00E27D49">
        <w:rPr>
          <w:sz w:val="20"/>
          <w:szCs w:val="20"/>
        </w:rPr>
        <w:t>It is recommended that the tax practitioner is provided with the option to advise</w:t>
      </w:r>
      <w:r w:rsidR="00D4126A">
        <w:rPr>
          <w:sz w:val="20"/>
          <w:szCs w:val="20"/>
        </w:rPr>
        <w:t xml:space="preserve"> the ATO</w:t>
      </w:r>
      <w:r w:rsidRPr="00E27D49">
        <w:rPr>
          <w:sz w:val="20"/>
          <w:szCs w:val="20"/>
        </w:rPr>
        <w:t xml:space="preserve"> whether the address is </w:t>
      </w:r>
      <w:r w:rsidR="00D4126A">
        <w:rPr>
          <w:sz w:val="20"/>
          <w:szCs w:val="20"/>
        </w:rPr>
        <w:t xml:space="preserve">known to be </w:t>
      </w:r>
      <w:r w:rsidRPr="00E27D49">
        <w:rPr>
          <w:sz w:val="20"/>
          <w:szCs w:val="20"/>
        </w:rPr>
        <w:t>incorrect or correct for each update</w:t>
      </w:r>
      <w:r w:rsidR="00AC52BA" w:rsidRPr="00E27D49">
        <w:rPr>
          <w:sz w:val="20"/>
          <w:szCs w:val="20"/>
        </w:rPr>
        <w:t xml:space="preserve">. </w:t>
      </w:r>
    </w:p>
    <w:p w:rsidR="00C807DF" w:rsidRDefault="00C807DF" w:rsidP="00C807DF">
      <w:pPr>
        <w:pStyle w:val="Maintext"/>
        <w:rPr>
          <w:sz w:val="20"/>
          <w:szCs w:val="20"/>
        </w:rPr>
      </w:pPr>
    </w:p>
    <w:tbl>
      <w:tblPr>
        <w:tblStyle w:val="ATOTable"/>
        <w:tblW w:w="4854" w:type="pct"/>
        <w:tblInd w:w="170" w:type="dxa"/>
        <w:tblLayout w:type="fixed"/>
        <w:tblLook w:val="04A0" w:firstRow="1" w:lastRow="0" w:firstColumn="1" w:lastColumn="0" w:noHBand="0" w:noVBand="1"/>
      </w:tblPr>
      <w:tblGrid>
        <w:gridCol w:w="1843"/>
        <w:gridCol w:w="2268"/>
        <w:gridCol w:w="1986"/>
        <w:gridCol w:w="3260"/>
      </w:tblGrid>
      <w:tr w:rsidR="00C807DF" w:rsidRPr="00712584" w:rsidTr="005D1C24">
        <w:trPr>
          <w:trHeight w:val="528"/>
          <w:tblHeader/>
        </w:trPr>
        <w:tc>
          <w:tcPr>
            <w:tcW w:w="985" w:type="pct"/>
            <w:tcBorders>
              <w:bottom w:val="double" w:sz="4" w:space="0" w:color="auto"/>
            </w:tcBorders>
            <w:shd w:val="clear" w:color="auto" w:fill="95B3D7" w:themeFill="accent1" w:themeFillTint="99"/>
          </w:tcPr>
          <w:p w:rsidR="00C807DF" w:rsidRPr="00C807DF" w:rsidRDefault="00C807DF" w:rsidP="005D1C24">
            <w:pPr>
              <w:keepNext/>
              <w:rPr>
                <w:b/>
                <w:sz w:val="18"/>
                <w:szCs w:val="18"/>
              </w:rPr>
            </w:pPr>
            <w:r w:rsidRPr="00DD5820">
              <w:rPr>
                <w:b/>
                <w:sz w:val="20"/>
                <w:szCs w:val="20"/>
              </w:rPr>
              <w:t>Action</w:t>
            </w:r>
          </w:p>
        </w:tc>
        <w:tc>
          <w:tcPr>
            <w:tcW w:w="1212" w:type="pct"/>
            <w:tcBorders>
              <w:bottom w:val="double" w:sz="4" w:space="0" w:color="auto"/>
            </w:tcBorders>
            <w:shd w:val="clear" w:color="auto" w:fill="95B3D7" w:themeFill="accent1" w:themeFillTint="99"/>
          </w:tcPr>
          <w:p w:rsidR="00C807DF" w:rsidRPr="00C807DF" w:rsidRDefault="00C807DF" w:rsidP="005D1C24">
            <w:pPr>
              <w:rPr>
                <w:b/>
                <w:sz w:val="18"/>
                <w:szCs w:val="18"/>
              </w:rPr>
            </w:pPr>
            <w:r w:rsidRPr="00DD5820">
              <w:rPr>
                <w:b/>
                <w:sz w:val="20"/>
                <w:szCs w:val="20"/>
              </w:rPr>
              <w:t>Existing address on ATO record</w:t>
            </w:r>
          </w:p>
        </w:tc>
        <w:tc>
          <w:tcPr>
            <w:tcW w:w="1061" w:type="pct"/>
            <w:tcBorders>
              <w:bottom w:val="double" w:sz="4" w:space="0" w:color="auto"/>
            </w:tcBorders>
            <w:shd w:val="clear" w:color="auto" w:fill="95B3D7" w:themeFill="accent1" w:themeFillTint="99"/>
          </w:tcPr>
          <w:p w:rsidR="00C807DF" w:rsidRPr="00C807DF" w:rsidRDefault="00C807DF" w:rsidP="005D1C24">
            <w:pPr>
              <w:rPr>
                <w:b/>
                <w:sz w:val="18"/>
                <w:szCs w:val="18"/>
              </w:rPr>
            </w:pPr>
            <w:r w:rsidRPr="00DD5820">
              <w:rPr>
                <w:b/>
                <w:sz w:val="20"/>
                <w:szCs w:val="20"/>
              </w:rPr>
              <w:t>Indicator mandatory</w:t>
            </w:r>
          </w:p>
        </w:tc>
        <w:tc>
          <w:tcPr>
            <w:tcW w:w="1742" w:type="pct"/>
            <w:tcBorders>
              <w:bottom w:val="double" w:sz="4" w:space="0" w:color="auto"/>
            </w:tcBorders>
            <w:shd w:val="clear" w:color="auto" w:fill="95B3D7" w:themeFill="accent1" w:themeFillTint="99"/>
          </w:tcPr>
          <w:p w:rsidR="00C807DF" w:rsidRPr="00C807DF" w:rsidRDefault="00C807DF" w:rsidP="005D1C24">
            <w:pPr>
              <w:rPr>
                <w:b/>
                <w:sz w:val="18"/>
                <w:szCs w:val="18"/>
              </w:rPr>
            </w:pPr>
            <w:r w:rsidRPr="00DD5820">
              <w:rPr>
                <w:b/>
                <w:sz w:val="20"/>
                <w:szCs w:val="20"/>
              </w:rPr>
              <w:t>Error received if indicator not selected</w:t>
            </w:r>
          </w:p>
        </w:tc>
      </w:tr>
    </w:tbl>
    <w:tbl>
      <w:tblPr>
        <w:tblStyle w:val="TableGrid"/>
        <w:tblW w:w="0" w:type="auto"/>
        <w:tblInd w:w="108" w:type="dxa"/>
        <w:tblLook w:val="04A0" w:firstRow="1" w:lastRow="0" w:firstColumn="1" w:lastColumn="0" w:noHBand="0" w:noVBand="1"/>
      </w:tblPr>
      <w:tblGrid>
        <w:gridCol w:w="1843"/>
        <w:gridCol w:w="2268"/>
        <w:gridCol w:w="1985"/>
        <w:gridCol w:w="3260"/>
      </w:tblGrid>
      <w:tr w:rsidR="00C807DF" w:rsidTr="005D1C24">
        <w:tc>
          <w:tcPr>
            <w:tcW w:w="1843" w:type="dxa"/>
          </w:tcPr>
          <w:p w:rsidR="00C807DF" w:rsidRDefault="00C807DF" w:rsidP="005D1C24">
            <w:pPr>
              <w:pStyle w:val="Maintext"/>
              <w:rPr>
                <w:sz w:val="20"/>
                <w:szCs w:val="20"/>
              </w:rPr>
            </w:pPr>
            <w:r>
              <w:rPr>
                <w:sz w:val="20"/>
                <w:szCs w:val="20"/>
              </w:rPr>
              <w:t>Add address</w:t>
            </w:r>
          </w:p>
        </w:tc>
        <w:tc>
          <w:tcPr>
            <w:tcW w:w="2268" w:type="dxa"/>
          </w:tcPr>
          <w:p w:rsidR="00C807DF" w:rsidRDefault="00C807DF" w:rsidP="005D1C24">
            <w:pPr>
              <w:pStyle w:val="Maintext"/>
              <w:rPr>
                <w:sz w:val="20"/>
                <w:szCs w:val="20"/>
              </w:rPr>
            </w:pPr>
            <w:r>
              <w:rPr>
                <w:sz w:val="20"/>
                <w:szCs w:val="20"/>
              </w:rPr>
              <w:t>No</w:t>
            </w:r>
          </w:p>
        </w:tc>
        <w:tc>
          <w:tcPr>
            <w:tcW w:w="1985" w:type="dxa"/>
          </w:tcPr>
          <w:p w:rsidR="00C807DF" w:rsidRDefault="00C807DF" w:rsidP="005D1C24">
            <w:pPr>
              <w:pStyle w:val="Maintext"/>
              <w:rPr>
                <w:sz w:val="20"/>
                <w:szCs w:val="20"/>
              </w:rPr>
            </w:pPr>
            <w:r>
              <w:rPr>
                <w:sz w:val="20"/>
                <w:szCs w:val="20"/>
              </w:rPr>
              <w:t>No</w:t>
            </w:r>
          </w:p>
        </w:tc>
        <w:tc>
          <w:tcPr>
            <w:tcW w:w="3260" w:type="dxa"/>
          </w:tcPr>
          <w:p w:rsidR="00C807DF" w:rsidRDefault="00C807DF" w:rsidP="005D1C24">
            <w:pPr>
              <w:pStyle w:val="Maintext"/>
              <w:rPr>
                <w:sz w:val="20"/>
                <w:szCs w:val="20"/>
              </w:rPr>
            </w:pPr>
            <w:r>
              <w:rPr>
                <w:sz w:val="20"/>
                <w:szCs w:val="20"/>
              </w:rPr>
              <w:t>No</w:t>
            </w:r>
          </w:p>
        </w:tc>
      </w:tr>
      <w:tr w:rsidR="00C807DF" w:rsidTr="005D1C24">
        <w:tc>
          <w:tcPr>
            <w:tcW w:w="1843" w:type="dxa"/>
          </w:tcPr>
          <w:p w:rsidR="00C807DF" w:rsidRDefault="00C807DF" w:rsidP="005D1C24">
            <w:pPr>
              <w:pStyle w:val="Maintext"/>
              <w:rPr>
                <w:sz w:val="20"/>
                <w:szCs w:val="20"/>
              </w:rPr>
            </w:pPr>
            <w:r>
              <w:rPr>
                <w:sz w:val="20"/>
                <w:szCs w:val="20"/>
              </w:rPr>
              <w:t>Update address</w:t>
            </w:r>
          </w:p>
        </w:tc>
        <w:tc>
          <w:tcPr>
            <w:tcW w:w="2268" w:type="dxa"/>
          </w:tcPr>
          <w:p w:rsidR="00C807DF" w:rsidRDefault="00C807DF" w:rsidP="005D1C24">
            <w:pPr>
              <w:pStyle w:val="Maintext"/>
              <w:rPr>
                <w:sz w:val="20"/>
                <w:szCs w:val="20"/>
              </w:rPr>
            </w:pPr>
            <w:r>
              <w:rPr>
                <w:sz w:val="20"/>
                <w:szCs w:val="20"/>
              </w:rPr>
              <w:t>Yes</w:t>
            </w:r>
          </w:p>
        </w:tc>
        <w:tc>
          <w:tcPr>
            <w:tcW w:w="1985" w:type="dxa"/>
          </w:tcPr>
          <w:p w:rsidR="00C807DF" w:rsidRDefault="00C807DF" w:rsidP="005D1C24">
            <w:pPr>
              <w:pStyle w:val="Maintext"/>
              <w:rPr>
                <w:sz w:val="20"/>
                <w:szCs w:val="20"/>
              </w:rPr>
            </w:pPr>
            <w:r>
              <w:rPr>
                <w:sz w:val="20"/>
                <w:szCs w:val="20"/>
              </w:rPr>
              <w:t>Yes</w:t>
            </w:r>
          </w:p>
        </w:tc>
        <w:tc>
          <w:tcPr>
            <w:tcW w:w="3260" w:type="dxa"/>
          </w:tcPr>
          <w:p w:rsidR="00C807DF" w:rsidRDefault="00C807DF" w:rsidP="005D1C24">
            <w:pPr>
              <w:pStyle w:val="Maintext"/>
              <w:rPr>
                <w:sz w:val="20"/>
                <w:szCs w:val="20"/>
              </w:rPr>
            </w:pPr>
            <w:r>
              <w:rPr>
                <w:sz w:val="20"/>
                <w:szCs w:val="20"/>
              </w:rPr>
              <w:t>Yes</w:t>
            </w:r>
          </w:p>
        </w:tc>
      </w:tr>
    </w:tbl>
    <w:p w:rsidR="00D4126A" w:rsidRDefault="00D4126A" w:rsidP="00B33C85">
      <w:pPr>
        <w:pStyle w:val="Maintext"/>
        <w:rPr>
          <w:sz w:val="20"/>
          <w:szCs w:val="20"/>
        </w:rPr>
      </w:pPr>
    </w:p>
    <w:p w:rsidR="00A10B37" w:rsidRDefault="00A10B37" w:rsidP="00DD5820">
      <w:pPr>
        <w:pStyle w:val="Maintext"/>
        <w:jc w:val="center"/>
        <w:rPr>
          <w:sz w:val="20"/>
          <w:szCs w:val="20"/>
        </w:rPr>
      </w:pPr>
      <w:r w:rsidRPr="00DE799E">
        <w:rPr>
          <w:b/>
          <w:sz w:val="20"/>
          <w:szCs w:val="20"/>
        </w:rPr>
        <w:t xml:space="preserve">Table </w:t>
      </w:r>
      <w:r>
        <w:rPr>
          <w:b/>
          <w:sz w:val="20"/>
          <w:szCs w:val="20"/>
        </w:rPr>
        <w:t>2</w:t>
      </w:r>
      <w:r w:rsidRPr="00DE799E">
        <w:rPr>
          <w:b/>
          <w:sz w:val="20"/>
          <w:szCs w:val="20"/>
        </w:rPr>
        <w:t xml:space="preserve">: </w:t>
      </w:r>
      <w:r>
        <w:rPr>
          <w:b/>
          <w:sz w:val="20"/>
          <w:szCs w:val="20"/>
        </w:rPr>
        <w:t>Mandatory incorrect address indicator</w:t>
      </w:r>
    </w:p>
    <w:p w:rsidR="00D17D4D" w:rsidRDefault="00D17D4D" w:rsidP="00B33C85">
      <w:pPr>
        <w:pStyle w:val="Maintext"/>
        <w:rPr>
          <w:sz w:val="20"/>
          <w:szCs w:val="20"/>
        </w:rPr>
      </w:pPr>
    </w:p>
    <w:p w:rsidR="007C0064" w:rsidRDefault="00212128" w:rsidP="003D2464">
      <w:pPr>
        <w:pStyle w:val="Maintext"/>
        <w:rPr>
          <w:sz w:val="20"/>
          <w:szCs w:val="20"/>
        </w:rPr>
      </w:pPr>
      <w:r w:rsidRPr="00E27D49">
        <w:rPr>
          <w:sz w:val="20"/>
          <w:szCs w:val="20"/>
        </w:rPr>
        <w:t xml:space="preserve">If </w:t>
      </w:r>
      <w:r w:rsidR="00D17D4D">
        <w:rPr>
          <w:sz w:val="20"/>
          <w:szCs w:val="20"/>
        </w:rPr>
        <w:t>practitioners are</w:t>
      </w:r>
      <w:r w:rsidRPr="00E27D49">
        <w:rPr>
          <w:sz w:val="20"/>
          <w:szCs w:val="20"/>
        </w:rPr>
        <w:t xml:space="preserve"> unable to provide an updated address, the service will allow them to add an incorrect address indicator without changing the existing address.</w:t>
      </w:r>
      <w:r>
        <w:rPr>
          <w:sz w:val="20"/>
          <w:szCs w:val="20"/>
        </w:rPr>
        <w:t xml:space="preserve"> This reflects the incorrect address.</w:t>
      </w:r>
      <w:r w:rsidR="00D17D4D">
        <w:rPr>
          <w:sz w:val="20"/>
          <w:szCs w:val="20"/>
        </w:rPr>
        <w:t xml:space="preserve"> If a </w:t>
      </w:r>
      <w:r w:rsidR="007C0064" w:rsidRPr="003E0A7E">
        <w:rPr>
          <w:rStyle w:val="BodyTextChar1"/>
          <w:kern w:val="36"/>
          <w:sz w:val="20"/>
          <w:szCs w:val="20"/>
        </w:rPr>
        <w:t>client level address</w:t>
      </w:r>
      <w:r w:rsidR="00D17D4D">
        <w:rPr>
          <w:rStyle w:val="BodyTextChar1"/>
          <w:kern w:val="36"/>
          <w:sz w:val="20"/>
          <w:szCs w:val="20"/>
        </w:rPr>
        <w:t xml:space="preserve"> is to be replaced, do not end date it</w:t>
      </w:r>
      <w:r w:rsidR="00A10B37">
        <w:rPr>
          <w:rStyle w:val="BodyTextChar1"/>
          <w:kern w:val="36"/>
          <w:sz w:val="20"/>
          <w:szCs w:val="20"/>
        </w:rPr>
        <w:t>;</w:t>
      </w:r>
      <w:r w:rsidR="00D17D4D">
        <w:rPr>
          <w:rStyle w:val="BodyTextChar1"/>
          <w:kern w:val="36"/>
          <w:sz w:val="20"/>
          <w:szCs w:val="20"/>
        </w:rPr>
        <w:t xml:space="preserve"> add</w:t>
      </w:r>
      <w:r w:rsidR="007C0064" w:rsidRPr="003E0A7E">
        <w:rPr>
          <w:rStyle w:val="BodyTextChar1"/>
          <w:kern w:val="36"/>
          <w:sz w:val="20"/>
          <w:szCs w:val="20"/>
        </w:rPr>
        <w:t xml:space="preserve"> a new address</w:t>
      </w:r>
      <w:r w:rsidR="00D17D4D">
        <w:rPr>
          <w:rStyle w:val="BodyTextChar1"/>
          <w:kern w:val="36"/>
          <w:sz w:val="20"/>
          <w:szCs w:val="20"/>
        </w:rPr>
        <w:t xml:space="preserve">. </w:t>
      </w:r>
    </w:p>
    <w:p w:rsidR="00D17D4D" w:rsidRPr="00E27D49" w:rsidRDefault="00D17D4D" w:rsidP="003D2464">
      <w:pPr>
        <w:pStyle w:val="Maintext"/>
        <w:rPr>
          <w:sz w:val="20"/>
          <w:szCs w:val="20"/>
        </w:rPr>
      </w:pPr>
    </w:p>
    <w:p w:rsidR="000F5B28" w:rsidRPr="00E27D49" w:rsidRDefault="00D067FE" w:rsidP="00E27D49">
      <w:pPr>
        <w:pStyle w:val="Maintext"/>
        <w:rPr>
          <w:rStyle w:val="BodyTextChar1"/>
          <w:sz w:val="20"/>
          <w:szCs w:val="20"/>
        </w:rPr>
      </w:pPr>
      <w:r w:rsidRPr="00E27D49">
        <w:rPr>
          <w:rStyle w:val="BodyTextChar1"/>
          <w:kern w:val="36"/>
          <w:sz w:val="20"/>
          <w:szCs w:val="20"/>
        </w:rPr>
        <w:t xml:space="preserve">The practice address a tax </w:t>
      </w:r>
      <w:r w:rsidR="00D17D4D">
        <w:rPr>
          <w:sz w:val="20"/>
          <w:szCs w:val="20"/>
        </w:rPr>
        <w:t>practitioner</w:t>
      </w:r>
      <w:r w:rsidRPr="00E27D49">
        <w:rPr>
          <w:rStyle w:val="BodyTextChar1"/>
          <w:kern w:val="36"/>
          <w:sz w:val="20"/>
          <w:szCs w:val="20"/>
        </w:rPr>
        <w:t xml:space="preserve"> has registered with the Tax Practitioner Board (TPB) on the Intermediary Account</w:t>
      </w:r>
      <w:r w:rsidR="009C39A8">
        <w:rPr>
          <w:rStyle w:val="BodyTextChar1"/>
          <w:kern w:val="36"/>
          <w:sz w:val="20"/>
          <w:szCs w:val="20"/>
        </w:rPr>
        <w:t xml:space="preserve"> </w:t>
      </w:r>
      <w:r w:rsidRPr="00E27D49">
        <w:rPr>
          <w:rStyle w:val="BodyTextChar1"/>
          <w:kern w:val="36"/>
          <w:sz w:val="20"/>
          <w:szCs w:val="20"/>
        </w:rPr>
        <w:t>cannot be maintained via this service.</w:t>
      </w:r>
    </w:p>
    <w:p w:rsidR="00871611" w:rsidRDefault="00871611" w:rsidP="00E27D49">
      <w:pPr>
        <w:rPr>
          <w:rStyle w:val="BodyTextChar1"/>
          <w:rFonts w:cs="Arial"/>
          <w:sz w:val="20"/>
          <w:szCs w:val="20"/>
        </w:rPr>
      </w:pPr>
    </w:p>
    <w:p w:rsidR="00961743" w:rsidRDefault="00961743" w:rsidP="002C6359">
      <w:pPr>
        <w:pStyle w:val="Head2"/>
        <w:numPr>
          <w:ilvl w:val="1"/>
          <w:numId w:val="23"/>
        </w:numPr>
      </w:pPr>
      <w:bookmarkStart w:id="204" w:name="_Toc32913057"/>
      <w:r>
        <w:t>Client authorised contact (</w:t>
      </w:r>
      <w:r w:rsidR="003E4D56" w:rsidRPr="003E4D56">
        <w:t>cuauthdcntct.0001.2017.validate</w:t>
      </w:r>
      <w:r w:rsidR="003E4D56">
        <w:t xml:space="preserve">, </w:t>
      </w:r>
      <w:r w:rsidR="003E4D56" w:rsidRPr="003E4D56">
        <w:t>cuauthdcntct.0001.2017.submit</w:t>
      </w:r>
      <w:r>
        <w:t>)</w:t>
      </w:r>
      <w:bookmarkEnd w:id="204"/>
    </w:p>
    <w:p w:rsidR="00654E50" w:rsidRDefault="00654E50" w:rsidP="00654E50">
      <w:pPr>
        <w:pStyle w:val="Maintext"/>
        <w:rPr>
          <w:rStyle w:val="BodyTextChar1"/>
          <w:sz w:val="20"/>
          <w:szCs w:val="20"/>
        </w:rPr>
      </w:pPr>
      <w:r w:rsidRPr="00654E50">
        <w:rPr>
          <w:rFonts w:cs="Arial"/>
          <w:b/>
          <w:sz w:val="20"/>
          <w:szCs w:val="20"/>
        </w:rPr>
        <w:t>Note:</w:t>
      </w:r>
      <w:r>
        <w:rPr>
          <w:rFonts w:cs="Arial"/>
          <w:sz w:val="20"/>
          <w:szCs w:val="20"/>
        </w:rPr>
        <w:t xml:space="preserve"> The view for authorised contacts is not included in this </w:t>
      </w:r>
      <w:r w:rsidR="00D7277B">
        <w:rPr>
          <w:rFonts w:cs="Arial"/>
          <w:sz w:val="20"/>
          <w:szCs w:val="20"/>
        </w:rPr>
        <w:t>service;</w:t>
      </w:r>
      <w:r>
        <w:rPr>
          <w:rFonts w:cs="Arial"/>
          <w:sz w:val="20"/>
          <w:szCs w:val="20"/>
        </w:rPr>
        <w:t xml:space="preserve"> the view is included in </w:t>
      </w:r>
      <w:r>
        <w:rPr>
          <w:rStyle w:val="BodyTextChar1"/>
          <w:sz w:val="20"/>
          <w:szCs w:val="20"/>
        </w:rPr>
        <w:t>the client address list interaction (</w:t>
      </w:r>
      <w:r w:rsidRPr="003E4D56">
        <w:rPr>
          <w:rStyle w:val="BodyTextChar1"/>
          <w:sz w:val="20"/>
          <w:szCs w:val="20"/>
        </w:rPr>
        <w:t>cuaddr.0003.2016.list</w:t>
      </w:r>
      <w:r>
        <w:rPr>
          <w:rStyle w:val="BodyTextChar1"/>
          <w:sz w:val="20"/>
          <w:szCs w:val="20"/>
        </w:rPr>
        <w:t>).</w:t>
      </w:r>
    </w:p>
    <w:p w:rsidR="00654E50" w:rsidRDefault="00654E50" w:rsidP="00654E50">
      <w:pPr>
        <w:pStyle w:val="Maintext"/>
        <w:rPr>
          <w:rStyle w:val="BodyTextChar1"/>
          <w:sz w:val="20"/>
          <w:szCs w:val="20"/>
        </w:rPr>
      </w:pPr>
    </w:p>
    <w:p w:rsidR="003E4D56" w:rsidRPr="00654E50" w:rsidRDefault="00961743" w:rsidP="00961743">
      <w:pPr>
        <w:pStyle w:val="Maintext"/>
        <w:rPr>
          <w:rStyle w:val="BodyTextChar1"/>
          <w:rFonts w:cs="Arial"/>
          <w:b/>
          <w:caps/>
          <w:color w:val="1F497D" w:themeColor="text2"/>
          <w:kern w:val="36"/>
          <w:sz w:val="20"/>
          <w:szCs w:val="20"/>
        </w:rPr>
      </w:pPr>
      <w:r>
        <w:rPr>
          <w:rStyle w:val="BodyTextChar1"/>
          <w:sz w:val="20"/>
          <w:szCs w:val="20"/>
        </w:rPr>
        <w:t xml:space="preserve">The </w:t>
      </w:r>
      <w:r w:rsidR="003E4D56">
        <w:rPr>
          <w:rStyle w:val="BodyTextChar1"/>
          <w:sz w:val="20"/>
          <w:szCs w:val="20"/>
        </w:rPr>
        <w:t>c</w:t>
      </w:r>
      <w:r w:rsidRPr="003E4D56">
        <w:rPr>
          <w:rStyle w:val="BodyTextChar1"/>
          <w:sz w:val="20"/>
          <w:szCs w:val="20"/>
        </w:rPr>
        <w:t xml:space="preserve">lient </w:t>
      </w:r>
      <w:r w:rsidR="003E4D56">
        <w:rPr>
          <w:rStyle w:val="BodyTextChar1"/>
          <w:sz w:val="20"/>
          <w:szCs w:val="20"/>
        </w:rPr>
        <w:t>a</w:t>
      </w:r>
      <w:r w:rsidRPr="003E4D56">
        <w:rPr>
          <w:rStyle w:val="BodyTextChar1"/>
          <w:sz w:val="20"/>
          <w:szCs w:val="20"/>
        </w:rPr>
        <w:t xml:space="preserve">uthorised </w:t>
      </w:r>
      <w:r w:rsidR="003E4D56">
        <w:rPr>
          <w:rStyle w:val="BodyTextChar1"/>
          <w:sz w:val="20"/>
          <w:szCs w:val="20"/>
        </w:rPr>
        <w:t>c</w:t>
      </w:r>
      <w:r w:rsidRPr="003E4D56">
        <w:rPr>
          <w:rStyle w:val="BodyTextChar1"/>
          <w:sz w:val="20"/>
          <w:szCs w:val="20"/>
        </w:rPr>
        <w:t>ontact</w:t>
      </w:r>
      <w:r>
        <w:rPr>
          <w:rStyle w:val="BodyTextChar1"/>
          <w:sz w:val="20"/>
          <w:szCs w:val="20"/>
        </w:rPr>
        <w:t xml:space="preserve"> service will provide the ability to maintain authorised contact details. </w:t>
      </w:r>
    </w:p>
    <w:p w:rsidR="003E4D56" w:rsidRDefault="003E4D56" w:rsidP="00961743">
      <w:pPr>
        <w:pStyle w:val="Maintext"/>
        <w:rPr>
          <w:rStyle w:val="BodyTextChar1"/>
          <w:sz w:val="20"/>
          <w:szCs w:val="20"/>
        </w:rPr>
      </w:pPr>
    </w:p>
    <w:p w:rsidR="00961743" w:rsidRDefault="00961743" w:rsidP="00961743">
      <w:pPr>
        <w:pStyle w:val="Maintext"/>
        <w:rPr>
          <w:rStyle w:val="BodyTextChar1"/>
          <w:sz w:val="20"/>
          <w:szCs w:val="20"/>
        </w:rPr>
      </w:pPr>
      <w:r>
        <w:rPr>
          <w:rStyle w:val="BodyTextChar1"/>
          <w:sz w:val="20"/>
          <w:szCs w:val="20"/>
        </w:rPr>
        <w:t>Being listed as an authorised contact:</w:t>
      </w:r>
    </w:p>
    <w:p w:rsidR="00961743" w:rsidRDefault="00686FE8" w:rsidP="002C6359">
      <w:pPr>
        <w:pStyle w:val="Maintext"/>
        <w:numPr>
          <w:ilvl w:val="0"/>
          <w:numId w:val="17"/>
        </w:numPr>
        <w:rPr>
          <w:rStyle w:val="BodyTextChar1"/>
          <w:rFonts w:cs="Arial"/>
          <w:b/>
          <w:caps/>
          <w:color w:val="1F497D" w:themeColor="text2"/>
          <w:kern w:val="36"/>
          <w:sz w:val="20"/>
          <w:szCs w:val="20"/>
        </w:rPr>
      </w:pPr>
      <w:r>
        <w:rPr>
          <w:rStyle w:val="BodyTextChar1"/>
          <w:sz w:val="20"/>
          <w:szCs w:val="20"/>
        </w:rPr>
        <w:t>a</w:t>
      </w:r>
      <w:r w:rsidR="00ED5799">
        <w:rPr>
          <w:rStyle w:val="BodyTextChar1"/>
          <w:sz w:val="20"/>
          <w:szCs w:val="20"/>
        </w:rPr>
        <w:t>llows</w:t>
      </w:r>
      <w:r w:rsidR="00654E50">
        <w:rPr>
          <w:rStyle w:val="BodyTextChar1"/>
          <w:sz w:val="20"/>
          <w:szCs w:val="20"/>
        </w:rPr>
        <w:t xml:space="preserve"> the specified</w:t>
      </w:r>
      <w:r w:rsidR="00961743">
        <w:rPr>
          <w:rStyle w:val="BodyTextChar1"/>
          <w:sz w:val="20"/>
          <w:szCs w:val="20"/>
        </w:rPr>
        <w:t xml:space="preserve"> individual to interact with the ATO via telephone or written correspondence on behalf of the entity</w:t>
      </w:r>
    </w:p>
    <w:p w:rsidR="003E4D56" w:rsidRPr="003E4D56" w:rsidRDefault="00686FE8" w:rsidP="002C6359">
      <w:pPr>
        <w:pStyle w:val="Maintext"/>
        <w:numPr>
          <w:ilvl w:val="0"/>
          <w:numId w:val="17"/>
        </w:numPr>
        <w:rPr>
          <w:rStyle w:val="BodyTextChar1"/>
          <w:rFonts w:cs="Arial"/>
          <w:b/>
          <w:caps/>
          <w:color w:val="1F497D" w:themeColor="text2"/>
          <w:kern w:val="36"/>
          <w:sz w:val="20"/>
          <w:szCs w:val="20"/>
        </w:rPr>
      </w:pPr>
      <w:r>
        <w:rPr>
          <w:rStyle w:val="BodyTextChar1"/>
          <w:sz w:val="20"/>
          <w:szCs w:val="20"/>
        </w:rPr>
        <w:t>d</w:t>
      </w:r>
      <w:r w:rsidR="00ED5799">
        <w:rPr>
          <w:rStyle w:val="BodyTextChar1"/>
          <w:sz w:val="20"/>
          <w:szCs w:val="20"/>
        </w:rPr>
        <w:t>oes</w:t>
      </w:r>
      <w:r w:rsidR="00961743">
        <w:rPr>
          <w:rStyle w:val="BodyTextChar1"/>
          <w:sz w:val="20"/>
          <w:szCs w:val="20"/>
        </w:rPr>
        <w:t xml:space="preserve"> not provide the ability to interact with the ATO electronically. </w:t>
      </w:r>
    </w:p>
    <w:p w:rsidR="003E4D56" w:rsidRDefault="003E4D56" w:rsidP="003E4D56">
      <w:pPr>
        <w:pStyle w:val="Maintext"/>
        <w:rPr>
          <w:rStyle w:val="BodyTextChar1"/>
          <w:sz w:val="20"/>
          <w:szCs w:val="20"/>
        </w:rPr>
      </w:pPr>
    </w:p>
    <w:p w:rsidR="00871611" w:rsidRPr="007256AE" w:rsidRDefault="00871611" w:rsidP="003230EA">
      <w:pPr>
        <w:pStyle w:val="Maintext"/>
        <w:rPr>
          <w:rStyle w:val="BodyTextChar1"/>
          <w:rFonts w:cs="Arial"/>
          <w:b/>
          <w:caps/>
          <w:kern w:val="36"/>
          <w:sz w:val="20"/>
          <w:szCs w:val="20"/>
        </w:rPr>
      </w:pPr>
    </w:p>
    <w:p w:rsidR="00961743" w:rsidRDefault="001E3005" w:rsidP="002C6359">
      <w:pPr>
        <w:pStyle w:val="Head2"/>
        <w:numPr>
          <w:ilvl w:val="1"/>
          <w:numId w:val="23"/>
        </w:numPr>
      </w:pPr>
      <w:bookmarkStart w:id="205" w:name="_Toc466018909"/>
      <w:bookmarkStart w:id="206" w:name="_Toc466301257"/>
      <w:bookmarkStart w:id="207" w:name="_Toc466301633"/>
      <w:bookmarkStart w:id="208" w:name="_Toc466301703"/>
      <w:bookmarkStart w:id="209" w:name="_Toc466301756"/>
      <w:bookmarkStart w:id="210" w:name="_Toc466301809"/>
      <w:bookmarkStart w:id="211" w:name="_Toc466309478"/>
      <w:bookmarkStart w:id="212" w:name="_Toc466309596"/>
      <w:bookmarkStart w:id="213" w:name="_Toc466309713"/>
      <w:bookmarkStart w:id="214" w:name="_Toc466309944"/>
      <w:bookmarkStart w:id="215" w:name="_Toc467246216"/>
      <w:bookmarkStart w:id="216" w:name="_Toc469495371"/>
      <w:bookmarkStart w:id="217" w:name="_Toc424733501"/>
      <w:bookmarkStart w:id="218" w:name="_Toc32913058"/>
      <w:bookmarkEnd w:id="205"/>
      <w:bookmarkEnd w:id="206"/>
      <w:bookmarkEnd w:id="207"/>
      <w:bookmarkEnd w:id="208"/>
      <w:bookmarkEnd w:id="209"/>
      <w:bookmarkEnd w:id="210"/>
      <w:bookmarkEnd w:id="211"/>
      <w:bookmarkEnd w:id="212"/>
      <w:bookmarkEnd w:id="213"/>
      <w:bookmarkEnd w:id="214"/>
      <w:bookmarkEnd w:id="215"/>
      <w:bookmarkEnd w:id="216"/>
      <w:r>
        <w:t>Client Update</w:t>
      </w:r>
      <w:r w:rsidR="00961743">
        <w:t xml:space="preserve"> Financial Institution </w:t>
      </w:r>
      <w:r>
        <w:t>Account</w:t>
      </w:r>
      <w:r w:rsidR="001406E9">
        <w:t xml:space="preserve"> </w:t>
      </w:r>
      <w:r w:rsidR="00961743">
        <w:t>Details (</w:t>
      </w:r>
      <w:r w:rsidR="00333020" w:rsidRPr="00333020">
        <w:t>cufi.0003.2016.list</w:t>
      </w:r>
      <w:r w:rsidR="00333020">
        <w:t xml:space="preserve">, </w:t>
      </w:r>
      <w:r w:rsidR="00333020" w:rsidRPr="00333020">
        <w:t>cufi.0003.2016.validate</w:t>
      </w:r>
      <w:r w:rsidR="00333020">
        <w:t xml:space="preserve">, </w:t>
      </w:r>
      <w:r w:rsidR="00333020" w:rsidRPr="00333020">
        <w:t>cufi.0003.2016.submit</w:t>
      </w:r>
      <w:r w:rsidR="00961743">
        <w:t>)</w:t>
      </w:r>
      <w:bookmarkEnd w:id="217"/>
      <w:bookmarkEnd w:id="218"/>
    </w:p>
    <w:p w:rsidR="00961743" w:rsidRDefault="00961743" w:rsidP="00B33C85">
      <w:pPr>
        <w:pStyle w:val="Maintext"/>
        <w:rPr>
          <w:rStyle w:val="BodyTextChar1"/>
          <w:sz w:val="20"/>
          <w:szCs w:val="20"/>
        </w:rPr>
      </w:pPr>
      <w:r>
        <w:rPr>
          <w:rStyle w:val="BodyTextChar1"/>
          <w:sz w:val="20"/>
          <w:szCs w:val="20"/>
        </w:rPr>
        <w:t xml:space="preserve">The </w:t>
      </w:r>
      <w:r w:rsidR="00333020" w:rsidRPr="00333020">
        <w:rPr>
          <w:rStyle w:val="BodyTextChar1"/>
          <w:sz w:val="20"/>
          <w:szCs w:val="20"/>
        </w:rPr>
        <w:t>c</w:t>
      </w:r>
      <w:r w:rsidRPr="00333020">
        <w:rPr>
          <w:rStyle w:val="BodyTextChar1"/>
          <w:sz w:val="20"/>
          <w:szCs w:val="20"/>
        </w:rPr>
        <w:t>lient</w:t>
      </w:r>
      <w:r w:rsidR="00333020" w:rsidRPr="00333020">
        <w:rPr>
          <w:rStyle w:val="BodyTextChar1"/>
          <w:sz w:val="20"/>
          <w:szCs w:val="20"/>
        </w:rPr>
        <w:t xml:space="preserve"> u</w:t>
      </w:r>
      <w:r w:rsidRPr="00333020">
        <w:rPr>
          <w:rStyle w:val="BodyTextChar1"/>
          <w:sz w:val="20"/>
          <w:szCs w:val="20"/>
        </w:rPr>
        <w:t>pdate</w:t>
      </w:r>
      <w:r w:rsidR="00333020">
        <w:rPr>
          <w:rStyle w:val="BodyTextChar1"/>
          <w:sz w:val="20"/>
          <w:szCs w:val="20"/>
        </w:rPr>
        <w:t xml:space="preserve"> financial institution </w:t>
      </w:r>
      <w:r w:rsidR="001406E9">
        <w:rPr>
          <w:rStyle w:val="BodyTextChar1"/>
          <w:sz w:val="20"/>
          <w:szCs w:val="20"/>
        </w:rPr>
        <w:t xml:space="preserve">account </w:t>
      </w:r>
      <w:r w:rsidR="00333020">
        <w:rPr>
          <w:rStyle w:val="BodyTextChar1"/>
          <w:sz w:val="20"/>
          <w:szCs w:val="20"/>
        </w:rPr>
        <w:t>d</w:t>
      </w:r>
      <w:r w:rsidRPr="00333020">
        <w:rPr>
          <w:rStyle w:val="BodyTextChar1"/>
          <w:sz w:val="20"/>
          <w:szCs w:val="20"/>
        </w:rPr>
        <w:t>etails</w:t>
      </w:r>
      <w:r w:rsidRPr="00DD319B">
        <w:rPr>
          <w:rStyle w:val="BodyTextChar1"/>
          <w:sz w:val="20"/>
          <w:szCs w:val="20"/>
        </w:rPr>
        <w:t xml:space="preserve"> </w:t>
      </w:r>
      <w:r>
        <w:rPr>
          <w:rStyle w:val="BodyTextChar1"/>
          <w:sz w:val="20"/>
          <w:szCs w:val="20"/>
        </w:rPr>
        <w:t>service</w:t>
      </w:r>
      <w:r>
        <w:rPr>
          <w:sz w:val="20"/>
          <w:szCs w:val="20"/>
        </w:rPr>
        <w:t xml:space="preserve"> </w:t>
      </w:r>
      <w:r w:rsidR="00333020">
        <w:rPr>
          <w:rStyle w:val="BodyTextChar1"/>
          <w:sz w:val="20"/>
          <w:szCs w:val="20"/>
        </w:rPr>
        <w:t>will provide the ability to</w:t>
      </w:r>
      <w:r>
        <w:rPr>
          <w:sz w:val="20"/>
          <w:szCs w:val="20"/>
        </w:rPr>
        <w:t xml:space="preserve"> view and maintain FIA</w:t>
      </w:r>
      <w:r w:rsidR="00686FE8">
        <w:rPr>
          <w:sz w:val="20"/>
          <w:szCs w:val="20"/>
        </w:rPr>
        <w:t xml:space="preserve"> details</w:t>
      </w:r>
      <w:r w:rsidR="00ED5799">
        <w:rPr>
          <w:sz w:val="20"/>
          <w:szCs w:val="20"/>
        </w:rPr>
        <w:t xml:space="preserve">. </w:t>
      </w:r>
      <w:r w:rsidR="00333020">
        <w:rPr>
          <w:rStyle w:val="BodyTextChar1"/>
          <w:sz w:val="20"/>
          <w:szCs w:val="20"/>
        </w:rPr>
        <w:t>W</w:t>
      </w:r>
      <w:r>
        <w:rPr>
          <w:rStyle w:val="BodyTextChar1"/>
          <w:sz w:val="20"/>
          <w:szCs w:val="20"/>
        </w:rPr>
        <w:t xml:space="preserve">hen </w:t>
      </w:r>
      <w:r w:rsidR="00333020">
        <w:rPr>
          <w:rStyle w:val="BodyTextChar1"/>
          <w:sz w:val="20"/>
          <w:szCs w:val="20"/>
        </w:rPr>
        <w:t xml:space="preserve">a user is </w:t>
      </w:r>
      <w:r>
        <w:rPr>
          <w:rStyle w:val="BodyTextChar1"/>
          <w:sz w:val="20"/>
          <w:szCs w:val="20"/>
        </w:rPr>
        <w:t>maintaining FIA details</w:t>
      </w:r>
      <w:r w:rsidR="00333020">
        <w:rPr>
          <w:rStyle w:val="BodyTextChar1"/>
          <w:sz w:val="20"/>
          <w:szCs w:val="20"/>
        </w:rPr>
        <w:t>, an informational message should be provided to advise</w:t>
      </w:r>
      <w:r>
        <w:rPr>
          <w:rStyle w:val="BodyTextChar1"/>
          <w:sz w:val="20"/>
          <w:szCs w:val="20"/>
        </w:rPr>
        <w:t xml:space="preserve"> that the account must be: </w:t>
      </w:r>
    </w:p>
    <w:p w:rsidR="00961743" w:rsidRDefault="00961743" w:rsidP="002C6359">
      <w:pPr>
        <w:pStyle w:val="ListParagraph"/>
        <w:numPr>
          <w:ilvl w:val="0"/>
          <w:numId w:val="14"/>
        </w:numPr>
        <w:spacing w:after="120"/>
        <w:ind w:left="360"/>
        <w:rPr>
          <w:rStyle w:val="BodyTextChar1"/>
          <w:sz w:val="20"/>
          <w:szCs w:val="20"/>
        </w:rPr>
      </w:pPr>
      <w:r>
        <w:rPr>
          <w:rStyle w:val="BodyTextChar1"/>
          <w:sz w:val="20"/>
          <w:szCs w:val="20"/>
        </w:rPr>
        <w:t>held by one of the following</w:t>
      </w:r>
      <w:r w:rsidR="00686FE8">
        <w:rPr>
          <w:rStyle w:val="BodyTextChar1"/>
          <w:sz w:val="20"/>
          <w:szCs w:val="20"/>
        </w:rPr>
        <w:t>;</w:t>
      </w:r>
    </w:p>
    <w:p w:rsidR="00961743" w:rsidRDefault="00686FE8" w:rsidP="002C6359">
      <w:pPr>
        <w:pStyle w:val="ListParagraph"/>
        <w:numPr>
          <w:ilvl w:val="0"/>
          <w:numId w:val="19"/>
        </w:numPr>
        <w:spacing w:after="120"/>
        <w:ind w:left="1080"/>
        <w:rPr>
          <w:rStyle w:val="BodyTextChar1"/>
          <w:sz w:val="20"/>
          <w:szCs w:val="20"/>
        </w:rPr>
      </w:pPr>
      <w:r>
        <w:rPr>
          <w:rStyle w:val="BodyTextChar1"/>
          <w:sz w:val="20"/>
          <w:szCs w:val="20"/>
        </w:rPr>
        <w:t>t</w:t>
      </w:r>
      <w:r w:rsidR="00961743">
        <w:rPr>
          <w:rStyle w:val="BodyTextChar1"/>
          <w:sz w:val="20"/>
          <w:szCs w:val="20"/>
        </w:rPr>
        <w:t>he entity, either solely or jointly</w:t>
      </w:r>
    </w:p>
    <w:p w:rsidR="00961743" w:rsidRDefault="00686FE8" w:rsidP="002C6359">
      <w:pPr>
        <w:pStyle w:val="ListParagraph"/>
        <w:numPr>
          <w:ilvl w:val="0"/>
          <w:numId w:val="19"/>
        </w:numPr>
        <w:spacing w:after="120"/>
        <w:ind w:left="1080"/>
        <w:rPr>
          <w:rStyle w:val="BodyTextChar1"/>
          <w:sz w:val="20"/>
          <w:szCs w:val="20"/>
        </w:rPr>
      </w:pPr>
      <w:r>
        <w:rPr>
          <w:rStyle w:val="BodyTextChar1"/>
          <w:sz w:val="20"/>
          <w:szCs w:val="20"/>
        </w:rPr>
        <w:t>t</w:t>
      </w:r>
      <w:r w:rsidR="00961743">
        <w:rPr>
          <w:rStyle w:val="BodyTextChar1"/>
          <w:sz w:val="20"/>
          <w:szCs w:val="20"/>
        </w:rPr>
        <w:t>he entity’s registered Tax/BAS Agent</w:t>
      </w:r>
    </w:p>
    <w:p w:rsidR="00961743" w:rsidRPr="005C54BA" w:rsidRDefault="00686FE8" w:rsidP="002C6359">
      <w:pPr>
        <w:pStyle w:val="ListParagraph"/>
        <w:numPr>
          <w:ilvl w:val="0"/>
          <w:numId w:val="19"/>
        </w:numPr>
        <w:spacing w:after="120"/>
        <w:ind w:left="1080"/>
        <w:rPr>
          <w:rStyle w:val="BodyTextChar1"/>
          <w:sz w:val="20"/>
          <w:szCs w:val="20"/>
        </w:rPr>
      </w:pPr>
      <w:r w:rsidRPr="005C54BA">
        <w:rPr>
          <w:rStyle w:val="BodyTextChar1"/>
          <w:sz w:val="20"/>
          <w:szCs w:val="20"/>
        </w:rPr>
        <w:t>a</w:t>
      </w:r>
      <w:r w:rsidR="00961743" w:rsidRPr="005C54BA">
        <w:rPr>
          <w:rStyle w:val="BodyTextChar1"/>
          <w:sz w:val="20"/>
          <w:szCs w:val="20"/>
        </w:rPr>
        <w:t xml:space="preserve"> legal practitioner or executor for the entity</w:t>
      </w:r>
    </w:p>
    <w:p w:rsidR="00961743" w:rsidRPr="005C54BA" w:rsidRDefault="00961743" w:rsidP="002C6359">
      <w:pPr>
        <w:pStyle w:val="ListParagraph"/>
        <w:numPr>
          <w:ilvl w:val="0"/>
          <w:numId w:val="14"/>
        </w:numPr>
        <w:spacing w:after="120"/>
        <w:ind w:left="414" w:hanging="425"/>
        <w:rPr>
          <w:rStyle w:val="BodyTextChar1"/>
          <w:sz w:val="20"/>
          <w:szCs w:val="20"/>
        </w:rPr>
      </w:pPr>
      <w:r w:rsidRPr="005C54BA">
        <w:rPr>
          <w:rStyle w:val="BodyTextChar1"/>
          <w:sz w:val="20"/>
          <w:szCs w:val="20"/>
        </w:rPr>
        <w:t>held with an Australian Financial Institution.</w:t>
      </w:r>
    </w:p>
    <w:p w:rsidR="00961743" w:rsidRDefault="00961743" w:rsidP="00961743">
      <w:pPr>
        <w:pStyle w:val="ListParagraph"/>
        <w:spacing w:after="120"/>
        <w:ind w:left="0"/>
        <w:rPr>
          <w:rStyle w:val="BodyTextChar1"/>
          <w:sz w:val="20"/>
          <w:szCs w:val="20"/>
        </w:rPr>
      </w:pPr>
    </w:p>
    <w:p w:rsidR="009571E4" w:rsidRPr="0097260F" w:rsidRDefault="009571E4" w:rsidP="00961743">
      <w:pPr>
        <w:pStyle w:val="ListParagraph"/>
        <w:spacing w:after="120"/>
        <w:ind w:left="0"/>
        <w:rPr>
          <w:rStyle w:val="BodyTextChar1"/>
          <w:rFonts w:cs="Arial"/>
          <w:sz w:val="20"/>
          <w:szCs w:val="20"/>
        </w:rPr>
      </w:pPr>
      <w:r w:rsidRPr="00C83AAD">
        <w:rPr>
          <w:rFonts w:ascii="Arial" w:hAnsi="Arial" w:cs="Arial"/>
          <w:sz w:val="20"/>
          <w:szCs w:val="20"/>
        </w:rPr>
        <w:t xml:space="preserve">Activity statement refunds are issued via electronic funds transfer. It is possible to </w:t>
      </w:r>
      <w:r w:rsidR="00291DB1" w:rsidRPr="00C83AAD">
        <w:rPr>
          <w:rFonts w:ascii="Arial" w:hAnsi="Arial" w:cs="Arial"/>
          <w:sz w:val="20"/>
          <w:szCs w:val="20"/>
        </w:rPr>
        <w:t xml:space="preserve">end date </w:t>
      </w:r>
      <w:r w:rsidRPr="00C83AAD">
        <w:rPr>
          <w:rFonts w:ascii="Arial" w:hAnsi="Arial" w:cs="Arial"/>
          <w:sz w:val="20"/>
          <w:szCs w:val="20"/>
        </w:rPr>
        <w:t xml:space="preserve">the activity statement role (ICA) financial institution account details </w:t>
      </w:r>
      <w:r w:rsidR="00B91294">
        <w:rPr>
          <w:rFonts w:ascii="Arial" w:hAnsi="Arial" w:cs="Arial"/>
          <w:sz w:val="20"/>
          <w:szCs w:val="20"/>
        </w:rPr>
        <w:t xml:space="preserve">on </w:t>
      </w:r>
      <w:r w:rsidRPr="00C83AAD">
        <w:rPr>
          <w:rFonts w:ascii="Arial" w:hAnsi="Arial" w:cs="Arial"/>
          <w:sz w:val="20"/>
          <w:szCs w:val="20"/>
        </w:rPr>
        <w:t xml:space="preserve">the client’s </w:t>
      </w:r>
      <w:r w:rsidR="00D95789" w:rsidRPr="00C83AAD">
        <w:rPr>
          <w:rFonts w:ascii="Arial" w:hAnsi="Arial" w:cs="Arial"/>
          <w:sz w:val="20"/>
          <w:szCs w:val="20"/>
        </w:rPr>
        <w:t>record;</w:t>
      </w:r>
      <w:r w:rsidRPr="00C83AAD">
        <w:rPr>
          <w:rFonts w:ascii="Arial" w:hAnsi="Arial" w:cs="Arial"/>
          <w:sz w:val="20"/>
          <w:szCs w:val="20"/>
        </w:rPr>
        <w:t xml:space="preserve"> however this will prevent refunds processing </w:t>
      </w:r>
      <w:r w:rsidR="00291DB1" w:rsidRPr="00C83AAD">
        <w:rPr>
          <w:rFonts w:ascii="Arial" w:hAnsi="Arial" w:cs="Arial"/>
          <w:sz w:val="20"/>
          <w:szCs w:val="20"/>
        </w:rPr>
        <w:t xml:space="preserve">by </w:t>
      </w:r>
      <w:r w:rsidRPr="00C83AAD">
        <w:rPr>
          <w:rFonts w:ascii="Arial" w:hAnsi="Arial" w:cs="Arial"/>
          <w:sz w:val="20"/>
          <w:szCs w:val="20"/>
        </w:rPr>
        <w:t>EFT.</w:t>
      </w:r>
    </w:p>
    <w:p w:rsidR="00A21E23" w:rsidRPr="0041718A" w:rsidRDefault="00A21E23" w:rsidP="00961743">
      <w:pPr>
        <w:pStyle w:val="ListParagraph"/>
        <w:spacing w:after="120"/>
        <w:ind w:left="0"/>
        <w:rPr>
          <w:rStyle w:val="BodyTextChar1"/>
          <w:rFonts w:cs="Arial"/>
          <w:sz w:val="20"/>
          <w:szCs w:val="20"/>
        </w:rPr>
      </w:pPr>
    </w:p>
    <w:p w:rsidR="00A21E23" w:rsidRPr="0041718A" w:rsidRDefault="00A21E23" w:rsidP="00961743">
      <w:pPr>
        <w:pStyle w:val="ListParagraph"/>
        <w:spacing w:after="120"/>
        <w:ind w:left="0"/>
        <w:rPr>
          <w:rStyle w:val="BodyTextChar1"/>
          <w:rFonts w:cs="Arial"/>
          <w:sz w:val="20"/>
          <w:szCs w:val="20"/>
        </w:rPr>
      </w:pPr>
      <w:r w:rsidRPr="0041718A">
        <w:rPr>
          <w:rStyle w:val="BodyTextChar1"/>
          <w:rFonts w:cs="Arial"/>
          <w:sz w:val="20"/>
          <w:szCs w:val="20"/>
        </w:rPr>
        <w:t xml:space="preserve">All financial institution </w:t>
      </w:r>
      <w:r w:rsidR="001406E9" w:rsidRPr="0041718A">
        <w:rPr>
          <w:rStyle w:val="BodyTextChar1"/>
          <w:rFonts w:cs="Arial"/>
          <w:sz w:val="20"/>
          <w:szCs w:val="20"/>
        </w:rPr>
        <w:t xml:space="preserve">account </w:t>
      </w:r>
      <w:r w:rsidRPr="0041718A">
        <w:rPr>
          <w:rStyle w:val="BodyTextChar1"/>
          <w:rFonts w:cs="Arial"/>
          <w:sz w:val="20"/>
          <w:szCs w:val="20"/>
        </w:rPr>
        <w:t>details are stored at th</w:t>
      </w:r>
      <w:r w:rsidRPr="00C144FC">
        <w:rPr>
          <w:rStyle w:val="BodyTextChar1"/>
          <w:rFonts w:cs="Arial"/>
          <w:sz w:val="20"/>
          <w:szCs w:val="20"/>
        </w:rPr>
        <w:t>e account level with the exception of Income Tax details for Trust entities</w:t>
      </w:r>
      <w:r w:rsidR="00B33C85" w:rsidRPr="005C05C7">
        <w:rPr>
          <w:rStyle w:val="BodyTextChar1"/>
          <w:rFonts w:cs="Arial"/>
          <w:sz w:val="20"/>
          <w:szCs w:val="20"/>
        </w:rPr>
        <w:t xml:space="preserve"> (including Deceased Estates) </w:t>
      </w:r>
      <w:r w:rsidR="002368B6" w:rsidRPr="005C05C7">
        <w:rPr>
          <w:rStyle w:val="BodyTextChar1"/>
          <w:rFonts w:cs="Arial"/>
          <w:sz w:val="20"/>
          <w:szCs w:val="20"/>
        </w:rPr>
        <w:t>and</w:t>
      </w:r>
      <w:r w:rsidR="00B33C85" w:rsidRPr="005C05C7">
        <w:rPr>
          <w:rStyle w:val="BodyTextChar1"/>
          <w:rFonts w:cs="Arial"/>
          <w:sz w:val="20"/>
          <w:szCs w:val="20"/>
        </w:rPr>
        <w:t xml:space="preserve"> Foreign Investment Review Board (FIRB) accounts</w:t>
      </w:r>
      <w:r w:rsidRPr="00A903C5">
        <w:rPr>
          <w:rStyle w:val="BodyTextChar1"/>
          <w:rFonts w:cs="Arial"/>
          <w:sz w:val="20"/>
          <w:szCs w:val="20"/>
        </w:rPr>
        <w:t xml:space="preserve">. The financial institution details </w:t>
      </w:r>
      <w:r w:rsidR="007C0597" w:rsidRPr="00A903C5">
        <w:rPr>
          <w:rStyle w:val="BodyTextChar1"/>
          <w:rFonts w:cs="Arial"/>
          <w:sz w:val="20"/>
          <w:szCs w:val="20"/>
        </w:rPr>
        <w:t>for</w:t>
      </w:r>
      <w:r w:rsidRPr="00A903C5">
        <w:rPr>
          <w:rStyle w:val="BodyTextChar1"/>
          <w:rFonts w:cs="Arial"/>
          <w:sz w:val="20"/>
          <w:szCs w:val="20"/>
        </w:rPr>
        <w:t xml:space="preserve"> Income Tax account</w:t>
      </w:r>
      <w:r w:rsidR="007C0597" w:rsidRPr="00A903C5">
        <w:rPr>
          <w:rStyle w:val="BodyTextChar1"/>
          <w:rFonts w:cs="Arial"/>
          <w:sz w:val="20"/>
          <w:szCs w:val="20"/>
        </w:rPr>
        <w:t>s</w:t>
      </w:r>
      <w:r w:rsidRPr="00A903C5">
        <w:rPr>
          <w:rStyle w:val="BodyTextChar1"/>
          <w:rFonts w:cs="Arial"/>
          <w:sz w:val="20"/>
          <w:szCs w:val="20"/>
        </w:rPr>
        <w:t xml:space="preserve"> for Trust entities are stored at the Client level</w:t>
      </w:r>
      <w:r w:rsidR="00611307" w:rsidRPr="00A903C5">
        <w:rPr>
          <w:rStyle w:val="BodyTextChar1"/>
          <w:rFonts w:cs="Arial"/>
          <w:sz w:val="20"/>
          <w:szCs w:val="20"/>
        </w:rPr>
        <w:t xml:space="preserve">. For the </w:t>
      </w:r>
      <w:r w:rsidR="00B33C85" w:rsidRPr="00A903C5">
        <w:rPr>
          <w:rStyle w:val="BodyTextChar1"/>
          <w:rFonts w:cs="Arial"/>
          <w:sz w:val="20"/>
          <w:szCs w:val="20"/>
        </w:rPr>
        <w:t>FIRB</w:t>
      </w:r>
      <w:r w:rsidR="00611307" w:rsidRPr="000730E4">
        <w:rPr>
          <w:rStyle w:val="BodyTextChar1"/>
          <w:rFonts w:cs="Arial"/>
          <w:sz w:val="20"/>
          <w:szCs w:val="20"/>
        </w:rPr>
        <w:t>, FIA details</w:t>
      </w:r>
      <w:r w:rsidR="00B33C85" w:rsidRPr="000730E4">
        <w:rPr>
          <w:rStyle w:val="BodyTextChar1"/>
          <w:rFonts w:cs="Arial"/>
          <w:sz w:val="20"/>
          <w:szCs w:val="20"/>
        </w:rPr>
        <w:t xml:space="preserve"> </w:t>
      </w:r>
      <w:r w:rsidR="007C0597" w:rsidRPr="000730E4">
        <w:rPr>
          <w:rStyle w:val="BodyTextChar1"/>
          <w:rFonts w:cs="Arial"/>
          <w:sz w:val="20"/>
          <w:szCs w:val="20"/>
        </w:rPr>
        <w:t xml:space="preserve">are usually stored </w:t>
      </w:r>
      <w:r w:rsidR="00B33C85" w:rsidRPr="000730E4">
        <w:rPr>
          <w:rStyle w:val="BodyTextChar1"/>
          <w:rFonts w:cs="Arial"/>
          <w:sz w:val="20"/>
          <w:szCs w:val="20"/>
        </w:rPr>
        <w:t>at the role level</w:t>
      </w:r>
      <w:r w:rsidR="00611307" w:rsidRPr="000730E4">
        <w:rPr>
          <w:rStyle w:val="BodyTextChar1"/>
          <w:rFonts w:cs="Arial"/>
          <w:sz w:val="20"/>
          <w:szCs w:val="20"/>
        </w:rPr>
        <w:t>. H</w:t>
      </w:r>
      <w:r w:rsidR="007C0597" w:rsidRPr="000730E4">
        <w:rPr>
          <w:rStyle w:val="BodyTextChar1"/>
          <w:rFonts w:cs="Arial"/>
          <w:sz w:val="20"/>
          <w:szCs w:val="20"/>
        </w:rPr>
        <w:t xml:space="preserve">owever </w:t>
      </w:r>
      <w:r w:rsidR="00611307" w:rsidRPr="00C83AAD">
        <w:rPr>
          <w:rFonts w:ascii="Arial" w:hAnsi="Arial" w:cs="Arial"/>
          <w:sz w:val="20"/>
          <w:szCs w:val="20"/>
        </w:rPr>
        <w:t xml:space="preserve">where a role has not yet been created, these details will be stored at the account level. </w:t>
      </w:r>
      <w:r w:rsidR="00B33C85" w:rsidRPr="0097260F">
        <w:rPr>
          <w:rStyle w:val="BodyTextChar1"/>
          <w:rFonts w:cs="Arial"/>
          <w:sz w:val="20"/>
          <w:szCs w:val="20"/>
        </w:rPr>
        <w:t>The</w:t>
      </w:r>
      <w:r w:rsidRPr="0097260F">
        <w:rPr>
          <w:rStyle w:val="BodyTextChar1"/>
          <w:rFonts w:cs="Arial"/>
          <w:sz w:val="20"/>
          <w:szCs w:val="20"/>
        </w:rPr>
        <w:t xml:space="preserve"> ATO recommends that the </w:t>
      </w:r>
      <w:r w:rsidR="009C39A8" w:rsidRPr="0097260F">
        <w:rPr>
          <w:rStyle w:val="BodyTextChar1"/>
          <w:rFonts w:cs="Arial"/>
          <w:sz w:val="20"/>
          <w:szCs w:val="20"/>
        </w:rPr>
        <w:t xml:space="preserve">agent is </w:t>
      </w:r>
      <w:r w:rsidRPr="0041718A">
        <w:rPr>
          <w:rStyle w:val="BodyTextChar1"/>
          <w:rFonts w:cs="Arial"/>
          <w:sz w:val="20"/>
          <w:szCs w:val="20"/>
        </w:rPr>
        <w:t>provided with guidance about why these details differ to other account types for different entities</w:t>
      </w:r>
      <w:r w:rsidR="00C5031E" w:rsidRPr="0041718A">
        <w:rPr>
          <w:rStyle w:val="BodyTextChar1"/>
          <w:rFonts w:cs="Arial"/>
          <w:sz w:val="20"/>
          <w:szCs w:val="20"/>
        </w:rPr>
        <w:t>.</w:t>
      </w:r>
      <w:r w:rsidR="0097260F" w:rsidRPr="0041718A">
        <w:rPr>
          <w:rStyle w:val="BodyTextChar1"/>
          <w:rFonts w:cs="Arial"/>
          <w:sz w:val="20"/>
          <w:szCs w:val="20"/>
        </w:rPr>
        <w:t xml:space="preserve"> </w:t>
      </w:r>
      <w:r w:rsidR="00C5031E" w:rsidRPr="00C144FC">
        <w:rPr>
          <w:rStyle w:val="BodyTextChar1"/>
          <w:rFonts w:cs="Arial"/>
          <w:sz w:val="20"/>
          <w:szCs w:val="20"/>
        </w:rPr>
        <w:t>For example, t</w:t>
      </w:r>
      <w:r w:rsidR="003B6586" w:rsidRPr="00C144FC">
        <w:rPr>
          <w:rStyle w:val="BodyTextChar1"/>
          <w:rFonts w:cs="Arial"/>
          <w:sz w:val="20"/>
          <w:szCs w:val="20"/>
        </w:rPr>
        <w:t xml:space="preserve">hese details could be shown against the Income tax account level </w:t>
      </w:r>
      <w:r w:rsidR="00C5031E" w:rsidRPr="005C05C7">
        <w:rPr>
          <w:rStyle w:val="BodyTextChar1"/>
          <w:rFonts w:cs="Arial"/>
          <w:sz w:val="20"/>
          <w:szCs w:val="20"/>
        </w:rPr>
        <w:t>via a user interface</w:t>
      </w:r>
      <w:r w:rsidR="0097260F">
        <w:rPr>
          <w:rStyle w:val="BodyTextChar1"/>
          <w:rFonts w:cs="Arial"/>
          <w:sz w:val="20"/>
          <w:szCs w:val="20"/>
        </w:rPr>
        <w:t>.</w:t>
      </w:r>
    </w:p>
    <w:p w:rsidR="00C5031E" w:rsidRPr="0041718A" w:rsidRDefault="00DF560A" w:rsidP="00961743">
      <w:pPr>
        <w:pStyle w:val="ListParagraph"/>
        <w:spacing w:after="120"/>
        <w:ind w:left="0"/>
        <w:rPr>
          <w:rStyle w:val="BodyTextChar1"/>
          <w:rFonts w:cs="Arial"/>
          <w:sz w:val="20"/>
          <w:szCs w:val="20"/>
        </w:rPr>
      </w:pPr>
      <w:r w:rsidRPr="0041718A">
        <w:rPr>
          <w:rStyle w:val="BodyTextChar1"/>
          <w:rFonts w:cs="Arial"/>
          <w:sz w:val="20"/>
          <w:szCs w:val="20"/>
        </w:rPr>
        <w:t xml:space="preserve"> </w:t>
      </w:r>
    </w:p>
    <w:p w:rsidR="00961743" w:rsidRDefault="001E3005" w:rsidP="002C6359">
      <w:pPr>
        <w:pStyle w:val="Head2"/>
        <w:numPr>
          <w:ilvl w:val="1"/>
          <w:numId w:val="23"/>
        </w:numPr>
      </w:pPr>
      <w:bookmarkStart w:id="219" w:name="_Toc424550986"/>
      <w:bookmarkStart w:id="220" w:name="_Toc415070077"/>
      <w:bookmarkStart w:id="221" w:name="_Toc416179638"/>
      <w:bookmarkStart w:id="222" w:name="_Toc416179740"/>
      <w:bookmarkStart w:id="223" w:name="_Toc416181521"/>
      <w:bookmarkStart w:id="224" w:name="_Toc419359911"/>
      <w:bookmarkStart w:id="225" w:name="_Toc419473065"/>
      <w:bookmarkStart w:id="226" w:name="_Toc32913059"/>
      <w:bookmarkEnd w:id="219"/>
      <w:bookmarkEnd w:id="220"/>
      <w:bookmarkEnd w:id="221"/>
      <w:bookmarkEnd w:id="222"/>
      <w:bookmarkEnd w:id="223"/>
      <w:bookmarkEnd w:id="224"/>
      <w:bookmarkEnd w:id="225"/>
      <w:r>
        <w:t>C</w:t>
      </w:r>
      <w:r w:rsidR="00961743">
        <w:t>lient details (</w:t>
      </w:r>
      <w:r w:rsidR="00333020" w:rsidRPr="00333020">
        <w:t>cudtl.0003.2016.get</w:t>
      </w:r>
      <w:r w:rsidR="00333020">
        <w:t xml:space="preserve">, </w:t>
      </w:r>
      <w:r w:rsidR="00333020" w:rsidRPr="00333020">
        <w:t>cudtl.0003.2017.validate</w:t>
      </w:r>
      <w:r w:rsidR="00333020">
        <w:t xml:space="preserve">, </w:t>
      </w:r>
      <w:r w:rsidR="00333020" w:rsidRPr="00333020">
        <w:t>cudtl.0003.2017.submit</w:t>
      </w:r>
      <w:r w:rsidR="00961743">
        <w:t>)</w:t>
      </w:r>
      <w:bookmarkEnd w:id="226"/>
    </w:p>
    <w:p w:rsidR="00961743" w:rsidRPr="00663A0A" w:rsidRDefault="00961743" w:rsidP="00961743">
      <w:pPr>
        <w:rPr>
          <w:rStyle w:val="BodyTextChar1"/>
          <w:rFonts w:cs="Arial"/>
          <w:sz w:val="20"/>
          <w:szCs w:val="20"/>
          <w:lang w:val="en-AU" w:eastAsia="en-AU"/>
        </w:rPr>
      </w:pPr>
      <w:r w:rsidRPr="00663A0A">
        <w:rPr>
          <w:rFonts w:cs="Arial"/>
          <w:sz w:val="20"/>
          <w:szCs w:val="20"/>
        </w:rPr>
        <w:t xml:space="preserve">The </w:t>
      </w:r>
      <w:r w:rsidR="00847918" w:rsidRPr="00663A0A">
        <w:rPr>
          <w:rFonts w:cs="Arial"/>
          <w:sz w:val="20"/>
          <w:szCs w:val="20"/>
        </w:rPr>
        <w:t>client d</w:t>
      </w:r>
      <w:r w:rsidRPr="00663A0A">
        <w:rPr>
          <w:rFonts w:cs="Arial"/>
          <w:sz w:val="20"/>
          <w:szCs w:val="20"/>
        </w:rPr>
        <w:t xml:space="preserve">etails service will provide the ability to view a range of client details. There </w:t>
      </w:r>
      <w:r w:rsidR="006F224C">
        <w:rPr>
          <w:rFonts w:cs="Arial"/>
          <w:sz w:val="20"/>
          <w:szCs w:val="20"/>
        </w:rPr>
        <w:t>is</w:t>
      </w:r>
      <w:r w:rsidR="006F224C" w:rsidRPr="00663A0A">
        <w:rPr>
          <w:rFonts w:cs="Arial"/>
          <w:sz w:val="20"/>
          <w:szCs w:val="20"/>
        </w:rPr>
        <w:t xml:space="preserve"> </w:t>
      </w:r>
      <w:r w:rsidRPr="00663A0A">
        <w:rPr>
          <w:rFonts w:cs="Arial"/>
          <w:sz w:val="20"/>
          <w:szCs w:val="20"/>
        </w:rPr>
        <w:t>also the ability to update a small number of specific details</w:t>
      </w:r>
      <w:r w:rsidR="007B0568" w:rsidRPr="00B33C85">
        <w:rPr>
          <w:rFonts w:cs="Arial"/>
          <w:color w:val="FF0000"/>
          <w:sz w:val="20"/>
          <w:szCs w:val="20"/>
        </w:rPr>
        <w:t xml:space="preserve"> </w:t>
      </w:r>
      <w:r w:rsidR="007B0568" w:rsidRPr="00555604">
        <w:rPr>
          <w:rFonts w:cs="Arial"/>
          <w:sz w:val="20"/>
          <w:szCs w:val="20"/>
        </w:rPr>
        <w:t>such as the deceased indicator and date of death</w:t>
      </w:r>
      <w:r w:rsidRPr="00555604">
        <w:rPr>
          <w:rFonts w:cs="Arial"/>
          <w:sz w:val="20"/>
          <w:szCs w:val="20"/>
        </w:rPr>
        <w:t xml:space="preserve">. In </w:t>
      </w:r>
      <w:r w:rsidRPr="00663A0A">
        <w:rPr>
          <w:rFonts w:cs="Arial"/>
          <w:sz w:val="20"/>
          <w:szCs w:val="20"/>
        </w:rPr>
        <w:t>this service the details are viewed and up</w:t>
      </w:r>
      <w:r w:rsidR="00ED5799" w:rsidRPr="00663A0A">
        <w:rPr>
          <w:rFonts w:cs="Arial"/>
          <w:sz w:val="20"/>
          <w:szCs w:val="20"/>
        </w:rPr>
        <w:t>dated at the client level only.</w:t>
      </w:r>
    </w:p>
    <w:p w:rsidR="00355A1C" w:rsidRDefault="00355A1C" w:rsidP="00961743">
      <w:pPr>
        <w:pStyle w:val="Maintext"/>
        <w:rPr>
          <w:rStyle w:val="BodyTextChar1"/>
          <w:sz w:val="20"/>
          <w:szCs w:val="20"/>
        </w:rPr>
      </w:pPr>
    </w:p>
    <w:p w:rsidR="00654E50" w:rsidRPr="00847918" w:rsidRDefault="00654E50" w:rsidP="00961743">
      <w:pPr>
        <w:pStyle w:val="Maintext"/>
        <w:rPr>
          <w:rStyle w:val="BodyTextChar1"/>
          <w:sz w:val="20"/>
          <w:szCs w:val="20"/>
        </w:rPr>
      </w:pPr>
    </w:p>
    <w:p w:rsidR="00961743" w:rsidRDefault="00961743" w:rsidP="002C6359">
      <w:pPr>
        <w:pStyle w:val="Head2"/>
        <w:numPr>
          <w:ilvl w:val="1"/>
          <w:numId w:val="23"/>
        </w:numPr>
      </w:pPr>
      <w:bookmarkStart w:id="227" w:name="_Toc466018912"/>
      <w:bookmarkStart w:id="228" w:name="_Toc466301260"/>
      <w:bookmarkStart w:id="229" w:name="_Toc466301636"/>
      <w:bookmarkStart w:id="230" w:name="_Toc466301706"/>
      <w:bookmarkStart w:id="231" w:name="_Toc466301759"/>
      <w:bookmarkStart w:id="232" w:name="_Toc466301812"/>
      <w:bookmarkStart w:id="233" w:name="_Toc466309481"/>
      <w:bookmarkStart w:id="234" w:name="_Toc466309599"/>
      <w:bookmarkStart w:id="235" w:name="_Toc466309716"/>
      <w:bookmarkStart w:id="236" w:name="_Toc466309947"/>
      <w:bookmarkStart w:id="237" w:name="_Toc467246219"/>
      <w:bookmarkStart w:id="238" w:name="_Toc469495374"/>
      <w:bookmarkStart w:id="239" w:name="_Toc466018913"/>
      <w:bookmarkStart w:id="240" w:name="_Toc466301261"/>
      <w:bookmarkStart w:id="241" w:name="_Toc466301637"/>
      <w:bookmarkStart w:id="242" w:name="_Toc466301707"/>
      <w:bookmarkStart w:id="243" w:name="_Toc466301760"/>
      <w:bookmarkStart w:id="244" w:name="_Toc466301813"/>
      <w:bookmarkStart w:id="245" w:name="_Toc466309482"/>
      <w:bookmarkStart w:id="246" w:name="_Toc466309600"/>
      <w:bookmarkStart w:id="247" w:name="_Toc466309717"/>
      <w:bookmarkStart w:id="248" w:name="_Toc466309948"/>
      <w:bookmarkStart w:id="249" w:name="_Toc467246220"/>
      <w:bookmarkStart w:id="250" w:name="_Toc469495375"/>
      <w:bookmarkStart w:id="251" w:name="_Toc32913060"/>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t>Client associates (</w:t>
      </w:r>
      <w:r w:rsidR="0059604B" w:rsidRPr="0059604B">
        <w:t>cuassoc.0001.2017.list</w:t>
      </w:r>
      <w:r>
        <w:t>)</w:t>
      </w:r>
      <w:bookmarkEnd w:id="251"/>
    </w:p>
    <w:p w:rsidR="00474F27" w:rsidRPr="00474F27" w:rsidRDefault="00474F27" w:rsidP="00474F27">
      <w:pPr>
        <w:pStyle w:val="Maintext"/>
        <w:rPr>
          <w:sz w:val="20"/>
          <w:szCs w:val="20"/>
        </w:rPr>
      </w:pPr>
      <w:r w:rsidRPr="00474F27">
        <w:rPr>
          <w:sz w:val="20"/>
          <w:szCs w:val="20"/>
        </w:rPr>
        <w:t>The client associates service provides a view of the individuals or organisations that are associated with a particular entity. It will provide the ability to view a range of client relationships at the client level, where the ATO has been informed of the relationship and the associated entity has a valid record with the ATO (</w:t>
      </w:r>
      <w:r w:rsidR="002638DF">
        <w:rPr>
          <w:sz w:val="20"/>
          <w:szCs w:val="20"/>
        </w:rPr>
        <w:t>for example</w:t>
      </w:r>
      <w:r w:rsidRPr="00474F27">
        <w:rPr>
          <w:sz w:val="20"/>
          <w:szCs w:val="20"/>
        </w:rPr>
        <w:t xml:space="preserve"> ABN and/or TFN). </w:t>
      </w:r>
    </w:p>
    <w:p w:rsidR="00474F27" w:rsidRPr="00474F27" w:rsidRDefault="00474F27" w:rsidP="00474F27">
      <w:pPr>
        <w:pStyle w:val="Maintext"/>
        <w:rPr>
          <w:sz w:val="20"/>
          <w:szCs w:val="20"/>
        </w:rPr>
      </w:pPr>
    </w:p>
    <w:p w:rsidR="00961743" w:rsidRDefault="00474F27" w:rsidP="00474F27">
      <w:pPr>
        <w:pStyle w:val="Maintext"/>
        <w:rPr>
          <w:rFonts w:cs="Arial"/>
          <w:sz w:val="20"/>
          <w:szCs w:val="20"/>
        </w:rPr>
      </w:pPr>
      <w:r w:rsidRPr="00474F27">
        <w:rPr>
          <w:sz w:val="20"/>
          <w:szCs w:val="20"/>
        </w:rPr>
        <w:t xml:space="preserve">In ATO systems associates are stored as a link between two parties. The link information shows the type of relationship, and the duration (start </w:t>
      </w:r>
      <w:r w:rsidR="00654E50">
        <w:rPr>
          <w:sz w:val="20"/>
          <w:szCs w:val="20"/>
        </w:rPr>
        <w:t>and</w:t>
      </w:r>
      <w:r w:rsidRPr="00474F27">
        <w:rPr>
          <w:sz w:val="20"/>
          <w:szCs w:val="20"/>
        </w:rPr>
        <w:t xml:space="preserve"> end dates) of the relationship between clients.  It includes formal relationships (such as between a company and its Directors) and administrative relationships (such as between the Group head and me</w:t>
      </w:r>
      <w:r w:rsidR="00D6634F">
        <w:rPr>
          <w:sz w:val="20"/>
          <w:szCs w:val="20"/>
        </w:rPr>
        <w:t>mbers of a tax related Grouping</w:t>
      </w:r>
      <w:r w:rsidRPr="00474F27">
        <w:rPr>
          <w:sz w:val="20"/>
          <w:szCs w:val="20"/>
        </w:rPr>
        <w:t xml:space="preserve"> such as IT Consolidation &amp; GST Grouping).</w:t>
      </w:r>
    </w:p>
    <w:p w:rsidR="00961743" w:rsidRDefault="00031C4B" w:rsidP="002C6359">
      <w:pPr>
        <w:pStyle w:val="Head1"/>
        <w:numPr>
          <w:ilvl w:val="0"/>
          <w:numId w:val="23"/>
        </w:numPr>
      </w:pPr>
      <w:bookmarkStart w:id="252" w:name="_Toc466018915"/>
      <w:bookmarkStart w:id="253" w:name="_Toc466301263"/>
      <w:bookmarkStart w:id="254" w:name="_Toc466301639"/>
      <w:bookmarkStart w:id="255" w:name="_Toc466301709"/>
      <w:bookmarkStart w:id="256" w:name="_Toc466301762"/>
      <w:bookmarkStart w:id="257" w:name="_Toc466301815"/>
      <w:bookmarkStart w:id="258" w:name="_Toc466309484"/>
      <w:bookmarkStart w:id="259" w:name="_Toc466309602"/>
      <w:bookmarkStart w:id="260" w:name="_Toc466309719"/>
      <w:bookmarkStart w:id="261" w:name="_Toc466309950"/>
      <w:bookmarkStart w:id="262" w:name="_Toc467246222"/>
      <w:bookmarkStart w:id="263" w:name="_Toc469495377"/>
      <w:bookmarkStart w:id="264" w:name="_Toc32913061"/>
      <w:bookmarkEnd w:id="252"/>
      <w:bookmarkEnd w:id="253"/>
      <w:bookmarkEnd w:id="254"/>
      <w:bookmarkEnd w:id="255"/>
      <w:bookmarkEnd w:id="256"/>
      <w:bookmarkEnd w:id="257"/>
      <w:bookmarkEnd w:id="258"/>
      <w:bookmarkEnd w:id="259"/>
      <w:bookmarkEnd w:id="260"/>
      <w:bookmarkEnd w:id="261"/>
      <w:bookmarkEnd w:id="262"/>
      <w:bookmarkEnd w:id="263"/>
      <w:r w:rsidRPr="00F0501E">
        <w:t>A</w:t>
      </w:r>
      <w:r>
        <w:t>ccess</w:t>
      </w:r>
      <w:bookmarkEnd w:id="264"/>
    </w:p>
    <w:p w:rsidR="00022A7D" w:rsidRPr="00C83AAD" w:rsidRDefault="00022A7D" w:rsidP="00C83AAD">
      <w:pPr>
        <w:pStyle w:val="Maintext"/>
        <w:rPr>
          <w:sz w:val="20"/>
          <w:szCs w:val="20"/>
        </w:rPr>
      </w:pPr>
      <w:r w:rsidRPr="00C83AAD">
        <w:rPr>
          <w:sz w:val="20"/>
          <w:szCs w:val="20"/>
        </w:rPr>
        <w:t>Refer to 3.0</w:t>
      </w:r>
      <w:r w:rsidR="00C144FC" w:rsidRPr="00C83AAD">
        <w:rPr>
          <w:sz w:val="20"/>
          <w:szCs w:val="20"/>
        </w:rPr>
        <w:t xml:space="preserve"> </w:t>
      </w:r>
      <w:r w:rsidR="006659A1" w:rsidRPr="00C83AAD">
        <w:rPr>
          <w:sz w:val="20"/>
          <w:szCs w:val="20"/>
        </w:rPr>
        <w:t>A</w:t>
      </w:r>
      <w:r w:rsidR="006659A1">
        <w:rPr>
          <w:sz w:val="20"/>
          <w:szCs w:val="20"/>
        </w:rPr>
        <w:t>uthorisation</w:t>
      </w:r>
      <w:r w:rsidR="006659A1" w:rsidRPr="00C83AAD">
        <w:rPr>
          <w:sz w:val="20"/>
          <w:szCs w:val="20"/>
        </w:rPr>
        <w:t xml:space="preserve"> </w:t>
      </w:r>
      <w:r w:rsidR="00C144FC" w:rsidRPr="00C83AAD">
        <w:rPr>
          <w:sz w:val="20"/>
          <w:szCs w:val="20"/>
        </w:rPr>
        <w:t>in the Common Business Implementation</w:t>
      </w:r>
      <w:r w:rsidRPr="00C83AAD">
        <w:rPr>
          <w:sz w:val="20"/>
          <w:szCs w:val="20"/>
        </w:rPr>
        <w:t xml:space="preserve"> and Taxpayer Declaration Guide for information. </w:t>
      </w:r>
    </w:p>
    <w:p w:rsidR="00022A7D" w:rsidRDefault="00022A7D" w:rsidP="00C83AAD">
      <w:pPr>
        <w:rPr>
          <w:rStyle w:val="BodyTextChar1"/>
          <w:sz w:val="20"/>
          <w:szCs w:val="20"/>
        </w:rPr>
      </w:pPr>
    </w:p>
    <w:p w:rsidR="00961743" w:rsidRDefault="00961743" w:rsidP="00C83AAD">
      <w:pPr>
        <w:rPr>
          <w:rStyle w:val="BodyTextChar1"/>
          <w:sz w:val="20"/>
          <w:szCs w:val="20"/>
        </w:rPr>
      </w:pPr>
      <w:r>
        <w:rPr>
          <w:rStyle w:val="BodyTextChar1"/>
          <w:sz w:val="20"/>
          <w:szCs w:val="20"/>
        </w:rPr>
        <w:t xml:space="preserve">If the relationship does not exist, the Client Update </w:t>
      </w:r>
      <w:r w:rsidR="003B1B81">
        <w:rPr>
          <w:rStyle w:val="BodyTextChar1"/>
          <w:sz w:val="20"/>
          <w:szCs w:val="20"/>
        </w:rPr>
        <w:t xml:space="preserve">Relationship </w:t>
      </w:r>
      <w:r>
        <w:rPr>
          <w:rStyle w:val="BodyTextChar1"/>
          <w:sz w:val="20"/>
          <w:szCs w:val="20"/>
        </w:rPr>
        <w:t xml:space="preserve">services can be used to establish a relationship between the intermediary and the client. See the Client </w:t>
      </w:r>
      <w:r w:rsidR="003B1B81">
        <w:rPr>
          <w:rStyle w:val="BodyTextChar1"/>
          <w:sz w:val="20"/>
          <w:szCs w:val="20"/>
        </w:rPr>
        <w:t xml:space="preserve">Update </w:t>
      </w:r>
      <w:r>
        <w:rPr>
          <w:rStyle w:val="BodyTextChar1"/>
          <w:sz w:val="20"/>
          <w:szCs w:val="20"/>
        </w:rPr>
        <w:t>Relationships Business Implementation Guide and ATO SBR Service Registry for further information.</w:t>
      </w:r>
    </w:p>
    <w:p w:rsidR="00961743" w:rsidRPr="007F1356" w:rsidRDefault="00961743" w:rsidP="00961743">
      <w:pPr>
        <w:pStyle w:val="ListParagraph"/>
        <w:ind w:left="0"/>
        <w:rPr>
          <w:rStyle w:val="BodyTextChar1"/>
          <w:b/>
          <w:caps/>
          <w:color w:val="1F497D" w:themeColor="text2"/>
          <w:sz w:val="20"/>
          <w:szCs w:val="20"/>
        </w:rPr>
      </w:pPr>
    </w:p>
    <w:p w:rsidR="00961743" w:rsidRDefault="00961743" w:rsidP="00961743">
      <w:pPr>
        <w:rPr>
          <w:rStyle w:val="BodyTextChar1"/>
          <w:sz w:val="20"/>
          <w:szCs w:val="20"/>
        </w:rPr>
      </w:pPr>
      <w:r w:rsidRPr="00E22410">
        <w:rPr>
          <w:rStyle w:val="BodyTextChar1"/>
          <w:sz w:val="20"/>
          <w:szCs w:val="20"/>
        </w:rPr>
        <w:t xml:space="preserve">Registered </w:t>
      </w:r>
      <w:r>
        <w:rPr>
          <w:rStyle w:val="BodyTextChar1"/>
          <w:sz w:val="20"/>
          <w:szCs w:val="20"/>
        </w:rPr>
        <w:t>T</w:t>
      </w:r>
      <w:r w:rsidRPr="00E22410">
        <w:rPr>
          <w:rStyle w:val="BodyTextChar1"/>
          <w:sz w:val="20"/>
          <w:szCs w:val="20"/>
        </w:rPr>
        <w:t xml:space="preserve">ax </w:t>
      </w:r>
      <w:r>
        <w:rPr>
          <w:rStyle w:val="BodyTextChar1"/>
          <w:sz w:val="20"/>
          <w:szCs w:val="20"/>
        </w:rPr>
        <w:t>A</w:t>
      </w:r>
      <w:r w:rsidRPr="00E22410">
        <w:rPr>
          <w:rStyle w:val="BodyTextChar1"/>
          <w:sz w:val="20"/>
          <w:szCs w:val="20"/>
        </w:rPr>
        <w:t xml:space="preserve">gents and BAS agents have authority to access specific </w:t>
      </w:r>
      <w:r>
        <w:rPr>
          <w:rStyle w:val="BodyTextChar1"/>
          <w:sz w:val="20"/>
          <w:szCs w:val="20"/>
        </w:rPr>
        <w:t>accounts</w:t>
      </w:r>
      <w:r w:rsidRPr="00E22410">
        <w:rPr>
          <w:rStyle w:val="BodyTextChar1"/>
          <w:sz w:val="20"/>
          <w:szCs w:val="20"/>
        </w:rPr>
        <w:t xml:space="preserve"> on their c</w:t>
      </w:r>
      <w:r w:rsidR="00920EF5">
        <w:rPr>
          <w:rStyle w:val="BodyTextChar1"/>
          <w:sz w:val="20"/>
          <w:szCs w:val="20"/>
        </w:rPr>
        <w:t>lient</w:t>
      </w:r>
      <w:r w:rsidRPr="00E22410">
        <w:rPr>
          <w:rStyle w:val="BodyTextChar1"/>
          <w:sz w:val="20"/>
          <w:szCs w:val="20"/>
        </w:rPr>
        <w:t xml:space="preserve">’s record. </w:t>
      </w:r>
      <w:r w:rsidRPr="00032A12">
        <w:rPr>
          <w:rStyle w:val="BodyTextChar1"/>
          <w:sz w:val="20"/>
          <w:szCs w:val="20"/>
        </w:rPr>
        <w:t xml:space="preserve">The client level is considered to be stored at </w:t>
      </w:r>
      <w:r w:rsidR="00920EF5">
        <w:rPr>
          <w:rStyle w:val="BodyTextChar1"/>
          <w:sz w:val="20"/>
          <w:szCs w:val="20"/>
        </w:rPr>
        <w:t>the Income Tax Account. When a tax a</w:t>
      </w:r>
      <w:r w:rsidRPr="00032A12">
        <w:rPr>
          <w:rStyle w:val="BodyTextChar1"/>
          <w:sz w:val="20"/>
          <w:szCs w:val="20"/>
        </w:rPr>
        <w:t>gent has authority for Income Tax purposes this will give the agent access to all accounts</w:t>
      </w:r>
      <w:r w:rsidRPr="00D6634F">
        <w:rPr>
          <w:rStyle w:val="BodyTextChar1"/>
          <w:sz w:val="20"/>
          <w:szCs w:val="20"/>
        </w:rPr>
        <w:t>.</w:t>
      </w:r>
      <w:r>
        <w:rPr>
          <w:rStyle w:val="BodyTextChar1"/>
          <w:sz w:val="20"/>
          <w:szCs w:val="20"/>
        </w:rPr>
        <w:t xml:space="preserve"> </w:t>
      </w:r>
      <w:r w:rsidRPr="00E22410">
        <w:rPr>
          <w:rStyle w:val="BodyTextChar1"/>
          <w:sz w:val="20"/>
          <w:szCs w:val="20"/>
        </w:rPr>
        <w:t>Registered BAS agents only have authority on the Integrated Client Account (ICA)</w:t>
      </w:r>
      <w:r>
        <w:rPr>
          <w:rStyle w:val="BodyTextChar1"/>
          <w:sz w:val="20"/>
          <w:szCs w:val="20"/>
        </w:rPr>
        <w:t xml:space="preserve"> and GST Joint Venture account</w:t>
      </w:r>
      <w:r w:rsidRPr="00E22410">
        <w:rPr>
          <w:rStyle w:val="BodyTextChar1"/>
          <w:sz w:val="20"/>
          <w:szCs w:val="20"/>
        </w:rPr>
        <w:t>.</w:t>
      </w:r>
      <w:bookmarkStart w:id="265" w:name="_Toc424550995"/>
      <w:bookmarkStart w:id="266" w:name="_Toc424550996"/>
      <w:bookmarkStart w:id="267" w:name="_Toc406402699"/>
      <w:bookmarkEnd w:id="265"/>
      <w:bookmarkEnd w:id="266"/>
    </w:p>
    <w:p w:rsidR="00961743" w:rsidRPr="00D165AF" w:rsidRDefault="00961743" w:rsidP="00961743">
      <w:bookmarkStart w:id="268" w:name="_Toc406148440"/>
      <w:bookmarkStart w:id="269" w:name="_Toc406149435"/>
      <w:bookmarkStart w:id="270" w:name="_Toc406149484"/>
      <w:bookmarkStart w:id="271" w:name="_Toc406157914"/>
      <w:bookmarkStart w:id="272" w:name="_Toc406158125"/>
      <w:bookmarkStart w:id="273" w:name="_Toc406162491"/>
      <w:bookmarkStart w:id="274" w:name="_Toc406162513"/>
      <w:bookmarkStart w:id="275" w:name="_Toc406148441"/>
      <w:bookmarkStart w:id="276" w:name="_Toc406149436"/>
      <w:bookmarkStart w:id="277" w:name="_Toc406149485"/>
      <w:bookmarkStart w:id="278" w:name="_Toc406157915"/>
      <w:bookmarkStart w:id="279" w:name="_Toc406158126"/>
      <w:bookmarkStart w:id="280" w:name="_Toc406162492"/>
      <w:bookmarkStart w:id="281" w:name="_Toc406162514"/>
      <w:bookmarkStart w:id="282" w:name="_Toc406148442"/>
      <w:bookmarkStart w:id="283" w:name="_Toc406149437"/>
      <w:bookmarkStart w:id="284" w:name="_Toc406149486"/>
      <w:bookmarkStart w:id="285" w:name="_Toc406157916"/>
      <w:bookmarkStart w:id="286" w:name="_Toc406158127"/>
      <w:bookmarkStart w:id="287" w:name="_Toc406162493"/>
      <w:bookmarkStart w:id="288" w:name="_Toc406162515"/>
      <w:bookmarkStart w:id="289" w:name="_Toc41151874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961743" w:rsidRDefault="00961743" w:rsidP="002C6359">
      <w:pPr>
        <w:pStyle w:val="Head2"/>
        <w:numPr>
          <w:ilvl w:val="1"/>
          <w:numId w:val="23"/>
        </w:numPr>
      </w:pPr>
      <w:bookmarkStart w:id="290" w:name="_Toc466018919"/>
      <w:bookmarkStart w:id="291" w:name="_Toc466301267"/>
      <w:bookmarkStart w:id="292" w:name="_Toc466301643"/>
      <w:bookmarkStart w:id="293" w:name="_Toc466301713"/>
      <w:bookmarkStart w:id="294" w:name="_Toc466301766"/>
      <w:bookmarkStart w:id="295" w:name="_Toc466301819"/>
      <w:bookmarkStart w:id="296" w:name="_Toc466309488"/>
      <w:bookmarkStart w:id="297" w:name="_Toc466309606"/>
      <w:bookmarkStart w:id="298" w:name="_Toc466309723"/>
      <w:bookmarkStart w:id="299" w:name="_Toc466309954"/>
      <w:bookmarkStart w:id="300" w:name="_Toc467246226"/>
      <w:bookmarkStart w:id="301" w:name="_Toc469495381"/>
      <w:bookmarkStart w:id="302" w:name="_Toc466018920"/>
      <w:bookmarkStart w:id="303" w:name="_Toc466301268"/>
      <w:bookmarkStart w:id="304" w:name="_Toc466301644"/>
      <w:bookmarkStart w:id="305" w:name="_Toc466301714"/>
      <w:bookmarkStart w:id="306" w:name="_Toc466301767"/>
      <w:bookmarkStart w:id="307" w:name="_Toc466301820"/>
      <w:bookmarkStart w:id="308" w:name="_Toc466309489"/>
      <w:bookmarkStart w:id="309" w:name="_Toc466309607"/>
      <w:bookmarkStart w:id="310" w:name="_Toc466309724"/>
      <w:bookmarkStart w:id="311" w:name="_Toc466309955"/>
      <w:bookmarkStart w:id="312" w:name="_Toc467246227"/>
      <w:bookmarkStart w:id="313" w:name="_Toc469495382"/>
      <w:bookmarkStart w:id="314" w:name="_Toc32913062"/>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t>Initiating Parties</w:t>
      </w:r>
      <w:bookmarkEnd w:id="314"/>
    </w:p>
    <w:p w:rsidR="00871611" w:rsidRDefault="00961743" w:rsidP="00ED5799">
      <w:pPr>
        <w:spacing w:after="120"/>
        <w:rPr>
          <w:rStyle w:val="BodyTextChar1"/>
          <w:sz w:val="20"/>
          <w:szCs w:val="20"/>
        </w:rPr>
      </w:pPr>
      <w:r w:rsidRPr="00BD2F31">
        <w:rPr>
          <w:rStyle w:val="BodyTextChar1"/>
          <w:sz w:val="20"/>
          <w:szCs w:val="20"/>
        </w:rPr>
        <w:t xml:space="preserve">ATO systems will check that the initiating party is allowed to use the interaction that is received through the SBR channel. </w:t>
      </w:r>
      <w:r>
        <w:rPr>
          <w:rStyle w:val="BodyTextChar1"/>
          <w:sz w:val="20"/>
          <w:szCs w:val="20"/>
        </w:rPr>
        <w:t>The initiating party is subject to restrictions on the clients account based on their Access Manager permissions. See</w:t>
      </w:r>
      <w:r w:rsidR="004709C3">
        <w:rPr>
          <w:rStyle w:val="BodyTextChar1"/>
          <w:sz w:val="20"/>
          <w:szCs w:val="20"/>
        </w:rPr>
        <w:t xml:space="preserve"> </w:t>
      </w:r>
      <w:hyperlink w:anchor="AppendixA" w:history="1">
        <w:r w:rsidR="004709C3" w:rsidRPr="004709C3">
          <w:rPr>
            <w:rStyle w:val="Hyperlink"/>
            <w:noProof w:val="0"/>
            <w:sz w:val="20"/>
            <w:szCs w:val="20"/>
            <w:lang w:val="en-US" w:eastAsia="en-US"/>
          </w:rPr>
          <w:t>Appendix A: Client Account Detail Permissions</w:t>
        </w:r>
      </w:hyperlink>
      <w:r>
        <w:rPr>
          <w:rStyle w:val="BodyTextChar1"/>
          <w:sz w:val="20"/>
          <w:szCs w:val="20"/>
        </w:rPr>
        <w:t xml:space="preserve"> </w:t>
      </w:r>
    </w:p>
    <w:p w:rsidR="00871611" w:rsidRDefault="00871611">
      <w:pPr>
        <w:rPr>
          <w:rStyle w:val="BodyTextChar1"/>
          <w:sz w:val="20"/>
          <w:szCs w:val="20"/>
        </w:rPr>
      </w:pPr>
      <w:r>
        <w:rPr>
          <w:rStyle w:val="BodyTextChar1"/>
          <w:sz w:val="20"/>
          <w:szCs w:val="20"/>
        </w:rPr>
        <w:br w:type="page"/>
      </w:r>
    </w:p>
    <w:p w:rsidR="00961743" w:rsidRPr="00871611" w:rsidRDefault="000E7F6E" w:rsidP="00ED5799">
      <w:pPr>
        <w:spacing w:after="120"/>
        <w:rPr>
          <w:rStyle w:val="BodyTextChar1"/>
          <w:sz w:val="20"/>
          <w:szCs w:val="20"/>
        </w:rPr>
      </w:pPr>
      <w:r>
        <w:rPr>
          <w:rStyle w:val="BodyTextChar1"/>
          <w:sz w:val="20"/>
          <w:szCs w:val="20"/>
        </w:rPr>
        <w:t xml:space="preserve"> </w:t>
      </w:r>
    </w:p>
    <w:p w:rsidR="00961743" w:rsidRDefault="001E3005" w:rsidP="002C6359">
      <w:pPr>
        <w:pStyle w:val="Head2"/>
        <w:numPr>
          <w:ilvl w:val="1"/>
          <w:numId w:val="23"/>
        </w:numPr>
      </w:pPr>
      <w:bookmarkStart w:id="315" w:name="_Toc32913063"/>
      <w:r>
        <w:t>P</w:t>
      </w:r>
      <w:r w:rsidR="00961743">
        <w:t>ermissions</w:t>
      </w:r>
      <w:bookmarkEnd w:id="315"/>
    </w:p>
    <w:p w:rsidR="00961743" w:rsidRDefault="00961743" w:rsidP="00961743">
      <w:pPr>
        <w:pStyle w:val="Maintext"/>
        <w:rPr>
          <w:sz w:val="20"/>
          <w:szCs w:val="20"/>
        </w:rPr>
      </w:pPr>
      <w:r w:rsidRPr="00805C39">
        <w:rPr>
          <w:sz w:val="20"/>
          <w:szCs w:val="20"/>
        </w:rPr>
        <w:t>The table</w:t>
      </w:r>
      <w:r w:rsidR="00A10B37">
        <w:rPr>
          <w:sz w:val="20"/>
          <w:szCs w:val="20"/>
        </w:rPr>
        <w:t xml:space="preserve"> below</w:t>
      </w:r>
      <w:r w:rsidRPr="00805C39">
        <w:rPr>
          <w:sz w:val="20"/>
          <w:szCs w:val="20"/>
        </w:rPr>
        <w:t xml:space="preserve"> references the SBR </w:t>
      </w:r>
      <w:r>
        <w:rPr>
          <w:sz w:val="20"/>
          <w:szCs w:val="20"/>
        </w:rPr>
        <w:t>interactions</w:t>
      </w:r>
      <w:r w:rsidRPr="00805C39">
        <w:rPr>
          <w:sz w:val="20"/>
          <w:szCs w:val="20"/>
        </w:rPr>
        <w:t xml:space="preserve"> to the relevant permission in Access Manager:</w:t>
      </w:r>
    </w:p>
    <w:p w:rsidR="00961743" w:rsidRDefault="00961743" w:rsidP="00961743">
      <w:pPr>
        <w:pStyle w:val="Maintext"/>
        <w:rPr>
          <w:sz w:val="20"/>
          <w:szCs w:val="20"/>
        </w:rPr>
      </w:pPr>
    </w:p>
    <w:tbl>
      <w:tblPr>
        <w:tblStyle w:val="ATOTable"/>
        <w:tblW w:w="4854" w:type="pct"/>
        <w:tblInd w:w="170" w:type="dxa"/>
        <w:tblLayout w:type="fixed"/>
        <w:tblLook w:val="04A0" w:firstRow="1" w:lastRow="0" w:firstColumn="1" w:lastColumn="0" w:noHBand="0" w:noVBand="1"/>
      </w:tblPr>
      <w:tblGrid>
        <w:gridCol w:w="2127"/>
        <w:gridCol w:w="1417"/>
        <w:gridCol w:w="1707"/>
        <w:gridCol w:w="2556"/>
        <w:gridCol w:w="1550"/>
      </w:tblGrid>
      <w:tr w:rsidR="00654E50" w:rsidRPr="00712584" w:rsidTr="00DD5820">
        <w:trPr>
          <w:trHeight w:val="528"/>
          <w:tblHeader/>
        </w:trPr>
        <w:tc>
          <w:tcPr>
            <w:tcW w:w="1137" w:type="pct"/>
            <w:tcBorders>
              <w:bottom w:val="double" w:sz="4" w:space="0" w:color="auto"/>
            </w:tcBorders>
            <w:shd w:val="clear" w:color="auto" w:fill="95B3D7" w:themeFill="accent1" w:themeFillTint="99"/>
          </w:tcPr>
          <w:p w:rsidR="00650D18" w:rsidRPr="00712584" w:rsidRDefault="00650D18" w:rsidP="009560FE">
            <w:pPr>
              <w:keepNext/>
              <w:rPr>
                <w:b/>
                <w:sz w:val="18"/>
                <w:szCs w:val="18"/>
              </w:rPr>
            </w:pPr>
            <w:bookmarkStart w:id="316" w:name="_Toc424733542"/>
            <w:r>
              <w:rPr>
                <w:b/>
                <w:sz w:val="18"/>
                <w:szCs w:val="18"/>
              </w:rPr>
              <w:t>Interaction</w:t>
            </w:r>
          </w:p>
        </w:tc>
        <w:tc>
          <w:tcPr>
            <w:tcW w:w="757" w:type="pct"/>
            <w:tcBorders>
              <w:bottom w:val="double" w:sz="4" w:space="0" w:color="auto"/>
            </w:tcBorders>
            <w:shd w:val="clear" w:color="auto" w:fill="95B3D7" w:themeFill="accent1" w:themeFillTint="99"/>
          </w:tcPr>
          <w:p w:rsidR="00650D18" w:rsidRPr="00712584" w:rsidRDefault="00650D18" w:rsidP="009560FE">
            <w:pPr>
              <w:rPr>
                <w:b/>
                <w:sz w:val="18"/>
                <w:szCs w:val="18"/>
              </w:rPr>
            </w:pPr>
            <w:r w:rsidRPr="00712584">
              <w:rPr>
                <w:b/>
                <w:sz w:val="18"/>
                <w:szCs w:val="18"/>
              </w:rPr>
              <w:t>Initiating Party</w:t>
            </w:r>
          </w:p>
        </w:tc>
        <w:tc>
          <w:tcPr>
            <w:tcW w:w="912" w:type="pct"/>
            <w:tcBorders>
              <w:bottom w:val="double" w:sz="4" w:space="0" w:color="auto"/>
            </w:tcBorders>
            <w:shd w:val="clear" w:color="auto" w:fill="95B3D7" w:themeFill="accent1" w:themeFillTint="99"/>
          </w:tcPr>
          <w:p w:rsidR="00650D18" w:rsidRPr="00712584" w:rsidRDefault="00650D18" w:rsidP="009560FE">
            <w:pPr>
              <w:rPr>
                <w:b/>
                <w:sz w:val="18"/>
                <w:szCs w:val="18"/>
              </w:rPr>
            </w:pPr>
            <w:r w:rsidRPr="00712584">
              <w:rPr>
                <w:b/>
                <w:sz w:val="18"/>
                <w:szCs w:val="18"/>
              </w:rPr>
              <w:t>Client Type</w:t>
            </w:r>
          </w:p>
        </w:tc>
        <w:tc>
          <w:tcPr>
            <w:tcW w:w="1366" w:type="pct"/>
            <w:tcBorders>
              <w:bottom w:val="double" w:sz="4" w:space="0" w:color="auto"/>
            </w:tcBorders>
            <w:shd w:val="clear" w:color="auto" w:fill="95B3D7" w:themeFill="accent1" w:themeFillTint="99"/>
          </w:tcPr>
          <w:p w:rsidR="00650D18" w:rsidRPr="00712584" w:rsidRDefault="00650D18" w:rsidP="009560FE">
            <w:pPr>
              <w:rPr>
                <w:b/>
                <w:sz w:val="18"/>
                <w:szCs w:val="18"/>
              </w:rPr>
            </w:pPr>
            <w:r w:rsidRPr="00712584">
              <w:rPr>
                <w:b/>
                <w:sz w:val="18"/>
                <w:szCs w:val="18"/>
              </w:rPr>
              <w:t>Access Manager Permission</w:t>
            </w:r>
          </w:p>
        </w:tc>
        <w:tc>
          <w:tcPr>
            <w:tcW w:w="828" w:type="pct"/>
            <w:tcBorders>
              <w:bottom w:val="double" w:sz="4" w:space="0" w:color="auto"/>
            </w:tcBorders>
            <w:shd w:val="clear" w:color="auto" w:fill="95B3D7" w:themeFill="accent1" w:themeFillTint="99"/>
          </w:tcPr>
          <w:p w:rsidR="00650D18" w:rsidRPr="00712584" w:rsidRDefault="00650D18" w:rsidP="009560FE">
            <w:pPr>
              <w:rPr>
                <w:b/>
                <w:sz w:val="18"/>
                <w:szCs w:val="18"/>
              </w:rPr>
            </w:pPr>
            <w:r w:rsidRPr="00712584">
              <w:rPr>
                <w:b/>
                <w:sz w:val="18"/>
                <w:szCs w:val="18"/>
              </w:rPr>
              <w:t>Permission UI label</w:t>
            </w:r>
          </w:p>
        </w:tc>
      </w:tr>
      <w:tr w:rsidR="00650D18" w:rsidRPr="00AB0361" w:rsidTr="00DD5820">
        <w:trPr>
          <w:trHeight w:val="305"/>
        </w:trPr>
        <w:tc>
          <w:tcPr>
            <w:tcW w:w="1137" w:type="pct"/>
            <w:vMerge w:val="restart"/>
          </w:tcPr>
          <w:p w:rsidR="00650D18" w:rsidRPr="00650D18" w:rsidRDefault="00650D18" w:rsidP="009560FE">
            <w:pPr>
              <w:spacing w:before="0"/>
              <w:rPr>
                <w:rFonts w:cs="Arial"/>
                <w:sz w:val="20"/>
                <w:szCs w:val="20"/>
              </w:rPr>
            </w:pPr>
            <w:r w:rsidRPr="00650D18">
              <w:rPr>
                <w:rFonts w:cs="Arial"/>
                <w:sz w:val="20"/>
                <w:szCs w:val="20"/>
              </w:rPr>
              <w:t>cuaddr.0003.list</w:t>
            </w:r>
          </w:p>
          <w:p w:rsidR="00650D18" w:rsidRPr="00650D18" w:rsidRDefault="00650D18" w:rsidP="009560FE">
            <w:pPr>
              <w:rPr>
                <w:rFonts w:cs="Arial"/>
                <w:b/>
                <w:sz w:val="20"/>
                <w:szCs w:val="20"/>
              </w:rPr>
            </w:pPr>
          </w:p>
        </w:tc>
        <w:tc>
          <w:tcPr>
            <w:tcW w:w="757" w:type="pct"/>
          </w:tcPr>
          <w:p w:rsidR="00650D18" w:rsidRPr="00605E27" w:rsidRDefault="00650D18" w:rsidP="009560FE">
            <w:pPr>
              <w:pStyle w:val="ListParagraph"/>
              <w:spacing w:after="240"/>
              <w:ind w:left="0"/>
              <w:rPr>
                <w:rFonts w:ascii="Arial" w:hAnsi="Arial" w:cs="Arial"/>
                <w:sz w:val="18"/>
                <w:szCs w:val="18"/>
              </w:rPr>
            </w:pPr>
            <w:r w:rsidRPr="00712584">
              <w:rPr>
                <w:rFonts w:ascii="Arial" w:hAnsi="Arial" w:cs="Arial"/>
                <w:sz w:val="18"/>
                <w:szCs w:val="18"/>
              </w:rPr>
              <w:t xml:space="preserve">Business </w:t>
            </w:r>
          </w:p>
        </w:tc>
        <w:tc>
          <w:tcPr>
            <w:tcW w:w="912" w:type="pct"/>
            <w:vMerge w:val="restart"/>
          </w:tcPr>
          <w:p w:rsidR="00650D18" w:rsidRDefault="00650D18" w:rsidP="009560FE">
            <w:pPr>
              <w:pStyle w:val="ListParagraph"/>
              <w:ind w:left="0"/>
              <w:rPr>
                <w:rFonts w:ascii="Arial" w:hAnsi="Arial" w:cs="Arial"/>
                <w:sz w:val="18"/>
                <w:szCs w:val="18"/>
              </w:rPr>
            </w:pPr>
          </w:p>
          <w:p w:rsidR="00650D18" w:rsidRDefault="00650D18" w:rsidP="009560FE">
            <w:pPr>
              <w:pStyle w:val="ListParagraph"/>
              <w:ind w:left="0"/>
              <w:rPr>
                <w:rFonts w:ascii="Arial" w:hAnsi="Arial" w:cs="Arial"/>
                <w:sz w:val="18"/>
                <w:szCs w:val="18"/>
              </w:rPr>
            </w:pPr>
            <w:r>
              <w:rPr>
                <w:rFonts w:ascii="Arial" w:hAnsi="Arial" w:cs="Arial"/>
                <w:sz w:val="18"/>
                <w:szCs w:val="18"/>
              </w:rPr>
              <w:t>Individuals in business</w:t>
            </w: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w:t>
            </w:r>
            <w:r>
              <w:rPr>
                <w:rFonts w:ascii="Arial" w:hAnsi="Arial" w:cs="Arial"/>
                <w:sz w:val="18"/>
                <w:szCs w:val="18"/>
              </w:rPr>
              <w:t>I</w:t>
            </w:r>
            <w:r w:rsidRPr="00712584">
              <w:rPr>
                <w:rFonts w:ascii="Arial" w:hAnsi="Arial" w:cs="Arial"/>
                <w:sz w:val="18"/>
                <w:szCs w:val="18"/>
              </w:rPr>
              <w:t>ndividuals</w:t>
            </w:r>
          </w:p>
        </w:tc>
        <w:tc>
          <w:tcPr>
            <w:tcW w:w="1366" w:type="pct"/>
            <w:vMerge w:val="restart"/>
          </w:tcPr>
          <w:p w:rsidR="00650D18" w:rsidRPr="00AB0361" w:rsidRDefault="00650D18" w:rsidP="009560FE">
            <w:pPr>
              <w:pStyle w:val="ListParagraph"/>
              <w:ind w:left="0"/>
              <w:rPr>
                <w:rFonts w:ascii="Arial" w:hAnsi="Arial" w:cs="Arial"/>
                <w:sz w:val="18"/>
                <w:szCs w:val="18"/>
              </w:rPr>
            </w:pPr>
          </w:p>
          <w:p w:rsidR="00650D18" w:rsidRPr="00AB0361" w:rsidRDefault="00650D18" w:rsidP="009560FE">
            <w:pPr>
              <w:rPr>
                <w:rFonts w:cs="Arial"/>
                <w:sz w:val="18"/>
                <w:szCs w:val="18"/>
              </w:rPr>
            </w:pPr>
            <w:r w:rsidRPr="008A0E80">
              <w:rPr>
                <w:rFonts w:cs="Arial"/>
                <w:sz w:val="18"/>
                <w:szCs w:val="18"/>
              </w:rPr>
              <w:t xml:space="preserve">Registration.View </w:t>
            </w:r>
          </w:p>
        </w:tc>
        <w:tc>
          <w:tcPr>
            <w:tcW w:w="828" w:type="pct"/>
            <w:vMerge w:val="restart"/>
            <w:vAlign w:val="center"/>
          </w:tcPr>
          <w:p w:rsidR="00650D18" w:rsidRPr="00AB0361" w:rsidRDefault="00F228CE" w:rsidP="00654E50">
            <w:pPr>
              <w:pStyle w:val="ListParagraph"/>
              <w:tabs>
                <w:tab w:val="left" w:pos="1815"/>
              </w:tabs>
              <w:ind w:left="0"/>
              <w:jc w:val="center"/>
              <w:rPr>
                <w:rFonts w:ascii="Arial" w:hAnsi="Arial" w:cs="Arial"/>
                <w:sz w:val="18"/>
                <w:szCs w:val="18"/>
              </w:rPr>
            </w:pPr>
            <w:r>
              <w:rPr>
                <w:rFonts w:ascii="Arial" w:hAnsi="Arial" w:cs="Arial"/>
                <w:sz w:val="18"/>
                <w:szCs w:val="18"/>
              </w:rPr>
              <w:t xml:space="preserve">Registration </w:t>
            </w:r>
            <w:r w:rsidRPr="00F228CE">
              <w:rPr>
                <w:rFonts w:ascii="Arial" w:hAnsi="Arial" w:cs="Arial"/>
                <w:sz w:val="18"/>
                <w:szCs w:val="18"/>
              </w:rPr>
              <w:t>Details</w:t>
            </w:r>
            <w:r>
              <w:rPr>
                <w:rFonts w:ascii="Arial" w:hAnsi="Arial" w:cs="Arial"/>
                <w:sz w:val="18"/>
                <w:szCs w:val="18"/>
              </w:rPr>
              <w:t xml:space="preserve"> </w:t>
            </w:r>
            <w:r w:rsidRPr="00F228CE">
              <w:rPr>
                <w:rFonts w:ascii="Arial" w:hAnsi="Arial" w:cs="Arial"/>
                <w:sz w:val="18"/>
                <w:szCs w:val="18"/>
              </w:rPr>
              <w:t>View</w:t>
            </w:r>
          </w:p>
        </w:tc>
      </w:tr>
      <w:tr w:rsidR="00650D18" w:rsidRPr="00AB0361" w:rsidTr="00DD5820">
        <w:trPr>
          <w:trHeight w:val="399"/>
        </w:trPr>
        <w:tc>
          <w:tcPr>
            <w:tcW w:w="1137" w:type="pct"/>
            <w:vMerge/>
          </w:tcPr>
          <w:p w:rsidR="00650D18" w:rsidRPr="00650D18" w:rsidRDefault="00650D18" w:rsidP="009560FE">
            <w:pPr>
              <w:rPr>
                <w:rFonts w:cs="Arial"/>
                <w:b/>
                <w:bCs/>
                <w:color w:val="000000"/>
                <w:sz w:val="20"/>
                <w:szCs w:val="20"/>
              </w:rPr>
            </w:pPr>
          </w:p>
        </w:tc>
        <w:tc>
          <w:tcPr>
            <w:tcW w:w="757" w:type="pct"/>
          </w:tcPr>
          <w:p w:rsidR="00650D18" w:rsidRPr="00605E27" w:rsidRDefault="00650D18" w:rsidP="009560FE">
            <w:pPr>
              <w:pStyle w:val="ListParagraph"/>
              <w:ind w:left="0"/>
              <w:rPr>
                <w:rFonts w:ascii="Arial" w:hAnsi="Arial" w:cs="Arial"/>
                <w:sz w:val="18"/>
                <w:szCs w:val="18"/>
              </w:rPr>
            </w:pPr>
            <w:r w:rsidRPr="00605E27">
              <w:rPr>
                <w:rFonts w:ascii="Arial" w:hAnsi="Arial" w:cs="Arial"/>
                <w:sz w:val="18"/>
                <w:szCs w:val="18"/>
              </w:rPr>
              <w:t>Business Intermediary</w:t>
            </w:r>
          </w:p>
        </w:tc>
        <w:tc>
          <w:tcPr>
            <w:tcW w:w="912" w:type="pct"/>
            <w:vMerge/>
          </w:tcPr>
          <w:p w:rsidR="00650D18" w:rsidRDefault="00650D18" w:rsidP="009560FE">
            <w:pPr>
              <w:pStyle w:val="ListParagraph"/>
              <w:ind w:left="0"/>
              <w:rPr>
                <w:rFonts w:ascii="Arial" w:hAnsi="Arial" w:cs="Arial"/>
                <w:sz w:val="18"/>
                <w:szCs w:val="18"/>
              </w:rPr>
            </w:pPr>
          </w:p>
        </w:tc>
        <w:tc>
          <w:tcPr>
            <w:tcW w:w="1366" w:type="pct"/>
            <w:vMerge/>
          </w:tcPr>
          <w:p w:rsidR="00650D18" w:rsidRPr="00AB0361" w:rsidRDefault="00650D18" w:rsidP="009560FE">
            <w:pPr>
              <w:pStyle w:val="ListParagraph"/>
              <w:ind w:left="0"/>
              <w:rPr>
                <w:rFonts w:ascii="Arial" w:hAnsi="Arial" w:cs="Arial"/>
                <w:sz w:val="18"/>
                <w:szCs w:val="18"/>
              </w:rPr>
            </w:pPr>
          </w:p>
        </w:tc>
        <w:tc>
          <w:tcPr>
            <w:tcW w:w="828" w:type="pct"/>
            <w:vMerge/>
            <w:vAlign w:val="center"/>
          </w:tcPr>
          <w:p w:rsidR="00650D18" w:rsidRPr="00AB0361" w:rsidRDefault="00650D18" w:rsidP="00F228CE">
            <w:pPr>
              <w:pStyle w:val="ListParagraph"/>
              <w:ind w:left="0"/>
              <w:jc w:val="center"/>
              <w:rPr>
                <w:rFonts w:ascii="Arial" w:hAnsi="Arial" w:cs="Arial"/>
                <w:sz w:val="18"/>
                <w:szCs w:val="18"/>
              </w:rPr>
            </w:pPr>
          </w:p>
        </w:tc>
      </w:tr>
      <w:tr w:rsidR="00650D18" w:rsidRPr="00AB0361" w:rsidTr="00DD5820">
        <w:trPr>
          <w:trHeight w:val="360"/>
        </w:trPr>
        <w:tc>
          <w:tcPr>
            <w:tcW w:w="1137" w:type="pct"/>
            <w:vMerge/>
          </w:tcPr>
          <w:p w:rsidR="00650D18" w:rsidRPr="00650D18" w:rsidRDefault="00650D18" w:rsidP="009560FE">
            <w:pPr>
              <w:rPr>
                <w:rFonts w:cs="Arial"/>
                <w:bCs/>
                <w:color w:val="000000"/>
                <w:sz w:val="20"/>
                <w:szCs w:val="20"/>
              </w:rPr>
            </w:pPr>
          </w:p>
        </w:tc>
        <w:tc>
          <w:tcPr>
            <w:tcW w:w="757" w:type="pct"/>
          </w:tcPr>
          <w:p w:rsidR="00650D18" w:rsidRPr="00605E27" w:rsidRDefault="00650D18" w:rsidP="009560FE">
            <w:pPr>
              <w:rPr>
                <w:rFonts w:cs="Arial"/>
                <w:sz w:val="18"/>
                <w:szCs w:val="18"/>
              </w:rPr>
            </w:pPr>
            <w:r w:rsidRPr="00712584">
              <w:rPr>
                <w:rFonts w:cs="Arial"/>
                <w:sz w:val="18"/>
                <w:szCs w:val="18"/>
              </w:rPr>
              <w:t>Tax Agent</w:t>
            </w:r>
          </w:p>
        </w:tc>
        <w:tc>
          <w:tcPr>
            <w:tcW w:w="912" w:type="pct"/>
            <w:vMerge w:val="restart"/>
          </w:tcPr>
          <w:p w:rsidR="00650D18" w:rsidRPr="00843A90" w:rsidRDefault="00650D18" w:rsidP="009560FE">
            <w:pPr>
              <w:pStyle w:val="ListParagraph"/>
              <w:ind w:left="0"/>
              <w:rPr>
                <w:rFonts w:ascii="Arial" w:hAnsi="Arial" w:cs="Arial"/>
                <w:sz w:val="6"/>
                <w:szCs w:val="6"/>
              </w:rPr>
            </w:pP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Non-Individuals</w:t>
            </w:r>
            <w:r w:rsidRPr="00712584">
              <w:rPr>
                <w:rFonts w:ascii="Arial" w:hAnsi="Arial" w:cs="Arial"/>
                <w:sz w:val="18"/>
                <w:szCs w:val="18"/>
              </w:rPr>
              <w:br/>
              <w:t>Individuals</w:t>
            </w:r>
          </w:p>
        </w:tc>
        <w:tc>
          <w:tcPr>
            <w:tcW w:w="1366" w:type="pct"/>
            <w:vMerge w:val="restart"/>
          </w:tcPr>
          <w:p w:rsidR="00650D18" w:rsidRPr="00AB0361" w:rsidRDefault="00650D18" w:rsidP="009560FE">
            <w:pPr>
              <w:pStyle w:val="ListParagraph"/>
              <w:ind w:left="0"/>
              <w:rPr>
                <w:rFonts w:ascii="Arial" w:hAnsi="Arial" w:cs="Arial"/>
                <w:sz w:val="18"/>
                <w:szCs w:val="18"/>
              </w:rPr>
            </w:pPr>
          </w:p>
          <w:p w:rsidR="00650D18" w:rsidRPr="00AB0361" w:rsidRDefault="00650D18" w:rsidP="009560FE">
            <w:pPr>
              <w:pStyle w:val="ListParagraph"/>
              <w:ind w:left="0"/>
              <w:rPr>
                <w:rFonts w:ascii="Arial" w:hAnsi="Arial" w:cs="Arial"/>
                <w:sz w:val="18"/>
                <w:szCs w:val="18"/>
              </w:rPr>
            </w:pPr>
            <w:r w:rsidRPr="008A0E80">
              <w:rPr>
                <w:rFonts w:ascii="Arial" w:hAnsi="Arial" w:cs="Arial"/>
                <w:sz w:val="18"/>
                <w:szCs w:val="18"/>
              </w:rPr>
              <w:t>Client.Registration.View</w:t>
            </w:r>
          </w:p>
        </w:tc>
        <w:tc>
          <w:tcPr>
            <w:tcW w:w="828" w:type="pct"/>
            <w:vMerge w:val="restart"/>
            <w:vAlign w:val="center"/>
          </w:tcPr>
          <w:p w:rsidR="00650D18" w:rsidRPr="00AB0361" w:rsidRDefault="00AC4D49" w:rsidP="00F228CE">
            <w:pPr>
              <w:pStyle w:val="ListParagraph"/>
              <w:ind w:left="0"/>
              <w:jc w:val="center"/>
              <w:rPr>
                <w:rFonts w:ascii="Arial" w:hAnsi="Arial" w:cs="Arial"/>
                <w:sz w:val="18"/>
                <w:szCs w:val="18"/>
              </w:rPr>
            </w:pPr>
            <w:r>
              <w:rPr>
                <w:rFonts w:ascii="Arial" w:hAnsi="Arial" w:cs="Arial"/>
                <w:sz w:val="18"/>
                <w:szCs w:val="18"/>
              </w:rPr>
              <w:t xml:space="preserve">Registration </w:t>
            </w:r>
            <w:r w:rsidRPr="00F228CE">
              <w:rPr>
                <w:rFonts w:ascii="Arial" w:hAnsi="Arial" w:cs="Arial"/>
                <w:sz w:val="18"/>
                <w:szCs w:val="18"/>
              </w:rPr>
              <w:t>Details</w:t>
            </w:r>
            <w:r>
              <w:rPr>
                <w:rFonts w:ascii="Arial" w:hAnsi="Arial" w:cs="Arial"/>
                <w:sz w:val="18"/>
                <w:szCs w:val="18"/>
              </w:rPr>
              <w:t xml:space="preserve"> </w:t>
            </w:r>
            <w:r w:rsidRPr="00F228CE">
              <w:rPr>
                <w:rFonts w:ascii="Arial" w:hAnsi="Arial" w:cs="Arial"/>
                <w:sz w:val="18"/>
                <w:szCs w:val="18"/>
              </w:rPr>
              <w:t>View</w:t>
            </w:r>
          </w:p>
        </w:tc>
      </w:tr>
      <w:tr w:rsidR="00650D18" w:rsidRPr="00AB0361" w:rsidTr="00DD5820">
        <w:trPr>
          <w:trHeight w:val="185"/>
        </w:trPr>
        <w:tc>
          <w:tcPr>
            <w:tcW w:w="1137" w:type="pct"/>
            <w:vMerge/>
          </w:tcPr>
          <w:p w:rsidR="00650D18" w:rsidRPr="00650D18" w:rsidRDefault="00650D18" w:rsidP="009560FE">
            <w:pPr>
              <w:rPr>
                <w:rFonts w:cs="Arial"/>
                <w:bCs/>
                <w:color w:val="000000"/>
                <w:sz w:val="20"/>
                <w:szCs w:val="20"/>
              </w:rPr>
            </w:pPr>
          </w:p>
        </w:tc>
        <w:tc>
          <w:tcPr>
            <w:tcW w:w="757" w:type="pct"/>
          </w:tcPr>
          <w:p w:rsidR="00650D18" w:rsidRPr="00712584" w:rsidRDefault="00650D18" w:rsidP="009560FE">
            <w:pPr>
              <w:rPr>
                <w:rFonts w:cs="Arial"/>
                <w:sz w:val="18"/>
                <w:szCs w:val="18"/>
              </w:rPr>
            </w:pPr>
            <w:r>
              <w:rPr>
                <w:rFonts w:cs="Arial"/>
                <w:sz w:val="18"/>
                <w:szCs w:val="18"/>
              </w:rPr>
              <w:t>BAS agent</w:t>
            </w:r>
          </w:p>
        </w:tc>
        <w:tc>
          <w:tcPr>
            <w:tcW w:w="912" w:type="pct"/>
            <w:vMerge/>
          </w:tcPr>
          <w:p w:rsidR="00650D18" w:rsidRPr="00843A90" w:rsidRDefault="00650D18" w:rsidP="009560FE">
            <w:pPr>
              <w:pStyle w:val="ListParagraph"/>
              <w:ind w:left="0"/>
              <w:rPr>
                <w:rFonts w:ascii="Arial" w:hAnsi="Arial" w:cs="Arial"/>
                <w:sz w:val="6"/>
                <w:szCs w:val="6"/>
              </w:rPr>
            </w:pPr>
          </w:p>
        </w:tc>
        <w:tc>
          <w:tcPr>
            <w:tcW w:w="1366" w:type="pct"/>
            <w:vMerge/>
          </w:tcPr>
          <w:p w:rsidR="00650D18" w:rsidRPr="00AB0361" w:rsidRDefault="00650D18" w:rsidP="009560FE">
            <w:pPr>
              <w:pStyle w:val="ListParagraph"/>
              <w:ind w:left="0"/>
              <w:rPr>
                <w:rFonts w:ascii="Arial" w:hAnsi="Arial" w:cs="Arial"/>
                <w:sz w:val="18"/>
                <w:szCs w:val="18"/>
              </w:rPr>
            </w:pPr>
          </w:p>
        </w:tc>
        <w:tc>
          <w:tcPr>
            <w:tcW w:w="828" w:type="pct"/>
            <w:vMerge/>
            <w:vAlign w:val="center"/>
          </w:tcPr>
          <w:p w:rsidR="00650D18" w:rsidRDefault="00650D18" w:rsidP="00F228CE">
            <w:pPr>
              <w:pStyle w:val="ListParagraph"/>
              <w:ind w:left="0"/>
              <w:jc w:val="center"/>
              <w:rPr>
                <w:rFonts w:ascii="Arial" w:hAnsi="Arial" w:cs="Arial"/>
                <w:sz w:val="18"/>
                <w:szCs w:val="18"/>
              </w:rPr>
            </w:pPr>
          </w:p>
        </w:tc>
      </w:tr>
      <w:tr w:rsidR="00650D18" w:rsidRPr="00712584" w:rsidTr="00DD5820">
        <w:trPr>
          <w:trHeight w:val="345"/>
        </w:trPr>
        <w:tc>
          <w:tcPr>
            <w:tcW w:w="1137" w:type="pct"/>
            <w:vMerge w:val="restart"/>
          </w:tcPr>
          <w:p w:rsidR="00650D18" w:rsidRPr="00650D18" w:rsidRDefault="00650D18" w:rsidP="009560FE">
            <w:pPr>
              <w:spacing w:before="0"/>
              <w:rPr>
                <w:rFonts w:cs="Arial"/>
                <w:sz w:val="20"/>
                <w:szCs w:val="20"/>
              </w:rPr>
            </w:pPr>
            <w:r w:rsidRPr="00650D18">
              <w:rPr>
                <w:rFonts w:cs="Arial"/>
                <w:sz w:val="20"/>
                <w:szCs w:val="20"/>
              </w:rPr>
              <w:t>cuaddr.0003.validate</w:t>
            </w:r>
          </w:p>
          <w:p w:rsidR="00650D18" w:rsidRPr="00650D18" w:rsidRDefault="00650D18" w:rsidP="009560FE">
            <w:pPr>
              <w:spacing w:before="0"/>
              <w:rPr>
                <w:rFonts w:cs="Arial"/>
                <w:sz w:val="20"/>
                <w:szCs w:val="20"/>
              </w:rPr>
            </w:pPr>
            <w:r w:rsidRPr="00650D18">
              <w:rPr>
                <w:rFonts w:cs="Arial"/>
                <w:sz w:val="20"/>
                <w:szCs w:val="20"/>
              </w:rPr>
              <w:t>cuaddr.0003.submit</w:t>
            </w:r>
          </w:p>
        </w:tc>
        <w:tc>
          <w:tcPr>
            <w:tcW w:w="757" w:type="pct"/>
          </w:tcPr>
          <w:p w:rsidR="00650D18" w:rsidRPr="00843A90" w:rsidRDefault="00650D18" w:rsidP="009560FE">
            <w:pPr>
              <w:pStyle w:val="ListParagraph"/>
              <w:ind w:left="0"/>
              <w:rPr>
                <w:rFonts w:ascii="Arial" w:hAnsi="Arial" w:cs="Arial"/>
                <w:sz w:val="18"/>
                <w:szCs w:val="18"/>
              </w:rPr>
            </w:pPr>
            <w:r>
              <w:rPr>
                <w:rFonts w:ascii="Arial" w:hAnsi="Arial" w:cs="Arial"/>
                <w:sz w:val="18"/>
                <w:szCs w:val="18"/>
              </w:rPr>
              <w:t xml:space="preserve">Business </w:t>
            </w:r>
          </w:p>
        </w:tc>
        <w:tc>
          <w:tcPr>
            <w:tcW w:w="912" w:type="pct"/>
            <w:vMerge w:val="restart"/>
          </w:tcPr>
          <w:p w:rsidR="00650D18" w:rsidRDefault="00650D18" w:rsidP="009560FE">
            <w:pPr>
              <w:pStyle w:val="ListParagraph"/>
              <w:ind w:left="0"/>
              <w:rPr>
                <w:rFonts w:ascii="Arial" w:hAnsi="Arial" w:cs="Arial"/>
                <w:sz w:val="18"/>
                <w:szCs w:val="18"/>
              </w:rPr>
            </w:pPr>
          </w:p>
          <w:p w:rsidR="00650D18" w:rsidRDefault="00650D18" w:rsidP="009560FE">
            <w:pPr>
              <w:pStyle w:val="ListParagraph"/>
              <w:ind w:left="0"/>
              <w:rPr>
                <w:rFonts w:ascii="Arial" w:hAnsi="Arial" w:cs="Arial"/>
                <w:sz w:val="18"/>
                <w:szCs w:val="18"/>
              </w:rPr>
            </w:pPr>
            <w:r>
              <w:rPr>
                <w:rFonts w:ascii="Arial" w:hAnsi="Arial" w:cs="Arial"/>
                <w:sz w:val="18"/>
                <w:szCs w:val="18"/>
              </w:rPr>
              <w:t>Individuals in business</w:t>
            </w: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w:t>
            </w:r>
            <w:r>
              <w:rPr>
                <w:rFonts w:ascii="Arial" w:hAnsi="Arial" w:cs="Arial"/>
                <w:sz w:val="18"/>
                <w:szCs w:val="18"/>
              </w:rPr>
              <w:t>I</w:t>
            </w:r>
            <w:r w:rsidRPr="00712584">
              <w:rPr>
                <w:rFonts w:ascii="Arial" w:hAnsi="Arial" w:cs="Arial"/>
                <w:sz w:val="18"/>
                <w:szCs w:val="18"/>
              </w:rPr>
              <w:t>ndividuals</w:t>
            </w:r>
          </w:p>
        </w:tc>
        <w:tc>
          <w:tcPr>
            <w:tcW w:w="1366" w:type="pct"/>
            <w:vMerge w:val="restart"/>
          </w:tcPr>
          <w:p w:rsidR="00650D18" w:rsidRDefault="00650D18" w:rsidP="009560FE">
            <w:pPr>
              <w:pStyle w:val="ListParagraph"/>
              <w:ind w:left="0"/>
              <w:rPr>
                <w:rFonts w:ascii="Arial" w:hAnsi="Arial" w:cs="Arial"/>
                <w:sz w:val="18"/>
                <w:szCs w:val="18"/>
              </w:rPr>
            </w:pPr>
          </w:p>
          <w:p w:rsidR="00650D18" w:rsidRPr="00712584" w:rsidRDefault="00650D18" w:rsidP="009560FE">
            <w:pPr>
              <w:pStyle w:val="ListParagraph"/>
              <w:ind w:left="0"/>
              <w:rPr>
                <w:rFonts w:ascii="Arial" w:hAnsi="Arial" w:cs="Arial"/>
                <w:sz w:val="18"/>
                <w:szCs w:val="18"/>
              </w:rPr>
            </w:pPr>
            <w:r>
              <w:rPr>
                <w:rFonts w:ascii="Arial" w:hAnsi="Arial" w:cs="Arial"/>
                <w:sz w:val="18"/>
                <w:szCs w:val="18"/>
              </w:rPr>
              <w:t>Registration.Change</w:t>
            </w:r>
          </w:p>
          <w:p w:rsidR="00650D18" w:rsidRPr="00712584" w:rsidRDefault="00650D18" w:rsidP="009560FE">
            <w:pPr>
              <w:rPr>
                <w:sz w:val="18"/>
                <w:szCs w:val="18"/>
              </w:rPr>
            </w:pPr>
          </w:p>
        </w:tc>
        <w:tc>
          <w:tcPr>
            <w:tcW w:w="828" w:type="pct"/>
            <w:vMerge w:val="restart"/>
            <w:vAlign w:val="center"/>
          </w:tcPr>
          <w:p w:rsidR="00AC4D49" w:rsidRPr="00712584" w:rsidRDefault="00AC4D49" w:rsidP="00AC4D49">
            <w:pPr>
              <w:pStyle w:val="ListParagraph"/>
              <w:ind w:left="0"/>
              <w:jc w:val="center"/>
              <w:rPr>
                <w:rFonts w:ascii="Arial" w:hAnsi="Arial" w:cs="Arial"/>
                <w:sz w:val="18"/>
                <w:szCs w:val="18"/>
              </w:rPr>
            </w:pPr>
            <w:r>
              <w:rPr>
                <w:rFonts w:ascii="Arial" w:hAnsi="Arial" w:cs="Arial"/>
                <w:sz w:val="18"/>
                <w:szCs w:val="18"/>
              </w:rPr>
              <w:t xml:space="preserve">Registration </w:t>
            </w:r>
            <w:r w:rsidRPr="00F228CE">
              <w:rPr>
                <w:rFonts w:ascii="Arial" w:hAnsi="Arial" w:cs="Arial"/>
                <w:sz w:val="18"/>
                <w:szCs w:val="18"/>
              </w:rPr>
              <w:t>Details</w:t>
            </w:r>
            <w:r>
              <w:rPr>
                <w:rFonts w:ascii="Arial" w:hAnsi="Arial" w:cs="Arial"/>
                <w:sz w:val="18"/>
                <w:szCs w:val="18"/>
              </w:rPr>
              <w:t xml:space="preserve"> Add/Update</w:t>
            </w:r>
          </w:p>
        </w:tc>
      </w:tr>
      <w:tr w:rsidR="00650D18" w:rsidRPr="00712584" w:rsidTr="00DD5820">
        <w:trPr>
          <w:trHeight w:val="478"/>
        </w:trPr>
        <w:tc>
          <w:tcPr>
            <w:tcW w:w="1137" w:type="pct"/>
            <w:vMerge/>
          </w:tcPr>
          <w:p w:rsidR="00650D18" w:rsidRPr="00650D18" w:rsidRDefault="00650D18" w:rsidP="009560FE">
            <w:pPr>
              <w:rPr>
                <w:rFonts w:cs="Arial"/>
                <w:b/>
                <w:bCs/>
                <w:color w:val="000000"/>
                <w:sz w:val="20"/>
                <w:szCs w:val="20"/>
              </w:rPr>
            </w:pPr>
          </w:p>
        </w:tc>
        <w:tc>
          <w:tcPr>
            <w:tcW w:w="757" w:type="pct"/>
          </w:tcPr>
          <w:p w:rsidR="00650D18" w:rsidRPr="00843A90" w:rsidRDefault="00650D18" w:rsidP="009560FE">
            <w:pPr>
              <w:pStyle w:val="ListParagraph"/>
              <w:ind w:left="0"/>
              <w:rPr>
                <w:rFonts w:ascii="Arial" w:hAnsi="Arial" w:cs="Arial"/>
                <w:sz w:val="18"/>
                <w:szCs w:val="18"/>
              </w:rPr>
            </w:pPr>
            <w:r w:rsidRPr="00843A90">
              <w:rPr>
                <w:rFonts w:ascii="Arial" w:hAnsi="Arial" w:cs="Arial"/>
                <w:sz w:val="18"/>
                <w:szCs w:val="18"/>
              </w:rPr>
              <w:t>Business Intermediary</w:t>
            </w:r>
          </w:p>
        </w:tc>
        <w:tc>
          <w:tcPr>
            <w:tcW w:w="912" w:type="pct"/>
            <w:vMerge/>
          </w:tcPr>
          <w:p w:rsidR="00650D18" w:rsidRDefault="00650D18" w:rsidP="009560FE">
            <w:pPr>
              <w:pStyle w:val="ListParagraph"/>
              <w:ind w:left="0"/>
              <w:rPr>
                <w:rFonts w:ascii="Arial" w:hAnsi="Arial" w:cs="Arial"/>
                <w:sz w:val="18"/>
                <w:szCs w:val="18"/>
              </w:rPr>
            </w:pPr>
          </w:p>
        </w:tc>
        <w:tc>
          <w:tcPr>
            <w:tcW w:w="1366" w:type="pct"/>
            <w:vMerge/>
          </w:tcPr>
          <w:p w:rsidR="00650D18" w:rsidRDefault="00650D18" w:rsidP="009560FE">
            <w:pPr>
              <w:pStyle w:val="ListParagraph"/>
              <w:ind w:left="0"/>
              <w:rPr>
                <w:rFonts w:ascii="Arial" w:hAnsi="Arial" w:cs="Arial"/>
                <w:sz w:val="18"/>
                <w:szCs w:val="18"/>
              </w:rPr>
            </w:pPr>
          </w:p>
        </w:tc>
        <w:tc>
          <w:tcPr>
            <w:tcW w:w="828" w:type="pct"/>
            <w:vMerge/>
            <w:vAlign w:val="center"/>
          </w:tcPr>
          <w:p w:rsidR="00650D18" w:rsidRPr="00712584" w:rsidRDefault="00650D18" w:rsidP="00F228CE">
            <w:pPr>
              <w:pStyle w:val="ListParagraph"/>
              <w:ind w:left="0"/>
              <w:jc w:val="center"/>
              <w:rPr>
                <w:rFonts w:ascii="Arial" w:hAnsi="Arial" w:cs="Arial"/>
                <w:sz w:val="18"/>
                <w:szCs w:val="18"/>
              </w:rPr>
            </w:pPr>
          </w:p>
        </w:tc>
      </w:tr>
      <w:tr w:rsidR="00650D18" w:rsidRPr="00712584" w:rsidTr="00DD5820">
        <w:trPr>
          <w:trHeight w:val="287"/>
        </w:trPr>
        <w:tc>
          <w:tcPr>
            <w:tcW w:w="1137" w:type="pct"/>
            <w:vMerge/>
          </w:tcPr>
          <w:p w:rsidR="00650D18" w:rsidRPr="00650D18" w:rsidRDefault="00650D18" w:rsidP="009560FE">
            <w:pPr>
              <w:rPr>
                <w:rFonts w:cs="Arial"/>
                <w:bCs/>
                <w:color w:val="000000"/>
                <w:sz w:val="20"/>
                <w:szCs w:val="20"/>
              </w:rPr>
            </w:pPr>
          </w:p>
        </w:tc>
        <w:tc>
          <w:tcPr>
            <w:tcW w:w="757" w:type="pct"/>
          </w:tcPr>
          <w:p w:rsidR="00650D18" w:rsidRPr="00843A90" w:rsidRDefault="00650D18" w:rsidP="009560FE">
            <w:pPr>
              <w:rPr>
                <w:rFonts w:cs="Arial"/>
                <w:sz w:val="18"/>
                <w:szCs w:val="18"/>
              </w:rPr>
            </w:pPr>
            <w:r>
              <w:rPr>
                <w:rFonts w:cs="Arial"/>
                <w:sz w:val="18"/>
                <w:szCs w:val="18"/>
              </w:rPr>
              <w:t>Tax Agent</w:t>
            </w:r>
          </w:p>
        </w:tc>
        <w:tc>
          <w:tcPr>
            <w:tcW w:w="912" w:type="pct"/>
            <w:vMerge w:val="restart"/>
          </w:tcPr>
          <w:p w:rsidR="00650D18" w:rsidRPr="00843A90" w:rsidRDefault="00650D18" w:rsidP="009560FE">
            <w:pPr>
              <w:pStyle w:val="ListParagraph"/>
              <w:ind w:left="0"/>
              <w:rPr>
                <w:rFonts w:ascii="Arial" w:hAnsi="Arial" w:cs="Arial"/>
                <w:sz w:val="6"/>
                <w:szCs w:val="6"/>
              </w:rPr>
            </w:pP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Non-Individuals</w:t>
            </w:r>
            <w:r w:rsidRPr="00712584">
              <w:rPr>
                <w:rFonts w:ascii="Arial" w:hAnsi="Arial" w:cs="Arial"/>
                <w:sz w:val="18"/>
                <w:szCs w:val="18"/>
              </w:rPr>
              <w:br/>
              <w:t>Individuals</w:t>
            </w:r>
          </w:p>
        </w:tc>
        <w:tc>
          <w:tcPr>
            <w:tcW w:w="1366" w:type="pct"/>
            <w:vMerge w:val="restart"/>
          </w:tcPr>
          <w:p w:rsidR="00650D18" w:rsidRDefault="00650D18" w:rsidP="009560FE">
            <w:pPr>
              <w:pStyle w:val="ListParagraph"/>
              <w:ind w:left="0"/>
              <w:rPr>
                <w:rFonts w:ascii="Arial" w:hAnsi="Arial" w:cs="Arial"/>
                <w:sz w:val="18"/>
                <w:szCs w:val="18"/>
              </w:rPr>
            </w:pP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Client.</w:t>
            </w:r>
            <w:r>
              <w:rPr>
                <w:rFonts w:ascii="Arial" w:hAnsi="Arial" w:cs="Arial"/>
                <w:sz w:val="18"/>
                <w:szCs w:val="18"/>
              </w:rPr>
              <w:t>Registration.Change</w:t>
            </w:r>
          </w:p>
          <w:p w:rsidR="00650D18" w:rsidRPr="00712584" w:rsidRDefault="00650D18" w:rsidP="009560FE">
            <w:pPr>
              <w:rPr>
                <w:sz w:val="18"/>
                <w:szCs w:val="18"/>
              </w:rPr>
            </w:pPr>
          </w:p>
        </w:tc>
        <w:tc>
          <w:tcPr>
            <w:tcW w:w="828" w:type="pct"/>
            <w:vMerge w:val="restart"/>
            <w:vAlign w:val="center"/>
          </w:tcPr>
          <w:p w:rsidR="00650D18" w:rsidRPr="00712584" w:rsidRDefault="00AC4D49" w:rsidP="00F228CE">
            <w:pPr>
              <w:pStyle w:val="ListParagraph"/>
              <w:ind w:left="0"/>
              <w:jc w:val="center"/>
              <w:rPr>
                <w:rFonts w:ascii="Arial" w:hAnsi="Arial" w:cs="Arial"/>
                <w:sz w:val="18"/>
                <w:szCs w:val="18"/>
              </w:rPr>
            </w:pPr>
            <w:r>
              <w:rPr>
                <w:rFonts w:ascii="Arial" w:hAnsi="Arial" w:cs="Arial"/>
                <w:sz w:val="18"/>
                <w:szCs w:val="18"/>
              </w:rPr>
              <w:t xml:space="preserve">Registration </w:t>
            </w:r>
            <w:r w:rsidRPr="00F228CE">
              <w:rPr>
                <w:rFonts w:ascii="Arial" w:hAnsi="Arial" w:cs="Arial"/>
                <w:sz w:val="18"/>
                <w:szCs w:val="18"/>
              </w:rPr>
              <w:t>Details</w:t>
            </w:r>
            <w:r>
              <w:rPr>
                <w:rFonts w:ascii="Arial" w:hAnsi="Arial" w:cs="Arial"/>
                <w:sz w:val="18"/>
                <w:szCs w:val="18"/>
              </w:rPr>
              <w:t xml:space="preserve"> Add/Update</w:t>
            </w:r>
          </w:p>
        </w:tc>
      </w:tr>
      <w:tr w:rsidR="00650D18" w:rsidRPr="00712584" w:rsidTr="00DD5820">
        <w:trPr>
          <w:trHeight w:val="193"/>
        </w:trPr>
        <w:tc>
          <w:tcPr>
            <w:tcW w:w="1137" w:type="pct"/>
            <w:vMerge/>
          </w:tcPr>
          <w:p w:rsidR="00650D18" w:rsidRPr="00650D18" w:rsidRDefault="00650D18" w:rsidP="009560FE">
            <w:pPr>
              <w:rPr>
                <w:rFonts w:cs="Arial"/>
                <w:bCs/>
                <w:color w:val="000000"/>
                <w:sz w:val="20"/>
                <w:szCs w:val="20"/>
              </w:rPr>
            </w:pPr>
          </w:p>
        </w:tc>
        <w:tc>
          <w:tcPr>
            <w:tcW w:w="757" w:type="pct"/>
          </w:tcPr>
          <w:p w:rsidR="00650D18" w:rsidRPr="00712584" w:rsidRDefault="00650D18" w:rsidP="009560FE">
            <w:pPr>
              <w:rPr>
                <w:rFonts w:cs="Arial"/>
                <w:sz w:val="18"/>
                <w:szCs w:val="18"/>
              </w:rPr>
            </w:pPr>
            <w:r>
              <w:rPr>
                <w:rFonts w:cs="Arial"/>
                <w:sz w:val="18"/>
                <w:szCs w:val="18"/>
              </w:rPr>
              <w:t>BAS agent</w:t>
            </w:r>
          </w:p>
        </w:tc>
        <w:tc>
          <w:tcPr>
            <w:tcW w:w="912" w:type="pct"/>
            <w:vMerge/>
          </w:tcPr>
          <w:p w:rsidR="00650D18" w:rsidRPr="00843A90" w:rsidRDefault="00650D18" w:rsidP="009560FE">
            <w:pPr>
              <w:pStyle w:val="ListParagraph"/>
              <w:ind w:left="0"/>
              <w:rPr>
                <w:rFonts w:ascii="Arial" w:hAnsi="Arial" w:cs="Arial"/>
                <w:sz w:val="6"/>
                <w:szCs w:val="6"/>
              </w:rPr>
            </w:pPr>
          </w:p>
        </w:tc>
        <w:tc>
          <w:tcPr>
            <w:tcW w:w="1366" w:type="pct"/>
            <w:vMerge/>
          </w:tcPr>
          <w:p w:rsidR="00650D18" w:rsidRDefault="00650D18" w:rsidP="009560FE">
            <w:pPr>
              <w:pStyle w:val="ListParagraph"/>
              <w:ind w:left="0"/>
              <w:rPr>
                <w:rFonts w:ascii="Arial" w:hAnsi="Arial" w:cs="Arial"/>
                <w:sz w:val="18"/>
                <w:szCs w:val="18"/>
              </w:rPr>
            </w:pPr>
          </w:p>
        </w:tc>
        <w:tc>
          <w:tcPr>
            <w:tcW w:w="828" w:type="pct"/>
            <w:vMerge/>
            <w:vAlign w:val="center"/>
          </w:tcPr>
          <w:p w:rsidR="00650D18" w:rsidRPr="00843A90" w:rsidRDefault="00650D18" w:rsidP="00F228CE">
            <w:pPr>
              <w:pStyle w:val="ListParagraph"/>
              <w:ind w:left="0"/>
              <w:jc w:val="center"/>
              <w:rPr>
                <w:rFonts w:ascii="Arial" w:hAnsi="Arial" w:cs="Arial"/>
                <w:sz w:val="6"/>
                <w:szCs w:val="6"/>
              </w:rPr>
            </w:pPr>
          </w:p>
        </w:tc>
      </w:tr>
      <w:tr w:rsidR="00AC4D49" w:rsidRPr="00712584" w:rsidTr="00DD5820">
        <w:trPr>
          <w:trHeight w:val="371"/>
        </w:trPr>
        <w:tc>
          <w:tcPr>
            <w:tcW w:w="1137" w:type="pct"/>
            <w:vMerge w:val="restart"/>
          </w:tcPr>
          <w:p w:rsidR="00AC4D49" w:rsidRPr="00650D18" w:rsidRDefault="00AC4D49" w:rsidP="009560FE">
            <w:pPr>
              <w:rPr>
                <w:rFonts w:cs="Arial"/>
                <w:sz w:val="20"/>
                <w:szCs w:val="20"/>
              </w:rPr>
            </w:pPr>
            <w:r w:rsidRPr="00650D18">
              <w:rPr>
                <w:rFonts w:cs="Arial"/>
                <w:sz w:val="20"/>
                <w:szCs w:val="20"/>
              </w:rPr>
              <w:t>cuauthdcntct.0001.validate</w:t>
            </w:r>
          </w:p>
          <w:p w:rsidR="00AC4D49" w:rsidRPr="00650D18" w:rsidRDefault="00AC4D49" w:rsidP="009560FE">
            <w:pPr>
              <w:rPr>
                <w:rFonts w:cs="Arial"/>
                <w:b/>
                <w:sz w:val="20"/>
                <w:szCs w:val="20"/>
              </w:rPr>
            </w:pPr>
            <w:r w:rsidRPr="00650D18">
              <w:rPr>
                <w:rFonts w:cs="Arial"/>
                <w:sz w:val="20"/>
                <w:szCs w:val="20"/>
              </w:rPr>
              <w:t>cuauthdcntct.0001.submit</w:t>
            </w:r>
          </w:p>
        </w:tc>
        <w:tc>
          <w:tcPr>
            <w:tcW w:w="757" w:type="pct"/>
          </w:tcPr>
          <w:p w:rsidR="00AC4D49" w:rsidRPr="00843A90" w:rsidRDefault="00AC4D49" w:rsidP="009560FE">
            <w:pPr>
              <w:pStyle w:val="ListParagraph"/>
              <w:ind w:left="0"/>
              <w:rPr>
                <w:rFonts w:ascii="Arial" w:hAnsi="Arial" w:cs="Arial"/>
                <w:sz w:val="18"/>
                <w:szCs w:val="18"/>
              </w:rPr>
            </w:pPr>
            <w:r>
              <w:rPr>
                <w:rFonts w:ascii="Arial" w:hAnsi="Arial" w:cs="Arial"/>
                <w:sz w:val="18"/>
                <w:szCs w:val="18"/>
              </w:rPr>
              <w:t xml:space="preserve">Business </w:t>
            </w:r>
          </w:p>
        </w:tc>
        <w:tc>
          <w:tcPr>
            <w:tcW w:w="912" w:type="pct"/>
            <w:vMerge w:val="restart"/>
          </w:tcPr>
          <w:p w:rsidR="00AC4D49" w:rsidRDefault="00AC4D49" w:rsidP="009560FE">
            <w:pPr>
              <w:pStyle w:val="ListParagraph"/>
              <w:ind w:left="0"/>
              <w:rPr>
                <w:rFonts w:ascii="Arial" w:hAnsi="Arial" w:cs="Arial"/>
                <w:sz w:val="18"/>
                <w:szCs w:val="18"/>
              </w:rPr>
            </w:pPr>
          </w:p>
          <w:p w:rsidR="00AC4D49" w:rsidRDefault="00AC4D49" w:rsidP="009560FE">
            <w:pPr>
              <w:pStyle w:val="ListParagraph"/>
              <w:ind w:left="0"/>
              <w:rPr>
                <w:rFonts w:ascii="Arial" w:hAnsi="Arial" w:cs="Arial"/>
                <w:sz w:val="18"/>
                <w:szCs w:val="18"/>
              </w:rPr>
            </w:pPr>
            <w:r>
              <w:rPr>
                <w:rFonts w:ascii="Arial" w:hAnsi="Arial" w:cs="Arial"/>
                <w:sz w:val="18"/>
                <w:szCs w:val="18"/>
              </w:rPr>
              <w:t>Individuals in business</w:t>
            </w:r>
          </w:p>
          <w:p w:rsidR="00AC4D49" w:rsidRPr="00712584" w:rsidRDefault="00AC4D49" w:rsidP="009560FE">
            <w:pPr>
              <w:pStyle w:val="ListParagraph"/>
              <w:ind w:left="0"/>
              <w:rPr>
                <w:rFonts w:ascii="Arial" w:hAnsi="Arial" w:cs="Arial"/>
                <w:sz w:val="18"/>
                <w:szCs w:val="18"/>
              </w:rPr>
            </w:pPr>
            <w:r w:rsidRPr="00712584">
              <w:rPr>
                <w:rFonts w:ascii="Arial" w:hAnsi="Arial" w:cs="Arial"/>
                <w:sz w:val="18"/>
                <w:szCs w:val="18"/>
              </w:rPr>
              <w:t>Non-</w:t>
            </w:r>
            <w:r>
              <w:rPr>
                <w:rFonts w:ascii="Arial" w:hAnsi="Arial" w:cs="Arial"/>
                <w:sz w:val="18"/>
                <w:szCs w:val="18"/>
              </w:rPr>
              <w:t>I</w:t>
            </w:r>
            <w:r w:rsidRPr="00712584">
              <w:rPr>
                <w:rFonts w:ascii="Arial" w:hAnsi="Arial" w:cs="Arial"/>
                <w:sz w:val="18"/>
                <w:szCs w:val="18"/>
              </w:rPr>
              <w:t>ndividuals</w:t>
            </w:r>
          </w:p>
        </w:tc>
        <w:tc>
          <w:tcPr>
            <w:tcW w:w="1366" w:type="pct"/>
            <w:vMerge w:val="restart"/>
          </w:tcPr>
          <w:p w:rsidR="00AC4D49" w:rsidRDefault="00AC4D49" w:rsidP="009560FE">
            <w:pPr>
              <w:pStyle w:val="ListParagraph"/>
              <w:ind w:left="0"/>
              <w:rPr>
                <w:rFonts w:ascii="Arial" w:hAnsi="Arial" w:cs="Arial"/>
                <w:sz w:val="18"/>
                <w:szCs w:val="18"/>
              </w:rPr>
            </w:pPr>
          </w:p>
          <w:p w:rsidR="00AC4D49" w:rsidRPr="00712584" w:rsidRDefault="00AC4D49" w:rsidP="009560FE">
            <w:pPr>
              <w:pStyle w:val="ListParagraph"/>
              <w:ind w:left="0"/>
              <w:rPr>
                <w:rFonts w:ascii="Arial" w:hAnsi="Arial" w:cs="Arial"/>
                <w:sz w:val="18"/>
                <w:szCs w:val="18"/>
              </w:rPr>
            </w:pPr>
            <w:r>
              <w:rPr>
                <w:rFonts w:ascii="Arial" w:hAnsi="Arial" w:cs="Arial"/>
                <w:sz w:val="18"/>
                <w:szCs w:val="18"/>
              </w:rPr>
              <w:t>Registration.Change</w:t>
            </w:r>
          </w:p>
          <w:p w:rsidR="00AC4D49" w:rsidRPr="00712584" w:rsidRDefault="00AC4D49" w:rsidP="009560FE">
            <w:pPr>
              <w:rPr>
                <w:sz w:val="18"/>
                <w:szCs w:val="18"/>
              </w:rPr>
            </w:pPr>
          </w:p>
        </w:tc>
        <w:tc>
          <w:tcPr>
            <w:tcW w:w="828" w:type="pct"/>
            <w:vMerge w:val="restart"/>
            <w:vAlign w:val="center"/>
          </w:tcPr>
          <w:p w:rsidR="00AC4D49" w:rsidRDefault="00AC4D49" w:rsidP="00AC4D49">
            <w:pPr>
              <w:jc w:val="center"/>
            </w:pPr>
            <w:r w:rsidRPr="003927EE">
              <w:rPr>
                <w:rFonts w:cs="Arial"/>
                <w:sz w:val="18"/>
                <w:szCs w:val="18"/>
              </w:rPr>
              <w:t>Registration Details Add/Update</w:t>
            </w:r>
          </w:p>
        </w:tc>
      </w:tr>
      <w:tr w:rsidR="00AC4D49" w:rsidRPr="00712584" w:rsidTr="00DD5820">
        <w:trPr>
          <w:trHeight w:val="335"/>
        </w:trPr>
        <w:tc>
          <w:tcPr>
            <w:tcW w:w="1137" w:type="pct"/>
            <w:vMerge/>
          </w:tcPr>
          <w:p w:rsidR="00AC4D49" w:rsidRPr="00650D18" w:rsidRDefault="00AC4D49" w:rsidP="009560FE">
            <w:pPr>
              <w:rPr>
                <w:rFonts w:cs="Arial"/>
                <w:b/>
                <w:bCs/>
                <w:color w:val="000000"/>
                <w:sz w:val="20"/>
                <w:szCs w:val="20"/>
              </w:rPr>
            </w:pPr>
          </w:p>
        </w:tc>
        <w:tc>
          <w:tcPr>
            <w:tcW w:w="757" w:type="pct"/>
          </w:tcPr>
          <w:p w:rsidR="00AC4D49" w:rsidRPr="00843A90" w:rsidRDefault="00AC4D49" w:rsidP="009560FE">
            <w:pPr>
              <w:pStyle w:val="ListParagraph"/>
              <w:ind w:left="0"/>
              <w:rPr>
                <w:rFonts w:ascii="Arial" w:hAnsi="Arial" w:cs="Arial"/>
                <w:sz w:val="18"/>
                <w:szCs w:val="18"/>
              </w:rPr>
            </w:pPr>
            <w:r w:rsidRPr="00843A90">
              <w:rPr>
                <w:rFonts w:ascii="Arial" w:hAnsi="Arial" w:cs="Arial"/>
                <w:sz w:val="18"/>
                <w:szCs w:val="18"/>
              </w:rPr>
              <w:t>Business Intermediary</w:t>
            </w:r>
          </w:p>
        </w:tc>
        <w:tc>
          <w:tcPr>
            <w:tcW w:w="912" w:type="pct"/>
            <w:vMerge/>
          </w:tcPr>
          <w:p w:rsidR="00AC4D49" w:rsidRDefault="00AC4D49" w:rsidP="009560FE">
            <w:pPr>
              <w:pStyle w:val="ListParagraph"/>
              <w:ind w:left="0"/>
              <w:rPr>
                <w:rFonts w:ascii="Arial" w:hAnsi="Arial" w:cs="Arial"/>
                <w:sz w:val="18"/>
                <w:szCs w:val="18"/>
              </w:rPr>
            </w:pPr>
          </w:p>
        </w:tc>
        <w:tc>
          <w:tcPr>
            <w:tcW w:w="1366" w:type="pct"/>
            <w:vMerge/>
          </w:tcPr>
          <w:p w:rsidR="00AC4D49" w:rsidRDefault="00AC4D49" w:rsidP="009560FE">
            <w:pPr>
              <w:pStyle w:val="ListParagraph"/>
              <w:ind w:left="0"/>
              <w:rPr>
                <w:rFonts w:ascii="Arial" w:hAnsi="Arial" w:cs="Arial"/>
                <w:sz w:val="18"/>
                <w:szCs w:val="18"/>
              </w:rPr>
            </w:pPr>
          </w:p>
        </w:tc>
        <w:tc>
          <w:tcPr>
            <w:tcW w:w="828" w:type="pct"/>
            <w:vMerge/>
            <w:vAlign w:val="center"/>
          </w:tcPr>
          <w:p w:rsidR="00AC4D49" w:rsidRPr="00712584" w:rsidRDefault="00AC4D49" w:rsidP="00AC4D49">
            <w:pPr>
              <w:pStyle w:val="ListParagraph"/>
              <w:ind w:left="0"/>
              <w:jc w:val="center"/>
              <w:rPr>
                <w:rFonts w:ascii="Arial" w:hAnsi="Arial" w:cs="Arial"/>
                <w:sz w:val="18"/>
                <w:szCs w:val="18"/>
              </w:rPr>
            </w:pPr>
          </w:p>
        </w:tc>
      </w:tr>
      <w:tr w:rsidR="00AC4D49" w:rsidRPr="00712584" w:rsidTr="00DD5820">
        <w:trPr>
          <w:trHeight w:val="270"/>
        </w:trPr>
        <w:tc>
          <w:tcPr>
            <w:tcW w:w="1137" w:type="pct"/>
            <w:vMerge/>
          </w:tcPr>
          <w:p w:rsidR="00AC4D49" w:rsidRPr="00650D18" w:rsidRDefault="00AC4D49" w:rsidP="009560FE">
            <w:pPr>
              <w:rPr>
                <w:rFonts w:cs="Arial"/>
                <w:bCs/>
                <w:color w:val="000000"/>
                <w:sz w:val="20"/>
                <w:szCs w:val="20"/>
              </w:rPr>
            </w:pPr>
          </w:p>
        </w:tc>
        <w:tc>
          <w:tcPr>
            <w:tcW w:w="757" w:type="pct"/>
          </w:tcPr>
          <w:p w:rsidR="00AC4D49" w:rsidRPr="00843A90" w:rsidRDefault="00AC4D49" w:rsidP="009560FE">
            <w:pPr>
              <w:rPr>
                <w:rFonts w:cs="Arial"/>
                <w:sz w:val="18"/>
                <w:szCs w:val="18"/>
              </w:rPr>
            </w:pPr>
            <w:r>
              <w:rPr>
                <w:rFonts w:cs="Arial"/>
                <w:sz w:val="18"/>
                <w:szCs w:val="18"/>
              </w:rPr>
              <w:t>Tax Agent</w:t>
            </w:r>
          </w:p>
        </w:tc>
        <w:tc>
          <w:tcPr>
            <w:tcW w:w="912" w:type="pct"/>
            <w:vMerge w:val="restart"/>
          </w:tcPr>
          <w:p w:rsidR="00AC4D49" w:rsidRPr="00843A90" w:rsidRDefault="00AC4D49" w:rsidP="009560FE">
            <w:pPr>
              <w:pStyle w:val="ListParagraph"/>
              <w:ind w:left="0"/>
              <w:rPr>
                <w:rFonts w:ascii="Arial" w:hAnsi="Arial" w:cs="Arial"/>
                <w:sz w:val="6"/>
                <w:szCs w:val="6"/>
              </w:rPr>
            </w:pPr>
          </w:p>
          <w:p w:rsidR="00AC4D49" w:rsidRPr="00712584" w:rsidRDefault="00AC4D49" w:rsidP="009560FE">
            <w:pPr>
              <w:pStyle w:val="ListParagraph"/>
              <w:ind w:left="0"/>
              <w:rPr>
                <w:rFonts w:ascii="Arial" w:hAnsi="Arial" w:cs="Arial"/>
                <w:sz w:val="18"/>
                <w:szCs w:val="18"/>
              </w:rPr>
            </w:pPr>
            <w:r w:rsidRPr="00712584">
              <w:rPr>
                <w:rFonts w:ascii="Arial" w:hAnsi="Arial" w:cs="Arial"/>
                <w:sz w:val="18"/>
                <w:szCs w:val="18"/>
              </w:rPr>
              <w:t>Non-Individuals</w:t>
            </w:r>
            <w:r w:rsidRPr="00712584">
              <w:rPr>
                <w:rFonts w:ascii="Arial" w:hAnsi="Arial" w:cs="Arial"/>
                <w:sz w:val="18"/>
                <w:szCs w:val="18"/>
              </w:rPr>
              <w:br/>
              <w:t>Individuals</w:t>
            </w:r>
          </w:p>
        </w:tc>
        <w:tc>
          <w:tcPr>
            <w:tcW w:w="1366" w:type="pct"/>
            <w:vMerge w:val="restart"/>
          </w:tcPr>
          <w:p w:rsidR="00AC4D49" w:rsidRDefault="00AC4D49" w:rsidP="009560FE">
            <w:pPr>
              <w:pStyle w:val="ListParagraph"/>
              <w:ind w:left="0"/>
              <w:rPr>
                <w:rFonts w:ascii="Arial" w:hAnsi="Arial" w:cs="Arial"/>
                <w:sz w:val="18"/>
                <w:szCs w:val="18"/>
              </w:rPr>
            </w:pPr>
          </w:p>
          <w:p w:rsidR="00AC4D49" w:rsidRPr="00712584" w:rsidRDefault="00AC4D49" w:rsidP="009560FE">
            <w:pPr>
              <w:rPr>
                <w:sz w:val="18"/>
                <w:szCs w:val="18"/>
              </w:rPr>
            </w:pPr>
            <w:r w:rsidRPr="00712584">
              <w:rPr>
                <w:rFonts w:cs="Arial"/>
                <w:sz w:val="18"/>
                <w:szCs w:val="18"/>
              </w:rPr>
              <w:t>Client.</w:t>
            </w:r>
            <w:r>
              <w:rPr>
                <w:rFonts w:cs="Arial"/>
                <w:sz w:val="18"/>
                <w:szCs w:val="18"/>
              </w:rPr>
              <w:t>Registration.Change</w:t>
            </w:r>
          </w:p>
        </w:tc>
        <w:tc>
          <w:tcPr>
            <w:tcW w:w="828" w:type="pct"/>
            <w:vMerge w:val="restart"/>
            <w:vAlign w:val="center"/>
          </w:tcPr>
          <w:p w:rsidR="00AC4D49" w:rsidRDefault="00AC4D49" w:rsidP="00AC4D49">
            <w:pPr>
              <w:jc w:val="center"/>
            </w:pPr>
            <w:r w:rsidRPr="003927EE">
              <w:rPr>
                <w:rFonts w:cs="Arial"/>
                <w:sz w:val="18"/>
                <w:szCs w:val="18"/>
              </w:rPr>
              <w:t>Registration Details Add/Update</w:t>
            </w:r>
          </w:p>
        </w:tc>
      </w:tr>
      <w:tr w:rsidR="00650D18" w:rsidRPr="00712584" w:rsidTr="00DD5820">
        <w:trPr>
          <w:trHeight w:val="135"/>
        </w:trPr>
        <w:tc>
          <w:tcPr>
            <w:tcW w:w="1137" w:type="pct"/>
            <w:vMerge/>
          </w:tcPr>
          <w:p w:rsidR="00650D18" w:rsidRPr="00650D18" w:rsidRDefault="00650D18" w:rsidP="009560FE">
            <w:pPr>
              <w:rPr>
                <w:rFonts w:cs="Arial"/>
                <w:bCs/>
                <w:color w:val="000000"/>
                <w:sz w:val="20"/>
                <w:szCs w:val="20"/>
              </w:rPr>
            </w:pPr>
          </w:p>
        </w:tc>
        <w:tc>
          <w:tcPr>
            <w:tcW w:w="757" w:type="pct"/>
          </w:tcPr>
          <w:p w:rsidR="00650D18" w:rsidRDefault="00650D18" w:rsidP="009560FE">
            <w:pPr>
              <w:rPr>
                <w:rFonts w:cs="Arial"/>
                <w:sz w:val="18"/>
                <w:szCs w:val="18"/>
              </w:rPr>
            </w:pPr>
            <w:r>
              <w:rPr>
                <w:rFonts w:cs="Arial"/>
                <w:sz w:val="18"/>
                <w:szCs w:val="18"/>
              </w:rPr>
              <w:t>BAS agent</w:t>
            </w:r>
          </w:p>
        </w:tc>
        <w:tc>
          <w:tcPr>
            <w:tcW w:w="912" w:type="pct"/>
            <w:vMerge/>
          </w:tcPr>
          <w:p w:rsidR="00650D18" w:rsidRPr="00843A90" w:rsidRDefault="00650D18" w:rsidP="009560FE">
            <w:pPr>
              <w:pStyle w:val="ListParagraph"/>
              <w:ind w:left="0"/>
              <w:rPr>
                <w:rFonts w:ascii="Arial" w:hAnsi="Arial" w:cs="Arial"/>
                <w:sz w:val="6"/>
                <w:szCs w:val="6"/>
              </w:rPr>
            </w:pPr>
          </w:p>
        </w:tc>
        <w:tc>
          <w:tcPr>
            <w:tcW w:w="1366" w:type="pct"/>
            <w:vMerge/>
          </w:tcPr>
          <w:p w:rsidR="00650D18" w:rsidRDefault="00650D18" w:rsidP="009560FE">
            <w:pPr>
              <w:pStyle w:val="ListParagraph"/>
              <w:ind w:left="0"/>
              <w:rPr>
                <w:rFonts w:ascii="Arial" w:hAnsi="Arial" w:cs="Arial"/>
                <w:sz w:val="18"/>
                <w:szCs w:val="18"/>
              </w:rPr>
            </w:pPr>
          </w:p>
        </w:tc>
        <w:tc>
          <w:tcPr>
            <w:tcW w:w="828" w:type="pct"/>
            <w:vMerge/>
            <w:vAlign w:val="center"/>
          </w:tcPr>
          <w:p w:rsidR="00650D18" w:rsidRDefault="00650D18" w:rsidP="00F228CE">
            <w:pPr>
              <w:pStyle w:val="ListParagraph"/>
              <w:ind w:left="0"/>
              <w:jc w:val="center"/>
              <w:rPr>
                <w:rFonts w:ascii="Arial" w:hAnsi="Arial" w:cs="Arial"/>
                <w:sz w:val="18"/>
                <w:szCs w:val="18"/>
              </w:rPr>
            </w:pPr>
          </w:p>
        </w:tc>
      </w:tr>
      <w:tr w:rsidR="00650D18" w:rsidRPr="00AB0361" w:rsidTr="00DD5820">
        <w:trPr>
          <w:trHeight w:val="305"/>
        </w:trPr>
        <w:tc>
          <w:tcPr>
            <w:tcW w:w="1137" w:type="pct"/>
            <w:vMerge w:val="restart"/>
          </w:tcPr>
          <w:p w:rsidR="00650D18" w:rsidRPr="00650D18" w:rsidRDefault="00650D18" w:rsidP="009560FE">
            <w:pPr>
              <w:rPr>
                <w:rFonts w:cs="Arial"/>
                <w:sz w:val="20"/>
                <w:szCs w:val="20"/>
              </w:rPr>
            </w:pPr>
            <w:r w:rsidRPr="00650D18">
              <w:rPr>
                <w:rFonts w:cs="Arial"/>
                <w:sz w:val="20"/>
                <w:szCs w:val="20"/>
              </w:rPr>
              <w:t>cufi.0003.validate</w:t>
            </w:r>
          </w:p>
          <w:p w:rsidR="00650D18" w:rsidRPr="00650D18" w:rsidRDefault="00650D18" w:rsidP="009560FE">
            <w:pPr>
              <w:rPr>
                <w:rFonts w:cs="Arial"/>
                <w:sz w:val="20"/>
                <w:szCs w:val="20"/>
              </w:rPr>
            </w:pPr>
            <w:r w:rsidRPr="00650D18">
              <w:rPr>
                <w:rFonts w:cs="Arial"/>
                <w:sz w:val="20"/>
                <w:szCs w:val="20"/>
              </w:rPr>
              <w:t>cufi.0003.submit</w:t>
            </w:r>
          </w:p>
          <w:p w:rsidR="00650D18" w:rsidRPr="00650D18" w:rsidRDefault="00650D18" w:rsidP="009560FE">
            <w:pPr>
              <w:rPr>
                <w:rFonts w:cs="Arial"/>
                <w:b/>
                <w:sz w:val="20"/>
                <w:szCs w:val="20"/>
              </w:rPr>
            </w:pPr>
          </w:p>
        </w:tc>
        <w:tc>
          <w:tcPr>
            <w:tcW w:w="757" w:type="pct"/>
          </w:tcPr>
          <w:p w:rsidR="00650D18" w:rsidRPr="00605E27" w:rsidRDefault="00650D18" w:rsidP="009560FE">
            <w:pPr>
              <w:pStyle w:val="ListParagraph"/>
              <w:spacing w:after="240"/>
              <w:ind w:left="0"/>
              <w:rPr>
                <w:rFonts w:ascii="Arial" w:hAnsi="Arial" w:cs="Arial"/>
                <w:sz w:val="18"/>
                <w:szCs w:val="18"/>
              </w:rPr>
            </w:pPr>
            <w:r w:rsidRPr="00712584">
              <w:rPr>
                <w:rFonts w:ascii="Arial" w:hAnsi="Arial" w:cs="Arial"/>
                <w:sz w:val="18"/>
                <w:szCs w:val="18"/>
              </w:rPr>
              <w:t xml:space="preserve">Business </w:t>
            </w:r>
          </w:p>
        </w:tc>
        <w:tc>
          <w:tcPr>
            <w:tcW w:w="912" w:type="pct"/>
            <w:vMerge w:val="restart"/>
          </w:tcPr>
          <w:p w:rsidR="00650D18" w:rsidRDefault="00650D18" w:rsidP="009560FE">
            <w:pPr>
              <w:pStyle w:val="ListParagraph"/>
              <w:ind w:left="0"/>
              <w:rPr>
                <w:rFonts w:ascii="Arial" w:hAnsi="Arial" w:cs="Arial"/>
                <w:sz w:val="18"/>
                <w:szCs w:val="18"/>
              </w:rPr>
            </w:pPr>
          </w:p>
          <w:p w:rsidR="00650D18" w:rsidRDefault="00650D18" w:rsidP="009560FE">
            <w:pPr>
              <w:pStyle w:val="ListParagraph"/>
              <w:ind w:left="0"/>
              <w:rPr>
                <w:rFonts w:ascii="Arial" w:hAnsi="Arial" w:cs="Arial"/>
                <w:sz w:val="18"/>
                <w:szCs w:val="18"/>
              </w:rPr>
            </w:pPr>
            <w:r>
              <w:rPr>
                <w:rFonts w:ascii="Arial" w:hAnsi="Arial" w:cs="Arial"/>
                <w:sz w:val="18"/>
                <w:szCs w:val="18"/>
              </w:rPr>
              <w:t>Individuals in business</w:t>
            </w: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w:t>
            </w:r>
            <w:r>
              <w:rPr>
                <w:rFonts w:ascii="Arial" w:hAnsi="Arial" w:cs="Arial"/>
                <w:sz w:val="18"/>
                <w:szCs w:val="18"/>
              </w:rPr>
              <w:t>I</w:t>
            </w:r>
            <w:r w:rsidRPr="00712584">
              <w:rPr>
                <w:rFonts w:ascii="Arial" w:hAnsi="Arial" w:cs="Arial"/>
                <w:sz w:val="18"/>
                <w:szCs w:val="18"/>
              </w:rPr>
              <w:t>ndividuals</w:t>
            </w:r>
          </w:p>
        </w:tc>
        <w:tc>
          <w:tcPr>
            <w:tcW w:w="1366" w:type="pct"/>
            <w:vMerge w:val="restart"/>
          </w:tcPr>
          <w:p w:rsidR="00650D18" w:rsidRPr="00AB0361" w:rsidRDefault="00650D18" w:rsidP="009560FE">
            <w:pPr>
              <w:pStyle w:val="ListParagraph"/>
              <w:ind w:left="0"/>
              <w:rPr>
                <w:rFonts w:ascii="Arial" w:hAnsi="Arial" w:cs="Arial"/>
                <w:sz w:val="18"/>
                <w:szCs w:val="18"/>
              </w:rPr>
            </w:pPr>
          </w:p>
          <w:p w:rsidR="00650D18" w:rsidRPr="00AB0361" w:rsidRDefault="00650D18" w:rsidP="009560FE">
            <w:pPr>
              <w:rPr>
                <w:rFonts w:cs="Arial"/>
                <w:sz w:val="18"/>
                <w:szCs w:val="18"/>
              </w:rPr>
            </w:pPr>
            <w:r w:rsidRPr="008A0E80">
              <w:rPr>
                <w:rFonts w:cs="Arial"/>
                <w:sz w:val="18"/>
                <w:szCs w:val="18"/>
              </w:rPr>
              <w:t>Registration.Change</w:t>
            </w:r>
          </w:p>
        </w:tc>
        <w:tc>
          <w:tcPr>
            <w:tcW w:w="828" w:type="pct"/>
            <w:vMerge w:val="restart"/>
            <w:vAlign w:val="center"/>
          </w:tcPr>
          <w:p w:rsidR="00AC4D49" w:rsidRPr="00AB0361" w:rsidRDefault="00AC4D49" w:rsidP="00F228CE">
            <w:pPr>
              <w:pStyle w:val="ListParagraph"/>
              <w:ind w:left="0"/>
              <w:jc w:val="center"/>
              <w:rPr>
                <w:rFonts w:ascii="Arial" w:hAnsi="Arial" w:cs="Arial"/>
                <w:sz w:val="18"/>
                <w:szCs w:val="18"/>
              </w:rPr>
            </w:pPr>
            <w:r>
              <w:rPr>
                <w:rFonts w:ascii="Arial" w:hAnsi="Arial" w:cs="Arial"/>
                <w:sz w:val="18"/>
                <w:szCs w:val="18"/>
              </w:rPr>
              <w:t xml:space="preserve">Registration </w:t>
            </w:r>
            <w:r w:rsidRPr="00F228CE">
              <w:rPr>
                <w:rFonts w:ascii="Arial" w:hAnsi="Arial" w:cs="Arial"/>
                <w:sz w:val="18"/>
                <w:szCs w:val="18"/>
              </w:rPr>
              <w:t>Details</w:t>
            </w:r>
            <w:r>
              <w:rPr>
                <w:rFonts w:ascii="Arial" w:hAnsi="Arial" w:cs="Arial"/>
                <w:sz w:val="18"/>
                <w:szCs w:val="18"/>
              </w:rPr>
              <w:t xml:space="preserve"> Add/Update</w:t>
            </w:r>
          </w:p>
        </w:tc>
      </w:tr>
      <w:tr w:rsidR="00650D18" w:rsidRPr="00AB0361" w:rsidTr="00DD5820">
        <w:trPr>
          <w:trHeight w:val="299"/>
        </w:trPr>
        <w:tc>
          <w:tcPr>
            <w:tcW w:w="1137" w:type="pct"/>
            <w:vMerge/>
          </w:tcPr>
          <w:p w:rsidR="00650D18" w:rsidRPr="00650D18" w:rsidRDefault="00650D18" w:rsidP="009560FE">
            <w:pPr>
              <w:rPr>
                <w:rFonts w:cs="Arial"/>
                <w:b/>
                <w:bCs/>
                <w:color w:val="000000"/>
                <w:sz w:val="20"/>
                <w:szCs w:val="20"/>
              </w:rPr>
            </w:pPr>
          </w:p>
        </w:tc>
        <w:tc>
          <w:tcPr>
            <w:tcW w:w="757" w:type="pct"/>
          </w:tcPr>
          <w:p w:rsidR="00650D18" w:rsidRPr="00605E27" w:rsidRDefault="00650D18" w:rsidP="009560FE">
            <w:pPr>
              <w:pStyle w:val="ListParagraph"/>
              <w:ind w:left="0"/>
              <w:rPr>
                <w:rFonts w:ascii="Arial" w:hAnsi="Arial" w:cs="Arial"/>
                <w:sz w:val="18"/>
                <w:szCs w:val="18"/>
              </w:rPr>
            </w:pPr>
            <w:r w:rsidRPr="00605E27">
              <w:rPr>
                <w:rFonts w:ascii="Arial" w:hAnsi="Arial" w:cs="Arial"/>
                <w:sz w:val="18"/>
                <w:szCs w:val="18"/>
              </w:rPr>
              <w:t>Business Intermediary</w:t>
            </w:r>
          </w:p>
        </w:tc>
        <w:tc>
          <w:tcPr>
            <w:tcW w:w="912" w:type="pct"/>
            <w:vMerge/>
          </w:tcPr>
          <w:p w:rsidR="00650D18" w:rsidRDefault="00650D18" w:rsidP="009560FE">
            <w:pPr>
              <w:pStyle w:val="ListParagraph"/>
              <w:ind w:left="0"/>
              <w:rPr>
                <w:rFonts w:ascii="Arial" w:hAnsi="Arial" w:cs="Arial"/>
                <w:sz w:val="18"/>
                <w:szCs w:val="18"/>
              </w:rPr>
            </w:pPr>
          </w:p>
        </w:tc>
        <w:tc>
          <w:tcPr>
            <w:tcW w:w="1366" w:type="pct"/>
            <w:vMerge/>
          </w:tcPr>
          <w:p w:rsidR="00650D18" w:rsidRPr="00AB0361" w:rsidRDefault="00650D18" w:rsidP="009560FE">
            <w:pPr>
              <w:pStyle w:val="ListParagraph"/>
              <w:ind w:left="0"/>
              <w:rPr>
                <w:rFonts w:ascii="Arial" w:hAnsi="Arial" w:cs="Arial"/>
                <w:sz w:val="18"/>
                <w:szCs w:val="18"/>
              </w:rPr>
            </w:pPr>
          </w:p>
        </w:tc>
        <w:tc>
          <w:tcPr>
            <w:tcW w:w="828" w:type="pct"/>
            <w:vMerge/>
            <w:vAlign w:val="center"/>
          </w:tcPr>
          <w:p w:rsidR="00650D18" w:rsidRPr="00AB0361" w:rsidRDefault="00650D18" w:rsidP="00F228CE">
            <w:pPr>
              <w:pStyle w:val="ListParagraph"/>
              <w:ind w:left="0"/>
              <w:jc w:val="center"/>
              <w:rPr>
                <w:rFonts w:ascii="Arial" w:hAnsi="Arial" w:cs="Arial"/>
                <w:sz w:val="18"/>
                <w:szCs w:val="18"/>
              </w:rPr>
            </w:pPr>
          </w:p>
        </w:tc>
      </w:tr>
      <w:tr w:rsidR="00650D18" w:rsidRPr="00AB0361" w:rsidTr="00DD5820">
        <w:trPr>
          <w:trHeight w:val="231"/>
        </w:trPr>
        <w:tc>
          <w:tcPr>
            <w:tcW w:w="1137" w:type="pct"/>
            <w:vMerge/>
          </w:tcPr>
          <w:p w:rsidR="00650D18" w:rsidRPr="00650D18" w:rsidRDefault="00650D18" w:rsidP="009560FE">
            <w:pPr>
              <w:rPr>
                <w:rFonts w:cs="Arial"/>
                <w:bCs/>
                <w:color w:val="000000"/>
                <w:sz w:val="20"/>
                <w:szCs w:val="20"/>
              </w:rPr>
            </w:pPr>
          </w:p>
        </w:tc>
        <w:tc>
          <w:tcPr>
            <w:tcW w:w="757" w:type="pct"/>
          </w:tcPr>
          <w:p w:rsidR="00650D18" w:rsidRPr="00605E27" w:rsidRDefault="00650D18" w:rsidP="009560FE">
            <w:pPr>
              <w:rPr>
                <w:rFonts w:cs="Arial"/>
                <w:sz w:val="18"/>
                <w:szCs w:val="18"/>
              </w:rPr>
            </w:pPr>
            <w:r w:rsidRPr="00712584">
              <w:rPr>
                <w:rFonts w:cs="Arial"/>
                <w:sz w:val="18"/>
                <w:szCs w:val="18"/>
              </w:rPr>
              <w:t>Tax Agent</w:t>
            </w:r>
          </w:p>
        </w:tc>
        <w:tc>
          <w:tcPr>
            <w:tcW w:w="912" w:type="pct"/>
            <w:vMerge w:val="restart"/>
          </w:tcPr>
          <w:p w:rsidR="00650D18" w:rsidRPr="00843A90" w:rsidRDefault="00650D18" w:rsidP="009560FE">
            <w:pPr>
              <w:pStyle w:val="ListParagraph"/>
              <w:ind w:left="0"/>
              <w:rPr>
                <w:rFonts w:ascii="Arial" w:hAnsi="Arial" w:cs="Arial"/>
                <w:sz w:val="6"/>
                <w:szCs w:val="6"/>
              </w:rPr>
            </w:pP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Non-Individuals</w:t>
            </w:r>
            <w:r w:rsidRPr="00712584">
              <w:rPr>
                <w:rFonts w:ascii="Arial" w:hAnsi="Arial" w:cs="Arial"/>
                <w:sz w:val="18"/>
                <w:szCs w:val="18"/>
              </w:rPr>
              <w:br/>
              <w:t>Individuals</w:t>
            </w:r>
          </w:p>
        </w:tc>
        <w:tc>
          <w:tcPr>
            <w:tcW w:w="1366" w:type="pct"/>
            <w:vMerge w:val="restart"/>
          </w:tcPr>
          <w:p w:rsidR="00650D18" w:rsidRPr="00AB0361" w:rsidRDefault="00650D18" w:rsidP="009560FE">
            <w:pPr>
              <w:pStyle w:val="ListParagraph"/>
              <w:ind w:left="0"/>
              <w:rPr>
                <w:rFonts w:ascii="Arial" w:hAnsi="Arial" w:cs="Arial"/>
                <w:sz w:val="18"/>
                <w:szCs w:val="18"/>
              </w:rPr>
            </w:pPr>
          </w:p>
          <w:p w:rsidR="00650D18" w:rsidRPr="00AB0361" w:rsidRDefault="00650D18" w:rsidP="009560FE">
            <w:pPr>
              <w:pStyle w:val="ListParagraph"/>
              <w:ind w:left="0"/>
              <w:rPr>
                <w:rFonts w:ascii="Arial" w:hAnsi="Arial" w:cs="Arial"/>
                <w:sz w:val="18"/>
                <w:szCs w:val="18"/>
              </w:rPr>
            </w:pPr>
            <w:r w:rsidRPr="00783E74">
              <w:rPr>
                <w:rFonts w:ascii="Arial" w:hAnsi="Arial" w:cs="Arial"/>
                <w:sz w:val="18"/>
                <w:szCs w:val="18"/>
              </w:rPr>
              <w:t>Client.Registration.Change</w:t>
            </w:r>
          </w:p>
        </w:tc>
        <w:tc>
          <w:tcPr>
            <w:tcW w:w="828" w:type="pct"/>
            <w:vMerge w:val="restart"/>
            <w:vAlign w:val="center"/>
          </w:tcPr>
          <w:p w:rsidR="00650D18" w:rsidRPr="00AB0361" w:rsidRDefault="00AC4D49" w:rsidP="00F228CE">
            <w:pPr>
              <w:pStyle w:val="ListParagraph"/>
              <w:ind w:left="0"/>
              <w:jc w:val="center"/>
              <w:rPr>
                <w:rFonts w:ascii="Arial" w:hAnsi="Arial" w:cs="Arial"/>
                <w:sz w:val="18"/>
                <w:szCs w:val="18"/>
              </w:rPr>
            </w:pPr>
            <w:r>
              <w:rPr>
                <w:rFonts w:ascii="Arial" w:hAnsi="Arial" w:cs="Arial"/>
                <w:sz w:val="18"/>
                <w:szCs w:val="18"/>
              </w:rPr>
              <w:t xml:space="preserve">Registration </w:t>
            </w:r>
            <w:r w:rsidRPr="00F228CE">
              <w:rPr>
                <w:rFonts w:ascii="Arial" w:hAnsi="Arial" w:cs="Arial"/>
                <w:sz w:val="18"/>
                <w:szCs w:val="18"/>
              </w:rPr>
              <w:t>Details</w:t>
            </w:r>
            <w:r>
              <w:rPr>
                <w:rFonts w:ascii="Arial" w:hAnsi="Arial" w:cs="Arial"/>
                <w:sz w:val="18"/>
                <w:szCs w:val="18"/>
              </w:rPr>
              <w:t xml:space="preserve"> Add/Update</w:t>
            </w:r>
          </w:p>
        </w:tc>
      </w:tr>
      <w:tr w:rsidR="00650D18" w:rsidRPr="00712584" w:rsidTr="00DD5820">
        <w:trPr>
          <w:trHeight w:val="238"/>
        </w:trPr>
        <w:tc>
          <w:tcPr>
            <w:tcW w:w="1137" w:type="pct"/>
            <w:vMerge/>
          </w:tcPr>
          <w:p w:rsidR="00650D18" w:rsidRPr="00650D18" w:rsidRDefault="00650D18" w:rsidP="009560FE">
            <w:pPr>
              <w:rPr>
                <w:rFonts w:cs="Arial"/>
                <w:bCs/>
                <w:color w:val="000000"/>
                <w:sz w:val="20"/>
                <w:szCs w:val="20"/>
              </w:rPr>
            </w:pPr>
          </w:p>
        </w:tc>
        <w:tc>
          <w:tcPr>
            <w:tcW w:w="757" w:type="pct"/>
          </w:tcPr>
          <w:p w:rsidR="00650D18" w:rsidRPr="00712584" w:rsidRDefault="00650D18" w:rsidP="009560FE">
            <w:pPr>
              <w:rPr>
                <w:rFonts w:cs="Arial"/>
                <w:sz w:val="18"/>
                <w:szCs w:val="18"/>
              </w:rPr>
            </w:pPr>
            <w:r w:rsidRPr="00712584">
              <w:rPr>
                <w:rFonts w:cs="Arial"/>
                <w:sz w:val="18"/>
                <w:szCs w:val="18"/>
              </w:rPr>
              <w:t>BAS Agent</w:t>
            </w:r>
          </w:p>
        </w:tc>
        <w:tc>
          <w:tcPr>
            <w:tcW w:w="912" w:type="pct"/>
            <w:vMerge/>
          </w:tcPr>
          <w:p w:rsidR="00650D18" w:rsidRPr="00712584" w:rsidRDefault="00650D18" w:rsidP="009560FE">
            <w:pPr>
              <w:pStyle w:val="ListParagraph"/>
              <w:ind w:left="0"/>
              <w:rPr>
                <w:rFonts w:ascii="Arial" w:hAnsi="Arial" w:cs="Arial"/>
                <w:sz w:val="18"/>
                <w:szCs w:val="18"/>
              </w:rPr>
            </w:pPr>
          </w:p>
        </w:tc>
        <w:tc>
          <w:tcPr>
            <w:tcW w:w="1366" w:type="pct"/>
            <w:vMerge/>
          </w:tcPr>
          <w:p w:rsidR="00650D18" w:rsidRPr="00712584" w:rsidRDefault="00650D18" w:rsidP="009560FE">
            <w:pPr>
              <w:pStyle w:val="ListParagraph"/>
              <w:ind w:left="0"/>
              <w:rPr>
                <w:rFonts w:ascii="Arial" w:hAnsi="Arial" w:cs="Arial"/>
                <w:sz w:val="18"/>
                <w:szCs w:val="18"/>
              </w:rPr>
            </w:pPr>
          </w:p>
        </w:tc>
        <w:tc>
          <w:tcPr>
            <w:tcW w:w="828" w:type="pct"/>
            <w:vMerge/>
            <w:vAlign w:val="center"/>
          </w:tcPr>
          <w:p w:rsidR="00650D18" w:rsidRPr="00712584" w:rsidRDefault="00650D18" w:rsidP="00F228CE">
            <w:pPr>
              <w:pStyle w:val="ListParagraph"/>
              <w:ind w:left="0"/>
              <w:jc w:val="center"/>
              <w:rPr>
                <w:rFonts w:ascii="Arial" w:hAnsi="Arial" w:cs="Arial"/>
                <w:sz w:val="18"/>
                <w:szCs w:val="18"/>
              </w:rPr>
            </w:pPr>
          </w:p>
        </w:tc>
      </w:tr>
      <w:tr w:rsidR="00650D18" w:rsidRPr="00AB0361" w:rsidTr="00DD5820">
        <w:trPr>
          <w:trHeight w:val="517"/>
        </w:trPr>
        <w:tc>
          <w:tcPr>
            <w:tcW w:w="1137" w:type="pct"/>
            <w:vMerge w:val="restart"/>
          </w:tcPr>
          <w:p w:rsidR="00650D18" w:rsidRPr="00650D18" w:rsidRDefault="00650D18" w:rsidP="009560FE">
            <w:pPr>
              <w:rPr>
                <w:rFonts w:cs="Arial"/>
                <w:sz w:val="20"/>
                <w:szCs w:val="20"/>
              </w:rPr>
            </w:pPr>
            <w:r w:rsidRPr="00650D18">
              <w:rPr>
                <w:rFonts w:cs="Arial"/>
                <w:sz w:val="20"/>
                <w:szCs w:val="20"/>
              </w:rPr>
              <w:t>cufi.0003.list</w:t>
            </w:r>
          </w:p>
          <w:p w:rsidR="00650D18" w:rsidRPr="00650D18" w:rsidRDefault="00650D18" w:rsidP="009560FE">
            <w:pPr>
              <w:rPr>
                <w:rFonts w:cs="Arial"/>
                <w:b/>
                <w:sz w:val="20"/>
                <w:szCs w:val="20"/>
              </w:rPr>
            </w:pPr>
          </w:p>
        </w:tc>
        <w:tc>
          <w:tcPr>
            <w:tcW w:w="757" w:type="pct"/>
          </w:tcPr>
          <w:p w:rsidR="00650D18" w:rsidRPr="00605E27" w:rsidRDefault="00650D18" w:rsidP="009560FE">
            <w:pPr>
              <w:pStyle w:val="ListParagraph"/>
              <w:spacing w:after="240"/>
              <w:ind w:left="0"/>
              <w:rPr>
                <w:rFonts w:ascii="Arial" w:hAnsi="Arial" w:cs="Arial"/>
                <w:sz w:val="18"/>
                <w:szCs w:val="18"/>
              </w:rPr>
            </w:pPr>
            <w:r w:rsidRPr="00712584">
              <w:rPr>
                <w:rFonts w:ascii="Arial" w:hAnsi="Arial" w:cs="Arial"/>
                <w:sz w:val="18"/>
                <w:szCs w:val="18"/>
              </w:rPr>
              <w:t xml:space="preserve">Business </w:t>
            </w:r>
          </w:p>
        </w:tc>
        <w:tc>
          <w:tcPr>
            <w:tcW w:w="912" w:type="pct"/>
            <w:vMerge w:val="restart"/>
          </w:tcPr>
          <w:p w:rsidR="00650D18" w:rsidRDefault="00650D18" w:rsidP="009560FE">
            <w:pPr>
              <w:pStyle w:val="ListParagraph"/>
              <w:ind w:left="0"/>
              <w:rPr>
                <w:rFonts w:ascii="Arial" w:hAnsi="Arial" w:cs="Arial"/>
                <w:sz w:val="18"/>
                <w:szCs w:val="18"/>
              </w:rPr>
            </w:pPr>
            <w:r>
              <w:rPr>
                <w:rFonts w:ascii="Arial" w:hAnsi="Arial" w:cs="Arial"/>
                <w:sz w:val="18"/>
                <w:szCs w:val="18"/>
              </w:rPr>
              <w:t>Individuals in business</w:t>
            </w: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w:t>
            </w:r>
            <w:r>
              <w:rPr>
                <w:rFonts w:ascii="Arial" w:hAnsi="Arial" w:cs="Arial"/>
                <w:sz w:val="18"/>
                <w:szCs w:val="18"/>
              </w:rPr>
              <w:t>I</w:t>
            </w:r>
            <w:r w:rsidRPr="00712584">
              <w:rPr>
                <w:rFonts w:ascii="Arial" w:hAnsi="Arial" w:cs="Arial"/>
                <w:sz w:val="18"/>
                <w:szCs w:val="18"/>
              </w:rPr>
              <w:t>ndividuals</w:t>
            </w:r>
          </w:p>
        </w:tc>
        <w:tc>
          <w:tcPr>
            <w:tcW w:w="1366" w:type="pct"/>
            <w:vMerge w:val="restart"/>
          </w:tcPr>
          <w:p w:rsidR="00650D18" w:rsidRPr="00AB0361" w:rsidRDefault="00650D18" w:rsidP="009560FE">
            <w:pPr>
              <w:pStyle w:val="ListParagraph"/>
              <w:ind w:left="0"/>
              <w:rPr>
                <w:rFonts w:ascii="Arial" w:hAnsi="Arial" w:cs="Arial"/>
                <w:sz w:val="18"/>
                <w:szCs w:val="18"/>
              </w:rPr>
            </w:pPr>
          </w:p>
          <w:p w:rsidR="00650D18" w:rsidRPr="00AB0361" w:rsidRDefault="00650D18" w:rsidP="009560FE">
            <w:pPr>
              <w:pStyle w:val="ListParagraph"/>
              <w:ind w:left="0"/>
              <w:rPr>
                <w:rFonts w:ascii="Arial" w:hAnsi="Arial" w:cs="Arial"/>
                <w:sz w:val="18"/>
                <w:szCs w:val="18"/>
              </w:rPr>
            </w:pPr>
            <w:r w:rsidRPr="008A0E80">
              <w:rPr>
                <w:rFonts w:ascii="Arial" w:hAnsi="Arial" w:cs="Arial"/>
                <w:sz w:val="18"/>
                <w:szCs w:val="18"/>
              </w:rPr>
              <w:t>Registration.View</w:t>
            </w:r>
          </w:p>
          <w:p w:rsidR="00650D18" w:rsidRDefault="00650D18" w:rsidP="009560FE">
            <w:pPr>
              <w:rPr>
                <w:rFonts w:cs="Arial"/>
                <w:sz w:val="18"/>
                <w:szCs w:val="18"/>
              </w:rPr>
            </w:pPr>
            <w:r w:rsidRPr="008A0E80">
              <w:rPr>
                <w:rFonts w:cs="Arial"/>
                <w:sz w:val="18"/>
                <w:szCs w:val="18"/>
              </w:rPr>
              <w:t>Client.Registration.View, ClientDirectory.View</w:t>
            </w:r>
          </w:p>
          <w:p w:rsidR="00650D18" w:rsidRPr="00AB0361" w:rsidRDefault="00650D18" w:rsidP="009560FE">
            <w:pPr>
              <w:rPr>
                <w:rFonts w:cs="Arial"/>
                <w:sz w:val="18"/>
                <w:szCs w:val="18"/>
              </w:rPr>
            </w:pPr>
          </w:p>
        </w:tc>
        <w:tc>
          <w:tcPr>
            <w:tcW w:w="828" w:type="pct"/>
            <w:vMerge w:val="restart"/>
            <w:vAlign w:val="center"/>
          </w:tcPr>
          <w:p w:rsidR="00AC4D49" w:rsidRPr="00AB0361" w:rsidRDefault="00AC4D49" w:rsidP="00AC4D49">
            <w:pPr>
              <w:pStyle w:val="ListParagraph"/>
              <w:tabs>
                <w:tab w:val="left" w:pos="1815"/>
              </w:tabs>
              <w:ind w:left="114"/>
              <w:jc w:val="center"/>
              <w:rPr>
                <w:rFonts w:ascii="Arial" w:hAnsi="Arial" w:cs="Arial"/>
                <w:sz w:val="18"/>
                <w:szCs w:val="18"/>
              </w:rPr>
            </w:pPr>
            <w:r>
              <w:rPr>
                <w:rFonts w:ascii="Arial" w:hAnsi="Arial" w:cs="Arial"/>
                <w:sz w:val="18"/>
                <w:szCs w:val="18"/>
              </w:rPr>
              <w:t xml:space="preserve">Financial institution details </w:t>
            </w:r>
            <w:r w:rsidRPr="00AC4D49">
              <w:rPr>
                <w:rFonts w:ascii="Arial" w:hAnsi="Arial" w:cs="Arial"/>
                <w:sz w:val="18"/>
                <w:szCs w:val="18"/>
              </w:rPr>
              <w:t xml:space="preserve">Add/Update </w:t>
            </w:r>
          </w:p>
        </w:tc>
      </w:tr>
      <w:tr w:rsidR="00650D18" w:rsidRPr="00AB0361" w:rsidTr="00DD5820">
        <w:trPr>
          <w:trHeight w:val="259"/>
        </w:trPr>
        <w:tc>
          <w:tcPr>
            <w:tcW w:w="1137" w:type="pct"/>
            <w:vMerge/>
          </w:tcPr>
          <w:p w:rsidR="00650D18" w:rsidRPr="00650D18" w:rsidRDefault="00650D18" w:rsidP="009560FE">
            <w:pPr>
              <w:rPr>
                <w:rFonts w:cs="Arial"/>
                <w:b/>
                <w:bCs/>
                <w:color w:val="000000"/>
                <w:sz w:val="20"/>
                <w:szCs w:val="20"/>
              </w:rPr>
            </w:pPr>
          </w:p>
        </w:tc>
        <w:tc>
          <w:tcPr>
            <w:tcW w:w="757" w:type="pct"/>
          </w:tcPr>
          <w:p w:rsidR="00650D18" w:rsidRPr="00605E27" w:rsidRDefault="00650D18" w:rsidP="009560FE">
            <w:pPr>
              <w:pStyle w:val="ListParagraph"/>
              <w:ind w:left="0"/>
              <w:rPr>
                <w:rFonts w:ascii="Arial" w:hAnsi="Arial" w:cs="Arial"/>
                <w:sz w:val="18"/>
                <w:szCs w:val="18"/>
              </w:rPr>
            </w:pPr>
            <w:r w:rsidRPr="00605E27">
              <w:rPr>
                <w:rFonts w:ascii="Arial" w:hAnsi="Arial" w:cs="Arial"/>
                <w:sz w:val="18"/>
                <w:szCs w:val="18"/>
              </w:rPr>
              <w:t>Business Intermediary</w:t>
            </w:r>
          </w:p>
        </w:tc>
        <w:tc>
          <w:tcPr>
            <w:tcW w:w="912" w:type="pct"/>
            <w:vMerge/>
          </w:tcPr>
          <w:p w:rsidR="00650D18" w:rsidRDefault="00650D18" w:rsidP="009560FE">
            <w:pPr>
              <w:pStyle w:val="ListParagraph"/>
              <w:ind w:left="0"/>
              <w:rPr>
                <w:rFonts w:ascii="Arial" w:hAnsi="Arial" w:cs="Arial"/>
                <w:sz w:val="18"/>
                <w:szCs w:val="18"/>
              </w:rPr>
            </w:pPr>
          </w:p>
        </w:tc>
        <w:tc>
          <w:tcPr>
            <w:tcW w:w="1366" w:type="pct"/>
            <w:vMerge/>
          </w:tcPr>
          <w:p w:rsidR="00650D18" w:rsidRPr="00AB0361" w:rsidRDefault="00650D18" w:rsidP="009560FE">
            <w:pPr>
              <w:pStyle w:val="ListParagraph"/>
              <w:ind w:left="0"/>
              <w:rPr>
                <w:rFonts w:ascii="Arial" w:hAnsi="Arial" w:cs="Arial"/>
                <w:sz w:val="18"/>
                <w:szCs w:val="18"/>
              </w:rPr>
            </w:pPr>
          </w:p>
        </w:tc>
        <w:tc>
          <w:tcPr>
            <w:tcW w:w="828" w:type="pct"/>
            <w:vMerge/>
            <w:vAlign w:val="center"/>
          </w:tcPr>
          <w:p w:rsidR="00650D18" w:rsidRPr="00AB0361" w:rsidRDefault="00650D18" w:rsidP="00F228CE">
            <w:pPr>
              <w:pStyle w:val="ListParagraph"/>
              <w:ind w:left="0"/>
              <w:jc w:val="center"/>
              <w:rPr>
                <w:rFonts w:ascii="Arial" w:hAnsi="Arial" w:cs="Arial"/>
                <w:sz w:val="18"/>
                <w:szCs w:val="18"/>
              </w:rPr>
            </w:pPr>
          </w:p>
        </w:tc>
      </w:tr>
      <w:tr w:rsidR="00650D18" w:rsidRPr="00AB0361" w:rsidTr="00DD5820">
        <w:trPr>
          <w:trHeight w:val="477"/>
        </w:trPr>
        <w:tc>
          <w:tcPr>
            <w:tcW w:w="1137" w:type="pct"/>
            <w:vMerge/>
          </w:tcPr>
          <w:p w:rsidR="00650D18" w:rsidRPr="00650D18" w:rsidRDefault="00650D18" w:rsidP="009560FE">
            <w:pPr>
              <w:rPr>
                <w:rFonts w:cs="Arial"/>
                <w:bCs/>
                <w:color w:val="000000"/>
                <w:sz w:val="20"/>
                <w:szCs w:val="20"/>
              </w:rPr>
            </w:pPr>
          </w:p>
        </w:tc>
        <w:tc>
          <w:tcPr>
            <w:tcW w:w="757" w:type="pct"/>
          </w:tcPr>
          <w:p w:rsidR="00650D18" w:rsidRPr="00605E27" w:rsidRDefault="00650D18" w:rsidP="009560FE">
            <w:pPr>
              <w:rPr>
                <w:rFonts w:cs="Arial"/>
                <w:sz w:val="18"/>
                <w:szCs w:val="18"/>
              </w:rPr>
            </w:pPr>
            <w:r w:rsidRPr="00712584">
              <w:rPr>
                <w:rFonts w:cs="Arial"/>
                <w:sz w:val="18"/>
                <w:szCs w:val="18"/>
              </w:rPr>
              <w:t>Tax Agent</w:t>
            </w:r>
          </w:p>
        </w:tc>
        <w:tc>
          <w:tcPr>
            <w:tcW w:w="912" w:type="pct"/>
            <w:vMerge w:val="restart"/>
          </w:tcPr>
          <w:p w:rsidR="00650D18" w:rsidRPr="00843A90" w:rsidRDefault="00650D18" w:rsidP="009560FE">
            <w:pPr>
              <w:pStyle w:val="ListParagraph"/>
              <w:ind w:left="0"/>
              <w:rPr>
                <w:rFonts w:ascii="Arial" w:hAnsi="Arial" w:cs="Arial"/>
                <w:sz w:val="6"/>
                <w:szCs w:val="6"/>
              </w:rPr>
            </w:pP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Non-Individuals</w:t>
            </w:r>
            <w:r w:rsidRPr="00712584">
              <w:rPr>
                <w:rFonts w:ascii="Arial" w:hAnsi="Arial" w:cs="Arial"/>
                <w:sz w:val="18"/>
                <w:szCs w:val="18"/>
              </w:rPr>
              <w:br/>
              <w:t>Individuals</w:t>
            </w:r>
          </w:p>
        </w:tc>
        <w:tc>
          <w:tcPr>
            <w:tcW w:w="1366" w:type="pct"/>
            <w:vMerge w:val="restart"/>
          </w:tcPr>
          <w:p w:rsidR="00650D18" w:rsidRDefault="00650D18" w:rsidP="009560FE">
            <w:pPr>
              <w:pStyle w:val="ListParagraph"/>
              <w:ind w:left="0"/>
              <w:rPr>
                <w:rFonts w:ascii="Arial" w:hAnsi="Arial" w:cs="Arial"/>
                <w:sz w:val="18"/>
                <w:szCs w:val="18"/>
              </w:rPr>
            </w:pPr>
          </w:p>
          <w:p w:rsidR="00650D18" w:rsidRPr="00AB0361" w:rsidRDefault="00650D18" w:rsidP="009560FE">
            <w:pPr>
              <w:pStyle w:val="ListParagraph"/>
              <w:ind w:left="0"/>
              <w:rPr>
                <w:rFonts w:ascii="Arial" w:hAnsi="Arial" w:cs="Arial"/>
                <w:sz w:val="18"/>
                <w:szCs w:val="18"/>
              </w:rPr>
            </w:pPr>
            <w:r w:rsidRPr="008A0E80">
              <w:rPr>
                <w:rFonts w:ascii="Arial" w:hAnsi="Arial" w:cs="Arial"/>
                <w:sz w:val="18"/>
                <w:szCs w:val="18"/>
              </w:rPr>
              <w:t>Registration.View</w:t>
            </w:r>
          </w:p>
          <w:p w:rsidR="00650D18" w:rsidRDefault="00650D18" w:rsidP="009560FE">
            <w:pPr>
              <w:pStyle w:val="ListParagraph"/>
              <w:ind w:left="0"/>
              <w:rPr>
                <w:rFonts w:ascii="Arial" w:hAnsi="Arial" w:cs="Arial"/>
                <w:sz w:val="18"/>
                <w:szCs w:val="18"/>
              </w:rPr>
            </w:pPr>
            <w:r w:rsidRPr="008A0E80">
              <w:rPr>
                <w:rFonts w:ascii="Arial" w:hAnsi="Arial" w:cs="Arial"/>
                <w:sz w:val="18"/>
                <w:szCs w:val="18"/>
              </w:rPr>
              <w:t>Client.Registration.View, ClientDirectory.View</w:t>
            </w:r>
          </w:p>
          <w:p w:rsidR="00650D18" w:rsidRPr="00AB0361" w:rsidRDefault="00650D18" w:rsidP="009560FE">
            <w:pPr>
              <w:pStyle w:val="ListParagraph"/>
              <w:ind w:left="0"/>
              <w:rPr>
                <w:rFonts w:ascii="Arial" w:hAnsi="Arial" w:cs="Arial"/>
                <w:sz w:val="18"/>
                <w:szCs w:val="18"/>
              </w:rPr>
            </w:pPr>
          </w:p>
        </w:tc>
        <w:tc>
          <w:tcPr>
            <w:tcW w:w="828" w:type="pct"/>
            <w:vMerge w:val="restart"/>
            <w:vAlign w:val="center"/>
          </w:tcPr>
          <w:p w:rsidR="00650D18" w:rsidRPr="00AB0361" w:rsidRDefault="00AC4D49" w:rsidP="00F228CE">
            <w:pPr>
              <w:pStyle w:val="ListParagraph"/>
              <w:ind w:left="0"/>
              <w:jc w:val="center"/>
              <w:rPr>
                <w:rFonts w:ascii="Arial" w:hAnsi="Arial" w:cs="Arial"/>
                <w:sz w:val="18"/>
                <w:szCs w:val="18"/>
              </w:rPr>
            </w:pPr>
            <w:r>
              <w:rPr>
                <w:rFonts w:ascii="Arial" w:hAnsi="Arial" w:cs="Arial"/>
                <w:sz w:val="18"/>
                <w:szCs w:val="18"/>
              </w:rPr>
              <w:t xml:space="preserve">Financial institution details </w:t>
            </w:r>
            <w:r w:rsidRPr="00AC4D49">
              <w:rPr>
                <w:rFonts w:ascii="Arial" w:hAnsi="Arial" w:cs="Arial"/>
                <w:sz w:val="18"/>
                <w:szCs w:val="18"/>
              </w:rPr>
              <w:t xml:space="preserve">Add/Update </w:t>
            </w:r>
          </w:p>
        </w:tc>
      </w:tr>
      <w:tr w:rsidR="00650D18" w:rsidRPr="00AB0361" w:rsidTr="00DD5820">
        <w:trPr>
          <w:trHeight w:val="214"/>
        </w:trPr>
        <w:tc>
          <w:tcPr>
            <w:tcW w:w="1137" w:type="pct"/>
            <w:vMerge/>
          </w:tcPr>
          <w:p w:rsidR="00650D18" w:rsidRPr="00650D18" w:rsidRDefault="00650D18" w:rsidP="009560FE">
            <w:pPr>
              <w:rPr>
                <w:rFonts w:cs="Arial"/>
                <w:bCs/>
                <w:color w:val="000000"/>
                <w:sz w:val="20"/>
                <w:szCs w:val="20"/>
              </w:rPr>
            </w:pPr>
          </w:p>
        </w:tc>
        <w:tc>
          <w:tcPr>
            <w:tcW w:w="757" w:type="pct"/>
          </w:tcPr>
          <w:p w:rsidR="00650D18" w:rsidRPr="00712584" w:rsidRDefault="00650D18" w:rsidP="009560FE">
            <w:pPr>
              <w:rPr>
                <w:rFonts w:cs="Arial"/>
                <w:sz w:val="18"/>
                <w:szCs w:val="18"/>
              </w:rPr>
            </w:pPr>
            <w:r w:rsidRPr="00712584">
              <w:rPr>
                <w:rFonts w:cs="Arial"/>
                <w:sz w:val="18"/>
                <w:szCs w:val="18"/>
              </w:rPr>
              <w:t>BAS Agent</w:t>
            </w:r>
          </w:p>
        </w:tc>
        <w:tc>
          <w:tcPr>
            <w:tcW w:w="912" w:type="pct"/>
            <w:vMerge/>
          </w:tcPr>
          <w:p w:rsidR="00650D18" w:rsidRPr="00843A90" w:rsidRDefault="00650D18" w:rsidP="009560FE">
            <w:pPr>
              <w:pStyle w:val="ListParagraph"/>
              <w:ind w:left="0"/>
              <w:rPr>
                <w:rFonts w:ascii="Arial" w:hAnsi="Arial" w:cs="Arial"/>
                <w:sz w:val="6"/>
                <w:szCs w:val="6"/>
              </w:rPr>
            </w:pPr>
          </w:p>
        </w:tc>
        <w:tc>
          <w:tcPr>
            <w:tcW w:w="1366" w:type="pct"/>
            <w:vMerge/>
          </w:tcPr>
          <w:p w:rsidR="00650D18" w:rsidRPr="00AB0361" w:rsidRDefault="00650D18" w:rsidP="009560FE">
            <w:pPr>
              <w:pStyle w:val="ListParagraph"/>
              <w:ind w:left="0"/>
              <w:rPr>
                <w:rFonts w:ascii="Arial" w:hAnsi="Arial" w:cs="Arial"/>
                <w:sz w:val="18"/>
                <w:szCs w:val="18"/>
              </w:rPr>
            </w:pPr>
          </w:p>
        </w:tc>
        <w:tc>
          <w:tcPr>
            <w:tcW w:w="828" w:type="pct"/>
            <w:vMerge/>
            <w:vAlign w:val="center"/>
          </w:tcPr>
          <w:p w:rsidR="00650D18" w:rsidRDefault="00650D18" w:rsidP="00F228CE">
            <w:pPr>
              <w:pStyle w:val="ListParagraph"/>
              <w:ind w:left="0"/>
              <w:jc w:val="center"/>
              <w:rPr>
                <w:rFonts w:ascii="Arial" w:hAnsi="Arial" w:cs="Arial"/>
                <w:sz w:val="18"/>
                <w:szCs w:val="18"/>
              </w:rPr>
            </w:pPr>
          </w:p>
        </w:tc>
      </w:tr>
      <w:tr w:rsidR="00650D18" w:rsidRPr="00712584" w:rsidTr="00DD5820">
        <w:trPr>
          <w:trHeight w:val="203"/>
        </w:trPr>
        <w:tc>
          <w:tcPr>
            <w:tcW w:w="1137" w:type="pct"/>
            <w:vMerge w:val="restart"/>
          </w:tcPr>
          <w:p w:rsidR="00650D18" w:rsidRPr="00650D18" w:rsidRDefault="00650D18" w:rsidP="009560FE">
            <w:pPr>
              <w:spacing w:before="0"/>
              <w:rPr>
                <w:rFonts w:cs="Arial"/>
                <w:sz w:val="20"/>
                <w:szCs w:val="20"/>
              </w:rPr>
            </w:pPr>
            <w:r w:rsidRPr="00650D18">
              <w:rPr>
                <w:rFonts w:cs="Arial"/>
                <w:bCs/>
                <w:color w:val="000000"/>
                <w:sz w:val="20"/>
                <w:szCs w:val="20"/>
              </w:rPr>
              <w:t>cudtl.0003</w:t>
            </w:r>
            <w:r w:rsidRPr="00650D18">
              <w:rPr>
                <w:rFonts w:cs="Arial"/>
                <w:sz w:val="20"/>
                <w:szCs w:val="20"/>
              </w:rPr>
              <w:t>.get</w:t>
            </w:r>
          </w:p>
        </w:tc>
        <w:tc>
          <w:tcPr>
            <w:tcW w:w="757" w:type="pct"/>
          </w:tcPr>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Business</w:t>
            </w:r>
          </w:p>
        </w:tc>
        <w:tc>
          <w:tcPr>
            <w:tcW w:w="912" w:type="pct"/>
            <w:vMerge w:val="restart"/>
          </w:tcPr>
          <w:p w:rsidR="00650D18" w:rsidRDefault="00650D18" w:rsidP="009560FE">
            <w:pPr>
              <w:pStyle w:val="ListParagraph"/>
              <w:ind w:left="0"/>
              <w:rPr>
                <w:rFonts w:ascii="Arial" w:hAnsi="Arial" w:cs="Arial"/>
                <w:sz w:val="18"/>
                <w:szCs w:val="18"/>
              </w:rPr>
            </w:pPr>
          </w:p>
          <w:p w:rsidR="00650D18" w:rsidRDefault="00650D18" w:rsidP="009560FE">
            <w:pPr>
              <w:pStyle w:val="ListParagraph"/>
              <w:ind w:left="0"/>
              <w:rPr>
                <w:rFonts w:ascii="Arial" w:hAnsi="Arial" w:cs="Arial"/>
                <w:sz w:val="18"/>
                <w:szCs w:val="18"/>
              </w:rPr>
            </w:pPr>
            <w:r>
              <w:rPr>
                <w:rFonts w:ascii="Arial" w:hAnsi="Arial" w:cs="Arial"/>
                <w:sz w:val="18"/>
                <w:szCs w:val="18"/>
              </w:rPr>
              <w:t>Individuals in business</w:t>
            </w: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w:t>
            </w:r>
            <w:r>
              <w:rPr>
                <w:rFonts w:ascii="Arial" w:hAnsi="Arial" w:cs="Arial"/>
                <w:sz w:val="18"/>
                <w:szCs w:val="18"/>
              </w:rPr>
              <w:t>I</w:t>
            </w:r>
            <w:r w:rsidRPr="00712584">
              <w:rPr>
                <w:rFonts w:ascii="Arial" w:hAnsi="Arial" w:cs="Arial"/>
                <w:sz w:val="18"/>
                <w:szCs w:val="18"/>
              </w:rPr>
              <w:t>ndividuals</w:t>
            </w:r>
          </w:p>
        </w:tc>
        <w:tc>
          <w:tcPr>
            <w:tcW w:w="1366" w:type="pct"/>
            <w:vMerge w:val="restart"/>
          </w:tcPr>
          <w:p w:rsidR="00650D18" w:rsidRDefault="00650D18" w:rsidP="009560FE">
            <w:pPr>
              <w:pStyle w:val="ListParagraph"/>
              <w:ind w:left="0"/>
              <w:rPr>
                <w:rFonts w:ascii="Arial" w:hAnsi="Arial" w:cs="Arial"/>
                <w:sz w:val="18"/>
                <w:szCs w:val="18"/>
              </w:rPr>
            </w:pPr>
          </w:p>
          <w:p w:rsidR="00650D18" w:rsidRPr="00AB0361" w:rsidRDefault="00650D18" w:rsidP="009560FE">
            <w:pPr>
              <w:pStyle w:val="ListParagraph"/>
              <w:ind w:left="0"/>
              <w:rPr>
                <w:rFonts w:ascii="Arial" w:hAnsi="Arial" w:cs="Arial"/>
                <w:sz w:val="18"/>
                <w:szCs w:val="18"/>
              </w:rPr>
            </w:pPr>
            <w:r w:rsidRPr="00AB0361">
              <w:rPr>
                <w:rFonts w:ascii="Arial" w:hAnsi="Arial" w:cs="Arial"/>
                <w:color w:val="000000"/>
                <w:sz w:val="18"/>
                <w:szCs w:val="18"/>
              </w:rPr>
              <w:t>Account.View</w:t>
            </w:r>
          </w:p>
        </w:tc>
        <w:tc>
          <w:tcPr>
            <w:tcW w:w="828" w:type="pct"/>
            <w:vMerge w:val="restart"/>
            <w:vAlign w:val="center"/>
          </w:tcPr>
          <w:p w:rsidR="00650D18" w:rsidRDefault="00650D18" w:rsidP="00F228CE">
            <w:pPr>
              <w:pStyle w:val="ListParagraph"/>
              <w:ind w:left="0"/>
              <w:jc w:val="center"/>
              <w:rPr>
                <w:rFonts w:ascii="Arial" w:hAnsi="Arial" w:cs="Arial"/>
                <w:sz w:val="18"/>
                <w:szCs w:val="18"/>
              </w:rPr>
            </w:pPr>
          </w:p>
          <w:p w:rsidR="00650D18" w:rsidRPr="00712584" w:rsidRDefault="00434B60" w:rsidP="00F228CE">
            <w:pPr>
              <w:pStyle w:val="ListParagraph"/>
              <w:ind w:left="0"/>
              <w:jc w:val="center"/>
              <w:rPr>
                <w:rFonts w:ascii="Arial" w:hAnsi="Arial" w:cs="Arial"/>
                <w:sz w:val="18"/>
                <w:szCs w:val="18"/>
              </w:rPr>
            </w:pPr>
            <w:r>
              <w:rPr>
                <w:rFonts w:ascii="Arial" w:hAnsi="Arial" w:cs="Arial"/>
                <w:sz w:val="18"/>
                <w:szCs w:val="18"/>
              </w:rPr>
              <w:t>Account Details View</w:t>
            </w:r>
          </w:p>
        </w:tc>
      </w:tr>
      <w:tr w:rsidR="00650D18" w:rsidRPr="00712584" w:rsidTr="00DD5820">
        <w:trPr>
          <w:trHeight w:val="363"/>
        </w:trPr>
        <w:tc>
          <w:tcPr>
            <w:tcW w:w="1137" w:type="pct"/>
            <w:vMerge/>
          </w:tcPr>
          <w:p w:rsidR="00650D18" w:rsidRPr="00650D18" w:rsidRDefault="00650D18" w:rsidP="009560FE">
            <w:pPr>
              <w:rPr>
                <w:rFonts w:cs="Arial"/>
                <w:b/>
                <w:bCs/>
                <w:color w:val="000000"/>
                <w:sz w:val="20"/>
                <w:szCs w:val="20"/>
              </w:rPr>
            </w:pPr>
          </w:p>
        </w:tc>
        <w:tc>
          <w:tcPr>
            <w:tcW w:w="757" w:type="pct"/>
          </w:tcPr>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Business Intermediary</w:t>
            </w:r>
          </w:p>
        </w:tc>
        <w:tc>
          <w:tcPr>
            <w:tcW w:w="912" w:type="pct"/>
            <w:vMerge/>
          </w:tcPr>
          <w:p w:rsidR="00650D18" w:rsidRDefault="00650D18" w:rsidP="009560FE">
            <w:pPr>
              <w:pStyle w:val="ListParagraph"/>
              <w:ind w:left="0"/>
              <w:rPr>
                <w:rFonts w:ascii="Arial" w:hAnsi="Arial" w:cs="Arial"/>
                <w:sz w:val="18"/>
                <w:szCs w:val="18"/>
              </w:rPr>
            </w:pPr>
          </w:p>
        </w:tc>
        <w:tc>
          <w:tcPr>
            <w:tcW w:w="1366" w:type="pct"/>
            <w:vMerge/>
          </w:tcPr>
          <w:p w:rsidR="00650D18" w:rsidRPr="00712584" w:rsidRDefault="00650D18" w:rsidP="009560FE">
            <w:pPr>
              <w:pStyle w:val="ListParagraph"/>
              <w:ind w:left="0"/>
              <w:rPr>
                <w:rFonts w:ascii="Arial" w:hAnsi="Arial" w:cs="Arial"/>
                <w:sz w:val="18"/>
                <w:szCs w:val="18"/>
              </w:rPr>
            </w:pPr>
          </w:p>
        </w:tc>
        <w:tc>
          <w:tcPr>
            <w:tcW w:w="828" w:type="pct"/>
            <w:vMerge/>
            <w:vAlign w:val="center"/>
          </w:tcPr>
          <w:p w:rsidR="00650D18" w:rsidRPr="00712584" w:rsidRDefault="00650D18" w:rsidP="00F228CE">
            <w:pPr>
              <w:pStyle w:val="ListParagraph"/>
              <w:ind w:left="0"/>
              <w:jc w:val="center"/>
              <w:rPr>
                <w:rFonts w:ascii="Arial" w:hAnsi="Arial" w:cs="Arial"/>
                <w:sz w:val="18"/>
                <w:szCs w:val="18"/>
              </w:rPr>
            </w:pPr>
          </w:p>
        </w:tc>
      </w:tr>
      <w:tr w:rsidR="00650D18" w:rsidRPr="00712584" w:rsidTr="00DD5820">
        <w:trPr>
          <w:trHeight w:val="299"/>
        </w:trPr>
        <w:tc>
          <w:tcPr>
            <w:tcW w:w="1137" w:type="pct"/>
            <w:vMerge/>
          </w:tcPr>
          <w:p w:rsidR="00650D18" w:rsidRPr="00650D18" w:rsidRDefault="00650D18" w:rsidP="009560FE">
            <w:pPr>
              <w:rPr>
                <w:rFonts w:cs="Arial"/>
                <w:bCs/>
                <w:color w:val="000000"/>
                <w:sz w:val="20"/>
                <w:szCs w:val="20"/>
              </w:rPr>
            </w:pPr>
          </w:p>
        </w:tc>
        <w:tc>
          <w:tcPr>
            <w:tcW w:w="757" w:type="pct"/>
          </w:tcPr>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Tax Agent</w:t>
            </w:r>
          </w:p>
        </w:tc>
        <w:tc>
          <w:tcPr>
            <w:tcW w:w="912" w:type="pct"/>
            <w:vMerge w:val="restart"/>
          </w:tcPr>
          <w:p w:rsidR="00650D18" w:rsidRPr="00843A90" w:rsidRDefault="00650D18" w:rsidP="009560FE">
            <w:pPr>
              <w:pStyle w:val="ListParagraph"/>
              <w:ind w:left="0"/>
              <w:rPr>
                <w:rFonts w:ascii="Arial" w:hAnsi="Arial" w:cs="Arial"/>
                <w:sz w:val="6"/>
                <w:szCs w:val="6"/>
              </w:rPr>
            </w:pP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Non-Individuals</w:t>
            </w:r>
            <w:r w:rsidRPr="00712584">
              <w:rPr>
                <w:rFonts w:ascii="Arial" w:hAnsi="Arial" w:cs="Arial"/>
                <w:sz w:val="18"/>
                <w:szCs w:val="18"/>
              </w:rPr>
              <w:br/>
              <w:t>Individuals</w:t>
            </w:r>
          </w:p>
        </w:tc>
        <w:tc>
          <w:tcPr>
            <w:tcW w:w="1366" w:type="pct"/>
            <w:vMerge w:val="restart"/>
          </w:tcPr>
          <w:p w:rsidR="00650D18" w:rsidRDefault="00650D18" w:rsidP="009560FE">
            <w:pPr>
              <w:pStyle w:val="ListParagraph"/>
              <w:ind w:left="0"/>
              <w:rPr>
                <w:rFonts w:ascii="Arial" w:hAnsi="Arial" w:cs="Arial"/>
                <w:sz w:val="18"/>
                <w:szCs w:val="18"/>
              </w:rPr>
            </w:pP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Client.Account.View</w:t>
            </w:r>
          </w:p>
          <w:p w:rsidR="00650D18" w:rsidRPr="00712584" w:rsidRDefault="00650D18" w:rsidP="009560FE">
            <w:pPr>
              <w:pStyle w:val="ListParagraph"/>
              <w:ind w:left="0"/>
              <w:rPr>
                <w:rFonts w:ascii="Arial" w:hAnsi="Arial" w:cs="Arial"/>
                <w:sz w:val="18"/>
                <w:szCs w:val="18"/>
              </w:rPr>
            </w:pPr>
          </w:p>
        </w:tc>
        <w:tc>
          <w:tcPr>
            <w:tcW w:w="828" w:type="pct"/>
            <w:vMerge w:val="restart"/>
            <w:vAlign w:val="center"/>
          </w:tcPr>
          <w:p w:rsidR="00650D18" w:rsidRPr="00712584" w:rsidRDefault="00434B60" w:rsidP="00F228CE">
            <w:pPr>
              <w:pStyle w:val="ListParagraph"/>
              <w:ind w:left="0"/>
              <w:jc w:val="center"/>
              <w:rPr>
                <w:rFonts w:ascii="Arial" w:hAnsi="Arial" w:cs="Arial"/>
                <w:sz w:val="18"/>
                <w:szCs w:val="18"/>
              </w:rPr>
            </w:pPr>
            <w:r>
              <w:rPr>
                <w:rFonts w:ascii="Arial" w:hAnsi="Arial" w:cs="Arial"/>
                <w:sz w:val="18"/>
                <w:szCs w:val="18"/>
              </w:rPr>
              <w:t>Account Details View</w:t>
            </w:r>
          </w:p>
        </w:tc>
      </w:tr>
      <w:tr w:rsidR="00650D18" w:rsidRPr="00712584" w:rsidTr="00DD5820">
        <w:trPr>
          <w:trHeight w:val="205"/>
        </w:trPr>
        <w:tc>
          <w:tcPr>
            <w:tcW w:w="1137" w:type="pct"/>
            <w:vMerge/>
          </w:tcPr>
          <w:p w:rsidR="00650D18" w:rsidRPr="00650D18" w:rsidRDefault="00650D18" w:rsidP="009560FE">
            <w:pPr>
              <w:rPr>
                <w:rFonts w:cs="Arial"/>
                <w:bCs/>
                <w:color w:val="000000"/>
                <w:sz w:val="20"/>
                <w:szCs w:val="20"/>
              </w:rPr>
            </w:pPr>
          </w:p>
        </w:tc>
        <w:tc>
          <w:tcPr>
            <w:tcW w:w="757" w:type="pct"/>
          </w:tcPr>
          <w:p w:rsidR="00650D18" w:rsidRPr="00712584" w:rsidRDefault="00650D18" w:rsidP="009560FE">
            <w:pPr>
              <w:rPr>
                <w:rFonts w:cs="Arial"/>
                <w:sz w:val="18"/>
                <w:szCs w:val="18"/>
              </w:rPr>
            </w:pPr>
            <w:r w:rsidRPr="00712584">
              <w:rPr>
                <w:rFonts w:cs="Arial"/>
                <w:sz w:val="18"/>
                <w:szCs w:val="18"/>
              </w:rPr>
              <w:t>BAS Agent</w:t>
            </w:r>
          </w:p>
        </w:tc>
        <w:tc>
          <w:tcPr>
            <w:tcW w:w="912" w:type="pct"/>
            <w:vMerge/>
          </w:tcPr>
          <w:p w:rsidR="00650D18" w:rsidRPr="00843A90" w:rsidRDefault="00650D18" w:rsidP="009560FE">
            <w:pPr>
              <w:pStyle w:val="ListParagraph"/>
              <w:ind w:left="0"/>
              <w:rPr>
                <w:rFonts w:ascii="Arial" w:hAnsi="Arial" w:cs="Arial"/>
                <w:sz w:val="6"/>
                <w:szCs w:val="6"/>
              </w:rPr>
            </w:pPr>
          </w:p>
        </w:tc>
        <w:tc>
          <w:tcPr>
            <w:tcW w:w="1366" w:type="pct"/>
            <w:vMerge/>
          </w:tcPr>
          <w:p w:rsidR="00650D18" w:rsidRDefault="00650D18" w:rsidP="009560FE">
            <w:pPr>
              <w:pStyle w:val="ListParagraph"/>
              <w:ind w:left="0"/>
              <w:rPr>
                <w:rFonts w:ascii="Arial" w:hAnsi="Arial" w:cs="Arial"/>
                <w:sz w:val="18"/>
                <w:szCs w:val="18"/>
              </w:rPr>
            </w:pPr>
          </w:p>
        </w:tc>
        <w:tc>
          <w:tcPr>
            <w:tcW w:w="828" w:type="pct"/>
            <w:vMerge/>
            <w:vAlign w:val="center"/>
          </w:tcPr>
          <w:p w:rsidR="00650D18" w:rsidRPr="00843A90" w:rsidRDefault="00650D18" w:rsidP="00F228CE">
            <w:pPr>
              <w:pStyle w:val="ListParagraph"/>
              <w:ind w:left="0"/>
              <w:jc w:val="center"/>
              <w:rPr>
                <w:rFonts w:ascii="Arial" w:hAnsi="Arial" w:cs="Arial"/>
                <w:sz w:val="6"/>
                <w:szCs w:val="6"/>
              </w:rPr>
            </w:pPr>
          </w:p>
        </w:tc>
      </w:tr>
      <w:tr w:rsidR="00434B60" w:rsidRPr="00712584" w:rsidTr="00DD5820">
        <w:trPr>
          <w:trHeight w:val="295"/>
        </w:trPr>
        <w:tc>
          <w:tcPr>
            <w:tcW w:w="1137" w:type="pct"/>
            <w:vMerge w:val="restart"/>
          </w:tcPr>
          <w:p w:rsidR="00434B60" w:rsidRPr="00650D18" w:rsidRDefault="00434B60" w:rsidP="009560FE">
            <w:pPr>
              <w:rPr>
                <w:rFonts w:cs="Arial"/>
                <w:sz w:val="20"/>
                <w:szCs w:val="20"/>
              </w:rPr>
            </w:pPr>
            <w:r w:rsidRPr="00650D18">
              <w:rPr>
                <w:rFonts w:cs="Arial"/>
                <w:bCs/>
                <w:color w:val="000000"/>
                <w:sz w:val="20"/>
                <w:szCs w:val="20"/>
              </w:rPr>
              <w:t>cudtl.0003</w:t>
            </w:r>
            <w:r w:rsidRPr="00650D18">
              <w:rPr>
                <w:rFonts w:cs="Arial"/>
                <w:sz w:val="20"/>
                <w:szCs w:val="20"/>
              </w:rPr>
              <w:t>.submit</w:t>
            </w:r>
          </w:p>
          <w:p w:rsidR="00434B60" w:rsidRPr="00650D18" w:rsidRDefault="00434B60" w:rsidP="009560FE">
            <w:pPr>
              <w:rPr>
                <w:rFonts w:cs="Arial"/>
                <w:b/>
                <w:sz w:val="20"/>
                <w:szCs w:val="20"/>
              </w:rPr>
            </w:pPr>
          </w:p>
        </w:tc>
        <w:tc>
          <w:tcPr>
            <w:tcW w:w="757" w:type="pct"/>
          </w:tcPr>
          <w:p w:rsidR="00434B60" w:rsidRPr="00843A90" w:rsidRDefault="00434B60" w:rsidP="009560FE">
            <w:pPr>
              <w:pStyle w:val="ListParagraph"/>
              <w:ind w:left="0"/>
              <w:rPr>
                <w:rFonts w:ascii="Arial" w:hAnsi="Arial" w:cs="Arial"/>
                <w:sz w:val="18"/>
                <w:szCs w:val="18"/>
              </w:rPr>
            </w:pPr>
            <w:r>
              <w:rPr>
                <w:rFonts w:ascii="Arial" w:hAnsi="Arial" w:cs="Arial"/>
                <w:sz w:val="18"/>
                <w:szCs w:val="18"/>
              </w:rPr>
              <w:t xml:space="preserve">Business </w:t>
            </w:r>
          </w:p>
        </w:tc>
        <w:tc>
          <w:tcPr>
            <w:tcW w:w="912" w:type="pct"/>
            <w:vMerge w:val="restart"/>
          </w:tcPr>
          <w:p w:rsidR="00434B60" w:rsidRDefault="00434B60" w:rsidP="009560FE">
            <w:pPr>
              <w:pStyle w:val="ListParagraph"/>
              <w:ind w:left="0"/>
              <w:rPr>
                <w:rFonts w:ascii="Arial" w:hAnsi="Arial" w:cs="Arial"/>
                <w:sz w:val="18"/>
                <w:szCs w:val="18"/>
              </w:rPr>
            </w:pPr>
          </w:p>
          <w:p w:rsidR="00434B60" w:rsidRDefault="00434B60" w:rsidP="009560FE">
            <w:pPr>
              <w:pStyle w:val="ListParagraph"/>
              <w:ind w:left="0"/>
              <w:rPr>
                <w:rFonts w:ascii="Arial" w:hAnsi="Arial" w:cs="Arial"/>
                <w:sz w:val="18"/>
                <w:szCs w:val="18"/>
              </w:rPr>
            </w:pPr>
            <w:r>
              <w:rPr>
                <w:rFonts w:ascii="Arial" w:hAnsi="Arial" w:cs="Arial"/>
                <w:sz w:val="18"/>
                <w:szCs w:val="18"/>
              </w:rPr>
              <w:t>Individuals in business</w:t>
            </w:r>
          </w:p>
          <w:p w:rsidR="00434B60" w:rsidRPr="00712584" w:rsidRDefault="00434B60" w:rsidP="009560FE">
            <w:pPr>
              <w:pStyle w:val="ListParagraph"/>
              <w:ind w:left="0"/>
              <w:rPr>
                <w:rFonts w:ascii="Arial" w:hAnsi="Arial" w:cs="Arial"/>
                <w:sz w:val="18"/>
                <w:szCs w:val="18"/>
              </w:rPr>
            </w:pPr>
            <w:r w:rsidRPr="00712584">
              <w:rPr>
                <w:rFonts w:ascii="Arial" w:hAnsi="Arial" w:cs="Arial"/>
                <w:sz w:val="18"/>
                <w:szCs w:val="18"/>
              </w:rPr>
              <w:t>Non-</w:t>
            </w:r>
            <w:r>
              <w:rPr>
                <w:rFonts w:ascii="Arial" w:hAnsi="Arial" w:cs="Arial"/>
                <w:sz w:val="18"/>
                <w:szCs w:val="18"/>
              </w:rPr>
              <w:t>I</w:t>
            </w:r>
            <w:r w:rsidRPr="00712584">
              <w:rPr>
                <w:rFonts w:ascii="Arial" w:hAnsi="Arial" w:cs="Arial"/>
                <w:sz w:val="18"/>
                <w:szCs w:val="18"/>
              </w:rPr>
              <w:t>ndividuals</w:t>
            </w:r>
          </w:p>
        </w:tc>
        <w:tc>
          <w:tcPr>
            <w:tcW w:w="1366" w:type="pct"/>
            <w:vMerge w:val="restart"/>
          </w:tcPr>
          <w:p w:rsidR="00434B60" w:rsidRDefault="00434B60" w:rsidP="009560FE">
            <w:pPr>
              <w:pStyle w:val="ListParagraph"/>
              <w:ind w:left="0"/>
              <w:rPr>
                <w:rFonts w:ascii="Arial" w:hAnsi="Arial" w:cs="Arial"/>
                <w:sz w:val="18"/>
                <w:szCs w:val="18"/>
              </w:rPr>
            </w:pPr>
          </w:p>
          <w:p w:rsidR="00434B60" w:rsidRPr="00712584" w:rsidRDefault="00434B60" w:rsidP="009560FE">
            <w:pPr>
              <w:pStyle w:val="ListParagraph"/>
              <w:ind w:left="0"/>
              <w:rPr>
                <w:rFonts w:ascii="Arial" w:hAnsi="Arial" w:cs="Arial"/>
                <w:sz w:val="18"/>
                <w:szCs w:val="18"/>
              </w:rPr>
            </w:pPr>
            <w:r>
              <w:rPr>
                <w:rFonts w:ascii="Arial" w:hAnsi="Arial" w:cs="Arial"/>
                <w:sz w:val="18"/>
                <w:szCs w:val="18"/>
              </w:rPr>
              <w:t>Registration.Change</w:t>
            </w:r>
          </w:p>
          <w:p w:rsidR="00434B60" w:rsidRPr="00712584" w:rsidRDefault="00434B60" w:rsidP="009560FE">
            <w:pPr>
              <w:rPr>
                <w:sz w:val="18"/>
                <w:szCs w:val="18"/>
              </w:rPr>
            </w:pPr>
          </w:p>
        </w:tc>
        <w:tc>
          <w:tcPr>
            <w:tcW w:w="828" w:type="pct"/>
            <w:vMerge w:val="restart"/>
            <w:vAlign w:val="center"/>
          </w:tcPr>
          <w:p w:rsidR="00434B60" w:rsidRDefault="00434B60" w:rsidP="00434B60">
            <w:pPr>
              <w:jc w:val="center"/>
            </w:pPr>
            <w:r w:rsidRPr="006F5C23">
              <w:rPr>
                <w:rFonts w:cs="Arial"/>
                <w:sz w:val="18"/>
                <w:szCs w:val="18"/>
              </w:rPr>
              <w:t>Registration Details Add/Update</w:t>
            </w:r>
          </w:p>
        </w:tc>
      </w:tr>
      <w:tr w:rsidR="00434B60" w:rsidRPr="00712584" w:rsidTr="00DD5820">
        <w:trPr>
          <w:trHeight w:val="553"/>
        </w:trPr>
        <w:tc>
          <w:tcPr>
            <w:tcW w:w="1137" w:type="pct"/>
            <w:vMerge/>
          </w:tcPr>
          <w:p w:rsidR="00434B60" w:rsidRPr="00650D18" w:rsidRDefault="00434B60" w:rsidP="009560FE">
            <w:pPr>
              <w:rPr>
                <w:rFonts w:cs="Arial"/>
                <w:b/>
                <w:bCs/>
                <w:color w:val="000000"/>
                <w:sz w:val="20"/>
                <w:szCs w:val="20"/>
              </w:rPr>
            </w:pPr>
          </w:p>
        </w:tc>
        <w:tc>
          <w:tcPr>
            <w:tcW w:w="757" w:type="pct"/>
          </w:tcPr>
          <w:p w:rsidR="00434B60" w:rsidRPr="00843A90" w:rsidRDefault="00434B60" w:rsidP="009560FE">
            <w:pPr>
              <w:pStyle w:val="ListParagraph"/>
              <w:ind w:left="0"/>
              <w:rPr>
                <w:rFonts w:ascii="Arial" w:hAnsi="Arial" w:cs="Arial"/>
                <w:sz w:val="18"/>
                <w:szCs w:val="18"/>
              </w:rPr>
            </w:pPr>
            <w:r w:rsidRPr="00843A90">
              <w:rPr>
                <w:rFonts w:ascii="Arial" w:hAnsi="Arial" w:cs="Arial"/>
                <w:sz w:val="18"/>
                <w:szCs w:val="18"/>
              </w:rPr>
              <w:t>Business Intermediary</w:t>
            </w:r>
          </w:p>
        </w:tc>
        <w:tc>
          <w:tcPr>
            <w:tcW w:w="912" w:type="pct"/>
            <w:vMerge/>
          </w:tcPr>
          <w:p w:rsidR="00434B60" w:rsidRDefault="00434B60" w:rsidP="009560FE">
            <w:pPr>
              <w:pStyle w:val="ListParagraph"/>
              <w:ind w:left="0"/>
              <w:rPr>
                <w:rFonts w:ascii="Arial" w:hAnsi="Arial" w:cs="Arial"/>
                <w:sz w:val="18"/>
                <w:szCs w:val="18"/>
              </w:rPr>
            </w:pPr>
          </w:p>
        </w:tc>
        <w:tc>
          <w:tcPr>
            <w:tcW w:w="1366" w:type="pct"/>
            <w:vMerge/>
          </w:tcPr>
          <w:p w:rsidR="00434B60" w:rsidRDefault="00434B60" w:rsidP="009560FE">
            <w:pPr>
              <w:pStyle w:val="ListParagraph"/>
              <w:ind w:left="0"/>
              <w:rPr>
                <w:rFonts w:ascii="Arial" w:hAnsi="Arial" w:cs="Arial"/>
                <w:sz w:val="18"/>
                <w:szCs w:val="18"/>
              </w:rPr>
            </w:pPr>
          </w:p>
        </w:tc>
        <w:tc>
          <w:tcPr>
            <w:tcW w:w="828" w:type="pct"/>
            <w:vMerge/>
            <w:vAlign w:val="center"/>
          </w:tcPr>
          <w:p w:rsidR="00434B60" w:rsidRPr="00712584" w:rsidRDefault="00434B60" w:rsidP="00434B60">
            <w:pPr>
              <w:pStyle w:val="ListParagraph"/>
              <w:ind w:left="0"/>
              <w:jc w:val="center"/>
              <w:rPr>
                <w:rFonts w:ascii="Arial" w:hAnsi="Arial" w:cs="Arial"/>
                <w:sz w:val="18"/>
                <w:szCs w:val="18"/>
              </w:rPr>
            </w:pPr>
          </w:p>
        </w:tc>
      </w:tr>
      <w:tr w:rsidR="00434B60" w:rsidRPr="00712584" w:rsidTr="00DD5820">
        <w:trPr>
          <w:trHeight w:val="473"/>
        </w:trPr>
        <w:tc>
          <w:tcPr>
            <w:tcW w:w="1137" w:type="pct"/>
            <w:vMerge/>
          </w:tcPr>
          <w:p w:rsidR="00434B60" w:rsidRPr="00650D18" w:rsidRDefault="00434B60" w:rsidP="009560FE">
            <w:pPr>
              <w:rPr>
                <w:rFonts w:cs="Arial"/>
                <w:bCs/>
                <w:color w:val="000000"/>
                <w:sz w:val="20"/>
                <w:szCs w:val="20"/>
              </w:rPr>
            </w:pPr>
          </w:p>
        </w:tc>
        <w:tc>
          <w:tcPr>
            <w:tcW w:w="757" w:type="pct"/>
          </w:tcPr>
          <w:p w:rsidR="00434B60" w:rsidRPr="00843A90" w:rsidRDefault="00434B60" w:rsidP="009560FE">
            <w:pPr>
              <w:rPr>
                <w:rFonts w:cs="Arial"/>
                <w:sz w:val="18"/>
                <w:szCs w:val="18"/>
              </w:rPr>
            </w:pPr>
            <w:r>
              <w:rPr>
                <w:rFonts w:cs="Arial"/>
                <w:sz w:val="18"/>
                <w:szCs w:val="18"/>
              </w:rPr>
              <w:t>Tax Agent</w:t>
            </w:r>
          </w:p>
        </w:tc>
        <w:tc>
          <w:tcPr>
            <w:tcW w:w="912" w:type="pct"/>
            <w:vMerge w:val="restart"/>
          </w:tcPr>
          <w:p w:rsidR="00434B60" w:rsidRPr="00843A90" w:rsidRDefault="00434B60" w:rsidP="009560FE">
            <w:pPr>
              <w:pStyle w:val="ListParagraph"/>
              <w:ind w:left="0"/>
              <w:rPr>
                <w:rFonts w:ascii="Arial" w:hAnsi="Arial" w:cs="Arial"/>
                <w:sz w:val="6"/>
                <w:szCs w:val="6"/>
              </w:rPr>
            </w:pPr>
          </w:p>
          <w:p w:rsidR="00434B60" w:rsidRPr="00712584" w:rsidRDefault="00434B60" w:rsidP="009560FE">
            <w:pPr>
              <w:pStyle w:val="ListParagraph"/>
              <w:ind w:left="0"/>
              <w:rPr>
                <w:rFonts w:ascii="Arial" w:hAnsi="Arial" w:cs="Arial"/>
                <w:sz w:val="18"/>
                <w:szCs w:val="18"/>
              </w:rPr>
            </w:pPr>
            <w:r w:rsidRPr="00712584">
              <w:rPr>
                <w:rFonts w:ascii="Arial" w:hAnsi="Arial" w:cs="Arial"/>
                <w:sz w:val="18"/>
                <w:szCs w:val="18"/>
              </w:rPr>
              <w:t>Non-Individuals</w:t>
            </w:r>
            <w:r w:rsidRPr="00712584">
              <w:rPr>
                <w:rFonts w:ascii="Arial" w:hAnsi="Arial" w:cs="Arial"/>
                <w:sz w:val="18"/>
                <w:szCs w:val="18"/>
              </w:rPr>
              <w:br/>
              <w:t>Individuals</w:t>
            </w:r>
          </w:p>
        </w:tc>
        <w:tc>
          <w:tcPr>
            <w:tcW w:w="1366" w:type="pct"/>
            <w:vMerge w:val="restart"/>
          </w:tcPr>
          <w:p w:rsidR="00434B60" w:rsidRDefault="00434B60" w:rsidP="009560FE">
            <w:pPr>
              <w:pStyle w:val="ListParagraph"/>
              <w:ind w:left="0"/>
              <w:rPr>
                <w:rFonts w:ascii="Arial" w:hAnsi="Arial" w:cs="Arial"/>
                <w:sz w:val="18"/>
                <w:szCs w:val="18"/>
              </w:rPr>
            </w:pPr>
          </w:p>
          <w:p w:rsidR="00434B60" w:rsidRPr="00712584" w:rsidRDefault="00434B60" w:rsidP="009560FE">
            <w:pPr>
              <w:pStyle w:val="ListParagraph"/>
              <w:ind w:left="0"/>
              <w:rPr>
                <w:rFonts w:ascii="Arial" w:hAnsi="Arial" w:cs="Arial"/>
                <w:sz w:val="18"/>
                <w:szCs w:val="18"/>
              </w:rPr>
            </w:pPr>
            <w:r w:rsidRPr="00712584">
              <w:rPr>
                <w:rFonts w:ascii="Arial" w:hAnsi="Arial" w:cs="Arial"/>
                <w:sz w:val="18"/>
                <w:szCs w:val="18"/>
              </w:rPr>
              <w:t>Client.</w:t>
            </w:r>
            <w:r>
              <w:rPr>
                <w:rFonts w:ascii="Arial" w:hAnsi="Arial" w:cs="Arial"/>
                <w:sz w:val="18"/>
                <w:szCs w:val="18"/>
              </w:rPr>
              <w:t>Registration.Change</w:t>
            </w:r>
          </w:p>
          <w:p w:rsidR="00434B60" w:rsidRPr="00712584" w:rsidRDefault="00434B60" w:rsidP="009560FE">
            <w:pPr>
              <w:rPr>
                <w:sz w:val="18"/>
                <w:szCs w:val="18"/>
              </w:rPr>
            </w:pPr>
          </w:p>
        </w:tc>
        <w:tc>
          <w:tcPr>
            <w:tcW w:w="828" w:type="pct"/>
            <w:vMerge w:val="restart"/>
            <w:vAlign w:val="center"/>
          </w:tcPr>
          <w:p w:rsidR="00434B60" w:rsidRDefault="00434B60" w:rsidP="00434B60">
            <w:pPr>
              <w:jc w:val="center"/>
            </w:pPr>
            <w:r w:rsidRPr="006F5C23">
              <w:rPr>
                <w:rFonts w:cs="Arial"/>
                <w:sz w:val="18"/>
                <w:szCs w:val="18"/>
              </w:rPr>
              <w:t>Registration Details Add/Update</w:t>
            </w:r>
          </w:p>
        </w:tc>
      </w:tr>
      <w:tr w:rsidR="00650D18" w:rsidRPr="00712584" w:rsidTr="00DD5820">
        <w:trPr>
          <w:trHeight w:val="83"/>
        </w:trPr>
        <w:tc>
          <w:tcPr>
            <w:tcW w:w="1137" w:type="pct"/>
            <w:vMerge/>
          </w:tcPr>
          <w:p w:rsidR="00650D18" w:rsidRPr="00650D18" w:rsidRDefault="00650D18" w:rsidP="009560FE">
            <w:pPr>
              <w:rPr>
                <w:rFonts w:cs="Arial"/>
                <w:bCs/>
                <w:color w:val="000000"/>
                <w:sz w:val="20"/>
                <w:szCs w:val="20"/>
              </w:rPr>
            </w:pPr>
          </w:p>
        </w:tc>
        <w:tc>
          <w:tcPr>
            <w:tcW w:w="757" w:type="pct"/>
          </w:tcPr>
          <w:p w:rsidR="00650D18" w:rsidRPr="00712584" w:rsidRDefault="00650D18" w:rsidP="009560FE">
            <w:pPr>
              <w:rPr>
                <w:rFonts w:cs="Arial"/>
                <w:sz w:val="18"/>
                <w:szCs w:val="18"/>
              </w:rPr>
            </w:pPr>
            <w:r w:rsidRPr="00712584">
              <w:rPr>
                <w:rFonts w:cs="Arial"/>
                <w:sz w:val="18"/>
                <w:szCs w:val="18"/>
              </w:rPr>
              <w:t>BAS Agent</w:t>
            </w:r>
          </w:p>
        </w:tc>
        <w:tc>
          <w:tcPr>
            <w:tcW w:w="912" w:type="pct"/>
            <w:vMerge/>
          </w:tcPr>
          <w:p w:rsidR="00650D18" w:rsidRPr="00843A90" w:rsidRDefault="00650D18" w:rsidP="009560FE">
            <w:pPr>
              <w:pStyle w:val="ListParagraph"/>
              <w:ind w:left="0"/>
              <w:rPr>
                <w:rFonts w:ascii="Arial" w:hAnsi="Arial" w:cs="Arial"/>
                <w:sz w:val="6"/>
                <w:szCs w:val="6"/>
              </w:rPr>
            </w:pPr>
          </w:p>
        </w:tc>
        <w:tc>
          <w:tcPr>
            <w:tcW w:w="1366" w:type="pct"/>
            <w:vMerge/>
          </w:tcPr>
          <w:p w:rsidR="00650D18" w:rsidRDefault="00650D18" w:rsidP="009560FE">
            <w:pPr>
              <w:pStyle w:val="ListParagraph"/>
              <w:ind w:left="0"/>
              <w:rPr>
                <w:rFonts w:ascii="Arial" w:hAnsi="Arial" w:cs="Arial"/>
                <w:sz w:val="18"/>
                <w:szCs w:val="18"/>
              </w:rPr>
            </w:pPr>
          </w:p>
        </w:tc>
        <w:tc>
          <w:tcPr>
            <w:tcW w:w="828" w:type="pct"/>
            <w:vMerge/>
            <w:vAlign w:val="center"/>
          </w:tcPr>
          <w:p w:rsidR="00650D18" w:rsidRPr="00843A90" w:rsidRDefault="00650D18" w:rsidP="00F228CE">
            <w:pPr>
              <w:pStyle w:val="ListParagraph"/>
              <w:ind w:left="0"/>
              <w:jc w:val="center"/>
              <w:rPr>
                <w:rFonts w:ascii="Arial" w:hAnsi="Arial" w:cs="Arial"/>
                <w:sz w:val="6"/>
                <w:szCs w:val="6"/>
              </w:rPr>
            </w:pPr>
          </w:p>
        </w:tc>
      </w:tr>
      <w:tr w:rsidR="00650D18" w:rsidRPr="00AB0361" w:rsidTr="00DD5820">
        <w:trPr>
          <w:trHeight w:val="369"/>
        </w:trPr>
        <w:tc>
          <w:tcPr>
            <w:tcW w:w="1137" w:type="pct"/>
            <w:vMerge w:val="restart"/>
          </w:tcPr>
          <w:p w:rsidR="00650D18" w:rsidRPr="00650D18" w:rsidRDefault="00650D18" w:rsidP="009560FE">
            <w:pPr>
              <w:spacing w:before="0"/>
              <w:rPr>
                <w:rFonts w:cs="Arial"/>
                <w:sz w:val="20"/>
                <w:szCs w:val="20"/>
              </w:rPr>
            </w:pPr>
            <w:r w:rsidRPr="00650D18">
              <w:rPr>
                <w:rFonts w:cs="Arial"/>
                <w:sz w:val="20"/>
                <w:szCs w:val="20"/>
              </w:rPr>
              <w:t>cuassoc.0001.list</w:t>
            </w:r>
          </w:p>
          <w:p w:rsidR="00650D18" w:rsidRPr="00650D18" w:rsidRDefault="00650D18" w:rsidP="009560FE">
            <w:pPr>
              <w:rPr>
                <w:rFonts w:cs="Arial"/>
                <w:b/>
                <w:sz w:val="20"/>
                <w:szCs w:val="20"/>
              </w:rPr>
            </w:pPr>
          </w:p>
        </w:tc>
        <w:tc>
          <w:tcPr>
            <w:tcW w:w="757" w:type="pct"/>
          </w:tcPr>
          <w:p w:rsidR="00650D18" w:rsidRPr="00605E27" w:rsidRDefault="00650D18" w:rsidP="009560FE">
            <w:pPr>
              <w:pStyle w:val="ListParagraph"/>
              <w:spacing w:after="240"/>
              <w:ind w:left="0"/>
              <w:rPr>
                <w:rFonts w:ascii="Arial" w:hAnsi="Arial" w:cs="Arial"/>
                <w:sz w:val="18"/>
                <w:szCs w:val="18"/>
              </w:rPr>
            </w:pPr>
            <w:r w:rsidRPr="00712584">
              <w:rPr>
                <w:rFonts w:ascii="Arial" w:hAnsi="Arial" w:cs="Arial"/>
                <w:sz w:val="18"/>
                <w:szCs w:val="18"/>
              </w:rPr>
              <w:t xml:space="preserve">Business </w:t>
            </w:r>
          </w:p>
        </w:tc>
        <w:tc>
          <w:tcPr>
            <w:tcW w:w="912" w:type="pct"/>
            <w:vMerge w:val="restart"/>
          </w:tcPr>
          <w:p w:rsidR="00650D18" w:rsidRDefault="00650D18" w:rsidP="009560FE">
            <w:pPr>
              <w:pStyle w:val="ListParagraph"/>
              <w:ind w:left="0"/>
              <w:rPr>
                <w:rFonts w:ascii="Arial" w:hAnsi="Arial" w:cs="Arial"/>
                <w:sz w:val="18"/>
                <w:szCs w:val="18"/>
              </w:rPr>
            </w:pPr>
          </w:p>
          <w:p w:rsidR="00650D18" w:rsidRDefault="00650D18" w:rsidP="009560FE">
            <w:pPr>
              <w:pStyle w:val="ListParagraph"/>
              <w:ind w:left="0"/>
              <w:rPr>
                <w:rFonts w:ascii="Arial" w:hAnsi="Arial" w:cs="Arial"/>
                <w:sz w:val="18"/>
                <w:szCs w:val="18"/>
              </w:rPr>
            </w:pPr>
            <w:r>
              <w:rPr>
                <w:rFonts w:ascii="Arial" w:hAnsi="Arial" w:cs="Arial"/>
                <w:sz w:val="18"/>
                <w:szCs w:val="18"/>
              </w:rPr>
              <w:t>Individuals in business</w:t>
            </w: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w:t>
            </w:r>
            <w:r>
              <w:rPr>
                <w:rFonts w:ascii="Arial" w:hAnsi="Arial" w:cs="Arial"/>
                <w:sz w:val="18"/>
                <w:szCs w:val="18"/>
              </w:rPr>
              <w:t>I</w:t>
            </w:r>
            <w:r w:rsidRPr="00712584">
              <w:rPr>
                <w:rFonts w:ascii="Arial" w:hAnsi="Arial" w:cs="Arial"/>
                <w:sz w:val="18"/>
                <w:szCs w:val="18"/>
              </w:rPr>
              <w:t>ndividuals</w:t>
            </w:r>
          </w:p>
        </w:tc>
        <w:tc>
          <w:tcPr>
            <w:tcW w:w="1366" w:type="pct"/>
            <w:vMerge w:val="restart"/>
          </w:tcPr>
          <w:p w:rsidR="00650D18" w:rsidRPr="00AB0361" w:rsidRDefault="00650D18" w:rsidP="009560FE">
            <w:pPr>
              <w:pStyle w:val="ListParagraph"/>
              <w:ind w:left="0"/>
              <w:rPr>
                <w:rFonts w:ascii="Arial" w:hAnsi="Arial" w:cs="Arial"/>
                <w:sz w:val="18"/>
                <w:szCs w:val="18"/>
              </w:rPr>
            </w:pPr>
          </w:p>
          <w:p w:rsidR="00650D18" w:rsidRPr="00AB0361" w:rsidRDefault="00650D18" w:rsidP="009560FE">
            <w:pPr>
              <w:rPr>
                <w:rFonts w:cs="Arial"/>
                <w:sz w:val="18"/>
                <w:szCs w:val="18"/>
              </w:rPr>
            </w:pPr>
            <w:r w:rsidRPr="008A0E80">
              <w:rPr>
                <w:rFonts w:cs="Arial"/>
                <w:sz w:val="18"/>
                <w:szCs w:val="18"/>
              </w:rPr>
              <w:t xml:space="preserve">Registration.View </w:t>
            </w:r>
          </w:p>
        </w:tc>
        <w:tc>
          <w:tcPr>
            <w:tcW w:w="828" w:type="pct"/>
            <w:vMerge w:val="restart"/>
            <w:vAlign w:val="center"/>
          </w:tcPr>
          <w:p w:rsidR="00650D18" w:rsidRPr="00AB0361" w:rsidRDefault="00434B60" w:rsidP="00F228CE">
            <w:pPr>
              <w:pStyle w:val="ListParagraph"/>
              <w:ind w:left="0"/>
              <w:jc w:val="center"/>
              <w:rPr>
                <w:rFonts w:ascii="Arial" w:hAnsi="Arial" w:cs="Arial"/>
                <w:sz w:val="18"/>
                <w:szCs w:val="18"/>
              </w:rPr>
            </w:pPr>
            <w:r>
              <w:rPr>
                <w:rFonts w:ascii="Arial" w:hAnsi="Arial" w:cs="Arial"/>
                <w:sz w:val="18"/>
                <w:szCs w:val="18"/>
              </w:rPr>
              <w:t xml:space="preserve">Registration </w:t>
            </w:r>
            <w:r w:rsidRPr="00F228CE">
              <w:rPr>
                <w:rFonts w:ascii="Arial" w:hAnsi="Arial" w:cs="Arial"/>
                <w:sz w:val="18"/>
                <w:szCs w:val="18"/>
              </w:rPr>
              <w:t>Details</w:t>
            </w:r>
            <w:r>
              <w:rPr>
                <w:rFonts w:ascii="Arial" w:hAnsi="Arial" w:cs="Arial"/>
                <w:sz w:val="18"/>
                <w:szCs w:val="18"/>
              </w:rPr>
              <w:t xml:space="preserve"> </w:t>
            </w:r>
            <w:r w:rsidRPr="00F228CE">
              <w:rPr>
                <w:rFonts w:ascii="Arial" w:hAnsi="Arial" w:cs="Arial"/>
                <w:sz w:val="18"/>
                <w:szCs w:val="18"/>
              </w:rPr>
              <w:t>View</w:t>
            </w:r>
          </w:p>
        </w:tc>
      </w:tr>
      <w:tr w:rsidR="00650D18" w:rsidRPr="00712584" w:rsidTr="00DD5820">
        <w:trPr>
          <w:trHeight w:val="299"/>
        </w:trPr>
        <w:tc>
          <w:tcPr>
            <w:tcW w:w="1137" w:type="pct"/>
            <w:vMerge/>
          </w:tcPr>
          <w:p w:rsidR="00650D18" w:rsidRPr="009D215A" w:rsidRDefault="00650D18" w:rsidP="009560FE">
            <w:pPr>
              <w:rPr>
                <w:rFonts w:cs="Arial"/>
                <w:b/>
                <w:bCs/>
                <w:color w:val="000000"/>
                <w:szCs w:val="20"/>
              </w:rPr>
            </w:pPr>
          </w:p>
        </w:tc>
        <w:tc>
          <w:tcPr>
            <w:tcW w:w="757" w:type="pct"/>
          </w:tcPr>
          <w:p w:rsidR="00650D18" w:rsidRPr="00605E27" w:rsidRDefault="00650D18" w:rsidP="009560FE">
            <w:pPr>
              <w:pStyle w:val="ListParagraph"/>
              <w:ind w:left="0"/>
              <w:rPr>
                <w:rFonts w:ascii="Arial" w:hAnsi="Arial" w:cs="Arial"/>
                <w:sz w:val="18"/>
                <w:szCs w:val="18"/>
              </w:rPr>
            </w:pPr>
            <w:r w:rsidRPr="00605E27">
              <w:rPr>
                <w:rFonts w:ascii="Arial" w:hAnsi="Arial" w:cs="Arial"/>
                <w:sz w:val="18"/>
                <w:szCs w:val="18"/>
              </w:rPr>
              <w:t>Business Intermediary</w:t>
            </w:r>
          </w:p>
        </w:tc>
        <w:tc>
          <w:tcPr>
            <w:tcW w:w="912" w:type="pct"/>
            <w:vMerge/>
          </w:tcPr>
          <w:p w:rsidR="00650D18" w:rsidRDefault="00650D18" w:rsidP="009560FE">
            <w:pPr>
              <w:pStyle w:val="ListParagraph"/>
              <w:ind w:left="0"/>
              <w:rPr>
                <w:rFonts w:ascii="Arial" w:hAnsi="Arial" w:cs="Arial"/>
                <w:sz w:val="18"/>
                <w:szCs w:val="18"/>
              </w:rPr>
            </w:pPr>
          </w:p>
        </w:tc>
        <w:tc>
          <w:tcPr>
            <w:tcW w:w="1366" w:type="pct"/>
            <w:vMerge/>
          </w:tcPr>
          <w:p w:rsidR="00650D18" w:rsidRPr="00712584" w:rsidRDefault="00650D18" w:rsidP="009560FE">
            <w:pPr>
              <w:pStyle w:val="ListParagraph"/>
              <w:ind w:left="0"/>
              <w:rPr>
                <w:rFonts w:ascii="Arial" w:hAnsi="Arial" w:cs="Arial"/>
                <w:sz w:val="18"/>
                <w:szCs w:val="18"/>
              </w:rPr>
            </w:pPr>
          </w:p>
        </w:tc>
        <w:tc>
          <w:tcPr>
            <w:tcW w:w="828" w:type="pct"/>
            <w:vMerge/>
            <w:vAlign w:val="center"/>
          </w:tcPr>
          <w:p w:rsidR="00650D18" w:rsidRPr="00712584" w:rsidRDefault="00650D18" w:rsidP="00F228CE">
            <w:pPr>
              <w:pStyle w:val="ListParagraph"/>
              <w:ind w:left="0"/>
              <w:jc w:val="center"/>
              <w:rPr>
                <w:rFonts w:ascii="Arial" w:hAnsi="Arial" w:cs="Arial"/>
                <w:sz w:val="18"/>
                <w:szCs w:val="18"/>
              </w:rPr>
            </w:pPr>
          </w:p>
        </w:tc>
      </w:tr>
      <w:tr w:rsidR="00650D18" w:rsidRPr="00712584" w:rsidTr="00DD5820">
        <w:trPr>
          <w:trHeight w:val="263"/>
        </w:trPr>
        <w:tc>
          <w:tcPr>
            <w:tcW w:w="1137" w:type="pct"/>
            <w:vMerge/>
          </w:tcPr>
          <w:p w:rsidR="00650D18" w:rsidRPr="009D215A" w:rsidRDefault="00650D18" w:rsidP="009560FE">
            <w:pPr>
              <w:rPr>
                <w:rFonts w:cs="Arial"/>
                <w:bCs/>
                <w:color w:val="000000"/>
                <w:szCs w:val="20"/>
              </w:rPr>
            </w:pPr>
          </w:p>
        </w:tc>
        <w:tc>
          <w:tcPr>
            <w:tcW w:w="757" w:type="pct"/>
          </w:tcPr>
          <w:p w:rsidR="00650D18" w:rsidRPr="00843A90" w:rsidRDefault="00650D18" w:rsidP="009560FE">
            <w:pPr>
              <w:rPr>
                <w:rFonts w:cs="Arial"/>
                <w:sz w:val="18"/>
                <w:szCs w:val="18"/>
              </w:rPr>
            </w:pPr>
            <w:r w:rsidRPr="00712584">
              <w:rPr>
                <w:rFonts w:cs="Arial"/>
                <w:sz w:val="18"/>
                <w:szCs w:val="18"/>
              </w:rPr>
              <w:t>Tax Agent</w:t>
            </w:r>
          </w:p>
        </w:tc>
        <w:tc>
          <w:tcPr>
            <w:tcW w:w="912" w:type="pct"/>
            <w:vMerge w:val="restart"/>
          </w:tcPr>
          <w:p w:rsidR="00650D18" w:rsidRPr="00843A90" w:rsidRDefault="00650D18" w:rsidP="009560FE">
            <w:pPr>
              <w:pStyle w:val="ListParagraph"/>
              <w:ind w:left="0"/>
              <w:rPr>
                <w:rFonts w:ascii="Arial" w:hAnsi="Arial" w:cs="Arial"/>
                <w:sz w:val="6"/>
                <w:szCs w:val="6"/>
              </w:rPr>
            </w:pPr>
          </w:p>
          <w:p w:rsidR="00650D18" w:rsidRPr="00712584" w:rsidRDefault="00650D18" w:rsidP="009560FE">
            <w:pPr>
              <w:pStyle w:val="ListParagraph"/>
              <w:ind w:left="0"/>
              <w:rPr>
                <w:rFonts w:ascii="Arial" w:hAnsi="Arial" w:cs="Arial"/>
                <w:sz w:val="18"/>
                <w:szCs w:val="18"/>
              </w:rPr>
            </w:pPr>
            <w:r w:rsidRPr="00712584">
              <w:rPr>
                <w:rFonts w:ascii="Arial" w:hAnsi="Arial" w:cs="Arial"/>
                <w:sz w:val="18"/>
                <w:szCs w:val="18"/>
              </w:rPr>
              <w:t>Non-Individuals</w:t>
            </w:r>
            <w:r w:rsidRPr="00712584">
              <w:rPr>
                <w:rFonts w:ascii="Arial" w:hAnsi="Arial" w:cs="Arial"/>
                <w:sz w:val="18"/>
                <w:szCs w:val="18"/>
              </w:rPr>
              <w:br/>
              <w:t>Individuals</w:t>
            </w:r>
          </w:p>
        </w:tc>
        <w:tc>
          <w:tcPr>
            <w:tcW w:w="1366" w:type="pct"/>
            <w:vMerge w:val="restart"/>
          </w:tcPr>
          <w:p w:rsidR="00650D18" w:rsidRPr="00AB0361" w:rsidRDefault="00650D18" w:rsidP="009560FE">
            <w:pPr>
              <w:pStyle w:val="ListParagraph"/>
              <w:ind w:left="0"/>
              <w:rPr>
                <w:rFonts w:ascii="Arial" w:hAnsi="Arial" w:cs="Arial"/>
                <w:sz w:val="18"/>
                <w:szCs w:val="18"/>
              </w:rPr>
            </w:pPr>
          </w:p>
          <w:p w:rsidR="00650D18" w:rsidRPr="00712584" w:rsidRDefault="00650D18" w:rsidP="009560FE">
            <w:pPr>
              <w:rPr>
                <w:sz w:val="18"/>
                <w:szCs w:val="18"/>
              </w:rPr>
            </w:pPr>
            <w:r w:rsidRPr="008A0E80">
              <w:rPr>
                <w:rFonts w:cs="Arial"/>
                <w:sz w:val="18"/>
                <w:szCs w:val="18"/>
              </w:rPr>
              <w:t>Client.Directory.View</w:t>
            </w:r>
          </w:p>
        </w:tc>
        <w:tc>
          <w:tcPr>
            <w:tcW w:w="828" w:type="pct"/>
            <w:vMerge w:val="restart"/>
            <w:vAlign w:val="center"/>
          </w:tcPr>
          <w:p w:rsidR="00650D18" w:rsidRPr="00712584" w:rsidRDefault="00434B60" w:rsidP="00F228CE">
            <w:pPr>
              <w:pStyle w:val="ListParagraph"/>
              <w:ind w:left="0"/>
              <w:jc w:val="center"/>
              <w:rPr>
                <w:rFonts w:ascii="Arial" w:hAnsi="Arial" w:cs="Arial"/>
                <w:sz w:val="18"/>
                <w:szCs w:val="18"/>
              </w:rPr>
            </w:pPr>
            <w:r>
              <w:rPr>
                <w:rFonts w:ascii="Arial" w:hAnsi="Arial" w:cs="Arial"/>
                <w:sz w:val="18"/>
                <w:szCs w:val="18"/>
              </w:rPr>
              <w:t xml:space="preserve">Registration </w:t>
            </w:r>
            <w:r w:rsidRPr="00F228CE">
              <w:rPr>
                <w:rFonts w:ascii="Arial" w:hAnsi="Arial" w:cs="Arial"/>
                <w:sz w:val="18"/>
                <w:szCs w:val="18"/>
              </w:rPr>
              <w:t>Details</w:t>
            </w:r>
            <w:r>
              <w:rPr>
                <w:rFonts w:ascii="Arial" w:hAnsi="Arial" w:cs="Arial"/>
                <w:sz w:val="18"/>
                <w:szCs w:val="18"/>
              </w:rPr>
              <w:t xml:space="preserve"> </w:t>
            </w:r>
            <w:r w:rsidRPr="00F228CE">
              <w:rPr>
                <w:rFonts w:ascii="Arial" w:hAnsi="Arial" w:cs="Arial"/>
                <w:sz w:val="18"/>
                <w:szCs w:val="18"/>
              </w:rPr>
              <w:t>View</w:t>
            </w:r>
          </w:p>
        </w:tc>
      </w:tr>
      <w:tr w:rsidR="00650D18" w:rsidRPr="00712584" w:rsidTr="00DD5820">
        <w:trPr>
          <w:trHeight w:val="267"/>
        </w:trPr>
        <w:tc>
          <w:tcPr>
            <w:tcW w:w="1137" w:type="pct"/>
            <w:vMerge/>
          </w:tcPr>
          <w:p w:rsidR="00650D18" w:rsidRPr="009D215A" w:rsidRDefault="00650D18" w:rsidP="009560FE">
            <w:pPr>
              <w:rPr>
                <w:rFonts w:cs="Arial"/>
                <w:bCs/>
                <w:color w:val="000000"/>
                <w:szCs w:val="20"/>
              </w:rPr>
            </w:pPr>
          </w:p>
        </w:tc>
        <w:tc>
          <w:tcPr>
            <w:tcW w:w="757" w:type="pct"/>
          </w:tcPr>
          <w:p w:rsidR="00650D18" w:rsidRPr="00712584" w:rsidRDefault="00650D18" w:rsidP="009560FE">
            <w:pPr>
              <w:rPr>
                <w:rFonts w:cs="Arial"/>
                <w:sz w:val="18"/>
                <w:szCs w:val="18"/>
              </w:rPr>
            </w:pPr>
            <w:r w:rsidRPr="00712584">
              <w:rPr>
                <w:rFonts w:cs="Arial"/>
                <w:sz w:val="18"/>
                <w:szCs w:val="18"/>
              </w:rPr>
              <w:t>BAS Agent</w:t>
            </w:r>
          </w:p>
        </w:tc>
        <w:tc>
          <w:tcPr>
            <w:tcW w:w="912" w:type="pct"/>
            <w:vMerge/>
          </w:tcPr>
          <w:p w:rsidR="00650D18" w:rsidRPr="00843A90" w:rsidRDefault="00650D18" w:rsidP="009560FE">
            <w:pPr>
              <w:pStyle w:val="ListParagraph"/>
              <w:ind w:left="0"/>
              <w:rPr>
                <w:rFonts w:ascii="Arial" w:hAnsi="Arial" w:cs="Arial"/>
                <w:sz w:val="6"/>
                <w:szCs w:val="6"/>
              </w:rPr>
            </w:pPr>
          </w:p>
        </w:tc>
        <w:tc>
          <w:tcPr>
            <w:tcW w:w="1366" w:type="pct"/>
            <w:vMerge/>
          </w:tcPr>
          <w:p w:rsidR="00650D18" w:rsidRPr="00AB0361" w:rsidRDefault="00650D18" w:rsidP="009560FE">
            <w:pPr>
              <w:pStyle w:val="ListParagraph"/>
              <w:ind w:left="0"/>
              <w:rPr>
                <w:rFonts w:ascii="Arial" w:hAnsi="Arial" w:cs="Arial"/>
                <w:sz w:val="18"/>
                <w:szCs w:val="18"/>
              </w:rPr>
            </w:pPr>
          </w:p>
        </w:tc>
        <w:tc>
          <w:tcPr>
            <w:tcW w:w="828" w:type="pct"/>
            <w:vMerge/>
          </w:tcPr>
          <w:p w:rsidR="00650D18" w:rsidRDefault="00650D18" w:rsidP="009560FE">
            <w:pPr>
              <w:pStyle w:val="ListParagraph"/>
              <w:ind w:left="0"/>
              <w:rPr>
                <w:rFonts w:ascii="Arial" w:hAnsi="Arial" w:cs="Arial"/>
                <w:sz w:val="18"/>
                <w:szCs w:val="18"/>
              </w:rPr>
            </w:pPr>
          </w:p>
        </w:tc>
      </w:tr>
    </w:tbl>
    <w:p w:rsidR="00961743" w:rsidRDefault="00961743" w:rsidP="00961743">
      <w:pPr>
        <w:pStyle w:val="Caption"/>
        <w:jc w:val="center"/>
      </w:pPr>
      <w:bookmarkStart w:id="317" w:name="_Toc21081883"/>
      <w:r>
        <w:t xml:space="preserve">Table </w:t>
      </w:r>
      <w:r w:rsidR="00AB40EA">
        <w:t>3</w:t>
      </w:r>
      <w:r>
        <w:t xml:space="preserve">: Access Manager </w:t>
      </w:r>
      <w:bookmarkEnd w:id="316"/>
      <w:r>
        <w:t>Permissions</w:t>
      </w:r>
      <w:bookmarkEnd w:id="317"/>
    </w:p>
    <w:p w:rsidR="00961743" w:rsidRDefault="00961743" w:rsidP="002C6359">
      <w:pPr>
        <w:pStyle w:val="Head1"/>
        <w:numPr>
          <w:ilvl w:val="0"/>
          <w:numId w:val="23"/>
        </w:numPr>
      </w:pPr>
      <w:bookmarkStart w:id="318" w:name="_Toc466018922"/>
      <w:bookmarkStart w:id="319" w:name="_Toc466301270"/>
      <w:bookmarkStart w:id="320" w:name="_Toc466301646"/>
      <w:bookmarkStart w:id="321" w:name="_Toc466301716"/>
      <w:bookmarkStart w:id="322" w:name="_Toc466301769"/>
      <w:bookmarkStart w:id="323" w:name="_Toc466301822"/>
      <w:bookmarkStart w:id="324" w:name="_Toc466309491"/>
      <w:bookmarkStart w:id="325" w:name="_Toc466309609"/>
      <w:bookmarkStart w:id="326" w:name="_Toc466309726"/>
      <w:bookmarkStart w:id="327" w:name="_Toc466309957"/>
      <w:bookmarkStart w:id="328" w:name="_Toc467246229"/>
      <w:bookmarkStart w:id="329" w:name="_Toc469495385"/>
      <w:bookmarkStart w:id="330" w:name="_Toc466018923"/>
      <w:bookmarkStart w:id="331" w:name="_Toc466301271"/>
      <w:bookmarkStart w:id="332" w:name="_Toc466301647"/>
      <w:bookmarkStart w:id="333" w:name="_Toc466301717"/>
      <w:bookmarkStart w:id="334" w:name="_Toc466301770"/>
      <w:bookmarkStart w:id="335" w:name="_Toc466301823"/>
      <w:bookmarkStart w:id="336" w:name="_Toc466309492"/>
      <w:bookmarkStart w:id="337" w:name="_Toc466309610"/>
      <w:bookmarkStart w:id="338" w:name="_Toc466309727"/>
      <w:bookmarkStart w:id="339" w:name="_Toc466309958"/>
      <w:bookmarkStart w:id="340" w:name="_Toc467246230"/>
      <w:bookmarkStart w:id="341" w:name="_Toc469495386"/>
      <w:bookmarkStart w:id="342" w:name="_Toc466018924"/>
      <w:bookmarkStart w:id="343" w:name="_Toc466301272"/>
      <w:bookmarkStart w:id="344" w:name="_Toc466301648"/>
      <w:bookmarkStart w:id="345" w:name="_Toc466301718"/>
      <w:bookmarkStart w:id="346" w:name="_Toc466301771"/>
      <w:bookmarkStart w:id="347" w:name="_Toc466301824"/>
      <w:bookmarkStart w:id="348" w:name="_Toc466309493"/>
      <w:bookmarkStart w:id="349" w:name="_Toc466309611"/>
      <w:bookmarkStart w:id="350" w:name="_Toc466309728"/>
      <w:bookmarkStart w:id="351" w:name="_Toc466309959"/>
      <w:bookmarkStart w:id="352" w:name="_Toc467246231"/>
      <w:bookmarkStart w:id="353" w:name="_Toc469495387"/>
      <w:bookmarkStart w:id="354" w:name="_Toc419359920"/>
      <w:bookmarkStart w:id="355" w:name="_Toc419473074"/>
      <w:bookmarkStart w:id="356" w:name="_Toc416179649"/>
      <w:bookmarkStart w:id="357" w:name="_Toc416179751"/>
      <w:bookmarkStart w:id="358" w:name="_Toc416181532"/>
      <w:bookmarkStart w:id="359" w:name="_Toc469495388"/>
      <w:bookmarkStart w:id="360" w:name="_Toc469495389"/>
      <w:bookmarkStart w:id="361" w:name="_Toc469495390"/>
      <w:bookmarkStart w:id="362" w:name="_Toc469495400"/>
      <w:bookmarkStart w:id="363" w:name="_Toc469495408"/>
      <w:bookmarkStart w:id="364" w:name="_Toc469495416"/>
      <w:bookmarkStart w:id="365" w:name="_Toc469495424"/>
      <w:bookmarkStart w:id="366" w:name="_Toc469495432"/>
      <w:bookmarkStart w:id="367" w:name="_Toc469495441"/>
      <w:bookmarkStart w:id="368" w:name="_Toc469495445"/>
      <w:bookmarkStart w:id="369" w:name="_Toc469495452"/>
      <w:bookmarkStart w:id="370" w:name="_Toc469495456"/>
      <w:bookmarkStart w:id="371" w:name="_Toc466309495"/>
      <w:bookmarkStart w:id="372" w:name="_Toc466309613"/>
      <w:bookmarkStart w:id="373" w:name="_Toc466309730"/>
      <w:bookmarkStart w:id="374" w:name="_Toc466309961"/>
      <w:bookmarkStart w:id="375" w:name="_Toc467246233"/>
      <w:bookmarkStart w:id="376" w:name="_Toc469495457"/>
      <w:bookmarkStart w:id="377" w:name="_Toc466309496"/>
      <w:bookmarkStart w:id="378" w:name="_Toc466309614"/>
      <w:bookmarkStart w:id="379" w:name="_Toc466309731"/>
      <w:bookmarkStart w:id="380" w:name="_Toc466309962"/>
      <w:bookmarkStart w:id="381" w:name="_Toc467246234"/>
      <w:bookmarkStart w:id="382" w:name="_Toc469495458"/>
      <w:bookmarkStart w:id="383" w:name="_Toc466309497"/>
      <w:bookmarkStart w:id="384" w:name="_Toc466309615"/>
      <w:bookmarkStart w:id="385" w:name="_Toc466309732"/>
      <w:bookmarkStart w:id="386" w:name="_Toc466309963"/>
      <w:bookmarkStart w:id="387" w:name="_Toc467246235"/>
      <w:bookmarkStart w:id="388" w:name="_Toc469495459"/>
      <w:bookmarkStart w:id="389" w:name="_Toc466309498"/>
      <w:bookmarkStart w:id="390" w:name="_Toc466309616"/>
      <w:bookmarkStart w:id="391" w:name="_Toc466309733"/>
      <w:bookmarkStart w:id="392" w:name="_Toc466309964"/>
      <w:bookmarkStart w:id="393" w:name="_Toc467246236"/>
      <w:bookmarkStart w:id="394" w:name="_Toc469495460"/>
      <w:bookmarkStart w:id="395" w:name="_Toc466309499"/>
      <w:bookmarkStart w:id="396" w:name="_Toc466309617"/>
      <w:bookmarkStart w:id="397" w:name="_Toc466309734"/>
      <w:bookmarkStart w:id="398" w:name="_Toc466309965"/>
      <w:bookmarkStart w:id="399" w:name="_Toc467246237"/>
      <w:bookmarkStart w:id="400" w:name="_Toc469495461"/>
      <w:bookmarkStart w:id="401" w:name="_Toc466309500"/>
      <w:bookmarkStart w:id="402" w:name="_Toc466309618"/>
      <w:bookmarkStart w:id="403" w:name="_Toc466309735"/>
      <w:bookmarkStart w:id="404" w:name="_Toc466309966"/>
      <w:bookmarkStart w:id="405" w:name="_Toc467246238"/>
      <w:bookmarkStart w:id="406" w:name="_Toc469495462"/>
      <w:bookmarkStart w:id="407" w:name="_Toc466309501"/>
      <w:bookmarkStart w:id="408" w:name="_Toc466309619"/>
      <w:bookmarkStart w:id="409" w:name="_Toc466309736"/>
      <w:bookmarkStart w:id="410" w:name="_Toc466309967"/>
      <w:bookmarkStart w:id="411" w:name="_Toc467246239"/>
      <w:bookmarkStart w:id="412" w:name="_Toc469495463"/>
      <w:bookmarkStart w:id="413" w:name="_Toc466018926"/>
      <w:bookmarkStart w:id="414" w:name="_Toc466301274"/>
      <w:bookmarkStart w:id="415" w:name="_Toc466301650"/>
      <w:bookmarkStart w:id="416" w:name="_Toc466301720"/>
      <w:bookmarkStart w:id="417" w:name="_Toc466301773"/>
      <w:bookmarkStart w:id="418" w:name="_Toc466301826"/>
      <w:bookmarkStart w:id="419" w:name="_Toc466309502"/>
      <w:bookmarkStart w:id="420" w:name="_Toc466309620"/>
      <w:bookmarkStart w:id="421" w:name="_Toc466309737"/>
      <w:bookmarkStart w:id="422" w:name="_Toc466309968"/>
      <w:bookmarkStart w:id="423" w:name="_Toc467246240"/>
      <w:bookmarkStart w:id="424" w:name="_Toc469495464"/>
      <w:bookmarkStart w:id="425" w:name="_Toc466018927"/>
      <w:bookmarkStart w:id="426" w:name="_Toc466301275"/>
      <w:bookmarkStart w:id="427" w:name="_Toc466301651"/>
      <w:bookmarkStart w:id="428" w:name="_Toc466301721"/>
      <w:bookmarkStart w:id="429" w:name="_Toc466301774"/>
      <w:bookmarkStart w:id="430" w:name="_Toc466301827"/>
      <w:bookmarkStart w:id="431" w:name="_Toc466309503"/>
      <w:bookmarkStart w:id="432" w:name="_Toc466309621"/>
      <w:bookmarkStart w:id="433" w:name="_Toc466309738"/>
      <w:bookmarkStart w:id="434" w:name="_Toc466309969"/>
      <w:bookmarkStart w:id="435" w:name="_Toc467246241"/>
      <w:bookmarkStart w:id="436" w:name="_Toc469495465"/>
      <w:bookmarkStart w:id="437" w:name="_Toc466018928"/>
      <w:bookmarkStart w:id="438" w:name="_Toc466301276"/>
      <w:bookmarkStart w:id="439" w:name="_Toc466301652"/>
      <w:bookmarkStart w:id="440" w:name="_Toc466301722"/>
      <w:bookmarkStart w:id="441" w:name="_Toc466301775"/>
      <w:bookmarkStart w:id="442" w:name="_Toc466301828"/>
      <w:bookmarkStart w:id="443" w:name="_Toc466309504"/>
      <w:bookmarkStart w:id="444" w:name="_Toc466309622"/>
      <w:bookmarkStart w:id="445" w:name="_Toc466309739"/>
      <w:bookmarkStart w:id="446" w:name="_Toc466309970"/>
      <w:bookmarkStart w:id="447" w:name="_Toc467246242"/>
      <w:bookmarkStart w:id="448" w:name="_Toc469495466"/>
      <w:bookmarkStart w:id="449" w:name="_Toc466018929"/>
      <w:bookmarkStart w:id="450" w:name="_Toc466301277"/>
      <w:bookmarkStart w:id="451" w:name="_Toc466301653"/>
      <w:bookmarkStart w:id="452" w:name="_Toc466301723"/>
      <w:bookmarkStart w:id="453" w:name="_Toc466301776"/>
      <w:bookmarkStart w:id="454" w:name="_Toc466301829"/>
      <w:bookmarkStart w:id="455" w:name="_Toc466309505"/>
      <w:bookmarkStart w:id="456" w:name="_Toc466309623"/>
      <w:bookmarkStart w:id="457" w:name="_Toc466309740"/>
      <w:bookmarkStart w:id="458" w:name="_Toc466309971"/>
      <w:bookmarkStart w:id="459" w:name="_Toc467246243"/>
      <w:bookmarkStart w:id="460" w:name="_Toc469495467"/>
      <w:bookmarkStart w:id="461" w:name="_Toc466018930"/>
      <w:bookmarkStart w:id="462" w:name="_Toc466301278"/>
      <w:bookmarkStart w:id="463" w:name="_Toc466301654"/>
      <w:bookmarkStart w:id="464" w:name="_Toc466301724"/>
      <w:bookmarkStart w:id="465" w:name="_Toc466301777"/>
      <w:bookmarkStart w:id="466" w:name="_Toc466301830"/>
      <w:bookmarkStart w:id="467" w:name="_Toc466309506"/>
      <w:bookmarkStart w:id="468" w:name="_Toc466309624"/>
      <w:bookmarkStart w:id="469" w:name="_Toc466309741"/>
      <w:bookmarkStart w:id="470" w:name="_Toc466309972"/>
      <w:bookmarkStart w:id="471" w:name="_Toc467246244"/>
      <w:bookmarkStart w:id="472" w:name="_Toc469495468"/>
      <w:bookmarkStart w:id="473" w:name="_Toc466018931"/>
      <w:bookmarkStart w:id="474" w:name="_Toc466301279"/>
      <w:bookmarkStart w:id="475" w:name="_Toc466301655"/>
      <w:bookmarkStart w:id="476" w:name="_Toc466301725"/>
      <w:bookmarkStart w:id="477" w:name="_Toc466301778"/>
      <w:bookmarkStart w:id="478" w:name="_Toc466301831"/>
      <w:bookmarkStart w:id="479" w:name="_Toc466309507"/>
      <w:bookmarkStart w:id="480" w:name="_Toc466309625"/>
      <w:bookmarkStart w:id="481" w:name="_Toc466309742"/>
      <w:bookmarkStart w:id="482" w:name="_Toc466309973"/>
      <w:bookmarkStart w:id="483" w:name="_Toc467246245"/>
      <w:bookmarkStart w:id="484" w:name="_Toc469495469"/>
      <w:bookmarkStart w:id="485" w:name="_Toc416179651"/>
      <w:bookmarkStart w:id="486" w:name="_Toc416179753"/>
      <w:bookmarkStart w:id="487" w:name="_Toc416181534"/>
      <w:bookmarkStart w:id="488" w:name="_Toc406402735"/>
      <w:bookmarkStart w:id="489" w:name="_Toc406409345"/>
      <w:bookmarkStart w:id="490" w:name="_Toc406402736"/>
      <w:bookmarkStart w:id="491" w:name="_Toc406409346"/>
      <w:bookmarkStart w:id="492" w:name="_Toc406402737"/>
      <w:bookmarkStart w:id="493" w:name="_Toc406409347"/>
      <w:bookmarkStart w:id="494" w:name="_Toc406402753"/>
      <w:bookmarkStart w:id="495" w:name="_Toc406409363"/>
      <w:bookmarkStart w:id="496" w:name="_Toc406402755"/>
      <w:bookmarkStart w:id="497" w:name="_Toc406409365"/>
      <w:bookmarkStart w:id="498" w:name="_Toc406402757"/>
      <w:bookmarkStart w:id="499" w:name="_Toc406409367"/>
      <w:bookmarkStart w:id="500" w:name="_Toc406402761"/>
      <w:bookmarkStart w:id="501" w:name="_Toc406409371"/>
      <w:bookmarkStart w:id="502" w:name="_Toc406402762"/>
      <w:bookmarkStart w:id="503" w:name="_Toc406409372"/>
      <w:bookmarkStart w:id="504" w:name="_Toc406402763"/>
      <w:bookmarkStart w:id="505" w:name="_Toc406409373"/>
      <w:bookmarkStart w:id="506" w:name="_Toc406402765"/>
      <w:bookmarkStart w:id="507" w:name="_Toc406409375"/>
      <w:bookmarkStart w:id="508" w:name="_Toc406402770"/>
      <w:bookmarkStart w:id="509" w:name="_Toc406409380"/>
      <w:bookmarkStart w:id="510" w:name="_Toc406402771"/>
      <w:bookmarkStart w:id="511" w:name="_Toc406409381"/>
      <w:bookmarkStart w:id="512" w:name="_Toc406402772"/>
      <w:bookmarkStart w:id="513" w:name="_Toc406409382"/>
      <w:bookmarkStart w:id="514" w:name="_Toc406402774"/>
      <w:bookmarkStart w:id="515" w:name="_Toc406409384"/>
      <w:bookmarkStart w:id="516" w:name="_Toc406402784"/>
      <w:bookmarkStart w:id="517" w:name="_Toc406409394"/>
      <w:bookmarkStart w:id="518" w:name="_Toc406402785"/>
      <w:bookmarkStart w:id="519" w:name="_Toc406409395"/>
      <w:bookmarkStart w:id="520" w:name="_Toc406402786"/>
      <w:bookmarkStart w:id="521" w:name="_Toc406409396"/>
      <w:bookmarkStart w:id="522" w:name="_Toc406402788"/>
      <w:bookmarkStart w:id="523" w:name="_Toc406409398"/>
      <w:bookmarkStart w:id="524" w:name="_Toc406402789"/>
      <w:bookmarkStart w:id="525" w:name="_Toc406409399"/>
      <w:bookmarkStart w:id="526" w:name="_Toc406402790"/>
      <w:bookmarkStart w:id="527" w:name="_Toc406409400"/>
      <w:bookmarkStart w:id="528" w:name="_Toc406402791"/>
      <w:bookmarkStart w:id="529" w:name="_Toc406409401"/>
      <w:bookmarkStart w:id="530" w:name="_Toc406402792"/>
      <w:bookmarkStart w:id="531" w:name="_Toc406409402"/>
      <w:bookmarkStart w:id="532" w:name="_Toc406402793"/>
      <w:bookmarkStart w:id="533" w:name="_Toc406409403"/>
      <w:bookmarkStart w:id="534" w:name="_Toc406402794"/>
      <w:bookmarkStart w:id="535" w:name="_Toc406409404"/>
      <w:bookmarkStart w:id="536" w:name="_Toc406402795"/>
      <w:bookmarkStart w:id="537" w:name="_Toc406409405"/>
      <w:bookmarkStart w:id="538" w:name="_Toc406402796"/>
      <w:bookmarkStart w:id="539" w:name="_Toc406409406"/>
      <w:bookmarkStart w:id="540" w:name="_Toc406402797"/>
      <w:bookmarkStart w:id="541" w:name="_Toc406409407"/>
      <w:bookmarkStart w:id="542" w:name="_Toc406402798"/>
      <w:bookmarkStart w:id="543" w:name="_Toc406409408"/>
      <w:bookmarkStart w:id="544" w:name="_Toc416179652"/>
      <w:bookmarkStart w:id="545" w:name="_Toc416179754"/>
      <w:bookmarkStart w:id="546" w:name="_Toc416181535"/>
      <w:bookmarkStart w:id="547" w:name="_Toc416179653"/>
      <w:bookmarkStart w:id="548" w:name="_Toc416179755"/>
      <w:bookmarkStart w:id="549" w:name="_Toc416181536"/>
      <w:bookmarkStart w:id="550" w:name="_Toc406485633"/>
      <w:bookmarkStart w:id="551" w:name="_Toc406504784"/>
      <w:bookmarkStart w:id="552" w:name="_Toc406506926"/>
      <w:bookmarkStart w:id="553" w:name="_Toc406507449"/>
      <w:bookmarkStart w:id="554" w:name="_Toc406485634"/>
      <w:bookmarkStart w:id="555" w:name="_Toc406504785"/>
      <w:bookmarkStart w:id="556" w:name="_Toc406506927"/>
      <w:bookmarkStart w:id="557" w:name="_Toc406507450"/>
      <w:bookmarkStart w:id="558" w:name="_Toc406485635"/>
      <w:bookmarkStart w:id="559" w:name="_Toc406504786"/>
      <w:bookmarkStart w:id="560" w:name="_Toc406506928"/>
      <w:bookmarkStart w:id="561" w:name="_Toc406507451"/>
      <w:bookmarkStart w:id="562" w:name="_Toc406485652"/>
      <w:bookmarkStart w:id="563" w:name="_Toc406504803"/>
      <w:bookmarkStart w:id="564" w:name="_Toc406506945"/>
      <w:bookmarkStart w:id="565" w:name="_Toc406507468"/>
      <w:bookmarkStart w:id="566" w:name="_Toc406485660"/>
      <w:bookmarkStart w:id="567" w:name="_Toc406504811"/>
      <w:bookmarkStart w:id="568" w:name="_Toc406506953"/>
      <w:bookmarkStart w:id="569" w:name="_Toc406507476"/>
      <w:bookmarkStart w:id="570" w:name="_Toc406485677"/>
      <w:bookmarkStart w:id="571" w:name="_Toc406504828"/>
      <w:bookmarkStart w:id="572" w:name="_Toc406506970"/>
      <w:bookmarkStart w:id="573" w:name="_Toc406507493"/>
      <w:bookmarkStart w:id="574" w:name="_Toc406485685"/>
      <w:bookmarkStart w:id="575" w:name="_Toc406504836"/>
      <w:bookmarkStart w:id="576" w:name="_Toc406506978"/>
      <w:bookmarkStart w:id="577" w:name="_Toc406507501"/>
      <w:bookmarkStart w:id="578" w:name="_Toc406485701"/>
      <w:bookmarkStart w:id="579" w:name="_Toc406504852"/>
      <w:bookmarkStart w:id="580" w:name="_Toc406506994"/>
      <w:bookmarkStart w:id="581" w:name="_Toc406507517"/>
      <w:bookmarkStart w:id="582" w:name="_Toc406485709"/>
      <w:bookmarkStart w:id="583" w:name="_Toc406504860"/>
      <w:bookmarkStart w:id="584" w:name="_Toc406507002"/>
      <w:bookmarkStart w:id="585" w:name="_Toc406507525"/>
      <w:bookmarkStart w:id="586" w:name="_Toc406485717"/>
      <w:bookmarkStart w:id="587" w:name="_Toc406504868"/>
      <w:bookmarkStart w:id="588" w:name="_Toc406507010"/>
      <w:bookmarkStart w:id="589" w:name="_Toc406507533"/>
      <w:bookmarkStart w:id="590" w:name="_Toc406485725"/>
      <w:bookmarkStart w:id="591" w:name="_Toc406504876"/>
      <w:bookmarkStart w:id="592" w:name="_Toc406507018"/>
      <w:bookmarkStart w:id="593" w:name="_Toc406507541"/>
      <w:bookmarkStart w:id="594" w:name="_Toc406485733"/>
      <w:bookmarkStart w:id="595" w:name="_Toc406504884"/>
      <w:bookmarkStart w:id="596" w:name="_Toc406507026"/>
      <w:bookmarkStart w:id="597" w:name="_Toc406507549"/>
      <w:bookmarkStart w:id="598" w:name="_Toc406485741"/>
      <w:bookmarkStart w:id="599" w:name="_Toc406504892"/>
      <w:bookmarkStart w:id="600" w:name="_Toc406507034"/>
      <w:bookmarkStart w:id="601" w:name="_Toc406507557"/>
      <w:bookmarkStart w:id="602" w:name="_Toc406485749"/>
      <w:bookmarkStart w:id="603" w:name="_Toc406504900"/>
      <w:bookmarkStart w:id="604" w:name="_Toc406507042"/>
      <w:bookmarkStart w:id="605" w:name="_Toc406507565"/>
      <w:bookmarkStart w:id="606" w:name="_Toc406485757"/>
      <w:bookmarkStart w:id="607" w:name="_Toc406504908"/>
      <w:bookmarkStart w:id="608" w:name="_Toc406507050"/>
      <w:bookmarkStart w:id="609" w:name="_Toc406507573"/>
      <w:bookmarkStart w:id="610" w:name="_Toc406485765"/>
      <w:bookmarkStart w:id="611" w:name="_Toc406504916"/>
      <w:bookmarkStart w:id="612" w:name="_Toc406507058"/>
      <w:bookmarkStart w:id="613" w:name="_Toc406507581"/>
      <w:bookmarkStart w:id="614" w:name="_Toc406485773"/>
      <w:bookmarkStart w:id="615" w:name="_Toc406504924"/>
      <w:bookmarkStart w:id="616" w:name="_Toc406507066"/>
      <w:bookmarkStart w:id="617" w:name="_Toc406507589"/>
      <w:bookmarkStart w:id="618" w:name="_Toc406485781"/>
      <w:bookmarkStart w:id="619" w:name="_Toc406504932"/>
      <w:bookmarkStart w:id="620" w:name="_Toc406507074"/>
      <w:bookmarkStart w:id="621" w:name="_Toc406507597"/>
      <w:bookmarkStart w:id="622" w:name="_Toc406485789"/>
      <w:bookmarkStart w:id="623" w:name="_Toc406504940"/>
      <w:bookmarkStart w:id="624" w:name="_Toc406507082"/>
      <w:bookmarkStart w:id="625" w:name="_Toc406507605"/>
      <w:bookmarkStart w:id="626" w:name="_Toc406485797"/>
      <w:bookmarkStart w:id="627" w:name="_Toc406504948"/>
      <w:bookmarkStart w:id="628" w:name="_Toc406507090"/>
      <w:bookmarkStart w:id="629" w:name="_Toc406507613"/>
      <w:bookmarkStart w:id="630" w:name="_Toc406485805"/>
      <w:bookmarkStart w:id="631" w:name="_Toc406504956"/>
      <w:bookmarkStart w:id="632" w:name="_Toc406507098"/>
      <w:bookmarkStart w:id="633" w:name="_Toc406507621"/>
      <w:bookmarkStart w:id="634" w:name="_Toc406485813"/>
      <w:bookmarkStart w:id="635" w:name="_Toc406504964"/>
      <w:bookmarkStart w:id="636" w:name="_Toc406507106"/>
      <w:bookmarkStart w:id="637" w:name="_Toc406507629"/>
      <w:bookmarkStart w:id="638" w:name="_Toc406485821"/>
      <w:bookmarkStart w:id="639" w:name="_Toc406504972"/>
      <w:bookmarkStart w:id="640" w:name="_Toc406507114"/>
      <w:bookmarkStart w:id="641" w:name="_Toc406507637"/>
      <w:bookmarkStart w:id="642" w:name="_Toc406485829"/>
      <w:bookmarkStart w:id="643" w:name="_Toc406504980"/>
      <w:bookmarkStart w:id="644" w:name="_Toc406507122"/>
      <w:bookmarkStart w:id="645" w:name="_Toc406507645"/>
      <w:bookmarkStart w:id="646" w:name="_Toc406485837"/>
      <w:bookmarkStart w:id="647" w:name="_Toc406504988"/>
      <w:bookmarkStart w:id="648" w:name="_Toc406507130"/>
      <w:bookmarkStart w:id="649" w:name="_Toc406507653"/>
      <w:bookmarkStart w:id="650" w:name="_Toc406485845"/>
      <w:bookmarkStart w:id="651" w:name="_Toc406504996"/>
      <w:bookmarkStart w:id="652" w:name="_Toc406507138"/>
      <w:bookmarkStart w:id="653" w:name="_Toc406507661"/>
      <w:bookmarkStart w:id="654" w:name="_Toc406485853"/>
      <w:bookmarkStart w:id="655" w:name="_Toc406505004"/>
      <w:bookmarkStart w:id="656" w:name="_Toc406507146"/>
      <w:bookmarkStart w:id="657" w:name="_Toc406507669"/>
      <w:bookmarkStart w:id="658" w:name="_Toc406485861"/>
      <w:bookmarkStart w:id="659" w:name="_Toc406505012"/>
      <w:bookmarkStart w:id="660" w:name="_Toc406507154"/>
      <w:bookmarkStart w:id="661" w:name="_Toc406507677"/>
      <w:bookmarkStart w:id="662" w:name="_Toc406485869"/>
      <w:bookmarkStart w:id="663" w:name="_Toc406505020"/>
      <w:bookmarkStart w:id="664" w:name="_Toc406507162"/>
      <w:bookmarkStart w:id="665" w:name="_Toc406507685"/>
      <w:bookmarkStart w:id="666" w:name="_Toc406485877"/>
      <w:bookmarkStart w:id="667" w:name="_Toc406505028"/>
      <w:bookmarkStart w:id="668" w:name="_Toc406507170"/>
      <w:bookmarkStart w:id="669" w:name="_Toc406507693"/>
      <w:bookmarkStart w:id="670" w:name="_Toc406485885"/>
      <w:bookmarkStart w:id="671" w:name="_Toc406505036"/>
      <w:bookmarkStart w:id="672" w:name="_Toc406507178"/>
      <w:bookmarkStart w:id="673" w:name="_Toc406507701"/>
      <w:bookmarkStart w:id="674" w:name="_Toc406485893"/>
      <w:bookmarkStart w:id="675" w:name="_Toc406505044"/>
      <w:bookmarkStart w:id="676" w:name="_Toc406507186"/>
      <w:bookmarkStart w:id="677" w:name="_Toc406507709"/>
      <w:bookmarkStart w:id="678" w:name="_Toc406485901"/>
      <w:bookmarkStart w:id="679" w:name="_Toc406505052"/>
      <w:bookmarkStart w:id="680" w:name="_Toc406507194"/>
      <w:bookmarkStart w:id="681" w:name="_Toc406507717"/>
      <w:bookmarkStart w:id="682" w:name="_Toc406485909"/>
      <w:bookmarkStart w:id="683" w:name="_Toc406505060"/>
      <w:bookmarkStart w:id="684" w:name="_Toc406507202"/>
      <w:bookmarkStart w:id="685" w:name="_Toc406507725"/>
      <w:bookmarkStart w:id="686" w:name="_Toc406485917"/>
      <w:bookmarkStart w:id="687" w:name="_Toc406505068"/>
      <w:bookmarkStart w:id="688" w:name="_Toc406507210"/>
      <w:bookmarkStart w:id="689" w:name="_Toc406507733"/>
      <w:bookmarkStart w:id="690" w:name="_Toc406485925"/>
      <w:bookmarkStart w:id="691" w:name="_Toc406505076"/>
      <w:bookmarkStart w:id="692" w:name="_Toc406507218"/>
      <w:bookmarkStart w:id="693" w:name="_Toc406507741"/>
      <w:bookmarkStart w:id="694" w:name="_Toc406485933"/>
      <w:bookmarkStart w:id="695" w:name="_Toc406505084"/>
      <w:bookmarkStart w:id="696" w:name="_Toc406507226"/>
      <w:bookmarkStart w:id="697" w:name="_Toc406507749"/>
      <w:bookmarkStart w:id="698" w:name="_Toc406485941"/>
      <w:bookmarkStart w:id="699" w:name="_Toc406505092"/>
      <w:bookmarkStart w:id="700" w:name="_Toc406507234"/>
      <w:bookmarkStart w:id="701" w:name="_Toc406507757"/>
      <w:bookmarkStart w:id="702" w:name="_Toc406485949"/>
      <w:bookmarkStart w:id="703" w:name="_Toc406505100"/>
      <w:bookmarkStart w:id="704" w:name="_Toc406507242"/>
      <w:bookmarkStart w:id="705" w:name="_Toc406507765"/>
      <w:bookmarkStart w:id="706" w:name="_Toc406485957"/>
      <w:bookmarkStart w:id="707" w:name="_Toc406505108"/>
      <w:bookmarkStart w:id="708" w:name="_Toc406507250"/>
      <w:bookmarkStart w:id="709" w:name="_Toc406507773"/>
      <w:bookmarkStart w:id="710" w:name="_Toc406485965"/>
      <w:bookmarkStart w:id="711" w:name="_Toc406505116"/>
      <w:bookmarkStart w:id="712" w:name="_Toc406507258"/>
      <w:bookmarkStart w:id="713" w:name="_Toc406507781"/>
      <w:bookmarkStart w:id="714" w:name="_Toc406485973"/>
      <w:bookmarkStart w:id="715" w:name="_Toc406505124"/>
      <w:bookmarkStart w:id="716" w:name="_Toc406507266"/>
      <w:bookmarkStart w:id="717" w:name="_Toc406507789"/>
      <w:bookmarkStart w:id="718" w:name="_Toc406485981"/>
      <w:bookmarkStart w:id="719" w:name="_Toc406505132"/>
      <w:bookmarkStart w:id="720" w:name="_Toc406507274"/>
      <w:bookmarkStart w:id="721" w:name="_Toc406507797"/>
      <w:bookmarkStart w:id="722" w:name="_Toc406485989"/>
      <w:bookmarkStart w:id="723" w:name="_Toc406505140"/>
      <w:bookmarkStart w:id="724" w:name="_Toc406507282"/>
      <w:bookmarkStart w:id="725" w:name="_Toc406507805"/>
      <w:bookmarkStart w:id="726" w:name="_Toc406485997"/>
      <w:bookmarkStart w:id="727" w:name="_Toc406505148"/>
      <w:bookmarkStart w:id="728" w:name="_Toc406507290"/>
      <w:bookmarkStart w:id="729" w:name="_Toc406507813"/>
      <w:bookmarkStart w:id="730" w:name="_Toc406486005"/>
      <w:bookmarkStart w:id="731" w:name="_Toc406505156"/>
      <w:bookmarkStart w:id="732" w:name="_Toc406507298"/>
      <w:bookmarkStart w:id="733" w:name="_Toc406507821"/>
      <w:bookmarkStart w:id="734" w:name="_Toc406486013"/>
      <w:bookmarkStart w:id="735" w:name="_Toc406505164"/>
      <w:bookmarkStart w:id="736" w:name="_Toc406507306"/>
      <w:bookmarkStart w:id="737" w:name="_Toc406507829"/>
      <w:bookmarkStart w:id="738" w:name="_Toc406486021"/>
      <w:bookmarkStart w:id="739" w:name="_Toc406505172"/>
      <w:bookmarkStart w:id="740" w:name="_Toc406507314"/>
      <w:bookmarkStart w:id="741" w:name="_Toc406507837"/>
      <w:bookmarkStart w:id="742" w:name="_Toc406486029"/>
      <w:bookmarkStart w:id="743" w:name="_Toc406505180"/>
      <w:bookmarkStart w:id="744" w:name="_Toc406507322"/>
      <w:bookmarkStart w:id="745" w:name="_Toc406507845"/>
      <w:bookmarkStart w:id="746" w:name="_Toc406486037"/>
      <w:bookmarkStart w:id="747" w:name="_Toc406505188"/>
      <w:bookmarkStart w:id="748" w:name="_Toc406507330"/>
      <w:bookmarkStart w:id="749" w:name="_Toc406507853"/>
      <w:bookmarkStart w:id="750" w:name="_Toc406486045"/>
      <w:bookmarkStart w:id="751" w:name="_Toc406505196"/>
      <w:bookmarkStart w:id="752" w:name="_Toc406507338"/>
      <w:bookmarkStart w:id="753" w:name="_Toc406507861"/>
      <w:bookmarkStart w:id="754" w:name="_Toc406486053"/>
      <w:bookmarkStart w:id="755" w:name="_Toc406505204"/>
      <w:bookmarkStart w:id="756" w:name="_Toc406507346"/>
      <w:bookmarkStart w:id="757" w:name="_Toc406507869"/>
      <w:bookmarkStart w:id="758" w:name="_Toc406486061"/>
      <w:bookmarkStart w:id="759" w:name="_Toc406505212"/>
      <w:bookmarkStart w:id="760" w:name="_Toc406507354"/>
      <w:bookmarkStart w:id="761" w:name="_Toc406507877"/>
      <w:bookmarkStart w:id="762" w:name="_Toc406486069"/>
      <w:bookmarkStart w:id="763" w:name="_Toc406505220"/>
      <w:bookmarkStart w:id="764" w:name="_Toc406507362"/>
      <w:bookmarkStart w:id="765" w:name="_Toc406507885"/>
      <w:bookmarkStart w:id="766" w:name="_Toc406486077"/>
      <w:bookmarkStart w:id="767" w:name="_Toc406505228"/>
      <w:bookmarkStart w:id="768" w:name="_Toc406507370"/>
      <w:bookmarkStart w:id="769" w:name="_Toc406507893"/>
      <w:bookmarkStart w:id="770" w:name="_Toc406486085"/>
      <w:bookmarkStart w:id="771" w:name="_Toc406505236"/>
      <w:bookmarkStart w:id="772" w:name="_Toc406507378"/>
      <w:bookmarkStart w:id="773" w:name="_Toc406507901"/>
      <w:bookmarkStart w:id="774" w:name="_Toc406486093"/>
      <w:bookmarkStart w:id="775" w:name="_Toc406505244"/>
      <w:bookmarkStart w:id="776" w:name="_Toc406507386"/>
      <w:bookmarkStart w:id="777" w:name="_Toc406507909"/>
      <w:bookmarkStart w:id="778" w:name="_Toc406486101"/>
      <w:bookmarkStart w:id="779" w:name="_Toc406505252"/>
      <w:bookmarkStart w:id="780" w:name="_Toc406507394"/>
      <w:bookmarkStart w:id="781" w:name="_Toc406507917"/>
      <w:bookmarkStart w:id="782" w:name="_Toc406486109"/>
      <w:bookmarkStart w:id="783" w:name="_Toc406505260"/>
      <w:bookmarkStart w:id="784" w:name="_Toc406507402"/>
      <w:bookmarkStart w:id="785" w:name="_Toc406507925"/>
      <w:bookmarkStart w:id="786" w:name="_Toc406486117"/>
      <w:bookmarkStart w:id="787" w:name="_Toc406505268"/>
      <w:bookmarkStart w:id="788" w:name="_Toc406507410"/>
      <w:bookmarkStart w:id="789" w:name="_Toc406507933"/>
      <w:bookmarkStart w:id="790" w:name="_Toc406486118"/>
      <w:bookmarkStart w:id="791" w:name="_Toc406505269"/>
      <w:bookmarkStart w:id="792" w:name="_Toc406507411"/>
      <w:bookmarkStart w:id="793" w:name="_Toc406507934"/>
      <w:bookmarkStart w:id="794" w:name="_Toc406402700"/>
      <w:bookmarkStart w:id="795" w:name="_Toc32913064"/>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t>Constraints and Known Issues</w:t>
      </w:r>
      <w:bookmarkEnd w:id="794"/>
      <w:bookmarkEnd w:id="795"/>
    </w:p>
    <w:p w:rsidR="00961743" w:rsidRDefault="00961743" w:rsidP="00961743">
      <w:pPr>
        <w:pStyle w:val="Maintext"/>
        <w:rPr>
          <w:sz w:val="20"/>
        </w:rPr>
      </w:pPr>
      <w:bookmarkStart w:id="796" w:name="_Toc405989462"/>
      <w:bookmarkStart w:id="797" w:name="_Toc405989510"/>
      <w:bookmarkStart w:id="798" w:name="_Toc405993411"/>
      <w:bookmarkStart w:id="799" w:name="_Toc405995098"/>
      <w:bookmarkStart w:id="800" w:name="_Toc405995243"/>
      <w:bookmarkStart w:id="801" w:name="_Toc405996906"/>
      <w:bookmarkStart w:id="802" w:name="_Toc405989463"/>
      <w:bookmarkStart w:id="803" w:name="_Toc405989511"/>
      <w:bookmarkStart w:id="804" w:name="_Toc405993412"/>
      <w:bookmarkStart w:id="805" w:name="_Toc405995099"/>
      <w:bookmarkStart w:id="806" w:name="_Toc405995244"/>
      <w:bookmarkStart w:id="807" w:name="_Toc405996907"/>
      <w:bookmarkStart w:id="808" w:name="_Toc405989464"/>
      <w:bookmarkStart w:id="809" w:name="_Toc405989512"/>
      <w:bookmarkStart w:id="810" w:name="_Toc405993413"/>
      <w:bookmarkStart w:id="811" w:name="_Toc405995100"/>
      <w:bookmarkStart w:id="812" w:name="_Toc405995245"/>
      <w:bookmarkStart w:id="813" w:name="_Toc405996908"/>
      <w:bookmarkStart w:id="814" w:name="_Toc405989465"/>
      <w:bookmarkStart w:id="815" w:name="_Toc405989513"/>
      <w:bookmarkStart w:id="816" w:name="_Toc405993414"/>
      <w:bookmarkStart w:id="817" w:name="_Toc405995101"/>
      <w:bookmarkStart w:id="818" w:name="_Toc405995246"/>
      <w:bookmarkStart w:id="819" w:name="_Toc405996909"/>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Pr>
          <w:sz w:val="20"/>
        </w:rPr>
        <w:t>T</w:t>
      </w:r>
      <w:r w:rsidRPr="00BF4F1D">
        <w:rPr>
          <w:sz w:val="20"/>
        </w:rPr>
        <w:t>h</w:t>
      </w:r>
      <w:r>
        <w:rPr>
          <w:sz w:val="20"/>
        </w:rPr>
        <w:t>ese</w:t>
      </w:r>
      <w:r w:rsidRPr="00BF4F1D">
        <w:rPr>
          <w:sz w:val="20"/>
        </w:rPr>
        <w:t xml:space="preserve"> interaction</w:t>
      </w:r>
      <w:r>
        <w:rPr>
          <w:sz w:val="20"/>
        </w:rPr>
        <w:t>s</w:t>
      </w:r>
      <w:r w:rsidRPr="002B529A">
        <w:rPr>
          <w:sz w:val="20"/>
        </w:rPr>
        <w:t xml:space="preserve"> ha</w:t>
      </w:r>
      <w:r>
        <w:rPr>
          <w:sz w:val="20"/>
        </w:rPr>
        <w:t>ve</w:t>
      </w:r>
      <w:r w:rsidRPr="00BF4F1D">
        <w:rPr>
          <w:sz w:val="20"/>
        </w:rPr>
        <w:t xml:space="preserve"> the following unique constraints:</w:t>
      </w:r>
    </w:p>
    <w:p w:rsidR="00961743" w:rsidRDefault="00961743" w:rsidP="00961743"/>
    <w:tbl>
      <w:tblPr>
        <w:tblW w:w="9503"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59"/>
        <w:gridCol w:w="2496"/>
        <w:gridCol w:w="6448"/>
      </w:tblGrid>
      <w:tr w:rsidR="00961743" w:rsidRPr="00012E25" w:rsidTr="0041541F">
        <w:tc>
          <w:tcPr>
            <w:tcW w:w="559" w:type="dxa"/>
            <w:shd w:val="clear" w:color="auto" w:fill="C6D9F1" w:themeFill="text2" w:themeFillTint="33"/>
          </w:tcPr>
          <w:p w:rsidR="00961743" w:rsidRPr="00BF4F1D" w:rsidRDefault="00961743" w:rsidP="0041541F">
            <w:pPr>
              <w:pStyle w:val="Maintext"/>
              <w:spacing w:before="60" w:after="60"/>
              <w:rPr>
                <w:rFonts w:cs="Arial"/>
                <w:b/>
                <w:sz w:val="20"/>
                <w:szCs w:val="20"/>
              </w:rPr>
            </w:pPr>
            <w:r w:rsidRPr="00BF4F1D">
              <w:rPr>
                <w:rFonts w:cs="Arial"/>
                <w:b/>
                <w:sz w:val="20"/>
                <w:szCs w:val="20"/>
              </w:rPr>
              <w:t>#</w:t>
            </w:r>
          </w:p>
        </w:tc>
        <w:tc>
          <w:tcPr>
            <w:tcW w:w="2496" w:type="dxa"/>
            <w:tcBorders>
              <w:right w:val="single" w:sz="4" w:space="0" w:color="auto"/>
            </w:tcBorders>
            <w:shd w:val="clear" w:color="auto" w:fill="C6D9F1" w:themeFill="text2" w:themeFillTint="33"/>
          </w:tcPr>
          <w:p w:rsidR="00961743" w:rsidRPr="00BF4F1D" w:rsidRDefault="00961743" w:rsidP="0041541F">
            <w:pPr>
              <w:pStyle w:val="Maintext"/>
              <w:spacing w:before="60" w:after="60"/>
              <w:rPr>
                <w:rFonts w:cs="Arial"/>
                <w:b/>
                <w:sz w:val="20"/>
                <w:szCs w:val="20"/>
              </w:rPr>
            </w:pPr>
            <w:r>
              <w:rPr>
                <w:rFonts w:cs="Arial"/>
                <w:b/>
                <w:sz w:val="20"/>
                <w:szCs w:val="20"/>
              </w:rPr>
              <w:t>Service Name</w:t>
            </w:r>
          </w:p>
        </w:tc>
        <w:tc>
          <w:tcPr>
            <w:tcW w:w="6448" w:type="dxa"/>
            <w:tcBorders>
              <w:left w:val="single" w:sz="4" w:space="0" w:color="auto"/>
            </w:tcBorders>
            <w:shd w:val="clear" w:color="auto" w:fill="C6D9F1" w:themeFill="text2" w:themeFillTint="33"/>
          </w:tcPr>
          <w:p w:rsidR="00961743" w:rsidRPr="00BF4F1D" w:rsidRDefault="00961743" w:rsidP="0041541F">
            <w:pPr>
              <w:pStyle w:val="Maintext"/>
              <w:spacing w:before="60" w:after="60"/>
              <w:rPr>
                <w:rFonts w:cs="Arial"/>
                <w:b/>
                <w:sz w:val="20"/>
                <w:szCs w:val="20"/>
              </w:rPr>
            </w:pPr>
            <w:r w:rsidRPr="00BF4F1D">
              <w:rPr>
                <w:rFonts w:cs="Arial"/>
                <w:b/>
                <w:sz w:val="20"/>
                <w:szCs w:val="20"/>
              </w:rPr>
              <w:t>Constraint</w:t>
            </w:r>
          </w:p>
        </w:tc>
      </w:tr>
      <w:tr w:rsidR="00961743" w:rsidRPr="00012E25" w:rsidTr="0041541F">
        <w:tc>
          <w:tcPr>
            <w:tcW w:w="559" w:type="dxa"/>
            <w:shd w:val="clear" w:color="auto" w:fill="auto"/>
          </w:tcPr>
          <w:p w:rsidR="00961743" w:rsidRPr="00BF4F1D" w:rsidRDefault="00961743" w:rsidP="0041541F">
            <w:pPr>
              <w:pStyle w:val="Maintext"/>
              <w:numPr>
                <w:ilvl w:val="0"/>
                <w:numId w:val="10"/>
              </w:numPr>
              <w:spacing w:before="60" w:after="60" w:line="288" w:lineRule="auto"/>
              <w:rPr>
                <w:rFonts w:cs="Arial"/>
                <w:sz w:val="20"/>
                <w:szCs w:val="20"/>
              </w:rPr>
            </w:pPr>
          </w:p>
        </w:tc>
        <w:tc>
          <w:tcPr>
            <w:tcW w:w="2496" w:type="dxa"/>
            <w:tcBorders>
              <w:right w:val="single" w:sz="4" w:space="0" w:color="auto"/>
            </w:tcBorders>
            <w:shd w:val="clear" w:color="auto" w:fill="auto"/>
          </w:tcPr>
          <w:p w:rsidR="00961743" w:rsidRPr="00012E25" w:rsidRDefault="00961743" w:rsidP="0041541F">
            <w:pPr>
              <w:pStyle w:val="Maintext"/>
              <w:keepNext/>
              <w:spacing w:before="60" w:after="60"/>
              <w:rPr>
                <w:rFonts w:cs="Arial"/>
                <w:sz w:val="20"/>
                <w:szCs w:val="20"/>
              </w:rPr>
            </w:pPr>
            <w:r>
              <w:rPr>
                <w:rFonts w:cs="Arial"/>
                <w:sz w:val="20"/>
                <w:szCs w:val="20"/>
              </w:rPr>
              <w:t>CUDTL.0003</w:t>
            </w:r>
          </w:p>
        </w:tc>
        <w:tc>
          <w:tcPr>
            <w:tcW w:w="6448" w:type="dxa"/>
            <w:tcBorders>
              <w:left w:val="single" w:sz="4" w:space="0" w:color="auto"/>
            </w:tcBorders>
            <w:shd w:val="clear" w:color="auto" w:fill="auto"/>
          </w:tcPr>
          <w:p w:rsidR="00961743" w:rsidRPr="00012E25" w:rsidRDefault="00961743" w:rsidP="0041541F">
            <w:pPr>
              <w:pStyle w:val="Maintext"/>
              <w:keepNext/>
              <w:spacing w:before="60" w:after="60"/>
              <w:rPr>
                <w:rFonts w:cs="Arial"/>
                <w:sz w:val="20"/>
                <w:szCs w:val="20"/>
              </w:rPr>
            </w:pPr>
            <w:r>
              <w:rPr>
                <w:sz w:val="20"/>
                <w:szCs w:val="20"/>
              </w:rPr>
              <w:t xml:space="preserve">Name and </w:t>
            </w:r>
            <w:r w:rsidR="006E66A0">
              <w:rPr>
                <w:sz w:val="20"/>
                <w:szCs w:val="20"/>
              </w:rPr>
              <w:t>date of birth (</w:t>
            </w:r>
            <w:r>
              <w:rPr>
                <w:sz w:val="20"/>
                <w:szCs w:val="20"/>
              </w:rPr>
              <w:t>DOB</w:t>
            </w:r>
            <w:r w:rsidR="006E66A0">
              <w:rPr>
                <w:sz w:val="20"/>
                <w:szCs w:val="20"/>
              </w:rPr>
              <w:t>)</w:t>
            </w:r>
            <w:r>
              <w:rPr>
                <w:sz w:val="20"/>
                <w:szCs w:val="20"/>
              </w:rPr>
              <w:t xml:space="preserve"> updates are not permitted as these</w:t>
            </w:r>
            <w:r>
              <w:rPr>
                <w:rFonts w:cs="Arial"/>
                <w:sz w:val="20"/>
                <w:szCs w:val="20"/>
              </w:rPr>
              <w:t xml:space="preserve"> require verification of identity.</w:t>
            </w:r>
          </w:p>
        </w:tc>
      </w:tr>
      <w:tr w:rsidR="00E07B8B" w:rsidRPr="00012E25" w:rsidTr="0041541F">
        <w:tc>
          <w:tcPr>
            <w:tcW w:w="559" w:type="dxa"/>
            <w:shd w:val="clear" w:color="auto" w:fill="auto"/>
          </w:tcPr>
          <w:p w:rsidR="00E07B8B" w:rsidRPr="00BF4F1D" w:rsidRDefault="00E07B8B" w:rsidP="0041541F">
            <w:pPr>
              <w:pStyle w:val="Maintext"/>
              <w:numPr>
                <w:ilvl w:val="0"/>
                <w:numId w:val="10"/>
              </w:numPr>
              <w:spacing w:before="60" w:after="60" w:line="288" w:lineRule="auto"/>
              <w:rPr>
                <w:rFonts w:cs="Arial"/>
                <w:sz w:val="20"/>
                <w:szCs w:val="20"/>
              </w:rPr>
            </w:pPr>
          </w:p>
        </w:tc>
        <w:tc>
          <w:tcPr>
            <w:tcW w:w="2496" w:type="dxa"/>
            <w:tcBorders>
              <w:right w:val="single" w:sz="4" w:space="0" w:color="auto"/>
            </w:tcBorders>
            <w:shd w:val="clear" w:color="auto" w:fill="auto"/>
          </w:tcPr>
          <w:p w:rsidR="00E07B8B" w:rsidRDefault="00E07B8B" w:rsidP="0041541F">
            <w:pPr>
              <w:pStyle w:val="Maintext"/>
              <w:keepNext/>
              <w:spacing w:before="60" w:after="60"/>
              <w:rPr>
                <w:rFonts w:cs="Arial"/>
                <w:sz w:val="20"/>
                <w:szCs w:val="20"/>
              </w:rPr>
            </w:pPr>
            <w:r>
              <w:rPr>
                <w:rFonts w:cs="Arial"/>
                <w:sz w:val="20"/>
                <w:szCs w:val="20"/>
              </w:rPr>
              <w:t>CUDTL.0003</w:t>
            </w:r>
          </w:p>
        </w:tc>
        <w:tc>
          <w:tcPr>
            <w:tcW w:w="6448" w:type="dxa"/>
            <w:tcBorders>
              <w:left w:val="single" w:sz="4" w:space="0" w:color="auto"/>
            </w:tcBorders>
            <w:shd w:val="clear" w:color="auto" w:fill="auto"/>
          </w:tcPr>
          <w:p w:rsidR="002431AE" w:rsidRDefault="00654E50" w:rsidP="002431AE">
            <w:pPr>
              <w:pStyle w:val="Maintext"/>
              <w:keepNext/>
              <w:spacing w:before="60" w:after="60"/>
              <w:rPr>
                <w:sz w:val="20"/>
                <w:szCs w:val="20"/>
              </w:rPr>
            </w:pPr>
            <w:r>
              <w:rPr>
                <w:sz w:val="20"/>
                <w:szCs w:val="20"/>
              </w:rPr>
              <w:t>Superannuation entity types</w:t>
            </w:r>
            <w:r w:rsidR="00E07B8B">
              <w:rPr>
                <w:sz w:val="20"/>
                <w:szCs w:val="20"/>
              </w:rPr>
              <w:t xml:space="preserve"> are unable to </w:t>
            </w:r>
            <w:r w:rsidR="00147599">
              <w:rPr>
                <w:sz w:val="20"/>
                <w:szCs w:val="20"/>
              </w:rPr>
              <w:t>change</w:t>
            </w:r>
            <w:r w:rsidR="00E07B8B">
              <w:rPr>
                <w:sz w:val="20"/>
                <w:szCs w:val="20"/>
              </w:rPr>
              <w:t xml:space="preserve"> their </w:t>
            </w:r>
            <w:r w:rsidR="00147599">
              <w:rPr>
                <w:sz w:val="20"/>
                <w:szCs w:val="20"/>
              </w:rPr>
              <w:t xml:space="preserve">current </w:t>
            </w:r>
            <w:r w:rsidR="00E07B8B">
              <w:rPr>
                <w:sz w:val="20"/>
                <w:szCs w:val="20"/>
              </w:rPr>
              <w:t xml:space="preserve">residency status using this service.  </w:t>
            </w:r>
          </w:p>
          <w:p w:rsidR="00E07B8B" w:rsidRDefault="00E07B8B" w:rsidP="00F9049C">
            <w:pPr>
              <w:pStyle w:val="Maintext"/>
              <w:keepNext/>
              <w:spacing w:before="60" w:after="60"/>
              <w:rPr>
                <w:sz w:val="20"/>
                <w:szCs w:val="20"/>
              </w:rPr>
            </w:pPr>
            <w:r>
              <w:rPr>
                <w:sz w:val="20"/>
                <w:szCs w:val="20"/>
              </w:rPr>
              <w:t xml:space="preserve">In the case where a request is made to </w:t>
            </w:r>
            <w:r w:rsidR="00147599">
              <w:rPr>
                <w:sz w:val="20"/>
                <w:szCs w:val="20"/>
              </w:rPr>
              <w:t>change</w:t>
            </w:r>
            <w:r w:rsidR="00654E50">
              <w:rPr>
                <w:sz w:val="20"/>
                <w:szCs w:val="20"/>
              </w:rPr>
              <w:t xml:space="preserve"> a Super entity’</w:t>
            </w:r>
            <w:r>
              <w:rPr>
                <w:sz w:val="20"/>
                <w:szCs w:val="20"/>
              </w:rPr>
              <w:t xml:space="preserve">s residency status </w:t>
            </w:r>
            <w:r w:rsidR="00983F3C">
              <w:rPr>
                <w:sz w:val="20"/>
                <w:szCs w:val="20"/>
              </w:rPr>
              <w:t xml:space="preserve">from true to false </w:t>
            </w:r>
            <w:r w:rsidR="002431AE">
              <w:rPr>
                <w:sz w:val="20"/>
                <w:szCs w:val="20"/>
              </w:rPr>
              <w:t>an error will be received.</w:t>
            </w:r>
            <w:r>
              <w:rPr>
                <w:sz w:val="20"/>
                <w:szCs w:val="20"/>
              </w:rPr>
              <w:t xml:space="preserve"> </w:t>
            </w:r>
            <w:r w:rsidR="002431AE">
              <w:rPr>
                <w:sz w:val="20"/>
                <w:szCs w:val="20"/>
              </w:rPr>
              <w:t>Any req</w:t>
            </w:r>
            <w:r w:rsidR="00654E50">
              <w:rPr>
                <w:sz w:val="20"/>
                <w:szCs w:val="20"/>
              </w:rPr>
              <w:t>uests to update a Super entity’s</w:t>
            </w:r>
            <w:r w:rsidR="002431AE">
              <w:rPr>
                <w:sz w:val="20"/>
                <w:szCs w:val="20"/>
              </w:rPr>
              <w:t xml:space="preserve"> residency to false will receive an error message. However </w:t>
            </w:r>
            <w:r>
              <w:rPr>
                <w:sz w:val="20"/>
                <w:szCs w:val="20"/>
              </w:rPr>
              <w:t xml:space="preserve">a request to </w:t>
            </w:r>
            <w:r w:rsidR="00C379A4">
              <w:rPr>
                <w:sz w:val="20"/>
                <w:szCs w:val="20"/>
              </w:rPr>
              <w:t xml:space="preserve">update the residency status </w:t>
            </w:r>
            <w:r w:rsidR="006F1196">
              <w:rPr>
                <w:sz w:val="20"/>
                <w:szCs w:val="20"/>
              </w:rPr>
              <w:t>from true to true</w:t>
            </w:r>
            <w:r>
              <w:rPr>
                <w:sz w:val="20"/>
                <w:szCs w:val="20"/>
              </w:rPr>
              <w:t xml:space="preserve"> will </w:t>
            </w:r>
            <w:r w:rsidR="002431AE">
              <w:rPr>
                <w:sz w:val="20"/>
                <w:szCs w:val="20"/>
              </w:rPr>
              <w:t>not return an error message. This is because there is no change and no updates will be performed</w:t>
            </w:r>
            <w:r>
              <w:rPr>
                <w:sz w:val="20"/>
                <w:szCs w:val="20"/>
              </w:rPr>
              <w:t>.</w:t>
            </w:r>
            <w:r w:rsidR="00983F3C">
              <w:rPr>
                <w:sz w:val="20"/>
                <w:szCs w:val="20"/>
              </w:rPr>
              <w:t xml:space="preserve"> </w:t>
            </w:r>
          </w:p>
        </w:tc>
      </w:tr>
      <w:tr w:rsidR="00961743" w:rsidRPr="00012E25" w:rsidTr="0041541F">
        <w:tc>
          <w:tcPr>
            <w:tcW w:w="559" w:type="dxa"/>
            <w:shd w:val="clear" w:color="auto" w:fill="auto"/>
          </w:tcPr>
          <w:p w:rsidR="00961743" w:rsidRPr="00BF4F1D" w:rsidRDefault="00961743" w:rsidP="0041541F">
            <w:pPr>
              <w:pStyle w:val="Maintext"/>
              <w:numPr>
                <w:ilvl w:val="0"/>
                <w:numId w:val="10"/>
              </w:numPr>
              <w:spacing w:before="60" w:after="60" w:line="288" w:lineRule="auto"/>
              <w:rPr>
                <w:rFonts w:cs="Arial"/>
                <w:sz w:val="20"/>
                <w:szCs w:val="20"/>
              </w:rPr>
            </w:pPr>
          </w:p>
        </w:tc>
        <w:tc>
          <w:tcPr>
            <w:tcW w:w="2496" w:type="dxa"/>
            <w:tcBorders>
              <w:right w:val="single" w:sz="4" w:space="0" w:color="auto"/>
            </w:tcBorders>
            <w:shd w:val="clear" w:color="auto" w:fill="auto"/>
          </w:tcPr>
          <w:p w:rsidR="00961743" w:rsidRDefault="00961743" w:rsidP="0041541F">
            <w:pPr>
              <w:pStyle w:val="Maintext"/>
              <w:keepNext/>
              <w:spacing w:before="60" w:after="60"/>
              <w:rPr>
                <w:rFonts w:cs="Arial"/>
                <w:sz w:val="20"/>
                <w:szCs w:val="20"/>
              </w:rPr>
            </w:pPr>
            <w:r>
              <w:rPr>
                <w:rFonts w:cs="Arial"/>
                <w:sz w:val="20"/>
                <w:szCs w:val="20"/>
              </w:rPr>
              <w:t>CUFI.0003</w:t>
            </w:r>
          </w:p>
        </w:tc>
        <w:tc>
          <w:tcPr>
            <w:tcW w:w="6448" w:type="dxa"/>
            <w:tcBorders>
              <w:left w:val="single" w:sz="4" w:space="0" w:color="auto"/>
            </w:tcBorders>
            <w:shd w:val="clear" w:color="auto" w:fill="auto"/>
          </w:tcPr>
          <w:p w:rsidR="00961743" w:rsidRDefault="007A035E" w:rsidP="007A035E">
            <w:pPr>
              <w:rPr>
                <w:sz w:val="20"/>
                <w:szCs w:val="20"/>
              </w:rPr>
            </w:pPr>
            <w:r>
              <w:rPr>
                <w:rStyle w:val="BodyTextChar1"/>
                <w:sz w:val="20"/>
                <w:szCs w:val="20"/>
              </w:rPr>
              <w:t>FIA details on the a</w:t>
            </w:r>
            <w:r w:rsidR="00961743" w:rsidRPr="004E2C2B">
              <w:rPr>
                <w:rStyle w:val="BodyTextChar1"/>
                <w:sz w:val="20"/>
                <w:szCs w:val="20"/>
              </w:rPr>
              <w:t xml:space="preserve">gent Intermediary Account are maintained as part an EFT Reconciliation Report and are unable to be </w:t>
            </w:r>
            <w:r>
              <w:rPr>
                <w:rStyle w:val="BodyTextChar1"/>
                <w:sz w:val="20"/>
                <w:szCs w:val="20"/>
              </w:rPr>
              <w:t>maintained</w:t>
            </w:r>
            <w:r w:rsidR="00961743" w:rsidRPr="004E2C2B">
              <w:rPr>
                <w:rStyle w:val="BodyTextChar1"/>
                <w:sz w:val="20"/>
                <w:szCs w:val="20"/>
              </w:rPr>
              <w:t xml:space="preserve"> using this service. </w:t>
            </w:r>
          </w:p>
        </w:tc>
      </w:tr>
      <w:tr w:rsidR="00961743" w:rsidRPr="00012E25" w:rsidTr="0041541F">
        <w:tc>
          <w:tcPr>
            <w:tcW w:w="559" w:type="dxa"/>
            <w:shd w:val="clear" w:color="auto" w:fill="auto"/>
          </w:tcPr>
          <w:p w:rsidR="00961743" w:rsidRPr="00BF4F1D" w:rsidRDefault="00961743" w:rsidP="0041541F">
            <w:pPr>
              <w:pStyle w:val="Maintext"/>
              <w:numPr>
                <w:ilvl w:val="0"/>
                <w:numId w:val="10"/>
              </w:numPr>
              <w:spacing w:before="60" w:after="60" w:line="288" w:lineRule="auto"/>
              <w:rPr>
                <w:rFonts w:cs="Arial"/>
                <w:sz w:val="20"/>
                <w:szCs w:val="20"/>
              </w:rPr>
            </w:pPr>
          </w:p>
        </w:tc>
        <w:tc>
          <w:tcPr>
            <w:tcW w:w="2496" w:type="dxa"/>
            <w:tcBorders>
              <w:right w:val="single" w:sz="4" w:space="0" w:color="auto"/>
            </w:tcBorders>
            <w:shd w:val="clear" w:color="auto" w:fill="auto"/>
          </w:tcPr>
          <w:p w:rsidR="00961743" w:rsidRDefault="00961743" w:rsidP="0041541F">
            <w:pPr>
              <w:pStyle w:val="Maintext"/>
              <w:keepNext/>
              <w:spacing w:before="60" w:after="60"/>
              <w:rPr>
                <w:rFonts w:cs="Arial"/>
                <w:sz w:val="20"/>
                <w:szCs w:val="20"/>
              </w:rPr>
            </w:pPr>
            <w:r>
              <w:rPr>
                <w:rFonts w:cs="Arial"/>
                <w:sz w:val="20"/>
                <w:szCs w:val="20"/>
              </w:rPr>
              <w:t>CUAUTHDCNTCT.0001</w:t>
            </w:r>
          </w:p>
        </w:tc>
        <w:tc>
          <w:tcPr>
            <w:tcW w:w="6448" w:type="dxa"/>
            <w:tcBorders>
              <w:left w:val="single" w:sz="4" w:space="0" w:color="auto"/>
            </w:tcBorders>
            <w:shd w:val="clear" w:color="auto" w:fill="auto"/>
          </w:tcPr>
          <w:p w:rsidR="00961743" w:rsidRDefault="007A035E" w:rsidP="007A035E">
            <w:pPr>
              <w:pStyle w:val="Maintext"/>
              <w:keepNext/>
              <w:spacing w:before="60" w:after="60"/>
              <w:rPr>
                <w:sz w:val="20"/>
                <w:szCs w:val="20"/>
              </w:rPr>
            </w:pPr>
            <w:r>
              <w:rPr>
                <w:sz w:val="20"/>
                <w:szCs w:val="20"/>
              </w:rPr>
              <w:t>An ABR c</w:t>
            </w:r>
            <w:r w:rsidR="00961743">
              <w:rPr>
                <w:sz w:val="20"/>
                <w:szCs w:val="20"/>
              </w:rPr>
              <w:t xml:space="preserve">ontact is unable to be </w:t>
            </w:r>
            <w:r>
              <w:rPr>
                <w:sz w:val="20"/>
                <w:szCs w:val="20"/>
              </w:rPr>
              <w:t>maintained</w:t>
            </w:r>
            <w:r w:rsidR="00961743">
              <w:rPr>
                <w:sz w:val="20"/>
                <w:szCs w:val="20"/>
              </w:rPr>
              <w:t xml:space="preserve"> using this service.</w:t>
            </w:r>
          </w:p>
        </w:tc>
      </w:tr>
      <w:tr w:rsidR="00F656A2" w:rsidRPr="00012E25" w:rsidTr="0041541F">
        <w:tc>
          <w:tcPr>
            <w:tcW w:w="559" w:type="dxa"/>
            <w:shd w:val="clear" w:color="auto" w:fill="auto"/>
          </w:tcPr>
          <w:p w:rsidR="00F656A2" w:rsidRPr="00BF4F1D" w:rsidRDefault="00F656A2" w:rsidP="0041541F">
            <w:pPr>
              <w:pStyle w:val="Maintext"/>
              <w:numPr>
                <w:ilvl w:val="0"/>
                <w:numId w:val="10"/>
              </w:numPr>
              <w:spacing w:before="60" w:after="60" w:line="288" w:lineRule="auto"/>
              <w:rPr>
                <w:rFonts w:cs="Arial"/>
                <w:sz w:val="20"/>
                <w:szCs w:val="20"/>
              </w:rPr>
            </w:pPr>
          </w:p>
        </w:tc>
        <w:tc>
          <w:tcPr>
            <w:tcW w:w="2496" w:type="dxa"/>
            <w:tcBorders>
              <w:right w:val="single" w:sz="4" w:space="0" w:color="auto"/>
            </w:tcBorders>
            <w:shd w:val="clear" w:color="auto" w:fill="auto"/>
          </w:tcPr>
          <w:p w:rsidR="00F656A2" w:rsidRDefault="00FC1E1B" w:rsidP="0041541F">
            <w:pPr>
              <w:pStyle w:val="Maintext"/>
              <w:keepNext/>
              <w:spacing w:before="60" w:after="60"/>
              <w:rPr>
                <w:rFonts w:cs="Arial"/>
                <w:sz w:val="20"/>
                <w:szCs w:val="20"/>
              </w:rPr>
            </w:pPr>
            <w:r>
              <w:rPr>
                <w:rFonts w:cs="Arial"/>
                <w:sz w:val="20"/>
                <w:szCs w:val="20"/>
              </w:rPr>
              <w:t>CUAUTHDCNTCT.0001</w:t>
            </w:r>
          </w:p>
        </w:tc>
        <w:tc>
          <w:tcPr>
            <w:tcW w:w="6448" w:type="dxa"/>
            <w:tcBorders>
              <w:left w:val="single" w:sz="4" w:space="0" w:color="auto"/>
            </w:tcBorders>
            <w:shd w:val="clear" w:color="auto" w:fill="auto"/>
          </w:tcPr>
          <w:p w:rsidR="00FC1E1B" w:rsidRDefault="00FC1E1B" w:rsidP="007A035E">
            <w:pPr>
              <w:spacing w:after="120"/>
              <w:rPr>
                <w:rStyle w:val="BodyTextChar1"/>
                <w:kern w:val="36"/>
                <w:sz w:val="20"/>
                <w:szCs w:val="20"/>
              </w:rPr>
            </w:pPr>
            <w:r>
              <w:rPr>
                <w:rStyle w:val="BodyTextChar1"/>
                <w:kern w:val="36"/>
                <w:sz w:val="20"/>
                <w:szCs w:val="20"/>
              </w:rPr>
              <w:t>There cannot be 2 authorised contacts with the same name at the same level</w:t>
            </w:r>
            <w:r w:rsidR="0076593F">
              <w:rPr>
                <w:rStyle w:val="BodyTextChar1"/>
                <w:kern w:val="36"/>
                <w:sz w:val="20"/>
                <w:szCs w:val="20"/>
              </w:rPr>
              <w:t>,</w:t>
            </w:r>
            <w:r w:rsidR="0097260F">
              <w:rPr>
                <w:rStyle w:val="BodyTextChar1"/>
                <w:kern w:val="36"/>
                <w:sz w:val="20"/>
                <w:szCs w:val="20"/>
              </w:rPr>
              <w:t xml:space="preserve"> For example, </w:t>
            </w:r>
            <w:r w:rsidR="00B07047">
              <w:rPr>
                <w:rStyle w:val="BodyTextChar1"/>
                <w:kern w:val="36"/>
                <w:sz w:val="20"/>
                <w:szCs w:val="20"/>
              </w:rPr>
              <w:t xml:space="preserve"> </w:t>
            </w:r>
            <w:r w:rsidR="00E61D94">
              <w:rPr>
                <w:rStyle w:val="BodyTextChar1"/>
                <w:kern w:val="36"/>
                <w:sz w:val="20"/>
                <w:szCs w:val="20"/>
              </w:rPr>
              <w:t>I</w:t>
            </w:r>
            <w:r>
              <w:rPr>
                <w:rStyle w:val="BodyTextChar1"/>
                <w:kern w:val="36"/>
                <w:sz w:val="20"/>
                <w:szCs w:val="20"/>
              </w:rPr>
              <w:t xml:space="preserve">f there are 2 </w:t>
            </w:r>
            <w:r w:rsidR="00B07047">
              <w:rPr>
                <w:rStyle w:val="BodyTextChar1"/>
                <w:kern w:val="36"/>
                <w:sz w:val="20"/>
                <w:szCs w:val="20"/>
              </w:rPr>
              <w:t xml:space="preserve">separate </w:t>
            </w:r>
            <w:r>
              <w:rPr>
                <w:rStyle w:val="BodyTextChar1"/>
                <w:kern w:val="36"/>
                <w:sz w:val="20"/>
                <w:szCs w:val="20"/>
              </w:rPr>
              <w:t>contacts with the name Charles Smith for the Fringe Benefits account, the names w</w:t>
            </w:r>
            <w:r w:rsidR="00E61D94">
              <w:rPr>
                <w:rStyle w:val="BodyTextChar1"/>
                <w:kern w:val="36"/>
                <w:sz w:val="20"/>
                <w:szCs w:val="20"/>
              </w:rPr>
              <w:t>ill</w:t>
            </w:r>
            <w:r>
              <w:rPr>
                <w:rStyle w:val="BodyTextChar1"/>
                <w:kern w:val="36"/>
                <w:sz w:val="20"/>
                <w:szCs w:val="20"/>
              </w:rPr>
              <w:t xml:space="preserve"> need to be recorded </w:t>
            </w:r>
            <w:r w:rsidR="00E61D94">
              <w:rPr>
                <w:rStyle w:val="BodyTextChar1"/>
                <w:kern w:val="36"/>
                <w:sz w:val="20"/>
                <w:szCs w:val="20"/>
              </w:rPr>
              <w:t>to clearly identify two separate parties</w:t>
            </w:r>
            <w:r w:rsidR="006E66A0">
              <w:rPr>
                <w:rStyle w:val="BodyTextChar1"/>
                <w:kern w:val="36"/>
                <w:sz w:val="20"/>
                <w:szCs w:val="20"/>
              </w:rPr>
              <w:t>. For example</w:t>
            </w:r>
            <w:r>
              <w:rPr>
                <w:rStyle w:val="BodyTextChar1"/>
                <w:kern w:val="36"/>
                <w:sz w:val="20"/>
                <w:szCs w:val="20"/>
              </w:rPr>
              <w:t>:</w:t>
            </w:r>
          </w:p>
          <w:p w:rsidR="00F656A2" w:rsidRDefault="00FC1E1B" w:rsidP="002C6359">
            <w:pPr>
              <w:pStyle w:val="ListParagraph"/>
              <w:numPr>
                <w:ilvl w:val="0"/>
                <w:numId w:val="14"/>
              </w:numPr>
              <w:spacing w:after="120"/>
              <w:rPr>
                <w:rStyle w:val="BodyTextChar1"/>
                <w:kern w:val="36"/>
                <w:sz w:val="20"/>
                <w:szCs w:val="20"/>
              </w:rPr>
            </w:pPr>
            <w:r>
              <w:rPr>
                <w:rStyle w:val="BodyTextChar1"/>
                <w:kern w:val="36"/>
                <w:sz w:val="20"/>
                <w:szCs w:val="20"/>
              </w:rPr>
              <w:t>Charles Smith</w:t>
            </w:r>
          </w:p>
          <w:p w:rsidR="00FC1E1B" w:rsidRDefault="00FC1E1B" w:rsidP="002C6359">
            <w:pPr>
              <w:pStyle w:val="ListParagraph"/>
              <w:numPr>
                <w:ilvl w:val="0"/>
                <w:numId w:val="14"/>
              </w:numPr>
              <w:spacing w:after="120"/>
              <w:rPr>
                <w:rStyle w:val="BodyTextChar1"/>
                <w:kern w:val="36"/>
                <w:sz w:val="20"/>
                <w:szCs w:val="20"/>
              </w:rPr>
            </w:pPr>
            <w:r>
              <w:rPr>
                <w:rStyle w:val="BodyTextChar1"/>
                <w:kern w:val="36"/>
                <w:sz w:val="20"/>
                <w:szCs w:val="20"/>
              </w:rPr>
              <w:t>Charlie Smith</w:t>
            </w:r>
          </w:p>
          <w:p w:rsidR="00E61D94" w:rsidRDefault="00E61D94" w:rsidP="00E61D94">
            <w:pPr>
              <w:spacing w:after="120"/>
              <w:rPr>
                <w:rStyle w:val="BodyTextChar1"/>
                <w:kern w:val="36"/>
                <w:sz w:val="20"/>
                <w:szCs w:val="20"/>
              </w:rPr>
            </w:pPr>
            <w:r>
              <w:rPr>
                <w:rStyle w:val="BodyTextChar1"/>
                <w:kern w:val="36"/>
                <w:sz w:val="20"/>
                <w:szCs w:val="20"/>
              </w:rPr>
              <w:t>OR</w:t>
            </w:r>
          </w:p>
          <w:p w:rsidR="00E61D94" w:rsidRDefault="00E61D94" w:rsidP="002C6359">
            <w:pPr>
              <w:pStyle w:val="ListParagraph"/>
              <w:numPr>
                <w:ilvl w:val="0"/>
                <w:numId w:val="21"/>
              </w:numPr>
              <w:spacing w:after="120"/>
              <w:rPr>
                <w:rStyle w:val="BodyTextChar1"/>
                <w:kern w:val="36"/>
                <w:sz w:val="20"/>
                <w:szCs w:val="20"/>
              </w:rPr>
            </w:pPr>
            <w:r>
              <w:rPr>
                <w:rStyle w:val="BodyTextChar1"/>
                <w:kern w:val="36"/>
                <w:sz w:val="20"/>
                <w:szCs w:val="20"/>
              </w:rPr>
              <w:t xml:space="preserve">Charles </w:t>
            </w:r>
            <w:r w:rsidR="006E66A0">
              <w:rPr>
                <w:rStyle w:val="BodyTextChar1"/>
                <w:kern w:val="36"/>
                <w:sz w:val="20"/>
                <w:szCs w:val="20"/>
              </w:rPr>
              <w:t xml:space="preserve">David </w:t>
            </w:r>
            <w:r>
              <w:rPr>
                <w:rStyle w:val="BodyTextChar1"/>
                <w:kern w:val="36"/>
                <w:sz w:val="20"/>
                <w:szCs w:val="20"/>
              </w:rPr>
              <w:t>Smith</w:t>
            </w:r>
          </w:p>
          <w:p w:rsidR="00E61D94" w:rsidRPr="00E61D94" w:rsidRDefault="00E61D94" w:rsidP="002C6359">
            <w:pPr>
              <w:pStyle w:val="ListParagraph"/>
              <w:numPr>
                <w:ilvl w:val="0"/>
                <w:numId w:val="21"/>
              </w:numPr>
              <w:spacing w:after="120"/>
              <w:rPr>
                <w:rStyle w:val="BodyTextChar1"/>
                <w:kern w:val="36"/>
                <w:sz w:val="20"/>
                <w:szCs w:val="20"/>
              </w:rPr>
            </w:pPr>
            <w:r>
              <w:rPr>
                <w:rStyle w:val="BodyTextChar1"/>
                <w:kern w:val="36"/>
                <w:sz w:val="20"/>
                <w:szCs w:val="20"/>
              </w:rPr>
              <w:t>Charles Edward Smith</w:t>
            </w:r>
          </w:p>
        </w:tc>
      </w:tr>
      <w:tr w:rsidR="00961743" w:rsidRPr="00012E25" w:rsidTr="0041541F">
        <w:tc>
          <w:tcPr>
            <w:tcW w:w="559" w:type="dxa"/>
            <w:shd w:val="clear" w:color="auto" w:fill="auto"/>
          </w:tcPr>
          <w:p w:rsidR="00961743" w:rsidRPr="00BF4F1D" w:rsidRDefault="00961743" w:rsidP="0041541F">
            <w:pPr>
              <w:pStyle w:val="Maintext"/>
              <w:numPr>
                <w:ilvl w:val="0"/>
                <w:numId w:val="10"/>
              </w:numPr>
              <w:spacing w:before="60" w:after="60" w:line="288" w:lineRule="auto"/>
              <w:rPr>
                <w:rFonts w:cs="Arial"/>
                <w:sz w:val="20"/>
                <w:szCs w:val="20"/>
              </w:rPr>
            </w:pPr>
          </w:p>
        </w:tc>
        <w:tc>
          <w:tcPr>
            <w:tcW w:w="2496" w:type="dxa"/>
            <w:tcBorders>
              <w:right w:val="single" w:sz="4" w:space="0" w:color="auto"/>
            </w:tcBorders>
            <w:shd w:val="clear" w:color="auto" w:fill="auto"/>
          </w:tcPr>
          <w:p w:rsidR="00961743" w:rsidRDefault="00961743" w:rsidP="0041541F">
            <w:pPr>
              <w:pStyle w:val="Maintext"/>
              <w:keepNext/>
              <w:spacing w:before="60" w:after="60"/>
              <w:rPr>
                <w:rFonts w:cs="Arial"/>
                <w:sz w:val="20"/>
                <w:szCs w:val="20"/>
              </w:rPr>
            </w:pPr>
            <w:r>
              <w:rPr>
                <w:rFonts w:cs="Arial"/>
                <w:sz w:val="20"/>
                <w:szCs w:val="20"/>
              </w:rPr>
              <w:t>CUADDR.0003</w:t>
            </w:r>
          </w:p>
        </w:tc>
        <w:tc>
          <w:tcPr>
            <w:tcW w:w="6448" w:type="dxa"/>
            <w:tcBorders>
              <w:left w:val="single" w:sz="4" w:space="0" w:color="auto"/>
            </w:tcBorders>
            <w:shd w:val="clear" w:color="auto" w:fill="auto"/>
          </w:tcPr>
          <w:p w:rsidR="00961743" w:rsidRPr="00553D90" w:rsidRDefault="00961743" w:rsidP="004F3C2D">
            <w:pPr>
              <w:spacing w:after="120"/>
              <w:rPr>
                <w:rFonts w:cs="Arial"/>
                <w:kern w:val="36"/>
                <w:sz w:val="20"/>
                <w:szCs w:val="20"/>
                <w:lang w:val="en-US" w:eastAsia="en-US"/>
              </w:rPr>
            </w:pPr>
            <w:r>
              <w:rPr>
                <w:rStyle w:val="BodyTextChar1"/>
                <w:kern w:val="36"/>
                <w:sz w:val="20"/>
                <w:szCs w:val="20"/>
              </w:rPr>
              <w:t>A r</w:t>
            </w:r>
            <w:r w:rsidRPr="00553D90">
              <w:rPr>
                <w:rStyle w:val="BodyTextChar1"/>
                <w:kern w:val="36"/>
                <w:sz w:val="20"/>
                <w:szCs w:val="20"/>
              </w:rPr>
              <w:t xml:space="preserve">esidential address can be </w:t>
            </w:r>
            <w:r w:rsidR="007A035E">
              <w:rPr>
                <w:rStyle w:val="BodyTextChar1"/>
                <w:kern w:val="36"/>
                <w:sz w:val="20"/>
                <w:szCs w:val="20"/>
              </w:rPr>
              <w:t>maintained</w:t>
            </w:r>
            <w:r w:rsidRPr="00553D90">
              <w:rPr>
                <w:rStyle w:val="BodyTextChar1"/>
                <w:kern w:val="36"/>
                <w:sz w:val="20"/>
                <w:szCs w:val="20"/>
              </w:rPr>
              <w:t xml:space="preserve"> but</w:t>
            </w:r>
            <w:r>
              <w:rPr>
                <w:rStyle w:val="BodyTextChar1"/>
                <w:kern w:val="36"/>
                <w:sz w:val="20"/>
                <w:szCs w:val="20"/>
              </w:rPr>
              <w:t xml:space="preserve"> cannot be deleted. At least 1 r</w:t>
            </w:r>
            <w:r w:rsidRPr="00553D90">
              <w:rPr>
                <w:rStyle w:val="BodyTextChar1"/>
                <w:kern w:val="36"/>
                <w:sz w:val="20"/>
                <w:szCs w:val="20"/>
              </w:rPr>
              <w:t>esidential address is required at all times</w:t>
            </w:r>
            <w:r>
              <w:rPr>
                <w:rStyle w:val="BodyTextChar1"/>
                <w:kern w:val="36"/>
                <w:sz w:val="20"/>
                <w:szCs w:val="20"/>
              </w:rPr>
              <w:t xml:space="preserve">. </w:t>
            </w:r>
          </w:p>
        </w:tc>
      </w:tr>
      <w:tr w:rsidR="00961743" w:rsidRPr="00012E25" w:rsidTr="0041541F">
        <w:tc>
          <w:tcPr>
            <w:tcW w:w="559" w:type="dxa"/>
            <w:shd w:val="clear" w:color="auto" w:fill="auto"/>
          </w:tcPr>
          <w:p w:rsidR="00961743" w:rsidRPr="00BF4F1D" w:rsidRDefault="00961743" w:rsidP="0041541F">
            <w:pPr>
              <w:pStyle w:val="Maintext"/>
              <w:numPr>
                <w:ilvl w:val="0"/>
                <w:numId w:val="10"/>
              </w:numPr>
              <w:spacing w:before="60" w:after="60" w:line="288" w:lineRule="auto"/>
              <w:rPr>
                <w:rFonts w:cs="Arial"/>
                <w:sz w:val="20"/>
                <w:szCs w:val="20"/>
              </w:rPr>
            </w:pPr>
          </w:p>
        </w:tc>
        <w:tc>
          <w:tcPr>
            <w:tcW w:w="2496" w:type="dxa"/>
            <w:tcBorders>
              <w:right w:val="single" w:sz="4" w:space="0" w:color="auto"/>
            </w:tcBorders>
            <w:shd w:val="clear" w:color="auto" w:fill="auto"/>
          </w:tcPr>
          <w:p w:rsidR="00961743" w:rsidRDefault="00961743" w:rsidP="0041541F">
            <w:pPr>
              <w:pStyle w:val="Maintext"/>
              <w:keepNext/>
              <w:spacing w:before="60" w:after="60"/>
              <w:rPr>
                <w:rFonts w:cs="Arial"/>
                <w:sz w:val="20"/>
                <w:szCs w:val="20"/>
              </w:rPr>
            </w:pPr>
            <w:r>
              <w:rPr>
                <w:rFonts w:cs="Arial"/>
                <w:sz w:val="20"/>
                <w:szCs w:val="20"/>
              </w:rPr>
              <w:t>CUADDR.0003</w:t>
            </w:r>
          </w:p>
        </w:tc>
        <w:tc>
          <w:tcPr>
            <w:tcW w:w="6448" w:type="dxa"/>
            <w:tcBorders>
              <w:left w:val="single" w:sz="4" w:space="0" w:color="auto"/>
            </w:tcBorders>
            <w:shd w:val="clear" w:color="auto" w:fill="auto"/>
          </w:tcPr>
          <w:p w:rsidR="00961743" w:rsidRPr="00553D90" w:rsidRDefault="00593F2F" w:rsidP="00593F2F">
            <w:pPr>
              <w:spacing w:after="120"/>
              <w:rPr>
                <w:rFonts w:cs="Arial"/>
                <w:kern w:val="36"/>
                <w:sz w:val="20"/>
                <w:szCs w:val="20"/>
                <w:highlight w:val="cyan"/>
                <w:lang w:val="en-US" w:eastAsia="en-US"/>
              </w:rPr>
            </w:pPr>
            <w:r>
              <w:rPr>
                <w:rStyle w:val="BodyTextChar1"/>
                <w:kern w:val="36"/>
                <w:sz w:val="20"/>
                <w:szCs w:val="20"/>
              </w:rPr>
              <w:t>The practice address of a t</w:t>
            </w:r>
            <w:r w:rsidR="00961743" w:rsidRPr="003D2464">
              <w:rPr>
                <w:rStyle w:val="BodyTextChar1"/>
                <w:kern w:val="36"/>
                <w:sz w:val="20"/>
                <w:szCs w:val="20"/>
              </w:rPr>
              <w:t xml:space="preserve">ax </w:t>
            </w:r>
            <w:r>
              <w:rPr>
                <w:rStyle w:val="BodyTextChar1"/>
                <w:kern w:val="36"/>
                <w:sz w:val="20"/>
                <w:szCs w:val="20"/>
              </w:rPr>
              <w:t>p</w:t>
            </w:r>
            <w:r w:rsidR="00961743" w:rsidRPr="003D2464">
              <w:rPr>
                <w:rStyle w:val="BodyTextChar1"/>
                <w:kern w:val="36"/>
                <w:sz w:val="20"/>
                <w:szCs w:val="20"/>
              </w:rPr>
              <w:t>rofessional</w:t>
            </w:r>
            <w:r>
              <w:rPr>
                <w:rStyle w:val="BodyTextChar1"/>
                <w:kern w:val="36"/>
                <w:sz w:val="20"/>
                <w:szCs w:val="20"/>
              </w:rPr>
              <w:t xml:space="preserve"> cannot be maintained through this service. This address is </w:t>
            </w:r>
            <w:r w:rsidR="00961743" w:rsidRPr="003D2464">
              <w:rPr>
                <w:rStyle w:val="BodyTextChar1"/>
                <w:kern w:val="36"/>
                <w:sz w:val="20"/>
                <w:szCs w:val="20"/>
              </w:rPr>
              <w:t xml:space="preserve">registered with </w:t>
            </w:r>
            <w:r>
              <w:rPr>
                <w:rStyle w:val="BodyTextChar1"/>
                <w:kern w:val="36"/>
                <w:sz w:val="20"/>
                <w:szCs w:val="20"/>
              </w:rPr>
              <w:t>and can</w:t>
            </w:r>
            <w:r w:rsidR="00961743" w:rsidRPr="003D2464">
              <w:rPr>
                <w:rStyle w:val="BodyTextChar1"/>
                <w:kern w:val="36"/>
                <w:sz w:val="20"/>
                <w:szCs w:val="20"/>
              </w:rPr>
              <w:t xml:space="preserve"> on</w:t>
            </w:r>
            <w:r>
              <w:rPr>
                <w:rStyle w:val="BodyTextChar1"/>
                <w:kern w:val="36"/>
                <w:sz w:val="20"/>
                <w:szCs w:val="20"/>
              </w:rPr>
              <w:t xml:space="preserve">ly be maintained through </w:t>
            </w:r>
            <w:r w:rsidRPr="003D2464">
              <w:rPr>
                <w:rStyle w:val="BodyTextChar1"/>
                <w:kern w:val="36"/>
                <w:sz w:val="20"/>
                <w:szCs w:val="20"/>
              </w:rPr>
              <w:t>the Tax Practitioner Board (TPB</w:t>
            </w:r>
            <w:r>
              <w:rPr>
                <w:rStyle w:val="BodyTextChar1"/>
                <w:kern w:val="36"/>
                <w:sz w:val="20"/>
                <w:szCs w:val="20"/>
              </w:rPr>
              <w:t>).</w:t>
            </w:r>
          </w:p>
        </w:tc>
      </w:tr>
    </w:tbl>
    <w:p w:rsidR="00961743" w:rsidRDefault="00961743" w:rsidP="00961743">
      <w:pPr>
        <w:pStyle w:val="Caption"/>
        <w:jc w:val="center"/>
      </w:pPr>
      <w:bookmarkStart w:id="820" w:name="_Toc414547734"/>
      <w:bookmarkStart w:id="821" w:name="_Toc415070095"/>
      <w:bookmarkStart w:id="822" w:name="_Toc21081884"/>
      <w:bookmarkEnd w:id="820"/>
      <w:bookmarkEnd w:id="821"/>
      <w:r>
        <w:t xml:space="preserve">Table </w:t>
      </w:r>
      <w:r w:rsidR="00AB40EA">
        <w:t>4</w:t>
      </w:r>
      <w:r w:rsidRPr="00C50CDC">
        <w:t xml:space="preserve">: </w:t>
      </w:r>
      <w:r>
        <w:t>Service constraints</w:t>
      </w:r>
      <w:bookmarkEnd w:id="822"/>
    </w:p>
    <w:p w:rsidR="00627BC8" w:rsidRPr="002D6374" w:rsidRDefault="00627BC8" w:rsidP="003D2464"/>
    <w:p w:rsidR="00961743" w:rsidRPr="00B45589" w:rsidRDefault="00961743" w:rsidP="003D2464"/>
    <w:p w:rsidR="00961743" w:rsidRDefault="00961743" w:rsidP="002C6359">
      <w:pPr>
        <w:pStyle w:val="Head1"/>
        <w:numPr>
          <w:ilvl w:val="0"/>
          <w:numId w:val="23"/>
        </w:numPr>
      </w:pPr>
      <w:bookmarkStart w:id="823" w:name="_Toc466309516"/>
      <w:bookmarkStart w:id="824" w:name="_Toc466309634"/>
      <w:bookmarkStart w:id="825" w:name="_Toc466309750"/>
      <w:bookmarkStart w:id="826" w:name="_Toc466309981"/>
      <w:bookmarkStart w:id="827" w:name="_Toc467246253"/>
      <w:bookmarkStart w:id="828" w:name="_Toc469495477"/>
      <w:bookmarkStart w:id="829" w:name="_Toc466309520"/>
      <w:bookmarkStart w:id="830" w:name="_Toc466309638"/>
      <w:bookmarkStart w:id="831" w:name="_Toc466309754"/>
      <w:bookmarkStart w:id="832" w:name="_Toc466309985"/>
      <w:bookmarkStart w:id="833" w:name="_Toc467246257"/>
      <w:bookmarkStart w:id="834" w:name="_Toc469495481"/>
      <w:bookmarkStart w:id="835" w:name="_Toc466309523"/>
      <w:bookmarkStart w:id="836" w:name="_Toc466309641"/>
      <w:bookmarkStart w:id="837" w:name="_Toc466309757"/>
      <w:bookmarkStart w:id="838" w:name="_Toc466309988"/>
      <w:bookmarkStart w:id="839" w:name="_Toc467246260"/>
      <w:bookmarkStart w:id="840" w:name="_Toc469495484"/>
      <w:bookmarkStart w:id="841" w:name="_Toc466309524"/>
      <w:bookmarkStart w:id="842" w:name="_Toc466309642"/>
      <w:bookmarkStart w:id="843" w:name="_Toc466309758"/>
      <w:bookmarkStart w:id="844" w:name="_Toc466309989"/>
      <w:bookmarkStart w:id="845" w:name="_Toc467246261"/>
      <w:bookmarkStart w:id="846" w:name="_Toc469495485"/>
      <w:bookmarkStart w:id="847" w:name="_Toc466309528"/>
      <w:bookmarkStart w:id="848" w:name="_Toc466309646"/>
      <w:bookmarkStart w:id="849" w:name="_Toc466309762"/>
      <w:bookmarkStart w:id="850" w:name="_Toc466309993"/>
      <w:bookmarkStart w:id="851" w:name="_Toc467246265"/>
      <w:bookmarkStart w:id="852" w:name="_Toc469495489"/>
      <w:bookmarkStart w:id="853" w:name="_Toc466309531"/>
      <w:bookmarkStart w:id="854" w:name="_Toc466309649"/>
      <w:bookmarkStart w:id="855" w:name="_Toc466309765"/>
      <w:bookmarkStart w:id="856" w:name="_Toc466309996"/>
      <w:bookmarkStart w:id="857" w:name="_Toc467246268"/>
      <w:bookmarkStart w:id="858" w:name="_Toc469495492"/>
      <w:bookmarkStart w:id="859" w:name="_Toc466309532"/>
      <w:bookmarkStart w:id="860" w:name="_Toc466309650"/>
      <w:bookmarkStart w:id="861" w:name="_Toc466309766"/>
      <w:bookmarkStart w:id="862" w:name="_Toc466309997"/>
      <w:bookmarkStart w:id="863" w:name="_Toc467246269"/>
      <w:bookmarkStart w:id="864" w:name="_Toc469495493"/>
      <w:bookmarkStart w:id="865" w:name="_Toc466309536"/>
      <w:bookmarkStart w:id="866" w:name="_Toc466309654"/>
      <w:bookmarkStart w:id="867" w:name="_Toc466309770"/>
      <w:bookmarkStart w:id="868" w:name="_Toc466310001"/>
      <w:bookmarkStart w:id="869" w:name="_Toc467246273"/>
      <w:bookmarkStart w:id="870" w:name="_Toc469495497"/>
      <w:bookmarkStart w:id="871" w:name="_Toc415070105"/>
      <w:bookmarkStart w:id="872" w:name="_Toc416179666"/>
      <w:bookmarkStart w:id="873" w:name="_Toc416179768"/>
      <w:bookmarkStart w:id="874" w:name="_Toc416181549"/>
      <w:bookmarkStart w:id="875" w:name="_Toc415070107"/>
      <w:bookmarkStart w:id="876" w:name="_Toc416179669"/>
      <w:bookmarkStart w:id="877" w:name="_Toc416179771"/>
      <w:bookmarkStart w:id="878" w:name="_Toc416181552"/>
      <w:bookmarkStart w:id="879" w:name="_Toc466309549"/>
      <w:bookmarkStart w:id="880" w:name="_Toc466309667"/>
      <w:bookmarkStart w:id="881" w:name="_Toc466309783"/>
      <w:bookmarkStart w:id="882" w:name="_Toc466310014"/>
      <w:bookmarkStart w:id="883" w:name="_Toc467246286"/>
      <w:bookmarkStart w:id="884" w:name="_Toc469495510"/>
      <w:bookmarkStart w:id="885" w:name="_Toc424733518"/>
      <w:bookmarkStart w:id="886" w:name="_Toc32913065"/>
      <w:bookmarkStart w:id="887" w:name="_Toc406402704"/>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t>Taxpayer Declarations</w:t>
      </w:r>
      <w:bookmarkEnd w:id="885"/>
      <w:bookmarkEnd w:id="886"/>
    </w:p>
    <w:p w:rsidR="00A903C5" w:rsidRDefault="00A903C5" w:rsidP="00A903C5">
      <w:pPr>
        <w:pStyle w:val="Maintext"/>
        <w:rPr>
          <w:sz w:val="20"/>
          <w:szCs w:val="20"/>
        </w:rPr>
      </w:pPr>
      <w:r w:rsidRPr="008A32EC">
        <w:rPr>
          <w:sz w:val="20"/>
          <w:szCs w:val="20"/>
        </w:rPr>
        <w:t xml:space="preserve">Refer to 6.0 Taxpayer Declarations in the Common Business Implementation and Taxpayer Declaration Guide for information. </w:t>
      </w:r>
    </w:p>
    <w:p w:rsidR="00C83AAD" w:rsidRDefault="00C83AAD" w:rsidP="00A903C5">
      <w:pPr>
        <w:pStyle w:val="Maintext"/>
        <w:rPr>
          <w:sz w:val="20"/>
          <w:szCs w:val="20"/>
        </w:rPr>
      </w:pPr>
    </w:p>
    <w:p w:rsidR="00C83AAD" w:rsidRDefault="00C83AAD" w:rsidP="00C83AAD">
      <w:pPr>
        <w:spacing w:after="120"/>
        <w:rPr>
          <w:color w:val="000000"/>
          <w:sz w:val="20"/>
          <w:szCs w:val="22"/>
        </w:rPr>
      </w:pPr>
      <w:r>
        <w:rPr>
          <w:rFonts w:cs="Arial"/>
          <w:color w:val="000000"/>
          <w:sz w:val="20"/>
          <w:szCs w:val="22"/>
        </w:rPr>
        <w:t>Each time an intermediary lodges an approved form on behalf of a taxpayer the law requires the intermediary to have first received a signed written declaration from that taxpayer.</w:t>
      </w:r>
    </w:p>
    <w:p w:rsidR="00C83AAD" w:rsidRDefault="00C83AAD" w:rsidP="00C83AAD">
      <w:pPr>
        <w:spacing w:after="120"/>
        <w:rPr>
          <w:rFonts w:cs="Arial"/>
          <w:color w:val="000000"/>
          <w:sz w:val="20"/>
          <w:szCs w:val="22"/>
        </w:rPr>
      </w:pPr>
      <w:r>
        <w:rPr>
          <w:rFonts w:cs="Arial"/>
          <w:color w:val="000000"/>
          <w:sz w:val="20"/>
          <w:szCs w:val="22"/>
        </w:rPr>
        <w:t>Developers of SBR-enabled software products may elect to provide a printable version of the taxpayer declaration within their products to assist intermediaries.</w:t>
      </w:r>
    </w:p>
    <w:p w:rsidR="00C83AAD" w:rsidRDefault="00C83AAD" w:rsidP="00C83AAD">
      <w:pPr>
        <w:spacing w:after="120"/>
        <w:rPr>
          <w:rFonts w:cs="Arial"/>
          <w:color w:val="000000"/>
          <w:sz w:val="20"/>
          <w:szCs w:val="22"/>
        </w:rPr>
      </w:pPr>
      <w:r>
        <w:rPr>
          <w:noProof/>
        </w:rPr>
        <mc:AlternateContent>
          <mc:Choice Requires="wps">
            <w:drawing>
              <wp:anchor distT="0" distB="0" distL="114300" distR="114300" simplePos="0" relativeHeight="251673600" behindDoc="0" locked="0" layoutInCell="1" allowOverlap="1" wp14:anchorId="2F797EE2" wp14:editId="6305601E">
                <wp:simplePos x="0" y="0"/>
                <wp:positionH relativeFrom="column">
                  <wp:posOffset>259080</wp:posOffset>
                </wp:positionH>
                <wp:positionV relativeFrom="paragraph">
                  <wp:posOffset>162560</wp:posOffset>
                </wp:positionV>
                <wp:extent cx="5836920" cy="51435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5836920" cy="514350"/>
                        </a:xfrm>
                        <a:prstGeom prst="roundRect">
                          <a:avLst/>
                        </a:prstGeom>
                        <a:solidFill>
                          <a:sysClr val="window" lastClr="FFFFFF"/>
                        </a:solidFill>
                        <a:ln w="25400" cap="flat" cmpd="sng" algn="ctr">
                          <a:noFill/>
                          <a:prstDash val="solid"/>
                        </a:ln>
                        <a:effectLst/>
                      </wps:spPr>
                      <wps:txbx>
                        <w:txbxContent>
                          <w:p w:rsidR="00111FE0" w:rsidRDefault="00111FE0" w:rsidP="00C83AAD">
                            <w:pPr>
                              <w:pStyle w:val="AgendaItem"/>
                              <w:spacing w:before="0" w:after="0"/>
                              <w:ind w:left="555"/>
                              <w:rPr>
                                <w:sz w:val="20"/>
                              </w:rPr>
                            </w:pPr>
                            <w:r>
                              <w:rPr>
                                <w:sz w:val="20"/>
                              </w:rPr>
                              <w:t>A taxpayer declaration must be obtained by the intermediary for all lodgment obligations performed on behalf of a taxpayer</w:t>
                            </w:r>
                            <w:r w:rsidR="00E536A0">
                              <w:rPr>
                                <w:sz w:val="20"/>
                              </w:rPr>
                              <w:t>.</w:t>
                            </w:r>
                          </w:p>
                          <w:p w:rsidR="00111FE0" w:rsidRDefault="00111FE0" w:rsidP="00C83AAD">
                            <w:pPr>
                              <w:pStyle w:val="Maintext"/>
                              <w:ind w:left="72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6" o:spid="_x0000_s1087" style="position:absolute;margin-left:20.4pt;margin-top:12.8pt;width:459.6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" fillcolor="window" stroked="f" strokeweight="2pt">
                <v:textbox>
                  <w:txbxContent>
                    <w:p w:rsidR="00111FE0" w:rsidRDefault="00111FE0" w:rsidP="00C83AAD">
                      <w:pPr>
                        <w:pStyle w:val="AgendaItem"/>
                        <w:spacing w:before="0" w:after="0"/>
                        <w:ind w:left="555"/>
                        <w:rPr>
                          <w:sz w:val="20"/>
                        </w:rPr>
                      </w:pPr>
                      <w:r>
                        <w:rPr>
                          <w:sz w:val="20"/>
                        </w:rPr>
                        <w:t>A taxpayer declaration must be obtained by the intermediary for all lodgment obligations performed on behalf of a taxpayer</w:t>
                      </w:r>
                      <w:r w:rsidR="00E536A0">
                        <w:rPr>
                          <w:sz w:val="20"/>
                        </w:rPr>
                        <w:t>.</w:t>
                      </w:r>
                    </w:p>
                    <w:p w:rsidR="00111FE0" w:rsidRDefault="00111FE0" w:rsidP="00C83AAD">
                      <w:pPr>
                        <w:pStyle w:val="Maintext"/>
                        <w:ind w:left="720"/>
                        <w:rPr>
                          <w:sz w:val="20"/>
                        </w:rPr>
                      </w:pPr>
                    </w:p>
                  </w:txbxContent>
                </v:textbox>
              </v:roundrect>
            </w:pict>
          </mc:Fallback>
        </mc:AlternateContent>
      </w:r>
    </w:p>
    <w:p w:rsidR="00C83AAD" w:rsidRDefault="00C83AAD" w:rsidP="00C83AAD">
      <w:pPr>
        <w:spacing w:after="120"/>
        <w:rPr>
          <w:rFonts w:cs="Arial"/>
          <w:color w:val="000000"/>
          <w:sz w:val="20"/>
          <w:szCs w:val="22"/>
        </w:rPr>
      </w:pPr>
      <w:r>
        <w:rPr>
          <w:rFonts w:ascii="Times New Roman" w:hAnsi="Times New Roman"/>
          <w:noProof/>
          <w:sz w:val="20"/>
          <w:szCs w:val="20"/>
        </w:rPr>
        <w:drawing>
          <wp:inline distT="0" distB="0" distL="0" distR="0" wp14:anchorId="60454BB1" wp14:editId="5D75BB9C">
            <wp:extent cx="209550" cy="209550"/>
            <wp:effectExtent l="0" t="0" r="0" b="0"/>
            <wp:docPr id="1" name="Picture 1" descr="cid:image002.jpg@01D097B1.4CBA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97B1.4CBA079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rsidR="00C83AAD" w:rsidRDefault="00C83AAD" w:rsidP="00C83AAD">
      <w:pPr>
        <w:spacing w:after="120"/>
        <w:rPr>
          <w:rFonts w:cs="Arial"/>
          <w:color w:val="000000"/>
          <w:sz w:val="20"/>
          <w:szCs w:val="22"/>
        </w:rPr>
      </w:pPr>
    </w:p>
    <w:p w:rsidR="00C83AAD" w:rsidRPr="008A32EC" w:rsidRDefault="00C83AAD" w:rsidP="00A903C5">
      <w:pPr>
        <w:pStyle w:val="Maintext"/>
        <w:rPr>
          <w:sz w:val="20"/>
          <w:szCs w:val="20"/>
        </w:rPr>
      </w:pPr>
    </w:p>
    <w:p w:rsidR="00022A7D" w:rsidRDefault="00022A7D" w:rsidP="00961743">
      <w:pPr>
        <w:spacing w:after="120"/>
        <w:rPr>
          <w:sz w:val="20"/>
          <w:szCs w:val="20"/>
        </w:rPr>
      </w:pPr>
    </w:p>
    <w:p w:rsidR="002C6359" w:rsidRDefault="002C6359" w:rsidP="00961743">
      <w:pPr>
        <w:spacing w:after="120"/>
        <w:rPr>
          <w:sz w:val="20"/>
          <w:szCs w:val="20"/>
        </w:rPr>
      </w:pPr>
    </w:p>
    <w:p w:rsidR="002C6359" w:rsidRDefault="002C6359" w:rsidP="00961743">
      <w:pPr>
        <w:spacing w:after="120"/>
        <w:rPr>
          <w:sz w:val="20"/>
          <w:szCs w:val="20"/>
        </w:rPr>
      </w:pPr>
    </w:p>
    <w:p w:rsidR="002C6359" w:rsidRDefault="002C6359" w:rsidP="00961743">
      <w:pPr>
        <w:spacing w:after="120"/>
        <w:rPr>
          <w:sz w:val="20"/>
          <w:szCs w:val="20"/>
        </w:rPr>
      </w:pPr>
    </w:p>
    <w:p w:rsidR="002C6359" w:rsidRDefault="002C6359" w:rsidP="00961743">
      <w:pPr>
        <w:spacing w:after="120"/>
        <w:rPr>
          <w:sz w:val="20"/>
          <w:szCs w:val="20"/>
        </w:rPr>
      </w:pPr>
    </w:p>
    <w:p w:rsidR="002C6359" w:rsidRDefault="002C6359" w:rsidP="00961743">
      <w:pPr>
        <w:spacing w:after="120"/>
        <w:rPr>
          <w:sz w:val="20"/>
          <w:szCs w:val="20"/>
        </w:rPr>
      </w:pPr>
    </w:p>
    <w:p w:rsidR="002C6359" w:rsidRDefault="002C6359" w:rsidP="00961743">
      <w:pPr>
        <w:spacing w:after="120"/>
        <w:rPr>
          <w:sz w:val="20"/>
          <w:szCs w:val="20"/>
        </w:rPr>
      </w:pPr>
    </w:p>
    <w:p w:rsidR="002C6359" w:rsidRDefault="002C6359" w:rsidP="00961743">
      <w:pPr>
        <w:spacing w:after="120"/>
        <w:rPr>
          <w:sz w:val="20"/>
          <w:szCs w:val="20"/>
        </w:rPr>
      </w:pPr>
    </w:p>
    <w:p w:rsidR="00961743" w:rsidRPr="00E718A8" w:rsidRDefault="00961743" w:rsidP="00961743">
      <w:pPr>
        <w:rPr>
          <w:sz w:val="20"/>
          <w:szCs w:val="20"/>
        </w:rPr>
      </w:pPr>
    </w:p>
    <w:p w:rsidR="00961743" w:rsidRDefault="00961743" w:rsidP="00C83AAD">
      <w:pPr>
        <w:pStyle w:val="Head2"/>
        <w:numPr>
          <w:ilvl w:val="0"/>
          <w:numId w:val="0"/>
        </w:numPr>
        <w:ind w:left="426"/>
      </w:pPr>
    </w:p>
    <w:p w:rsidR="00BE4C08" w:rsidRDefault="00BE4C08" w:rsidP="00BE4C08">
      <w:pPr>
        <w:ind w:left="576"/>
        <w:rPr>
          <w:rFonts w:cs="Arial"/>
        </w:rPr>
      </w:pPr>
      <w:bookmarkStart w:id="888" w:name="PARENT_SCHEDULE_DECLARATIONS"/>
      <w:bookmarkStart w:id="889" w:name="BKM_91CC925D_6344_4E2E_A6B8_CD8C4870AED8"/>
    </w:p>
    <w:p w:rsidR="002C6359" w:rsidRDefault="002C6359" w:rsidP="00BE4C08">
      <w:pPr>
        <w:ind w:left="576"/>
        <w:rPr>
          <w:rFonts w:cs="Arial"/>
        </w:rPr>
      </w:pPr>
    </w:p>
    <w:p w:rsidR="002C6359" w:rsidRDefault="002C6359" w:rsidP="00BE4C08">
      <w:pPr>
        <w:ind w:left="576"/>
        <w:rPr>
          <w:rFonts w:cs="Arial"/>
        </w:rPr>
      </w:pPr>
    </w:p>
    <w:p w:rsidR="002C6359" w:rsidRPr="00BE4C08" w:rsidRDefault="002C6359" w:rsidP="00BE4C08">
      <w:pPr>
        <w:ind w:left="576"/>
        <w:rPr>
          <w:rFonts w:cs="Arial"/>
        </w:rPr>
      </w:pPr>
    </w:p>
    <w:p w:rsidR="00961743" w:rsidRDefault="00961743" w:rsidP="00A51713">
      <w:pPr>
        <w:pStyle w:val="Heading1"/>
        <w:numPr>
          <w:ilvl w:val="0"/>
          <w:numId w:val="0"/>
        </w:numPr>
        <w:rPr>
          <w:lang w:eastAsia="en-US"/>
        </w:rPr>
      </w:pPr>
      <w:bookmarkStart w:id="890" w:name="_Toc417463737"/>
      <w:bookmarkStart w:id="891" w:name="_Toc418757927"/>
      <w:bookmarkStart w:id="892" w:name="_Toc417463738"/>
      <w:bookmarkStart w:id="893" w:name="_Toc418757928"/>
      <w:bookmarkStart w:id="894" w:name="_Toc417463739"/>
      <w:bookmarkStart w:id="895" w:name="_Toc418757929"/>
      <w:bookmarkStart w:id="896" w:name="_APPENDIX_A:_Client"/>
      <w:bookmarkStart w:id="897" w:name="_Ref466312560"/>
      <w:bookmarkStart w:id="898" w:name="_Toc21081813"/>
      <w:bookmarkStart w:id="899" w:name="_Toc32913066"/>
      <w:bookmarkEnd w:id="888"/>
      <w:bookmarkEnd w:id="889"/>
      <w:bookmarkEnd w:id="887"/>
      <w:bookmarkEnd w:id="890"/>
      <w:bookmarkEnd w:id="891"/>
      <w:bookmarkEnd w:id="892"/>
      <w:bookmarkEnd w:id="893"/>
      <w:bookmarkEnd w:id="894"/>
      <w:bookmarkEnd w:id="895"/>
      <w:bookmarkEnd w:id="896"/>
      <w:r>
        <w:rPr>
          <w:lang w:eastAsia="en-US"/>
        </w:rPr>
        <w:t>APPENDIX A: Client Account Detail Permissions</w:t>
      </w:r>
      <w:bookmarkStart w:id="900" w:name="AppendixA"/>
      <w:bookmarkEnd w:id="897"/>
      <w:bookmarkEnd w:id="898"/>
      <w:bookmarkEnd w:id="900"/>
      <w:bookmarkEnd w:id="899"/>
    </w:p>
    <w:p w:rsidR="0042448D" w:rsidRPr="006659A1" w:rsidRDefault="00961743" w:rsidP="00961743">
      <w:pPr>
        <w:rPr>
          <w:sz w:val="20"/>
          <w:szCs w:val="20"/>
          <w:lang w:eastAsia="en-US"/>
        </w:rPr>
      </w:pPr>
      <w:r w:rsidRPr="006659A1">
        <w:rPr>
          <w:sz w:val="20"/>
          <w:szCs w:val="20"/>
          <w:lang w:eastAsia="en-US"/>
        </w:rPr>
        <w:t>The below table provides an awareness of available intermediary type permissions however, the ability to view or update will still be reliant on authorisations set by clients (through</w:t>
      </w:r>
      <w:r w:rsidR="0097260F" w:rsidRPr="006659A1">
        <w:rPr>
          <w:sz w:val="20"/>
          <w:szCs w:val="20"/>
          <w:lang w:eastAsia="en-US"/>
        </w:rPr>
        <w:t xml:space="preserve"> RAM</w:t>
      </w:r>
      <w:r w:rsidRPr="006659A1">
        <w:rPr>
          <w:sz w:val="20"/>
          <w:szCs w:val="20"/>
          <w:lang w:eastAsia="en-US"/>
        </w:rPr>
        <w:t xml:space="preserve"> and Access manager)</w:t>
      </w:r>
      <w:r w:rsidR="00111FE0" w:rsidRPr="006659A1">
        <w:rPr>
          <w:sz w:val="20"/>
          <w:szCs w:val="20"/>
          <w:lang w:eastAsia="en-US"/>
        </w:rPr>
        <w:t>.</w:t>
      </w:r>
    </w:p>
    <w:p w:rsidR="0042448D" w:rsidRPr="006659A1" w:rsidRDefault="0042448D" w:rsidP="00961743">
      <w:pPr>
        <w:rPr>
          <w:sz w:val="16"/>
          <w:szCs w:val="16"/>
          <w:lang w:eastAsia="en-US"/>
        </w:rPr>
      </w:pPr>
    </w:p>
    <w:tbl>
      <w:tblPr>
        <w:tblW w:w="5000" w:type="pct"/>
        <w:tblLayout w:type="fixed"/>
        <w:tblCellMar>
          <w:left w:w="28" w:type="dxa"/>
          <w:right w:w="28" w:type="dxa"/>
        </w:tblCellMar>
        <w:tblLook w:val="04A0" w:firstRow="1" w:lastRow="0" w:firstColumn="1" w:lastColumn="0" w:noHBand="0" w:noVBand="1"/>
      </w:tblPr>
      <w:tblGrid>
        <w:gridCol w:w="1676"/>
        <w:gridCol w:w="1678"/>
        <w:gridCol w:w="601"/>
        <w:gridCol w:w="602"/>
        <w:gridCol w:w="601"/>
        <w:gridCol w:w="602"/>
        <w:gridCol w:w="601"/>
        <w:gridCol w:w="602"/>
        <w:gridCol w:w="601"/>
        <w:gridCol w:w="602"/>
        <w:gridCol w:w="1188"/>
      </w:tblGrid>
      <w:tr w:rsidR="000A2D5A" w:rsidRPr="000A2D5A" w:rsidTr="000B1775">
        <w:trPr>
          <w:trHeight w:val="149"/>
          <w:tblHeader/>
        </w:trPr>
        <w:tc>
          <w:tcPr>
            <w:tcW w:w="896" w:type="pct"/>
            <w:vMerge w:val="restart"/>
            <w:tcBorders>
              <w:top w:val="single" w:sz="4" w:space="0" w:color="auto"/>
              <w:left w:val="single" w:sz="4" w:space="0" w:color="auto"/>
              <w:right w:val="single" w:sz="4" w:space="0" w:color="auto"/>
            </w:tcBorders>
            <w:shd w:val="clear" w:color="000000" w:fill="DCE6F1"/>
            <w:noWrap/>
            <w:hideMark/>
          </w:tcPr>
          <w:p w:rsidR="000A2D5A" w:rsidRPr="000B1775" w:rsidRDefault="000A2D5A" w:rsidP="000A2D5A">
            <w:pPr>
              <w:rPr>
                <w:rFonts w:ascii="Calibri" w:hAnsi="Calibri"/>
                <w:b/>
                <w:color w:val="000000"/>
                <w:sz w:val="17"/>
                <w:szCs w:val="17"/>
              </w:rPr>
            </w:pPr>
            <w:bookmarkStart w:id="901" w:name="table5"/>
            <w:r w:rsidRPr="000B1775">
              <w:rPr>
                <w:rFonts w:ascii="Calibri" w:hAnsi="Calibri"/>
                <w:b/>
                <w:color w:val="000000"/>
                <w:sz w:val="17"/>
                <w:szCs w:val="17"/>
              </w:rPr>
              <w:t>Client Account Detail</w:t>
            </w:r>
            <w:bookmarkEnd w:id="901"/>
          </w:p>
        </w:tc>
        <w:tc>
          <w:tcPr>
            <w:tcW w:w="897" w:type="pct"/>
            <w:vMerge w:val="restart"/>
            <w:tcBorders>
              <w:top w:val="single" w:sz="4" w:space="0" w:color="auto"/>
              <w:left w:val="nil"/>
              <w:right w:val="single" w:sz="4" w:space="0" w:color="auto"/>
            </w:tcBorders>
            <w:shd w:val="clear" w:color="000000" w:fill="DCE6F1"/>
            <w:noWrap/>
            <w:hideMark/>
          </w:tcPr>
          <w:p w:rsidR="000A2D5A" w:rsidRPr="000B1775" w:rsidRDefault="000A2D5A" w:rsidP="000A2D5A">
            <w:pPr>
              <w:rPr>
                <w:rFonts w:ascii="Calibri" w:hAnsi="Calibri"/>
                <w:b/>
                <w:bCs/>
                <w:color w:val="000000"/>
                <w:sz w:val="17"/>
                <w:szCs w:val="17"/>
              </w:rPr>
            </w:pPr>
            <w:r w:rsidRPr="000B1775">
              <w:rPr>
                <w:rFonts w:ascii="Calibri" w:hAnsi="Calibri"/>
                <w:b/>
                <w:bCs/>
                <w:color w:val="000000"/>
                <w:sz w:val="17"/>
                <w:szCs w:val="17"/>
              </w:rPr>
              <w:t>Account</w:t>
            </w:r>
            <w:r w:rsidR="00103035">
              <w:rPr>
                <w:rFonts w:ascii="Calibri" w:hAnsi="Calibri"/>
                <w:b/>
                <w:bCs/>
                <w:color w:val="000000"/>
                <w:sz w:val="17"/>
                <w:szCs w:val="17"/>
              </w:rPr>
              <w:t xml:space="preserve"> level</w:t>
            </w:r>
          </w:p>
        </w:tc>
        <w:tc>
          <w:tcPr>
            <w:tcW w:w="643" w:type="pct"/>
            <w:gridSpan w:val="2"/>
            <w:tcBorders>
              <w:top w:val="single" w:sz="4" w:space="0" w:color="auto"/>
              <w:left w:val="nil"/>
              <w:bottom w:val="single" w:sz="4" w:space="0" w:color="auto"/>
              <w:right w:val="single" w:sz="4" w:space="0" w:color="auto"/>
            </w:tcBorders>
            <w:shd w:val="clear" w:color="000000" w:fill="DCE6F1"/>
            <w:noWrap/>
            <w:hideMark/>
          </w:tcPr>
          <w:p w:rsidR="000A2D5A" w:rsidRPr="000B1775" w:rsidRDefault="000A2D5A" w:rsidP="000A2D5A">
            <w:pPr>
              <w:jc w:val="center"/>
              <w:rPr>
                <w:rFonts w:ascii="Calibri" w:hAnsi="Calibri"/>
                <w:b/>
                <w:bCs/>
                <w:color w:val="000000"/>
                <w:sz w:val="17"/>
                <w:szCs w:val="17"/>
              </w:rPr>
            </w:pPr>
            <w:r w:rsidRPr="000B1775">
              <w:rPr>
                <w:rFonts w:ascii="Calibri" w:hAnsi="Calibri"/>
                <w:b/>
                <w:bCs/>
                <w:color w:val="000000"/>
                <w:sz w:val="17"/>
                <w:szCs w:val="17"/>
              </w:rPr>
              <w:t>Tax Agent</w:t>
            </w:r>
          </w:p>
        </w:tc>
        <w:tc>
          <w:tcPr>
            <w:tcW w:w="643" w:type="pct"/>
            <w:gridSpan w:val="2"/>
            <w:tcBorders>
              <w:top w:val="single" w:sz="4" w:space="0" w:color="auto"/>
              <w:left w:val="nil"/>
              <w:bottom w:val="single" w:sz="4" w:space="0" w:color="auto"/>
              <w:right w:val="single" w:sz="4" w:space="0" w:color="auto"/>
            </w:tcBorders>
            <w:shd w:val="clear" w:color="000000" w:fill="DCE6F1"/>
            <w:noWrap/>
            <w:hideMark/>
          </w:tcPr>
          <w:p w:rsidR="000A2D5A" w:rsidRPr="000B1775" w:rsidRDefault="000A2D5A" w:rsidP="000A2D5A">
            <w:pPr>
              <w:jc w:val="center"/>
              <w:rPr>
                <w:rFonts w:ascii="Calibri" w:hAnsi="Calibri"/>
                <w:b/>
                <w:bCs/>
                <w:color w:val="000000"/>
                <w:sz w:val="17"/>
                <w:szCs w:val="17"/>
              </w:rPr>
            </w:pPr>
            <w:r w:rsidRPr="000B1775">
              <w:rPr>
                <w:rFonts w:ascii="Calibri" w:hAnsi="Calibri"/>
                <w:b/>
                <w:bCs/>
                <w:color w:val="000000"/>
                <w:sz w:val="17"/>
                <w:szCs w:val="17"/>
              </w:rPr>
              <w:t>BAS agent</w:t>
            </w:r>
          </w:p>
        </w:tc>
        <w:tc>
          <w:tcPr>
            <w:tcW w:w="643" w:type="pct"/>
            <w:gridSpan w:val="2"/>
            <w:tcBorders>
              <w:top w:val="single" w:sz="4" w:space="0" w:color="auto"/>
              <w:left w:val="nil"/>
              <w:bottom w:val="single" w:sz="4" w:space="0" w:color="auto"/>
              <w:right w:val="single" w:sz="4" w:space="0" w:color="auto"/>
            </w:tcBorders>
            <w:shd w:val="clear" w:color="000000" w:fill="DCE6F1"/>
            <w:noWrap/>
            <w:hideMark/>
          </w:tcPr>
          <w:p w:rsidR="000A2D5A" w:rsidRPr="000B1775" w:rsidRDefault="000A2D5A" w:rsidP="000A2D5A">
            <w:pPr>
              <w:jc w:val="center"/>
              <w:rPr>
                <w:rFonts w:ascii="Calibri" w:hAnsi="Calibri"/>
                <w:b/>
                <w:bCs/>
                <w:color w:val="000000"/>
                <w:sz w:val="17"/>
                <w:szCs w:val="17"/>
              </w:rPr>
            </w:pPr>
            <w:r w:rsidRPr="000B1775">
              <w:rPr>
                <w:rFonts w:ascii="Calibri" w:hAnsi="Calibri"/>
                <w:b/>
                <w:bCs/>
                <w:color w:val="000000"/>
                <w:sz w:val="17"/>
                <w:szCs w:val="17"/>
              </w:rPr>
              <w:t>Business</w:t>
            </w:r>
          </w:p>
        </w:tc>
        <w:tc>
          <w:tcPr>
            <w:tcW w:w="643" w:type="pct"/>
            <w:gridSpan w:val="2"/>
            <w:tcBorders>
              <w:top w:val="single" w:sz="4" w:space="0" w:color="auto"/>
              <w:left w:val="nil"/>
              <w:bottom w:val="single" w:sz="4" w:space="0" w:color="auto"/>
              <w:right w:val="single" w:sz="4" w:space="0" w:color="auto"/>
            </w:tcBorders>
            <w:shd w:val="clear" w:color="000000" w:fill="DCE6F1"/>
            <w:noWrap/>
            <w:hideMark/>
          </w:tcPr>
          <w:p w:rsidR="000A2D5A" w:rsidRPr="000B1775" w:rsidRDefault="000A2D5A" w:rsidP="000A2D5A">
            <w:pPr>
              <w:jc w:val="center"/>
              <w:rPr>
                <w:rFonts w:ascii="Calibri" w:hAnsi="Calibri"/>
                <w:b/>
                <w:bCs/>
                <w:color w:val="000000"/>
                <w:sz w:val="17"/>
                <w:szCs w:val="17"/>
              </w:rPr>
            </w:pPr>
            <w:r w:rsidRPr="000B1775">
              <w:rPr>
                <w:rFonts w:ascii="Calibri" w:hAnsi="Calibri"/>
                <w:b/>
                <w:bCs/>
                <w:color w:val="000000"/>
                <w:sz w:val="17"/>
                <w:szCs w:val="17"/>
              </w:rPr>
              <w:t>Business Intermediary</w:t>
            </w:r>
          </w:p>
        </w:tc>
        <w:tc>
          <w:tcPr>
            <w:tcW w:w="635" w:type="pct"/>
            <w:vMerge w:val="restart"/>
            <w:tcBorders>
              <w:top w:val="single" w:sz="4" w:space="0" w:color="auto"/>
              <w:left w:val="nil"/>
              <w:right w:val="single" w:sz="4" w:space="0" w:color="auto"/>
            </w:tcBorders>
            <w:shd w:val="clear" w:color="000000" w:fill="DCE6F1"/>
            <w:noWrap/>
            <w:hideMark/>
          </w:tcPr>
          <w:p w:rsidR="000A2D5A" w:rsidRPr="000B1775" w:rsidRDefault="000A2D5A" w:rsidP="000A2D5A">
            <w:pPr>
              <w:jc w:val="center"/>
              <w:rPr>
                <w:rFonts w:ascii="Calibri" w:hAnsi="Calibri"/>
                <w:b/>
                <w:bCs/>
                <w:color w:val="000000"/>
                <w:sz w:val="17"/>
                <w:szCs w:val="17"/>
              </w:rPr>
            </w:pPr>
            <w:r w:rsidRPr="000B1775">
              <w:rPr>
                <w:rFonts w:ascii="Calibri" w:hAnsi="Calibri"/>
                <w:b/>
                <w:bCs/>
                <w:color w:val="000000"/>
                <w:sz w:val="17"/>
                <w:szCs w:val="17"/>
              </w:rPr>
              <w:t>Historical Details</w:t>
            </w:r>
          </w:p>
        </w:tc>
      </w:tr>
      <w:tr w:rsidR="0062469E" w:rsidRPr="000A2D5A" w:rsidTr="000A2D5A">
        <w:trPr>
          <w:trHeight w:val="149"/>
          <w:tblHeader/>
        </w:trPr>
        <w:tc>
          <w:tcPr>
            <w:tcW w:w="896" w:type="pct"/>
            <w:vMerge/>
            <w:tcBorders>
              <w:left w:val="single" w:sz="4" w:space="0" w:color="auto"/>
              <w:bottom w:val="nil"/>
              <w:right w:val="single" w:sz="4" w:space="0" w:color="auto"/>
            </w:tcBorders>
            <w:shd w:val="clear" w:color="000000" w:fill="DCE6F1"/>
            <w:noWrap/>
            <w:vAlign w:val="bottom"/>
          </w:tcPr>
          <w:p w:rsidR="000A2D5A" w:rsidRPr="000B1775" w:rsidRDefault="000A2D5A" w:rsidP="0041541F">
            <w:pPr>
              <w:rPr>
                <w:rFonts w:ascii="Calibri" w:hAnsi="Calibri"/>
                <w:color w:val="000000"/>
                <w:sz w:val="17"/>
                <w:szCs w:val="17"/>
              </w:rPr>
            </w:pPr>
          </w:p>
        </w:tc>
        <w:tc>
          <w:tcPr>
            <w:tcW w:w="897" w:type="pct"/>
            <w:vMerge/>
            <w:tcBorders>
              <w:left w:val="nil"/>
              <w:bottom w:val="nil"/>
              <w:right w:val="single" w:sz="4" w:space="0" w:color="auto"/>
            </w:tcBorders>
            <w:shd w:val="clear" w:color="000000" w:fill="DCE6F1"/>
            <w:noWrap/>
            <w:vAlign w:val="bottom"/>
          </w:tcPr>
          <w:p w:rsidR="000A2D5A" w:rsidRPr="000B1775" w:rsidRDefault="000A2D5A" w:rsidP="0041541F">
            <w:pPr>
              <w:rPr>
                <w:rFonts w:ascii="Calibri" w:hAnsi="Calibri"/>
                <w:b/>
                <w:bCs/>
                <w:color w:val="000000"/>
                <w:sz w:val="17"/>
                <w:szCs w:val="17"/>
              </w:rPr>
            </w:pPr>
          </w:p>
        </w:tc>
        <w:tc>
          <w:tcPr>
            <w:tcW w:w="321" w:type="pct"/>
            <w:tcBorders>
              <w:top w:val="single" w:sz="4" w:space="0" w:color="auto"/>
              <w:left w:val="nil"/>
              <w:bottom w:val="single" w:sz="4" w:space="0" w:color="auto"/>
              <w:right w:val="single" w:sz="4" w:space="0" w:color="auto"/>
            </w:tcBorders>
            <w:shd w:val="clear" w:color="000000" w:fill="DCE6F1"/>
            <w:noWrap/>
            <w:vAlign w:val="bottom"/>
          </w:tcPr>
          <w:p w:rsidR="000A2D5A" w:rsidRPr="000B1775" w:rsidRDefault="000A2D5A" w:rsidP="0041541F">
            <w:pPr>
              <w:jc w:val="center"/>
              <w:rPr>
                <w:rFonts w:ascii="Calibri" w:hAnsi="Calibri"/>
                <w:b/>
                <w:bCs/>
                <w:color w:val="000000"/>
                <w:sz w:val="17"/>
                <w:szCs w:val="17"/>
              </w:rPr>
            </w:pPr>
            <w:r w:rsidRPr="000B1775">
              <w:rPr>
                <w:rFonts w:ascii="Calibri" w:hAnsi="Calibri"/>
                <w:b/>
                <w:bCs/>
                <w:color w:val="000000"/>
                <w:sz w:val="17"/>
                <w:szCs w:val="17"/>
              </w:rPr>
              <w:t>View</w:t>
            </w:r>
          </w:p>
        </w:tc>
        <w:tc>
          <w:tcPr>
            <w:tcW w:w="322" w:type="pct"/>
            <w:tcBorders>
              <w:top w:val="single" w:sz="4" w:space="0" w:color="auto"/>
              <w:left w:val="nil"/>
              <w:bottom w:val="single" w:sz="4" w:space="0" w:color="auto"/>
              <w:right w:val="single" w:sz="4" w:space="0" w:color="auto"/>
            </w:tcBorders>
            <w:shd w:val="clear" w:color="000000" w:fill="DCE6F1"/>
            <w:vAlign w:val="bottom"/>
          </w:tcPr>
          <w:p w:rsidR="000A2D5A" w:rsidRPr="000B1775" w:rsidRDefault="000A2D5A" w:rsidP="0041541F">
            <w:pPr>
              <w:jc w:val="center"/>
              <w:rPr>
                <w:rFonts w:ascii="Calibri" w:hAnsi="Calibri"/>
                <w:b/>
                <w:bCs/>
                <w:color w:val="000000"/>
                <w:sz w:val="17"/>
                <w:szCs w:val="17"/>
              </w:rPr>
            </w:pPr>
            <w:r w:rsidRPr="000B1775">
              <w:rPr>
                <w:rFonts w:ascii="Calibri" w:hAnsi="Calibri"/>
                <w:b/>
                <w:bCs/>
                <w:color w:val="000000"/>
                <w:sz w:val="17"/>
                <w:szCs w:val="17"/>
              </w:rPr>
              <w:t>Update</w:t>
            </w:r>
          </w:p>
        </w:tc>
        <w:tc>
          <w:tcPr>
            <w:tcW w:w="321" w:type="pct"/>
            <w:tcBorders>
              <w:top w:val="single" w:sz="4" w:space="0" w:color="auto"/>
              <w:left w:val="nil"/>
              <w:bottom w:val="single" w:sz="4" w:space="0" w:color="auto"/>
              <w:right w:val="single" w:sz="4" w:space="0" w:color="auto"/>
            </w:tcBorders>
            <w:shd w:val="clear" w:color="000000" w:fill="DCE6F1"/>
            <w:noWrap/>
            <w:vAlign w:val="bottom"/>
          </w:tcPr>
          <w:p w:rsidR="000A2D5A" w:rsidRPr="000B1775" w:rsidRDefault="000A2D5A" w:rsidP="0041541F">
            <w:pPr>
              <w:jc w:val="center"/>
              <w:rPr>
                <w:rFonts w:ascii="Calibri" w:hAnsi="Calibri"/>
                <w:b/>
                <w:bCs/>
                <w:color w:val="000000"/>
                <w:sz w:val="17"/>
                <w:szCs w:val="17"/>
              </w:rPr>
            </w:pPr>
            <w:r w:rsidRPr="000B1775">
              <w:rPr>
                <w:rFonts w:ascii="Calibri" w:hAnsi="Calibri"/>
                <w:b/>
                <w:bCs/>
                <w:color w:val="000000"/>
                <w:sz w:val="17"/>
                <w:szCs w:val="17"/>
              </w:rPr>
              <w:t>View</w:t>
            </w:r>
          </w:p>
        </w:tc>
        <w:tc>
          <w:tcPr>
            <w:tcW w:w="322" w:type="pct"/>
            <w:tcBorders>
              <w:top w:val="single" w:sz="4" w:space="0" w:color="auto"/>
              <w:left w:val="nil"/>
              <w:bottom w:val="single" w:sz="4" w:space="0" w:color="auto"/>
              <w:right w:val="single" w:sz="4" w:space="0" w:color="auto"/>
            </w:tcBorders>
            <w:shd w:val="clear" w:color="000000" w:fill="DCE6F1"/>
            <w:vAlign w:val="bottom"/>
          </w:tcPr>
          <w:p w:rsidR="000A2D5A" w:rsidRPr="000B1775" w:rsidRDefault="000A2D5A" w:rsidP="0041541F">
            <w:pPr>
              <w:jc w:val="center"/>
              <w:rPr>
                <w:rFonts w:ascii="Calibri" w:hAnsi="Calibri"/>
                <w:b/>
                <w:bCs/>
                <w:color w:val="000000"/>
                <w:sz w:val="17"/>
                <w:szCs w:val="17"/>
              </w:rPr>
            </w:pPr>
            <w:r w:rsidRPr="000B1775">
              <w:rPr>
                <w:rFonts w:ascii="Calibri" w:hAnsi="Calibri"/>
                <w:b/>
                <w:bCs/>
                <w:color w:val="000000"/>
                <w:sz w:val="17"/>
                <w:szCs w:val="17"/>
              </w:rPr>
              <w:t>Update</w:t>
            </w:r>
          </w:p>
        </w:tc>
        <w:tc>
          <w:tcPr>
            <w:tcW w:w="321" w:type="pct"/>
            <w:tcBorders>
              <w:top w:val="single" w:sz="4" w:space="0" w:color="auto"/>
              <w:left w:val="nil"/>
              <w:bottom w:val="single" w:sz="4" w:space="0" w:color="auto"/>
              <w:right w:val="single" w:sz="4" w:space="0" w:color="auto"/>
            </w:tcBorders>
            <w:shd w:val="clear" w:color="000000" w:fill="DCE6F1"/>
            <w:noWrap/>
            <w:vAlign w:val="bottom"/>
          </w:tcPr>
          <w:p w:rsidR="000A2D5A" w:rsidRPr="000B1775" w:rsidRDefault="000A2D5A" w:rsidP="0041541F">
            <w:pPr>
              <w:jc w:val="center"/>
              <w:rPr>
                <w:rFonts w:ascii="Calibri" w:hAnsi="Calibri"/>
                <w:b/>
                <w:bCs/>
                <w:color w:val="000000"/>
                <w:sz w:val="17"/>
                <w:szCs w:val="17"/>
              </w:rPr>
            </w:pPr>
            <w:r w:rsidRPr="000B1775">
              <w:rPr>
                <w:rFonts w:ascii="Calibri" w:hAnsi="Calibri"/>
                <w:b/>
                <w:bCs/>
                <w:color w:val="000000"/>
                <w:sz w:val="17"/>
                <w:szCs w:val="17"/>
              </w:rPr>
              <w:t>View</w:t>
            </w:r>
          </w:p>
        </w:tc>
        <w:tc>
          <w:tcPr>
            <w:tcW w:w="322" w:type="pct"/>
            <w:tcBorders>
              <w:top w:val="single" w:sz="4" w:space="0" w:color="auto"/>
              <w:left w:val="nil"/>
              <w:bottom w:val="single" w:sz="4" w:space="0" w:color="auto"/>
              <w:right w:val="single" w:sz="4" w:space="0" w:color="auto"/>
            </w:tcBorders>
            <w:shd w:val="clear" w:color="000000" w:fill="DCE6F1"/>
            <w:vAlign w:val="bottom"/>
          </w:tcPr>
          <w:p w:rsidR="000A2D5A" w:rsidRPr="000B1775" w:rsidRDefault="000A2D5A" w:rsidP="0041541F">
            <w:pPr>
              <w:jc w:val="center"/>
              <w:rPr>
                <w:rFonts w:ascii="Calibri" w:hAnsi="Calibri"/>
                <w:b/>
                <w:bCs/>
                <w:color w:val="000000"/>
                <w:sz w:val="17"/>
                <w:szCs w:val="17"/>
              </w:rPr>
            </w:pPr>
            <w:r w:rsidRPr="000B1775">
              <w:rPr>
                <w:rFonts w:ascii="Calibri" w:hAnsi="Calibri"/>
                <w:b/>
                <w:bCs/>
                <w:color w:val="000000"/>
                <w:sz w:val="17"/>
                <w:szCs w:val="17"/>
              </w:rPr>
              <w:t>Update</w:t>
            </w:r>
          </w:p>
        </w:tc>
        <w:tc>
          <w:tcPr>
            <w:tcW w:w="321" w:type="pct"/>
            <w:tcBorders>
              <w:top w:val="single" w:sz="4" w:space="0" w:color="auto"/>
              <w:left w:val="nil"/>
              <w:bottom w:val="single" w:sz="4" w:space="0" w:color="auto"/>
              <w:right w:val="single" w:sz="4" w:space="0" w:color="auto"/>
            </w:tcBorders>
            <w:shd w:val="clear" w:color="000000" w:fill="DCE6F1"/>
            <w:noWrap/>
            <w:vAlign w:val="bottom"/>
          </w:tcPr>
          <w:p w:rsidR="000A2D5A" w:rsidRPr="000B1775" w:rsidRDefault="000A2D5A" w:rsidP="0041541F">
            <w:pPr>
              <w:jc w:val="center"/>
              <w:rPr>
                <w:rFonts w:ascii="Calibri" w:hAnsi="Calibri"/>
                <w:b/>
                <w:bCs/>
                <w:color w:val="000000"/>
                <w:sz w:val="17"/>
                <w:szCs w:val="17"/>
              </w:rPr>
            </w:pPr>
            <w:r w:rsidRPr="000B1775">
              <w:rPr>
                <w:rFonts w:ascii="Calibri" w:hAnsi="Calibri"/>
                <w:b/>
                <w:bCs/>
                <w:color w:val="000000"/>
                <w:sz w:val="17"/>
                <w:szCs w:val="17"/>
              </w:rPr>
              <w:t>View</w:t>
            </w:r>
          </w:p>
        </w:tc>
        <w:tc>
          <w:tcPr>
            <w:tcW w:w="322" w:type="pct"/>
            <w:tcBorders>
              <w:top w:val="single" w:sz="4" w:space="0" w:color="auto"/>
              <w:left w:val="nil"/>
              <w:bottom w:val="single" w:sz="4" w:space="0" w:color="auto"/>
              <w:right w:val="single" w:sz="4" w:space="0" w:color="auto"/>
            </w:tcBorders>
            <w:shd w:val="clear" w:color="000000" w:fill="DCE6F1"/>
            <w:vAlign w:val="bottom"/>
          </w:tcPr>
          <w:p w:rsidR="000A2D5A" w:rsidRPr="000B1775" w:rsidRDefault="000A2D5A" w:rsidP="0041541F">
            <w:pPr>
              <w:jc w:val="center"/>
              <w:rPr>
                <w:rFonts w:ascii="Calibri" w:hAnsi="Calibri"/>
                <w:b/>
                <w:bCs/>
                <w:color w:val="000000"/>
                <w:sz w:val="17"/>
                <w:szCs w:val="17"/>
              </w:rPr>
            </w:pPr>
            <w:r w:rsidRPr="000B1775">
              <w:rPr>
                <w:rFonts w:ascii="Calibri" w:hAnsi="Calibri"/>
                <w:b/>
                <w:bCs/>
                <w:color w:val="000000"/>
                <w:sz w:val="17"/>
                <w:szCs w:val="17"/>
              </w:rPr>
              <w:t>Update</w:t>
            </w:r>
          </w:p>
        </w:tc>
        <w:tc>
          <w:tcPr>
            <w:tcW w:w="635" w:type="pct"/>
            <w:vMerge/>
            <w:tcBorders>
              <w:left w:val="nil"/>
              <w:bottom w:val="nil"/>
              <w:right w:val="single" w:sz="4" w:space="0" w:color="auto"/>
            </w:tcBorders>
            <w:shd w:val="clear" w:color="000000" w:fill="DCE6F1"/>
            <w:noWrap/>
            <w:vAlign w:val="center"/>
          </w:tcPr>
          <w:p w:rsidR="000A2D5A" w:rsidRPr="000B1775" w:rsidRDefault="000A2D5A" w:rsidP="00C04F66">
            <w:pPr>
              <w:jc w:val="center"/>
              <w:rPr>
                <w:rFonts w:ascii="Calibri" w:hAnsi="Calibri"/>
                <w:b/>
                <w:bCs/>
                <w:color w:val="000000"/>
                <w:sz w:val="17"/>
                <w:szCs w:val="17"/>
              </w:rPr>
            </w:pPr>
          </w:p>
        </w:tc>
      </w:tr>
      <w:tr w:rsidR="000A2D5A" w:rsidRPr="000A2D5A" w:rsidTr="000A2D5A">
        <w:trPr>
          <w:trHeight w:val="244"/>
        </w:trPr>
        <w:tc>
          <w:tcPr>
            <w:tcW w:w="896" w:type="pct"/>
            <w:tcBorders>
              <w:top w:val="nil"/>
              <w:left w:val="single" w:sz="4" w:space="0" w:color="auto"/>
              <w:bottom w:val="single" w:sz="4" w:space="0" w:color="auto"/>
              <w:right w:val="single" w:sz="4" w:space="0" w:color="auto"/>
            </w:tcBorders>
            <w:shd w:val="clear" w:color="000000" w:fill="DCE6F1"/>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Individuals Residential address</w:t>
            </w:r>
          </w:p>
        </w:tc>
        <w:tc>
          <w:tcPr>
            <w:tcW w:w="897"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r>
      <w:tr w:rsidR="000A2D5A" w:rsidRPr="000A2D5A" w:rsidTr="000A2D5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Postal</w:t>
            </w:r>
          </w:p>
        </w:tc>
        <w:tc>
          <w:tcPr>
            <w:tcW w:w="897"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r>
      <w:tr w:rsidR="000A2D5A" w:rsidRPr="000A2D5A" w:rsidTr="000A2D5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Income Tax</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r>
      <w:tr w:rsidR="000A2D5A" w:rsidRPr="000A2D5A" w:rsidTr="000A2D5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ICA</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r>
      <w:tr w:rsidR="000A2D5A" w:rsidRPr="000A2D5A" w:rsidTr="000A2D5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Fringe Benefits</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r>
      <w:tr w:rsidR="000A2D5A" w:rsidRPr="000A2D5A" w:rsidTr="000A2D5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rPr>
                <w:rFonts w:ascii="Calibri" w:hAnsi="Calibri"/>
                <w:color w:val="000000"/>
                <w:sz w:val="17"/>
                <w:szCs w:val="17"/>
              </w:rPr>
            </w:pPr>
            <w:r w:rsidRPr="000B1775">
              <w:rPr>
                <w:rFonts w:ascii="Calibri" w:hAnsi="Calibri"/>
                <w:color w:val="000000"/>
                <w:sz w:val="17"/>
                <w:szCs w:val="17"/>
              </w:rPr>
              <w:t>GST Joint Venture</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A2D5A" w:rsidRPr="000B1775" w:rsidRDefault="000A2D5A" w:rsidP="0041541F">
            <w:pPr>
              <w:jc w:val="center"/>
              <w:rPr>
                <w:rFonts w:ascii="Wingdings" w:hAnsi="Wingdings"/>
                <w:color w:val="000000"/>
                <w:sz w:val="17"/>
                <w:szCs w:val="17"/>
              </w:rPr>
            </w:pPr>
            <w:r w:rsidRPr="000B1775">
              <w:rPr>
                <w:rFonts w:ascii="Wingdings" w:hAnsi="Wingdings"/>
                <w:color w:val="000000"/>
                <w:sz w:val="17"/>
                <w:szCs w:val="17"/>
              </w:rPr>
              <w:t></w:t>
            </w:r>
          </w:p>
        </w:tc>
      </w:tr>
      <w:tr w:rsidR="001212E7" w:rsidRPr="001212E7" w:rsidTr="001212E7">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1212E7" w:rsidRPr="000B1775" w:rsidRDefault="001212E7"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rPr>
                <w:rFonts w:ascii="Calibri" w:hAnsi="Calibri"/>
                <w:color w:val="000000"/>
                <w:sz w:val="17"/>
                <w:szCs w:val="17"/>
              </w:rPr>
            </w:pPr>
            <w:r w:rsidRPr="000B1775">
              <w:rPr>
                <w:rFonts w:ascii="Calibri" w:hAnsi="Calibri"/>
                <w:color w:val="000000"/>
                <w:sz w:val="17"/>
                <w:szCs w:val="17"/>
              </w:rPr>
              <w:t>Excise (Duty)</w:t>
            </w:r>
          </w:p>
        </w:tc>
        <w:tc>
          <w:tcPr>
            <w:tcW w:w="321"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r>
      <w:tr w:rsidR="001212E7" w:rsidRPr="001212E7" w:rsidTr="001212E7">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1212E7" w:rsidRPr="000B1775" w:rsidRDefault="001212E7"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rPr>
                <w:rFonts w:ascii="Calibri" w:hAnsi="Calibri"/>
                <w:color w:val="000000"/>
                <w:sz w:val="17"/>
                <w:szCs w:val="17"/>
              </w:rPr>
            </w:pPr>
            <w:r w:rsidRPr="000B1775">
              <w:rPr>
                <w:rFonts w:ascii="Calibri" w:hAnsi="Calibri"/>
                <w:color w:val="000000"/>
                <w:sz w:val="17"/>
                <w:szCs w:val="17"/>
              </w:rPr>
              <w:t>Excise (Grants with GIC)</w:t>
            </w:r>
          </w:p>
        </w:tc>
        <w:tc>
          <w:tcPr>
            <w:tcW w:w="321"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1212E7" w:rsidRPr="000B1775" w:rsidRDefault="001212E7"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Excise Equivalent Goods</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Petroleum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Mineral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Superannuation Guarantee Employer</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244"/>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xml:space="preserve">Superannuation (SMSF </w:t>
            </w:r>
            <w:r w:rsidR="002368B6">
              <w:rPr>
                <w:rFonts w:ascii="Calibri" w:hAnsi="Calibri"/>
                <w:color w:val="000000"/>
                <w:sz w:val="17"/>
                <w:szCs w:val="17"/>
              </w:rPr>
              <w:t>and</w:t>
            </w:r>
            <w:r w:rsidRPr="000B1775">
              <w:rPr>
                <w:rFonts w:ascii="Calibri" w:hAnsi="Calibri"/>
                <w:color w:val="000000"/>
                <w:sz w:val="17"/>
                <w:szCs w:val="17"/>
              </w:rPr>
              <w:t xml:space="preserve"> Individual only)</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single" w:sz="4" w:space="0" w:color="auto"/>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Intermediaries account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Business Address</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Income Tax</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ICA</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Fringe Benefits</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GST Joint Venture</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Excise (Duty)</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Excise (Grants with GIC)</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Excise Equivalent Goods</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Petroleum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Mineral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Superannuation Guarantee Employer</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244"/>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xml:space="preserve">Superannuation (SMSF </w:t>
            </w:r>
            <w:r w:rsidR="002368B6">
              <w:rPr>
                <w:rFonts w:ascii="Calibri" w:hAnsi="Calibri"/>
                <w:color w:val="000000"/>
                <w:sz w:val="17"/>
                <w:szCs w:val="17"/>
              </w:rPr>
              <w:t>and</w:t>
            </w:r>
            <w:r w:rsidRPr="000B1775">
              <w:rPr>
                <w:rFonts w:ascii="Calibri" w:hAnsi="Calibri"/>
                <w:color w:val="000000"/>
                <w:sz w:val="17"/>
                <w:szCs w:val="17"/>
              </w:rPr>
              <w:t xml:space="preserve"> Individual only)</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single" w:sz="4" w:space="0" w:color="auto"/>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Intermediaries account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single" w:sz="4" w:space="0" w:color="auto"/>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myGov Address</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244"/>
        </w:trPr>
        <w:tc>
          <w:tcPr>
            <w:tcW w:w="896" w:type="pct"/>
            <w:tcBorders>
              <w:top w:val="nil"/>
              <w:left w:val="single" w:sz="4" w:space="0" w:color="auto"/>
              <w:bottom w:val="single" w:sz="4" w:space="0" w:color="auto"/>
              <w:right w:val="single" w:sz="4" w:space="0" w:color="auto"/>
            </w:tcBorders>
            <w:shd w:val="clear" w:color="000000" w:fill="DCE6F1"/>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Electronic Service Address (ESA) SMSF</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Superannuation</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244"/>
        </w:trPr>
        <w:tc>
          <w:tcPr>
            <w:tcW w:w="896" w:type="pct"/>
            <w:tcBorders>
              <w:top w:val="nil"/>
              <w:left w:val="single" w:sz="4" w:space="0" w:color="auto"/>
              <w:bottom w:val="single" w:sz="4" w:space="0" w:color="auto"/>
              <w:right w:val="single" w:sz="4" w:space="0" w:color="auto"/>
            </w:tcBorders>
            <w:shd w:val="clear" w:color="000000" w:fill="DCE6F1"/>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Electronic Service Address (ESDA) APRA</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USI</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3D17C9">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single" w:sz="4" w:space="0" w:color="auto"/>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Internet Address (url)</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Business Hours</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Phone Number</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Income Tax</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ICA</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Fringe Benefits</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GST Joint Venture</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Excise (Duty)</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Excise (Grants with GIC)</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Excise Equivalent Goods</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Petroleum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Mineral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Superannuation Guarantee Employer</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244"/>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xml:space="preserve">Superannuation (SMSF </w:t>
            </w:r>
            <w:r w:rsidR="002368B6">
              <w:rPr>
                <w:rFonts w:ascii="Calibri" w:hAnsi="Calibri"/>
                <w:color w:val="000000"/>
                <w:sz w:val="17"/>
                <w:szCs w:val="17"/>
              </w:rPr>
              <w:t>and</w:t>
            </w:r>
            <w:r w:rsidRPr="000B1775">
              <w:rPr>
                <w:rFonts w:ascii="Calibri" w:hAnsi="Calibri"/>
                <w:color w:val="000000"/>
                <w:sz w:val="17"/>
                <w:szCs w:val="17"/>
              </w:rPr>
              <w:t xml:space="preserve"> Individual only)</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single" w:sz="4" w:space="0" w:color="auto"/>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Intermediaries account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After Hours</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Phone Number</w:t>
            </w:r>
          </w:p>
        </w:tc>
        <w:tc>
          <w:tcPr>
            <w:tcW w:w="897"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Income Tax</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ICA</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Fringe Benefits</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GST Joint Venture</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Excise (Duty)</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Excise (Grants with GIC)</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090795" w:rsidRPr="000A2D5A" w:rsidTr="00090795">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090795" w:rsidRPr="000B1775" w:rsidRDefault="00090795" w:rsidP="0041541F">
            <w:pPr>
              <w:rPr>
                <w:rFonts w:ascii="Calibri" w:hAnsi="Calibri"/>
                <w:color w:val="000000"/>
                <w:sz w:val="17"/>
                <w:szCs w:val="17"/>
              </w:rPr>
            </w:pPr>
            <w:r w:rsidRPr="000B1775">
              <w:rPr>
                <w:rFonts w:ascii="Calibri" w:hAnsi="Calibri"/>
                <w:color w:val="000000"/>
                <w:sz w:val="17"/>
                <w:szCs w:val="17"/>
              </w:rPr>
              <w:t>Excise Equivalent Goods</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090795" w:rsidRPr="000B1775" w:rsidRDefault="00090795"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Petroleum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Mineral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Superannuation Guarantee Employer</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244"/>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xml:space="preserve">Superannuation (SMSF </w:t>
            </w:r>
            <w:r w:rsidR="002368B6">
              <w:rPr>
                <w:rFonts w:ascii="Calibri" w:hAnsi="Calibri"/>
                <w:color w:val="000000"/>
                <w:sz w:val="17"/>
                <w:szCs w:val="17"/>
              </w:rPr>
              <w:t>and</w:t>
            </w:r>
            <w:r w:rsidRPr="000B1775">
              <w:rPr>
                <w:rFonts w:ascii="Calibri" w:hAnsi="Calibri"/>
                <w:color w:val="000000"/>
                <w:sz w:val="17"/>
                <w:szCs w:val="17"/>
              </w:rPr>
              <w:t xml:space="preserve"> Individual only)</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single" w:sz="4" w:space="0" w:color="auto"/>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Intermediaries account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Mobile</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Income Tax</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ICA</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nil"/>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single" w:sz="4" w:space="0" w:color="auto"/>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Fringe Benefits</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nil"/>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single" w:sz="4" w:space="0" w:color="auto"/>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GST Joint Venture</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nil"/>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single" w:sz="4" w:space="0" w:color="auto"/>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Excise (Duty)</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Excise (Grants with GIC)</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nil"/>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single" w:sz="4" w:space="0" w:color="auto"/>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Excise Equivalent Goods</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nil"/>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single" w:sz="4" w:space="0" w:color="auto"/>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Petroleum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nil"/>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single" w:sz="4" w:space="0" w:color="auto"/>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Mineral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nil"/>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single" w:sz="4" w:space="0" w:color="auto"/>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Superannuation Guarantee Employer</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244"/>
        </w:trPr>
        <w:tc>
          <w:tcPr>
            <w:tcW w:w="896" w:type="pct"/>
            <w:tcBorders>
              <w:top w:val="nil"/>
              <w:left w:val="single" w:sz="4" w:space="0" w:color="auto"/>
              <w:bottom w:val="nil"/>
              <w:right w:val="nil"/>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single" w:sz="4" w:space="0" w:color="auto"/>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xml:space="preserve">Superannuation (SMSF </w:t>
            </w:r>
            <w:r w:rsidR="002368B6">
              <w:rPr>
                <w:rFonts w:ascii="Calibri" w:hAnsi="Calibri"/>
                <w:color w:val="000000"/>
                <w:sz w:val="17"/>
                <w:szCs w:val="17"/>
              </w:rPr>
              <w:t>and</w:t>
            </w:r>
            <w:r w:rsidRPr="000B1775">
              <w:rPr>
                <w:rFonts w:ascii="Calibri" w:hAnsi="Calibri"/>
                <w:color w:val="000000"/>
                <w:sz w:val="17"/>
                <w:szCs w:val="17"/>
              </w:rPr>
              <w:t xml:space="preserve"> Individual only)</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single" w:sz="4" w:space="0" w:color="auto"/>
              <w:right w:val="nil"/>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single" w:sz="4" w:space="0" w:color="auto"/>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Intermediaries account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Fax</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Income Tax</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ICA</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Fringe Benefits</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GST Joint Venture</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Excise (Duty)</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Excise (Grants with GIC)</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Excise Equivalent Goods</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Petroleum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Mineral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Superannuation Guarantee Employer</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244"/>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xml:space="preserve">Superannuation (SMSF </w:t>
            </w:r>
            <w:r w:rsidR="002368B6">
              <w:rPr>
                <w:rFonts w:ascii="Calibri" w:hAnsi="Calibri"/>
                <w:color w:val="000000"/>
                <w:sz w:val="17"/>
                <w:szCs w:val="17"/>
              </w:rPr>
              <w:t>and</w:t>
            </w:r>
            <w:r w:rsidRPr="000B1775">
              <w:rPr>
                <w:rFonts w:ascii="Calibri" w:hAnsi="Calibri"/>
                <w:color w:val="000000"/>
                <w:sz w:val="17"/>
                <w:szCs w:val="17"/>
              </w:rPr>
              <w:t xml:space="preserve"> Individual only)</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single" w:sz="4" w:space="0" w:color="auto"/>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Intermediaries account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Email Address</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Income Tax</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ICA</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Fringe Benefits</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GST Joint Venture</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Excise (Duty)</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Excise (Grants with GIC)</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Excise Equivalent Goods</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Petroleum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Mineral Resource Rent Tax</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Superannuation Guarantee Employer</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244"/>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xml:space="preserve">Superannuation (SMSF </w:t>
            </w:r>
            <w:r w:rsidR="002368B6">
              <w:rPr>
                <w:rFonts w:ascii="Calibri" w:hAnsi="Calibri"/>
                <w:color w:val="000000"/>
                <w:sz w:val="17"/>
                <w:szCs w:val="17"/>
              </w:rPr>
              <w:t>and</w:t>
            </w:r>
            <w:r w:rsidRPr="000B1775">
              <w:rPr>
                <w:rFonts w:ascii="Calibri" w:hAnsi="Calibri"/>
                <w:color w:val="000000"/>
                <w:sz w:val="17"/>
                <w:szCs w:val="17"/>
              </w:rPr>
              <w:t xml:space="preserve"> Individual only)</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single" w:sz="4" w:space="0" w:color="auto"/>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Intermediaries account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Authorised Contacts</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Income Tax</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ICA</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Fringe Benefits</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GST Joint Venture</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Excise (Duty)</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Excise (Grants with GIC)</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Excise Equivalent Goods</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Superannuation Guarantee Employer</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244"/>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xml:space="preserve">Superannuation  (SMSF, Individual </w:t>
            </w:r>
            <w:r w:rsidR="002368B6">
              <w:rPr>
                <w:rFonts w:ascii="Calibri" w:hAnsi="Calibri"/>
                <w:color w:val="000000"/>
                <w:sz w:val="17"/>
                <w:szCs w:val="17"/>
              </w:rPr>
              <w:t>and</w:t>
            </w:r>
            <w:r w:rsidRPr="000B1775">
              <w:rPr>
                <w:rFonts w:ascii="Calibri" w:hAnsi="Calibri"/>
                <w:color w:val="000000"/>
                <w:sz w:val="17"/>
                <w:szCs w:val="17"/>
              </w:rPr>
              <w:t xml:space="preserve"> APRA)</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USI</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single" w:sz="4" w:space="0" w:color="auto"/>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Intermediaries account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000000" w:fill="FFFFFF"/>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Financial Institution Account</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Income Tax</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ICA</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Fringe Benefits</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GST Joint Venture</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Excise (Duty)</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Excise (Grants with GIC)</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Excise Equivalent Goods</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Superannuation Guarantee Employer</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244"/>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xml:space="preserve">Superannuation (SMSF </w:t>
            </w:r>
            <w:r w:rsidR="002368B6">
              <w:rPr>
                <w:rFonts w:ascii="Calibri" w:hAnsi="Calibri"/>
                <w:color w:val="000000"/>
                <w:sz w:val="17"/>
                <w:szCs w:val="17"/>
              </w:rPr>
              <w:t>and</w:t>
            </w:r>
            <w:r w:rsidRPr="000B1775">
              <w:rPr>
                <w:rFonts w:ascii="Calibri" w:hAnsi="Calibri"/>
                <w:color w:val="000000"/>
                <w:sz w:val="17"/>
                <w:szCs w:val="17"/>
              </w:rPr>
              <w:t xml:space="preserve"> Individual only)</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nil"/>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USI</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nil"/>
              <w:left w:val="single" w:sz="4" w:space="0" w:color="auto"/>
              <w:bottom w:val="single" w:sz="4" w:space="0" w:color="auto"/>
              <w:right w:val="single" w:sz="4" w:space="0" w:color="auto"/>
            </w:tcBorders>
            <w:shd w:val="clear" w:color="000000" w:fill="DCE6F1"/>
            <w:noWrap/>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w:t>
            </w:r>
          </w:p>
        </w:tc>
        <w:tc>
          <w:tcPr>
            <w:tcW w:w="897" w:type="pct"/>
            <w:tcBorders>
              <w:top w:val="nil"/>
              <w:left w:val="nil"/>
              <w:bottom w:val="single" w:sz="4" w:space="0" w:color="auto"/>
              <w:right w:val="single" w:sz="4" w:space="0" w:color="auto"/>
            </w:tcBorders>
            <w:shd w:val="clear" w:color="auto" w:fill="auto"/>
            <w:vAlign w:val="bottom"/>
            <w:hideMark/>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Intermediaries account</w:t>
            </w:r>
          </w:p>
        </w:tc>
        <w:tc>
          <w:tcPr>
            <w:tcW w:w="321"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vAlign w:val="center"/>
            <w:hideMark/>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355D1">
            <w:pPr>
              <w:rPr>
                <w:rFonts w:ascii="Calibri" w:hAnsi="Calibri"/>
                <w:sz w:val="17"/>
                <w:szCs w:val="17"/>
              </w:rPr>
            </w:pPr>
            <w:r w:rsidRPr="000B1775">
              <w:rPr>
                <w:rFonts w:ascii="Calibri" w:hAnsi="Calibri"/>
                <w:sz w:val="17"/>
                <w:szCs w:val="17"/>
              </w:rPr>
              <w:t>Legal Name</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355D1">
            <w:pPr>
              <w:rPr>
                <w:rFonts w:ascii="Calibri" w:hAnsi="Calibri"/>
                <w:color w:val="000000"/>
                <w:sz w:val="17"/>
                <w:szCs w:val="17"/>
              </w:rPr>
            </w:pPr>
            <w:r w:rsidRPr="000B1775">
              <w:rPr>
                <w:rFonts w:ascii="Calibri" w:hAnsi="Calibri"/>
                <w:sz w:val="17"/>
                <w:szCs w:val="17"/>
              </w:rPr>
              <w:t>Date of birth (individuals)</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DD07AD">
            <w:pPr>
              <w:rPr>
                <w:rFonts w:ascii="Calibri" w:hAnsi="Calibri"/>
                <w:color w:val="000000"/>
                <w:sz w:val="17"/>
                <w:szCs w:val="17"/>
              </w:rPr>
            </w:pPr>
            <w:r w:rsidRPr="000B1775">
              <w:rPr>
                <w:rFonts w:ascii="Calibri" w:hAnsi="Calibri"/>
                <w:sz w:val="17"/>
                <w:szCs w:val="17"/>
              </w:rPr>
              <w:t xml:space="preserve">Residency </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Business name</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TFN</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ARN</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ABN</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Deceased indicator (individuals)</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b/>
                <w:color w:val="000000"/>
                <w:sz w:val="17"/>
                <w:szCs w:val="17"/>
              </w:rPr>
            </w:pPr>
            <w:r w:rsidRPr="000B1775">
              <w:rPr>
                <w:rFonts w:ascii="Wingdings" w:hAnsi="Wingdings"/>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Date of death (individuals)</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Date departed Australia (individuals)</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Client type</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Non-profit organisation</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xml:space="preserve">Primary Producer </w:t>
            </w:r>
            <w:r w:rsidRPr="000B1775">
              <w:rPr>
                <w:rFonts w:ascii="Calibri" w:hAnsi="Calibri"/>
                <w:sz w:val="17"/>
                <w:szCs w:val="17"/>
              </w:rPr>
              <w:t>(individuals)</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xml:space="preserve">Primary production average event </w:t>
            </w:r>
            <w:r w:rsidRPr="000B1775">
              <w:rPr>
                <w:rFonts w:ascii="Calibri" w:hAnsi="Calibri"/>
                <w:sz w:val="17"/>
                <w:szCs w:val="17"/>
              </w:rPr>
              <w:t>(individuals)</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3F1FAA" w:rsidRPr="000A2D5A" w:rsidTr="003F1FAA">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3F1FAA" w:rsidRPr="000B1775" w:rsidRDefault="003F1FAA" w:rsidP="0041541F">
            <w:pPr>
              <w:rPr>
                <w:rFonts w:ascii="Calibri" w:hAnsi="Calibri"/>
                <w:color w:val="000000"/>
                <w:sz w:val="17"/>
                <w:szCs w:val="17"/>
              </w:rPr>
            </w:pPr>
            <w:r w:rsidRPr="000B1775">
              <w:rPr>
                <w:rFonts w:ascii="Calibri" w:hAnsi="Calibri"/>
                <w:color w:val="000000"/>
                <w:sz w:val="17"/>
                <w:szCs w:val="17"/>
              </w:rPr>
              <w:t xml:space="preserve">Primary production event reason </w:t>
            </w:r>
            <w:r w:rsidRPr="000B1775">
              <w:rPr>
                <w:rFonts w:ascii="Calibri" w:hAnsi="Calibri"/>
                <w:sz w:val="17"/>
                <w:szCs w:val="17"/>
              </w:rPr>
              <w:t>(individuals)</w:t>
            </w:r>
          </w:p>
        </w:tc>
        <w:tc>
          <w:tcPr>
            <w:tcW w:w="897" w:type="pct"/>
            <w:tcBorders>
              <w:top w:val="nil"/>
              <w:left w:val="nil"/>
              <w:bottom w:val="single" w:sz="4" w:space="0" w:color="auto"/>
              <w:right w:val="single" w:sz="4" w:space="0" w:color="auto"/>
            </w:tcBorders>
            <w:shd w:val="clear" w:color="auto" w:fill="auto"/>
            <w:noWrap/>
            <w:vAlign w:val="bottom"/>
          </w:tcPr>
          <w:p w:rsidR="003F1FAA" w:rsidRPr="000B1775" w:rsidRDefault="003F1FAA"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3F1FAA" w:rsidRPr="000B1775" w:rsidRDefault="003F1FAA" w:rsidP="004355D1">
            <w:pPr>
              <w:jc w:val="center"/>
              <w:rPr>
                <w:rFonts w:ascii="Wingdings" w:hAnsi="Wingdings"/>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3F1FAA" w:rsidRPr="000B1775" w:rsidRDefault="003F1FAA"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3F1FAA" w:rsidRPr="000B1775" w:rsidRDefault="003F1FAA"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xml:space="preserve">Date even recorded </w:t>
            </w:r>
            <w:r w:rsidRPr="000B1775">
              <w:rPr>
                <w:rFonts w:ascii="Calibri" w:hAnsi="Calibri"/>
                <w:sz w:val="17"/>
                <w:szCs w:val="17"/>
              </w:rPr>
              <w:t>(individuals)</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xml:space="preserve">Sportsperson, performing artists, authors, inventors </w:t>
            </w:r>
            <w:r w:rsidRPr="000B1775">
              <w:rPr>
                <w:rFonts w:ascii="Calibri" w:hAnsi="Calibri"/>
                <w:sz w:val="17"/>
                <w:szCs w:val="17"/>
              </w:rPr>
              <w:t>(individuals)</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xml:space="preserve">Start year of special professional averaging </w:t>
            </w:r>
            <w:r w:rsidRPr="000B1775">
              <w:rPr>
                <w:rFonts w:ascii="Calibri" w:hAnsi="Calibri"/>
                <w:sz w:val="17"/>
                <w:szCs w:val="17"/>
              </w:rPr>
              <w:t>(individuals)</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xml:space="preserve">Untaxed cap amount applied </w:t>
            </w:r>
            <w:r w:rsidRPr="000B1775">
              <w:rPr>
                <w:rFonts w:ascii="Calibri" w:hAnsi="Calibri"/>
                <w:sz w:val="17"/>
                <w:szCs w:val="17"/>
              </w:rPr>
              <w:t>(individuals)</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color w:val="000000"/>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 xml:space="preserve">Low rate cap amount applied </w:t>
            </w:r>
            <w:r w:rsidRPr="000B1775">
              <w:rPr>
                <w:rFonts w:ascii="Calibri" w:hAnsi="Calibri"/>
                <w:sz w:val="17"/>
                <w:szCs w:val="17"/>
              </w:rPr>
              <w:t>(individuals)</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Complying Superfund</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Structure of Superfund</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SMSF compliance status</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Superfund wound up date</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Eligible for Super TFN Integrity Check Service</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DD07AD">
            <w:pPr>
              <w:rPr>
                <w:rFonts w:ascii="Calibri" w:hAnsi="Calibri"/>
                <w:color w:val="000000"/>
                <w:sz w:val="17"/>
                <w:szCs w:val="17"/>
              </w:rPr>
            </w:pPr>
            <w:r w:rsidRPr="000B1775">
              <w:rPr>
                <w:rFonts w:ascii="Calibri" w:hAnsi="Calibri"/>
                <w:color w:val="000000"/>
                <w:sz w:val="17"/>
                <w:szCs w:val="17"/>
              </w:rPr>
              <w:t xml:space="preserve">Sub entity type </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Sub entity type start date</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Sub entity type end date</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Early TOFA entity</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Mandatory TOFA entity</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Current PAYGI net TOFA entity indicator</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Multiple location indicator</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Government owned/controlled</w:t>
            </w:r>
          </w:p>
        </w:tc>
        <w:tc>
          <w:tcPr>
            <w:tcW w:w="897" w:type="pct"/>
            <w:tcBorders>
              <w:top w:val="nil"/>
              <w:left w:val="nil"/>
              <w:bottom w:val="single" w:sz="4" w:space="0" w:color="auto"/>
              <w:right w:val="single" w:sz="4" w:space="0" w:color="auto"/>
            </w:tcBorders>
            <w:shd w:val="clear" w:color="auto" w:fill="auto"/>
            <w:noWrap/>
            <w:vAlign w:val="bottom"/>
          </w:tcPr>
          <w:p w:rsidR="006B3198" w:rsidRPr="000B1775" w:rsidRDefault="006B3198" w:rsidP="0041541F">
            <w:pPr>
              <w:rPr>
                <w:rFonts w:ascii="Calibri" w:hAnsi="Calibri"/>
                <w:sz w:val="17"/>
                <w:szCs w:val="17"/>
              </w:rPr>
            </w:pPr>
            <w:r w:rsidRPr="000B1775">
              <w:rPr>
                <w:rFonts w:ascii="Calibri" w:hAnsi="Calibri"/>
                <w:sz w:val="17"/>
                <w:szCs w:val="17"/>
              </w:rPr>
              <w:t>Client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sz w:val="17"/>
                <w:szCs w:val="17"/>
              </w:rPr>
            </w:pPr>
            <w:r w:rsidRPr="000B1775">
              <w:rPr>
                <w:rFonts w:ascii="Wingdings" w:hAnsi="Wingdings"/>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tcPr>
          <w:p w:rsidR="006B3198" w:rsidRPr="000B1775" w:rsidRDefault="006B3198" w:rsidP="004355D1">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center"/>
          </w:tcPr>
          <w:p w:rsidR="006B3198" w:rsidRPr="000B1775" w:rsidRDefault="006B3198" w:rsidP="00C24FDA">
            <w:pPr>
              <w:jc w:val="center"/>
              <w:rPr>
                <w:rFonts w:ascii="Wingdings" w:hAnsi="Wingdings"/>
                <w:color w:val="000000"/>
                <w:sz w:val="17"/>
                <w:szCs w:val="17"/>
              </w:rPr>
            </w:pPr>
            <w:r w:rsidRPr="000B1775">
              <w:rPr>
                <w:rFonts w:ascii="Wingdings" w:hAnsi="Wingdings"/>
                <w:color w:val="000000"/>
                <w:sz w:val="17"/>
                <w:szCs w:val="17"/>
              </w:rPr>
              <w:t></w:t>
            </w:r>
          </w:p>
        </w:tc>
      </w:tr>
      <w:tr w:rsidR="006B3198" w:rsidRPr="000A2D5A" w:rsidTr="006B3198">
        <w:trPr>
          <w:trHeight w:val="149"/>
        </w:trPr>
        <w:tc>
          <w:tcPr>
            <w:tcW w:w="896"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View Associates</w:t>
            </w:r>
          </w:p>
        </w:tc>
        <w:tc>
          <w:tcPr>
            <w:tcW w:w="897"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rPr>
                <w:rFonts w:ascii="Calibri" w:hAnsi="Calibri"/>
                <w:color w:val="000000"/>
                <w:sz w:val="17"/>
                <w:szCs w:val="17"/>
              </w:rPr>
            </w:pPr>
            <w:r w:rsidRPr="000B1775">
              <w:rPr>
                <w:rFonts w:ascii="Calibri" w:hAnsi="Calibri"/>
                <w:color w:val="000000"/>
                <w:sz w:val="17"/>
                <w:szCs w:val="17"/>
              </w:rPr>
              <w:t>Client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000000" w:fill="FFFFFF"/>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1"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322" w:type="pct"/>
            <w:tcBorders>
              <w:top w:val="nil"/>
              <w:left w:val="nil"/>
              <w:bottom w:val="single" w:sz="4" w:space="0" w:color="auto"/>
              <w:right w:val="single" w:sz="4" w:space="0" w:color="auto"/>
            </w:tcBorders>
            <w:shd w:val="clear" w:color="auto" w:fill="auto"/>
            <w:noWrap/>
            <w:vAlign w:val="center"/>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c>
          <w:tcPr>
            <w:tcW w:w="635" w:type="pct"/>
            <w:tcBorders>
              <w:top w:val="nil"/>
              <w:left w:val="nil"/>
              <w:bottom w:val="single" w:sz="4" w:space="0" w:color="auto"/>
              <w:right w:val="single" w:sz="4" w:space="0" w:color="auto"/>
            </w:tcBorders>
            <w:shd w:val="clear" w:color="auto" w:fill="auto"/>
            <w:noWrap/>
            <w:vAlign w:val="bottom"/>
            <w:hideMark/>
          </w:tcPr>
          <w:p w:rsidR="006B3198" w:rsidRPr="000B1775" w:rsidRDefault="006B3198" w:rsidP="0041541F">
            <w:pPr>
              <w:jc w:val="center"/>
              <w:rPr>
                <w:rFonts w:ascii="Wingdings" w:hAnsi="Wingdings"/>
                <w:color w:val="000000"/>
                <w:sz w:val="17"/>
                <w:szCs w:val="17"/>
              </w:rPr>
            </w:pPr>
            <w:r w:rsidRPr="000B1775">
              <w:rPr>
                <w:rFonts w:ascii="Wingdings" w:hAnsi="Wingdings"/>
                <w:color w:val="000000"/>
                <w:sz w:val="17"/>
                <w:szCs w:val="17"/>
              </w:rPr>
              <w:t></w:t>
            </w:r>
          </w:p>
        </w:tc>
      </w:tr>
    </w:tbl>
    <w:p w:rsidR="0024447C" w:rsidRPr="000808B4" w:rsidRDefault="00762883" w:rsidP="002C6359">
      <w:pPr>
        <w:pStyle w:val="Caption"/>
        <w:jc w:val="center"/>
        <w:rPr>
          <w:lang w:val="en-US" w:eastAsia="en-US"/>
        </w:rPr>
      </w:pPr>
      <w:bookmarkStart w:id="902" w:name="_Toc21081885"/>
      <w:r>
        <w:t xml:space="preserve">Table </w:t>
      </w:r>
      <w:r w:rsidR="00AB40EA">
        <w:t>5</w:t>
      </w:r>
      <w:r>
        <w:t>: Client account permissions</w:t>
      </w:r>
      <w:bookmarkEnd w:id="902"/>
    </w:p>
    <w:sectPr w:rsidR="0024447C" w:rsidRPr="000808B4" w:rsidSect="00A2352E">
      <w:headerReference w:type="default" r:id="rId29"/>
      <w:footerReference w:type="default" r:id="rId30"/>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46" w:rsidRDefault="006C0B46">
      <w:r>
        <w:separator/>
      </w:r>
    </w:p>
  </w:endnote>
  <w:endnote w:type="continuationSeparator" w:id="0">
    <w:p w:rsidR="006C0B46" w:rsidRDefault="006C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B5" w:rsidRDefault="00CD1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B5" w:rsidRDefault="00CD1C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B5" w:rsidRDefault="00CD1C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E0" w:rsidRPr="002C6359" w:rsidRDefault="00111FE0" w:rsidP="00313350">
    <w:pPr>
      <w:pStyle w:val="FooterPortrait"/>
      <w:pBdr>
        <w:top w:val="single" w:sz="4" w:space="1" w:color="auto"/>
      </w:pBdr>
      <w:tabs>
        <w:tab w:val="clear" w:pos="1021"/>
        <w:tab w:val="left" w:pos="0"/>
        <w:tab w:val="center" w:pos="4649"/>
        <w:tab w:val="right" w:pos="9299"/>
      </w:tabs>
      <w:rPr>
        <w:sz w:val="16"/>
        <w:szCs w:val="16"/>
      </w:rPr>
    </w:pPr>
    <w:r w:rsidRPr="002C6359">
      <w:rPr>
        <w:sz w:val="16"/>
        <w:szCs w:val="16"/>
      </w:rPr>
      <w:t>Version 1.</w:t>
    </w:r>
    <w:r>
      <w:rPr>
        <w:sz w:val="16"/>
        <w:szCs w:val="16"/>
      </w:rPr>
      <w:t>3</w:t>
    </w:r>
    <w:r w:rsidRPr="002C6359">
      <w:rPr>
        <w:sz w:val="16"/>
        <w:szCs w:val="16"/>
      </w:rPr>
      <w:tab/>
    </w:r>
    <w:r w:rsidRPr="002C6359">
      <w:rPr>
        <w:sz w:val="16"/>
        <w:szCs w:val="16"/>
      </w:rPr>
      <w:fldChar w:fldCharType="begin"/>
    </w:r>
    <w:r w:rsidRPr="002C6359">
      <w:rPr>
        <w:sz w:val="16"/>
        <w:szCs w:val="16"/>
      </w:rPr>
      <w:instrText xml:space="preserve"> bkmkCLASSIFICATION  \* MERGEFORMAT </w:instrText>
    </w:r>
    <w:r w:rsidRPr="002C6359">
      <w:rPr>
        <w:sz w:val="16"/>
        <w:szCs w:val="16"/>
      </w:rPr>
      <w:fldChar w:fldCharType="separate"/>
    </w:r>
    <w:r w:rsidRPr="002C6359">
      <w:rPr>
        <w:sz w:val="16"/>
        <w:szCs w:val="16"/>
      </w:rPr>
      <w:t>Unclassified</w:t>
    </w:r>
    <w:r w:rsidRPr="002C6359">
      <w:rPr>
        <w:sz w:val="16"/>
        <w:szCs w:val="16"/>
      </w:rPr>
      <w:fldChar w:fldCharType="end"/>
    </w:r>
    <w:r w:rsidRPr="002C6359">
      <w:rPr>
        <w:sz w:val="16"/>
        <w:szCs w:val="16"/>
      </w:rPr>
      <w:tab/>
      <w:t>PAGE</w:t>
    </w:r>
    <w:r w:rsidRPr="002C6359">
      <w:rPr>
        <w:spacing w:val="20"/>
        <w:sz w:val="16"/>
        <w:szCs w:val="16"/>
      </w:rPr>
      <w:t xml:space="preserve"> </w:t>
    </w:r>
    <w:r w:rsidRPr="002C6359">
      <w:rPr>
        <w:sz w:val="16"/>
        <w:szCs w:val="16"/>
      </w:rPr>
      <w:fldChar w:fldCharType="begin"/>
    </w:r>
    <w:r w:rsidRPr="002C6359">
      <w:rPr>
        <w:sz w:val="16"/>
        <w:szCs w:val="16"/>
      </w:rPr>
      <w:instrText xml:space="preserve"> PAGE   \* MERGEFORMAT </w:instrText>
    </w:r>
    <w:r w:rsidRPr="002C6359">
      <w:rPr>
        <w:sz w:val="16"/>
        <w:szCs w:val="16"/>
      </w:rPr>
      <w:fldChar w:fldCharType="separate"/>
    </w:r>
    <w:r w:rsidR="00CD1CB5">
      <w:rPr>
        <w:noProof/>
        <w:sz w:val="16"/>
        <w:szCs w:val="16"/>
      </w:rPr>
      <w:t>2</w:t>
    </w:r>
    <w:r w:rsidRPr="002C6359">
      <w:rPr>
        <w:sz w:val="16"/>
        <w:szCs w:val="16"/>
      </w:rPr>
      <w:fldChar w:fldCharType="end"/>
    </w:r>
    <w:r w:rsidRPr="002C6359">
      <w:rPr>
        <w:sz w:val="16"/>
        <w:szCs w:val="16"/>
      </w:rPr>
      <w:t xml:space="preserve"> OF </w:t>
    </w:r>
    <w:r w:rsidRPr="002C6359">
      <w:rPr>
        <w:sz w:val="16"/>
        <w:szCs w:val="16"/>
      </w:rPr>
      <w:fldChar w:fldCharType="begin"/>
    </w:r>
    <w:r w:rsidRPr="002C6359">
      <w:rPr>
        <w:sz w:val="16"/>
        <w:szCs w:val="16"/>
      </w:rPr>
      <w:instrText xml:space="preserve"> NUMPAGES   \* MERGEFORMAT </w:instrText>
    </w:r>
    <w:r w:rsidRPr="002C6359">
      <w:rPr>
        <w:sz w:val="16"/>
        <w:szCs w:val="16"/>
      </w:rPr>
      <w:fldChar w:fldCharType="separate"/>
    </w:r>
    <w:r w:rsidR="00CD1CB5">
      <w:rPr>
        <w:noProof/>
        <w:sz w:val="16"/>
        <w:szCs w:val="16"/>
      </w:rPr>
      <w:t>22</w:t>
    </w:r>
    <w:r w:rsidRPr="002C6359">
      <w:rPr>
        <w:noProof/>
        <w:sz w:val="16"/>
        <w:szCs w:val="16"/>
      </w:rPr>
      <w:fldChar w:fldCharType="end"/>
    </w:r>
  </w:p>
  <w:p w:rsidR="00111FE0" w:rsidRPr="002C6359" w:rsidRDefault="00111FE0" w:rsidP="000D1EAD">
    <w:pPr>
      <w:pStyle w:val="Footer"/>
      <w:rPr>
        <w:rStyle w:val="PageNumber"/>
        <w:vanish/>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E0" w:rsidRPr="002C6359" w:rsidRDefault="00111FE0" w:rsidP="003B530E">
    <w:pPr>
      <w:pStyle w:val="FooterPortrait"/>
      <w:pBdr>
        <w:top w:val="single" w:sz="4" w:space="1" w:color="auto"/>
      </w:pBdr>
      <w:tabs>
        <w:tab w:val="clear" w:pos="1021"/>
        <w:tab w:val="left" w:pos="0"/>
        <w:tab w:val="center" w:pos="3969"/>
        <w:tab w:val="left" w:pos="7938"/>
        <w:tab w:val="right" w:pos="13608"/>
      </w:tabs>
      <w:rPr>
        <w:sz w:val="16"/>
        <w:szCs w:val="16"/>
      </w:rPr>
    </w:pPr>
    <w:r w:rsidRPr="002C6359">
      <w:rPr>
        <w:sz w:val="16"/>
        <w:szCs w:val="16"/>
      </w:rPr>
      <w:t>Version 1.</w:t>
    </w:r>
    <w:r>
      <w:rPr>
        <w:sz w:val="16"/>
        <w:szCs w:val="16"/>
      </w:rPr>
      <w:t>3</w:t>
    </w:r>
    <w:r w:rsidRPr="002C6359">
      <w:rPr>
        <w:sz w:val="16"/>
        <w:szCs w:val="16"/>
      </w:rPr>
      <w:tab/>
    </w:r>
    <w:r w:rsidRPr="002C6359">
      <w:rPr>
        <w:sz w:val="16"/>
        <w:szCs w:val="16"/>
      </w:rPr>
      <w:fldChar w:fldCharType="begin"/>
    </w:r>
    <w:r w:rsidRPr="002C6359">
      <w:rPr>
        <w:sz w:val="16"/>
        <w:szCs w:val="16"/>
      </w:rPr>
      <w:instrText xml:space="preserve"> bkmkCLASSIFICATION  \* MERGEFORMAT </w:instrText>
    </w:r>
    <w:r w:rsidRPr="002C6359">
      <w:rPr>
        <w:sz w:val="16"/>
        <w:szCs w:val="16"/>
      </w:rPr>
      <w:fldChar w:fldCharType="separate"/>
    </w:r>
    <w:r w:rsidRPr="002C6359">
      <w:rPr>
        <w:sz w:val="16"/>
        <w:szCs w:val="16"/>
      </w:rPr>
      <w:t>Unclassified</w:t>
    </w:r>
    <w:r w:rsidRPr="002C6359">
      <w:rPr>
        <w:sz w:val="16"/>
        <w:szCs w:val="16"/>
      </w:rPr>
      <w:fldChar w:fldCharType="end"/>
    </w:r>
    <w:r w:rsidRPr="002C6359">
      <w:rPr>
        <w:sz w:val="16"/>
        <w:szCs w:val="16"/>
      </w:rPr>
      <w:tab/>
    </w:r>
    <w:r w:rsidR="00647F5E">
      <w:rPr>
        <w:sz w:val="16"/>
        <w:szCs w:val="16"/>
      </w:rPr>
      <w:t xml:space="preserve">    </w:t>
    </w:r>
    <w:r w:rsidRPr="002C6359">
      <w:rPr>
        <w:sz w:val="16"/>
        <w:szCs w:val="16"/>
      </w:rPr>
      <w:t>PAGE</w:t>
    </w:r>
    <w:r w:rsidRPr="002C6359">
      <w:rPr>
        <w:spacing w:val="20"/>
        <w:sz w:val="16"/>
        <w:szCs w:val="16"/>
      </w:rPr>
      <w:t xml:space="preserve"> </w:t>
    </w:r>
    <w:r w:rsidRPr="002C6359">
      <w:rPr>
        <w:sz w:val="16"/>
        <w:szCs w:val="16"/>
      </w:rPr>
      <w:fldChar w:fldCharType="begin"/>
    </w:r>
    <w:r w:rsidRPr="002C6359">
      <w:rPr>
        <w:sz w:val="16"/>
        <w:szCs w:val="16"/>
      </w:rPr>
      <w:instrText xml:space="preserve"> PAGE   \* MERGEFORMAT </w:instrText>
    </w:r>
    <w:r w:rsidRPr="002C6359">
      <w:rPr>
        <w:sz w:val="16"/>
        <w:szCs w:val="16"/>
      </w:rPr>
      <w:fldChar w:fldCharType="separate"/>
    </w:r>
    <w:r w:rsidR="00CD1CB5">
      <w:rPr>
        <w:noProof/>
        <w:sz w:val="16"/>
        <w:szCs w:val="16"/>
      </w:rPr>
      <w:t>22</w:t>
    </w:r>
    <w:r w:rsidRPr="002C6359">
      <w:rPr>
        <w:sz w:val="16"/>
        <w:szCs w:val="16"/>
      </w:rPr>
      <w:fldChar w:fldCharType="end"/>
    </w:r>
    <w:r w:rsidRPr="002C6359">
      <w:rPr>
        <w:sz w:val="16"/>
        <w:szCs w:val="16"/>
      </w:rPr>
      <w:t xml:space="preserve"> OF </w:t>
    </w:r>
    <w:r w:rsidRPr="002C6359">
      <w:rPr>
        <w:sz w:val="16"/>
        <w:szCs w:val="16"/>
      </w:rPr>
      <w:fldChar w:fldCharType="begin"/>
    </w:r>
    <w:r w:rsidRPr="002C6359">
      <w:rPr>
        <w:sz w:val="16"/>
        <w:szCs w:val="16"/>
      </w:rPr>
      <w:instrText xml:space="preserve"> NUMPAGES   \* MERGEFORMAT </w:instrText>
    </w:r>
    <w:r w:rsidRPr="002C6359">
      <w:rPr>
        <w:sz w:val="16"/>
        <w:szCs w:val="16"/>
      </w:rPr>
      <w:fldChar w:fldCharType="separate"/>
    </w:r>
    <w:r w:rsidR="00CD1CB5">
      <w:rPr>
        <w:noProof/>
        <w:sz w:val="16"/>
        <w:szCs w:val="16"/>
      </w:rPr>
      <w:t>22</w:t>
    </w:r>
    <w:r w:rsidRPr="002C6359">
      <w:rPr>
        <w:noProof/>
        <w:sz w:val="16"/>
        <w:szCs w:val="16"/>
      </w:rPr>
      <w:fldChar w:fldCharType="end"/>
    </w:r>
  </w:p>
  <w:p w:rsidR="00111FE0" w:rsidRPr="000D1EAD" w:rsidRDefault="00111FE0" w:rsidP="007E6AD1">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46" w:rsidRDefault="006C0B46">
      <w:r>
        <w:separator/>
      </w:r>
    </w:p>
  </w:footnote>
  <w:footnote w:type="continuationSeparator" w:id="0">
    <w:p w:rsidR="006C0B46" w:rsidRDefault="006C0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B5" w:rsidRDefault="00CD1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111FE0" w:rsidRPr="00747C19">
      <w:trPr>
        <w:trHeight w:hRule="exact" w:val="567"/>
      </w:trPr>
      <w:tc>
        <w:tcPr>
          <w:tcW w:w="3629" w:type="dxa"/>
          <w:shd w:val="clear" w:color="auto" w:fill="auto"/>
        </w:tcPr>
        <w:p w:rsidR="00111FE0" w:rsidRPr="00747C19" w:rsidRDefault="00111FE0">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rsidR="00111FE0" w:rsidRPr="00747C19" w:rsidRDefault="00111FE0">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sidRPr="002C6359">
            <w:rPr>
              <w:sz w:val="15"/>
            </w:rPr>
            <w:t>ATO CUDEMOGR 2016</w:t>
          </w:r>
          <w:r>
            <w:rPr>
              <w:caps w:val="0"/>
              <w:sz w:val="15"/>
            </w:rPr>
            <w:t xml:space="preserve"> BUSINESS IMPLEMENTATION GUIDE</w:t>
          </w:r>
          <w:r w:rsidRPr="00747C19">
            <w:rPr>
              <w:sz w:val="15"/>
            </w:rPr>
            <w:fldChar w:fldCharType="end"/>
          </w:r>
        </w:p>
      </w:tc>
    </w:tr>
  </w:tbl>
  <w:p w:rsidR="00111FE0" w:rsidRPr="000D1EAD" w:rsidRDefault="00111FE0" w:rsidP="000D1EAD">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B5" w:rsidRDefault="00CD1C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E0" w:rsidRDefault="00111F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E0" w:rsidRPr="002C6359" w:rsidRDefault="00111FE0" w:rsidP="003B530E">
    <w:pPr>
      <w:pStyle w:val="Header"/>
      <w:pBdr>
        <w:bottom w:val="single" w:sz="4" w:space="1" w:color="auto"/>
      </w:pBdr>
      <w:tabs>
        <w:tab w:val="left" w:pos="0"/>
        <w:tab w:val="right" w:pos="13608"/>
      </w:tabs>
      <w:rPr>
        <w:vanish/>
        <w:sz w:val="16"/>
        <w:szCs w:val="16"/>
      </w:rPr>
    </w:pPr>
    <w:r w:rsidRPr="002C6359">
      <w:rPr>
        <w:sz w:val="16"/>
        <w:szCs w:val="16"/>
      </w:rPr>
      <w:t xml:space="preserve">Standard business reporting        </w:t>
    </w:r>
    <w:r>
      <w:rPr>
        <w:sz w:val="16"/>
        <w:szCs w:val="16"/>
      </w:rPr>
      <w:t xml:space="preserve">                                </w:t>
    </w:r>
    <w:r w:rsidRPr="002C6359">
      <w:rPr>
        <w:sz w:val="16"/>
        <w:szCs w:val="16"/>
      </w:rPr>
      <w:t xml:space="preserve">    ATO CUDEMOGR 2016 Business Implementation Guide</w:t>
    </w:r>
  </w:p>
  <w:p w:rsidR="00111FE0" w:rsidRPr="002C6359" w:rsidRDefault="00111FE0" w:rsidP="004E7CB4">
    <w:pPr>
      <w:pStyle w:val="Header"/>
      <w:rPr>
        <w:vanish/>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E0" w:rsidRDefault="00111FE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E0" w:rsidRPr="002C6359" w:rsidRDefault="00111FE0" w:rsidP="003B530E">
    <w:pPr>
      <w:pStyle w:val="Header"/>
      <w:pBdr>
        <w:bottom w:val="single" w:sz="4" w:space="1" w:color="auto"/>
      </w:pBdr>
      <w:tabs>
        <w:tab w:val="left" w:pos="0"/>
        <w:tab w:val="right" w:pos="13608"/>
      </w:tabs>
      <w:rPr>
        <w:vanish/>
        <w:sz w:val="16"/>
        <w:szCs w:val="16"/>
      </w:rPr>
    </w:pPr>
    <w:r w:rsidRPr="002C6359">
      <w:rPr>
        <w:sz w:val="16"/>
        <w:szCs w:val="16"/>
      </w:rPr>
      <w:t xml:space="preserve">Standard business reporting    </w:t>
    </w:r>
    <w:r>
      <w:rPr>
        <w:sz w:val="16"/>
        <w:szCs w:val="16"/>
      </w:rPr>
      <w:t xml:space="preserve">               </w:t>
    </w:r>
    <w:r w:rsidR="00647F5E">
      <w:rPr>
        <w:sz w:val="16"/>
        <w:szCs w:val="16"/>
      </w:rPr>
      <w:t xml:space="preserve">         </w:t>
    </w:r>
    <w:r>
      <w:rPr>
        <w:sz w:val="16"/>
        <w:szCs w:val="16"/>
      </w:rPr>
      <w:t xml:space="preserve">             </w:t>
    </w:r>
    <w:r w:rsidRPr="002C6359">
      <w:rPr>
        <w:sz w:val="16"/>
        <w:szCs w:val="16"/>
      </w:rPr>
      <w:t xml:space="preserve">   ATO CUDEMOGR</w:t>
    </w:r>
    <w:r>
      <w:rPr>
        <w:sz w:val="16"/>
        <w:szCs w:val="16"/>
      </w:rPr>
      <w:t xml:space="preserve"> </w:t>
    </w:r>
    <w:r w:rsidRPr="002C6359">
      <w:rPr>
        <w:sz w:val="16"/>
        <w:szCs w:val="16"/>
      </w:rPr>
      <w:t>2016 Business Implementation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F743ED"/>
    <w:multiLevelType w:val="hybridMultilevel"/>
    <w:tmpl w:val="26F85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1F32A9"/>
    <w:multiLevelType w:val="hybridMultilevel"/>
    <w:tmpl w:val="87DE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C2773B"/>
    <w:multiLevelType w:val="hybridMultilevel"/>
    <w:tmpl w:val="23643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6">
    <w:nsid w:val="248D71CF"/>
    <w:multiLevelType w:val="hybridMultilevel"/>
    <w:tmpl w:val="9D7E55AA"/>
    <w:lvl w:ilvl="0" w:tplc="03A42764">
      <w:start w:val="1"/>
      <w:numFmt w:val="decimal"/>
      <w:lvlText w:val="%1."/>
      <w:lvlJc w:val="left"/>
      <w:pPr>
        <w:tabs>
          <w:tab w:val="num" w:pos="2580"/>
        </w:tabs>
        <w:ind w:left="2580" w:hanging="4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7">
    <w:nsid w:val="26455DFB"/>
    <w:multiLevelType w:val="multilevel"/>
    <w:tmpl w:val="3F70F5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E46007E"/>
    <w:multiLevelType w:val="hybridMultilevel"/>
    <w:tmpl w:val="3F505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pStyle w:val="Head2"/>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nsid w:val="39BA4D0B"/>
    <w:multiLevelType w:val="multilevel"/>
    <w:tmpl w:val="0C09001F"/>
    <w:numStyleLink w:val="111111"/>
  </w:abstractNum>
  <w:abstractNum w:abstractNumId="11">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2">
    <w:nsid w:val="43ED11C8"/>
    <w:multiLevelType w:val="multilevel"/>
    <w:tmpl w:val="521C82DC"/>
    <w:lvl w:ilvl="0">
      <w:start w:val="1"/>
      <w:numFmt w:val="decimal"/>
      <w:pStyle w:val="Head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222" w:hanging="465"/>
      </w:pPr>
      <w:rPr>
        <w:rFonts w:hint="default"/>
        <w:color w:val="1F497D" w:themeColor="text2"/>
        <w:sz w:val="24"/>
      </w:rPr>
    </w:lvl>
    <w:lvl w:ilvl="2">
      <w:start w:val="1"/>
      <w:numFmt w:val="decimal"/>
      <w:isLgl/>
      <w:lvlText w:val="%1.%2.%3"/>
      <w:lvlJc w:val="left"/>
      <w:pPr>
        <w:ind w:left="-3534"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174" w:hanging="108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2814" w:hanging="1440"/>
      </w:pPr>
      <w:rPr>
        <w:rFonts w:hint="default"/>
      </w:rPr>
    </w:lvl>
    <w:lvl w:ilvl="8">
      <w:start w:val="1"/>
      <w:numFmt w:val="decimal"/>
      <w:isLgl/>
      <w:lvlText w:val="%1.%2.%3.%4.%5.%6.%7.%8.%9"/>
      <w:lvlJc w:val="left"/>
      <w:pPr>
        <w:ind w:left="-2454" w:hanging="1800"/>
      </w:pPr>
      <w:rPr>
        <w:rFonts w:hint="default"/>
      </w:rPr>
    </w:lvl>
  </w:abstractNum>
  <w:abstractNum w:abstractNumId="13">
    <w:nsid w:val="47B4157A"/>
    <w:multiLevelType w:val="hybridMultilevel"/>
    <w:tmpl w:val="50D8FE8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985C5A"/>
    <w:multiLevelType w:val="hybridMultilevel"/>
    <w:tmpl w:val="5C942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0535581"/>
    <w:multiLevelType w:val="hybridMultilevel"/>
    <w:tmpl w:val="2B9A0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3E8456C"/>
    <w:multiLevelType w:val="hybridMultilevel"/>
    <w:tmpl w:val="36ACA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5EF0718"/>
    <w:multiLevelType w:val="hybridMultilevel"/>
    <w:tmpl w:val="BA02762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59F83B57"/>
    <w:multiLevelType w:val="hybridMultilevel"/>
    <w:tmpl w:val="86B67710"/>
    <w:lvl w:ilvl="0" w:tplc="C7DE06BA">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617AE3"/>
    <w:multiLevelType w:val="hybridMultilevel"/>
    <w:tmpl w:val="543CDC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C140FD8"/>
    <w:multiLevelType w:val="multilevel"/>
    <w:tmpl w:val="999A558C"/>
    <w:lvl w:ilvl="0">
      <w:start w:val="1"/>
      <w:numFmt w:val="decimal"/>
      <w:lvlText w:val="%1"/>
      <w:lvlJc w:val="left"/>
      <w:pPr>
        <w:ind w:left="432" w:hanging="432"/>
      </w:pPr>
    </w:lvl>
    <w:lvl w:ilvl="1">
      <w:start w:val="1"/>
      <w:numFmt w:val="decimal"/>
      <w:lvlText w:val="%1.%2"/>
      <w:lvlJc w:val="left"/>
      <w:pPr>
        <w:ind w:left="1002" w:hanging="576"/>
      </w:pPr>
      <w:rPr>
        <w:b w:val="0"/>
        <w:color w:val="1F497D" w:themeColor="text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6F001CFC"/>
    <w:multiLevelType w:val="hybridMultilevel"/>
    <w:tmpl w:val="523C60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B8F66ED"/>
    <w:multiLevelType w:val="hybridMultilevel"/>
    <w:tmpl w:val="C9FE8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F0B101F"/>
    <w:multiLevelType w:val="hybridMultilevel"/>
    <w:tmpl w:val="6F2AFF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8"/>
  </w:num>
  <w:num w:numId="3">
    <w:abstractNumId w:val="26"/>
  </w:num>
  <w:num w:numId="4">
    <w:abstractNumId w:val="9"/>
  </w:num>
  <w:num w:numId="5">
    <w:abstractNumId w:val="29"/>
  </w:num>
  <w:num w:numId="6">
    <w:abstractNumId w:val="22"/>
  </w:num>
  <w:num w:numId="7">
    <w:abstractNumId w:val="12"/>
  </w:num>
  <w:num w:numId="8">
    <w:abstractNumId w:val="0"/>
  </w:num>
  <w:num w:numId="9">
    <w:abstractNumId w:val="1"/>
  </w:num>
  <w:num w:numId="10">
    <w:abstractNumId w:val="25"/>
  </w:num>
  <w:num w:numId="11">
    <w:abstractNumId w:val="24"/>
  </w:num>
  <w:num w:numId="12">
    <w:abstractNumId w:val="5"/>
  </w:num>
  <w:num w:numId="13">
    <w:abstractNumId w:val="27"/>
  </w:num>
  <w:num w:numId="14">
    <w:abstractNumId w:val="16"/>
  </w:num>
  <w:num w:numId="15">
    <w:abstractNumId w:val="19"/>
  </w:num>
  <w:num w:numId="16">
    <w:abstractNumId w:val="13"/>
  </w:num>
  <w:num w:numId="17">
    <w:abstractNumId w:val="4"/>
  </w:num>
  <w:num w:numId="18">
    <w:abstractNumId w:val="17"/>
  </w:num>
  <w:num w:numId="19">
    <w:abstractNumId w:val="20"/>
  </w:num>
  <w:num w:numId="20">
    <w:abstractNumId w:val="2"/>
  </w:num>
  <w:num w:numId="21">
    <w:abstractNumId w:val="8"/>
  </w:num>
  <w:num w:numId="22">
    <w:abstractNumId w:val="10"/>
  </w:num>
  <w:num w:numId="23">
    <w:abstractNumId w:val="21"/>
  </w:num>
  <w:num w:numId="24">
    <w:abstractNumId w:val="23"/>
  </w:num>
  <w:num w:numId="25">
    <w:abstractNumId w:val="6"/>
  </w:num>
  <w:num w:numId="26">
    <w:abstractNumId w:val="15"/>
  </w:num>
  <w:num w:numId="27">
    <w:abstractNumId w:val="28"/>
  </w:num>
  <w:num w:numId="28">
    <w:abstractNumId w:val="3"/>
  </w:num>
  <w:num w:numId="29">
    <w:abstractNumId w:val="14"/>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1228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1A00"/>
    <w:rsid w:val="00002E1D"/>
    <w:rsid w:val="000045A0"/>
    <w:rsid w:val="00006BF8"/>
    <w:rsid w:val="00010644"/>
    <w:rsid w:val="00011756"/>
    <w:rsid w:val="00011B42"/>
    <w:rsid w:val="00012235"/>
    <w:rsid w:val="00012E25"/>
    <w:rsid w:val="000130A6"/>
    <w:rsid w:val="00013397"/>
    <w:rsid w:val="00013F03"/>
    <w:rsid w:val="00015757"/>
    <w:rsid w:val="00015C96"/>
    <w:rsid w:val="00015F91"/>
    <w:rsid w:val="00017B25"/>
    <w:rsid w:val="00017EF1"/>
    <w:rsid w:val="00022982"/>
    <w:rsid w:val="00022A7D"/>
    <w:rsid w:val="00022AB9"/>
    <w:rsid w:val="00022CA9"/>
    <w:rsid w:val="0002305F"/>
    <w:rsid w:val="000230BC"/>
    <w:rsid w:val="00023A56"/>
    <w:rsid w:val="0002447B"/>
    <w:rsid w:val="00024C88"/>
    <w:rsid w:val="00025145"/>
    <w:rsid w:val="00025759"/>
    <w:rsid w:val="00025C7E"/>
    <w:rsid w:val="000312D7"/>
    <w:rsid w:val="00031964"/>
    <w:rsid w:val="00031A66"/>
    <w:rsid w:val="00031C4B"/>
    <w:rsid w:val="00032197"/>
    <w:rsid w:val="00032A12"/>
    <w:rsid w:val="00032CBE"/>
    <w:rsid w:val="00032F7D"/>
    <w:rsid w:val="00035193"/>
    <w:rsid w:val="00035EC6"/>
    <w:rsid w:val="0003621E"/>
    <w:rsid w:val="000371E9"/>
    <w:rsid w:val="00037F21"/>
    <w:rsid w:val="0004125F"/>
    <w:rsid w:val="000412C4"/>
    <w:rsid w:val="00042C06"/>
    <w:rsid w:val="00042D50"/>
    <w:rsid w:val="000430D6"/>
    <w:rsid w:val="000443D0"/>
    <w:rsid w:val="000455C8"/>
    <w:rsid w:val="00045ECC"/>
    <w:rsid w:val="000468F0"/>
    <w:rsid w:val="00051587"/>
    <w:rsid w:val="00052950"/>
    <w:rsid w:val="00052BBE"/>
    <w:rsid w:val="00053241"/>
    <w:rsid w:val="000557DC"/>
    <w:rsid w:val="00055F00"/>
    <w:rsid w:val="0005671B"/>
    <w:rsid w:val="00057325"/>
    <w:rsid w:val="00063428"/>
    <w:rsid w:val="00064332"/>
    <w:rsid w:val="00065DE7"/>
    <w:rsid w:val="000663F6"/>
    <w:rsid w:val="00066773"/>
    <w:rsid w:val="000669BB"/>
    <w:rsid w:val="00066B5B"/>
    <w:rsid w:val="0006708A"/>
    <w:rsid w:val="00067D2A"/>
    <w:rsid w:val="00067DDB"/>
    <w:rsid w:val="000700F6"/>
    <w:rsid w:val="00072F10"/>
    <w:rsid w:val="000730E4"/>
    <w:rsid w:val="00073681"/>
    <w:rsid w:val="000736B1"/>
    <w:rsid w:val="00073901"/>
    <w:rsid w:val="00073A72"/>
    <w:rsid w:val="00074785"/>
    <w:rsid w:val="00074BFF"/>
    <w:rsid w:val="00074FF5"/>
    <w:rsid w:val="00076001"/>
    <w:rsid w:val="000772A0"/>
    <w:rsid w:val="00077C00"/>
    <w:rsid w:val="0008043C"/>
    <w:rsid w:val="000808B4"/>
    <w:rsid w:val="0008195E"/>
    <w:rsid w:val="00083046"/>
    <w:rsid w:val="00085DBA"/>
    <w:rsid w:val="0009014D"/>
    <w:rsid w:val="00090795"/>
    <w:rsid w:val="0009177A"/>
    <w:rsid w:val="00092483"/>
    <w:rsid w:val="00093A7A"/>
    <w:rsid w:val="00095445"/>
    <w:rsid w:val="000962D7"/>
    <w:rsid w:val="000A16D1"/>
    <w:rsid w:val="000A2D5A"/>
    <w:rsid w:val="000A34CF"/>
    <w:rsid w:val="000A40F0"/>
    <w:rsid w:val="000B10B5"/>
    <w:rsid w:val="000B1775"/>
    <w:rsid w:val="000B1F61"/>
    <w:rsid w:val="000B3942"/>
    <w:rsid w:val="000B42A5"/>
    <w:rsid w:val="000B4574"/>
    <w:rsid w:val="000B4719"/>
    <w:rsid w:val="000B5665"/>
    <w:rsid w:val="000B5F44"/>
    <w:rsid w:val="000B7F9B"/>
    <w:rsid w:val="000C1D17"/>
    <w:rsid w:val="000C20DC"/>
    <w:rsid w:val="000C2812"/>
    <w:rsid w:val="000C2E2B"/>
    <w:rsid w:val="000C3C94"/>
    <w:rsid w:val="000C4357"/>
    <w:rsid w:val="000C4575"/>
    <w:rsid w:val="000C5B91"/>
    <w:rsid w:val="000C6BFF"/>
    <w:rsid w:val="000C7556"/>
    <w:rsid w:val="000D00A7"/>
    <w:rsid w:val="000D03C3"/>
    <w:rsid w:val="000D0C64"/>
    <w:rsid w:val="000D146C"/>
    <w:rsid w:val="000D1EAD"/>
    <w:rsid w:val="000D24DD"/>
    <w:rsid w:val="000D326C"/>
    <w:rsid w:val="000D41B0"/>
    <w:rsid w:val="000D4D8E"/>
    <w:rsid w:val="000D4F8D"/>
    <w:rsid w:val="000D629C"/>
    <w:rsid w:val="000D74F8"/>
    <w:rsid w:val="000E007F"/>
    <w:rsid w:val="000E0DB8"/>
    <w:rsid w:val="000E17AD"/>
    <w:rsid w:val="000E1F6B"/>
    <w:rsid w:val="000E236B"/>
    <w:rsid w:val="000E2F09"/>
    <w:rsid w:val="000E4888"/>
    <w:rsid w:val="000E4D14"/>
    <w:rsid w:val="000E4D7A"/>
    <w:rsid w:val="000E5598"/>
    <w:rsid w:val="000E581A"/>
    <w:rsid w:val="000E6F57"/>
    <w:rsid w:val="000E7115"/>
    <w:rsid w:val="000E79E0"/>
    <w:rsid w:val="000E7F6E"/>
    <w:rsid w:val="000F02BC"/>
    <w:rsid w:val="000F1B7A"/>
    <w:rsid w:val="000F2811"/>
    <w:rsid w:val="000F4A34"/>
    <w:rsid w:val="000F5715"/>
    <w:rsid w:val="000F5954"/>
    <w:rsid w:val="000F5B28"/>
    <w:rsid w:val="000F606E"/>
    <w:rsid w:val="000F6145"/>
    <w:rsid w:val="000F6325"/>
    <w:rsid w:val="000F6755"/>
    <w:rsid w:val="000F6962"/>
    <w:rsid w:val="000F756A"/>
    <w:rsid w:val="0010147B"/>
    <w:rsid w:val="001023C7"/>
    <w:rsid w:val="0010289F"/>
    <w:rsid w:val="00102BB9"/>
    <w:rsid w:val="00103035"/>
    <w:rsid w:val="00104603"/>
    <w:rsid w:val="001068B9"/>
    <w:rsid w:val="00107D66"/>
    <w:rsid w:val="001102EC"/>
    <w:rsid w:val="00110CAA"/>
    <w:rsid w:val="00110FE5"/>
    <w:rsid w:val="00111FE0"/>
    <w:rsid w:val="00112B9B"/>
    <w:rsid w:val="001135DC"/>
    <w:rsid w:val="00113EFF"/>
    <w:rsid w:val="00113F7D"/>
    <w:rsid w:val="001142B3"/>
    <w:rsid w:val="00114973"/>
    <w:rsid w:val="00115A40"/>
    <w:rsid w:val="001160C3"/>
    <w:rsid w:val="00116168"/>
    <w:rsid w:val="00116C78"/>
    <w:rsid w:val="00116E42"/>
    <w:rsid w:val="00116EB5"/>
    <w:rsid w:val="0011782E"/>
    <w:rsid w:val="00117BB2"/>
    <w:rsid w:val="00120F0D"/>
    <w:rsid w:val="00121237"/>
    <w:rsid w:val="001212E7"/>
    <w:rsid w:val="00121A46"/>
    <w:rsid w:val="00121F9E"/>
    <w:rsid w:val="001224AE"/>
    <w:rsid w:val="00122DCC"/>
    <w:rsid w:val="001238CB"/>
    <w:rsid w:val="00123AF4"/>
    <w:rsid w:val="00123DF1"/>
    <w:rsid w:val="00126564"/>
    <w:rsid w:val="001270AA"/>
    <w:rsid w:val="001318B4"/>
    <w:rsid w:val="001332DE"/>
    <w:rsid w:val="0013385D"/>
    <w:rsid w:val="00133A98"/>
    <w:rsid w:val="00134626"/>
    <w:rsid w:val="0013493E"/>
    <w:rsid w:val="001355E2"/>
    <w:rsid w:val="00135BEF"/>
    <w:rsid w:val="00136082"/>
    <w:rsid w:val="0013715F"/>
    <w:rsid w:val="001373E0"/>
    <w:rsid w:val="00137E77"/>
    <w:rsid w:val="001406E9"/>
    <w:rsid w:val="00140B39"/>
    <w:rsid w:val="0014110D"/>
    <w:rsid w:val="00141BE4"/>
    <w:rsid w:val="00142D6B"/>
    <w:rsid w:val="00143136"/>
    <w:rsid w:val="0014490F"/>
    <w:rsid w:val="00144AB2"/>
    <w:rsid w:val="00145412"/>
    <w:rsid w:val="00146E2B"/>
    <w:rsid w:val="00147599"/>
    <w:rsid w:val="001475C2"/>
    <w:rsid w:val="00147C07"/>
    <w:rsid w:val="00154370"/>
    <w:rsid w:val="00157818"/>
    <w:rsid w:val="00160FBD"/>
    <w:rsid w:val="001611D3"/>
    <w:rsid w:val="0016160E"/>
    <w:rsid w:val="001625CE"/>
    <w:rsid w:val="00162EBB"/>
    <w:rsid w:val="00163AE0"/>
    <w:rsid w:val="00164D1A"/>
    <w:rsid w:val="001663C8"/>
    <w:rsid w:val="00167A22"/>
    <w:rsid w:val="00171301"/>
    <w:rsid w:val="00173F1C"/>
    <w:rsid w:val="0017403B"/>
    <w:rsid w:val="001772B0"/>
    <w:rsid w:val="00180504"/>
    <w:rsid w:val="0018131A"/>
    <w:rsid w:val="00182E2C"/>
    <w:rsid w:val="00183589"/>
    <w:rsid w:val="0018520E"/>
    <w:rsid w:val="0018557A"/>
    <w:rsid w:val="00186415"/>
    <w:rsid w:val="00186A70"/>
    <w:rsid w:val="0018731A"/>
    <w:rsid w:val="001904D7"/>
    <w:rsid w:val="001916A0"/>
    <w:rsid w:val="00191D6F"/>
    <w:rsid w:val="0019266D"/>
    <w:rsid w:val="00194640"/>
    <w:rsid w:val="001960F7"/>
    <w:rsid w:val="001A0146"/>
    <w:rsid w:val="001A17FA"/>
    <w:rsid w:val="001A1D50"/>
    <w:rsid w:val="001A54CA"/>
    <w:rsid w:val="001A601B"/>
    <w:rsid w:val="001A6254"/>
    <w:rsid w:val="001A6F14"/>
    <w:rsid w:val="001A6FB1"/>
    <w:rsid w:val="001A717A"/>
    <w:rsid w:val="001A77F0"/>
    <w:rsid w:val="001A7CB4"/>
    <w:rsid w:val="001B142E"/>
    <w:rsid w:val="001B2421"/>
    <w:rsid w:val="001B285D"/>
    <w:rsid w:val="001B47EF"/>
    <w:rsid w:val="001B50F8"/>
    <w:rsid w:val="001B529B"/>
    <w:rsid w:val="001B652C"/>
    <w:rsid w:val="001C110D"/>
    <w:rsid w:val="001C11E6"/>
    <w:rsid w:val="001C135D"/>
    <w:rsid w:val="001C2737"/>
    <w:rsid w:val="001C2A2B"/>
    <w:rsid w:val="001C3029"/>
    <w:rsid w:val="001C4EA3"/>
    <w:rsid w:val="001C5D5B"/>
    <w:rsid w:val="001D0FF9"/>
    <w:rsid w:val="001D35AB"/>
    <w:rsid w:val="001D4CF8"/>
    <w:rsid w:val="001D55CA"/>
    <w:rsid w:val="001D686B"/>
    <w:rsid w:val="001E1997"/>
    <w:rsid w:val="001E2D81"/>
    <w:rsid w:val="001E3005"/>
    <w:rsid w:val="001E322F"/>
    <w:rsid w:val="001E3382"/>
    <w:rsid w:val="001E3CFF"/>
    <w:rsid w:val="001E62F4"/>
    <w:rsid w:val="001F2131"/>
    <w:rsid w:val="001F28AE"/>
    <w:rsid w:val="001F2C36"/>
    <w:rsid w:val="001F2E47"/>
    <w:rsid w:val="001F4E1D"/>
    <w:rsid w:val="001F5843"/>
    <w:rsid w:val="001F5BC5"/>
    <w:rsid w:val="001F5BE8"/>
    <w:rsid w:val="001F6B94"/>
    <w:rsid w:val="001F7482"/>
    <w:rsid w:val="001F7A3A"/>
    <w:rsid w:val="001F7DF9"/>
    <w:rsid w:val="001F7F87"/>
    <w:rsid w:val="00200125"/>
    <w:rsid w:val="00201BBD"/>
    <w:rsid w:val="00202D18"/>
    <w:rsid w:val="00203377"/>
    <w:rsid w:val="00203F64"/>
    <w:rsid w:val="00205192"/>
    <w:rsid w:val="00205A36"/>
    <w:rsid w:val="00205AD4"/>
    <w:rsid w:val="00205B14"/>
    <w:rsid w:val="00206406"/>
    <w:rsid w:val="00206546"/>
    <w:rsid w:val="0020743F"/>
    <w:rsid w:val="00210398"/>
    <w:rsid w:val="002113DC"/>
    <w:rsid w:val="00212128"/>
    <w:rsid w:val="00214836"/>
    <w:rsid w:val="00214FF8"/>
    <w:rsid w:val="00215085"/>
    <w:rsid w:val="0021674F"/>
    <w:rsid w:val="0021701A"/>
    <w:rsid w:val="00217895"/>
    <w:rsid w:val="00217FD6"/>
    <w:rsid w:val="0022110C"/>
    <w:rsid w:val="00221119"/>
    <w:rsid w:val="00222505"/>
    <w:rsid w:val="0022254F"/>
    <w:rsid w:val="00223C2F"/>
    <w:rsid w:val="002248DB"/>
    <w:rsid w:val="00225946"/>
    <w:rsid w:val="00225EEE"/>
    <w:rsid w:val="00226B53"/>
    <w:rsid w:val="00227B0D"/>
    <w:rsid w:val="00230282"/>
    <w:rsid w:val="00230F89"/>
    <w:rsid w:val="00231112"/>
    <w:rsid w:val="002313F0"/>
    <w:rsid w:val="002317F0"/>
    <w:rsid w:val="00231A93"/>
    <w:rsid w:val="00231CB0"/>
    <w:rsid w:val="00235833"/>
    <w:rsid w:val="0023616C"/>
    <w:rsid w:val="002368B6"/>
    <w:rsid w:val="00236991"/>
    <w:rsid w:val="00237773"/>
    <w:rsid w:val="00240179"/>
    <w:rsid w:val="0024069E"/>
    <w:rsid w:val="00240987"/>
    <w:rsid w:val="002419DC"/>
    <w:rsid w:val="00242AF5"/>
    <w:rsid w:val="00242D43"/>
    <w:rsid w:val="00242DC4"/>
    <w:rsid w:val="002431AE"/>
    <w:rsid w:val="002441E2"/>
    <w:rsid w:val="0024447C"/>
    <w:rsid w:val="00244F40"/>
    <w:rsid w:val="00246D26"/>
    <w:rsid w:val="00246EB0"/>
    <w:rsid w:val="0025301C"/>
    <w:rsid w:val="00253A7B"/>
    <w:rsid w:val="00253E17"/>
    <w:rsid w:val="00254456"/>
    <w:rsid w:val="0025548D"/>
    <w:rsid w:val="00255922"/>
    <w:rsid w:val="002621EF"/>
    <w:rsid w:val="00262331"/>
    <w:rsid w:val="00263260"/>
    <w:rsid w:val="002638DF"/>
    <w:rsid w:val="0026419E"/>
    <w:rsid w:val="00265236"/>
    <w:rsid w:val="002669D6"/>
    <w:rsid w:val="00267EB0"/>
    <w:rsid w:val="0027000B"/>
    <w:rsid w:val="0027025A"/>
    <w:rsid w:val="00270AEF"/>
    <w:rsid w:val="0027153C"/>
    <w:rsid w:val="00273159"/>
    <w:rsid w:val="002735EE"/>
    <w:rsid w:val="00274CBF"/>
    <w:rsid w:val="00274D65"/>
    <w:rsid w:val="00275CC0"/>
    <w:rsid w:val="0028028C"/>
    <w:rsid w:val="00282F3F"/>
    <w:rsid w:val="00284748"/>
    <w:rsid w:val="00287024"/>
    <w:rsid w:val="0028794A"/>
    <w:rsid w:val="00287A7F"/>
    <w:rsid w:val="0029058D"/>
    <w:rsid w:val="00290CF1"/>
    <w:rsid w:val="00291DB1"/>
    <w:rsid w:val="00293338"/>
    <w:rsid w:val="00293AA5"/>
    <w:rsid w:val="002944F5"/>
    <w:rsid w:val="00294793"/>
    <w:rsid w:val="00294E49"/>
    <w:rsid w:val="00294F21"/>
    <w:rsid w:val="0029511A"/>
    <w:rsid w:val="0029518C"/>
    <w:rsid w:val="00296369"/>
    <w:rsid w:val="002A1861"/>
    <w:rsid w:val="002A4203"/>
    <w:rsid w:val="002A4776"/>
    <w:rsid w:val="002A4B32"/>
    <w:rsid w:val="002A54B0"/>
    <w:rsid w:val="002A5719"/>
    <w:rsid w:val="002B11E4"/>
    <w:rsid w:val="002B136E"/>
    <w:rsid w:val="002B1859"/>
    <w:rsid w:val="002B2869"/>
    <w:rsid w:val="002B2B3A"/>
    <w:rsid w:val="002B2CF4"/>
    <w:rsid w:val="002B3D54"/>
    <w:rsid w:val="002B529A"/>
    <w:rsid w:val="002B5BF0"/>
    <w:rsid w:val="002B6066"/>
    <w:rsid w:val="002B76C7"/>
    <w:rsid w:val="002B792D"/>
    <w:rsid w:val="002C04B3"/>
    <w:rsid w:val="002C189D"/>
    <w:rsid w:val="002C1A8F"/>
    <w:rsid w:val="002C2A0E"/>
    <w:rsid w:val="002C2ABC"/>
    <w:rsid w:val="002C2DBA"/>
    <w:rsid w:val="002C3BE7"/>
    <w:rsid w:val="002C3CB5"/>
    <w:rsid w:val="002C4194"/>
    <w:rsid w:val="002C4592"/>
    <w:rsid w:val="002C61EE"/>
    <w:rsid w:val="002C6359"/>
    <w:rsid w:val="002C635C"/>
    <w:rsid w:val="002C69BE"/>
    <w:rsid w:val="002C6D32"/>
    <w:rsid w:val="002D2230"/>
    <w:rsid w:val="002D3727"/>
    <w:rsid w:val="002D450E"/>
    <w:rsid w:val="002D471E"/>
    <w:rsid w:val="002D47BE"/>
    <w:rsid w:val="002D5A3D"/>
    <w:rsid w:val="002D6246"/>
    <w:rsid w:val="002D6374"/>
    <w:rsid w:val="002D7390"/>
    <w:rsid w:val="002E0AC6"/>
    <w:rsid w:val="002E0F18"/>
    <w:rsid w:val="002E103E"/>
    <w:rsid w:val="002E1619"/>
    <w:rsid w:val="002E31F9"/>
    <w:rsid w:val="002E3D39"/>
    <w:rsid w:val="002E531A"/>
    <w:rsid w:val="002E581E"/>
    <w:rsid w:val="002E5A2C"/>
    <w:rsid w:val="002E6025"/>
    <w:rsid w:val="002E6597"/>
    <w:rsid w:val="002F0764"/>
    <w:rsid w:val="002F0B1A"/>
    <w:rsid w:val="002F0FB4"/>
    <w:rsid w:val="002F1283"/>
    <w:rsid w:val="002F1D90"/>
    <w:rsid w:val="002F232A"/>
    <w:rsid w:val="002F367C"/>
    <w:rsid w:val="002F57C5"/>
    <w:rsid w:val="002F5FC7"/>
    <w:rsid w:val="002F60D3"/>
    <w:rsid w:val="002F6466"/>
    <w:rsid w:val="002F726D"/>
    <w:rsid w:val="002F7F99"/>
    <w:rsid w:val="003010C3"/>
    <w:rsid w:val="00301960"/>
    <w:rsid w:val="00301C10"/>
    <w:rsid w:val="00301C5B"/>
    <w:rsid w:val="00301F14"/>
    <w:rsid w:val="00302B06"/>
    <w:rsid w:val="00303DCA"/>
    <w:rsid w:val="00310BE6"/>
    <w:rsid w:val="00312556"/>
    <w:rsid w:val="00313350"/>
    <w:rsid w:val="0031477D"/>
    <w:rsid w:val="003163BB"/>
    <w:rsid w:val="00316E5C"/>
    <w:rsid w:val="00317605"/>
    <w:rsid w:val="00317DC3"/>
    <w:rsid w:val="003222D4"/>
    <w:rsid w:val="00322BB7"/>
    <w:rsid w:val="003230EA"/>
    <w:rsid w:val="00323C72"/>
    <w:rsid w:val="00323CB5"/>
    <w:rsid w:val="00324A7F"/>
    <w:rsid w:val="003314D1"/>
    <w:rsid w:val="00331591"/>
    <w:rsid w:val="00331CB3"/>
    <w:rsid w:val="00332C2E"/>
    <w:rsid w:val="00333020"/>
    <w:rsid w:val="00334041"/>
    <w:rsid w:val="003354CC"/>
    <w:rsid w:val="00335B10"/>
    <w:rsid w:val="00336ABD"/>
    <w:rsid w:val="00343399"/>
    <w:rsid w:val="00344D52"/>
    <w:rsid w:val="00346CAC"/>
    <w:rsid w:val="00347401"/>
    <w:rsid w:val="0035038F"/>
    <w:rsid w:val="003511F0"/>
    <w:rsid w:val="00352FD1"/>
    <w:rsid w:val="003531FD"/>
    <w:rsid w:val="003536B5"/>
    <w:rsid w:val="00354580"/>
    <w:rsid w:val="003549EF"/>
    <w:rsid w:val="00354DB1"/>
    <w:rsid w:val="00355657"/>
    <w:rsid w:val="00355A1C"/>
    <w:rsid w:val="00355EB9"/>
    <w:rsid w:val="0035620D"/>
    <w:rsid w:val="00356291"/>
    <w:rsid w:val="00356DBC"/>
    <w:rsid w:val="0035714C"/>
    <w:rsid w:val="00357562"/>
    <w:rsid w:val="00357911"/>
    <w:rsid w:val="003613D4"/>
    <w:rsid w:val="00361B8E"/>
    <w:rsid w:val="00362063"/>
    <w:rsid w:val="00362672"/>
    <w:rsid w:val="003630D2"/>
    <w:rsid w:val="00363E0F"/>
    <w:rsid w:val="0036411B"/>
    <w:rsid w:val="00366FC8"/>
    <w:rsid w:val="00370CD9"/>
    <w:rsid w:val="00372577"/>
    <w:rsid w:val="00372EB9"/>
    <w:rsid w:val="003818A7"/>
    <w:rsid w:val="00381946"/>
    <w:rsid w:val="00381F20"/>
    <w:rsid w:val="00382F7B"/>
    <w:rsid w:val="0038321C"/>
    <w:rsid w:val="00384344"/>
    <w:rsid w:val="00384631"/>
    <w:rsid w:val="003846F7"/>
    <w:rsid w:val="00384A1D"/>
    <w:rsid w:val="003851A8"/>
    <w:rsid w:val="00387E58"/>
    <w:rsid w:val="003917D5"/>
    <w:rsid w:val="00391F8D"/>
    <w:rsid w:val="00392AAC"/>
    <w:rsid w:val="00397045"/>
    <w:rsid w:val="00397EBF"/>
    <w:rsid w:val="003A1441"/>
    <w:rsid w:val="003A1F73"/>
    <w:rsid w:val="003A312E"/>
    <w:rsid w:val="003A4532"/>
    <w:rsid w:val="003A529E"/>
    <w:rsid w:val="003A6334"/>
    <w:rsid w:val="003A635E"/>
    <w:rsid w:val="003A64AF"/>
    <w:rsid w:val="003A6D0E"/>
    <w:rsid w:val="003A7110"/>
    <w:rsid w:val="003A7440"/>
    <w:rsid w:val="003B1B81"/>
    <w:rsid w:val="003B2849"/>
    <w:rsid w:val="003B3649"/>
    <w:rsid w:val="003B4142"/>
    <w:rsid w:val="003B530E"/>
    <w:rsid w:val="003B5556"/>
    <w:rsid w:val="003B5DEA"/>
    <w:rsid w:val="003B6586"/>
    <w:rsid w:val="003B6A3B"/>
    <w:rsid w:val="003B7069"/>
    <w:rsid w:val="003B7DC3"/>
    <w:rsid w:val="003C1884"/>
    <w:rsid w:val="003C4ABB"/>
    <w:rsid w:val="003C4C24"/>
    <w:rsid w:val="003C5942"/>
    <w:rsid w:val="003C5C4D"/>
    <w:rsid w:val="003C5CC5"/>
    <w:rsid w:val="003C7E11"/>
    <w:rsid w:val="003D17C9"/>
    <w:rsid w:val="003D2464"/>
    <w:rsid w:val="003D265B"/>
    <w:rsid w:val="003D26BE"/>
    <w:rsid w:val="003D2DBC"/>
    <w:rsid w:val="003D4127"/>
    <w:rsid w:val="003D541D"/>
    <w:rsid w:val="003D55AA"/>
    <w:rsid w:val="003D5E05"/>
    <w:rsid w:val="003D7F89"/>
    <w:rsid w:val="003E0A5A"/>
    <w:rsid w:val="003E0A7E"/>
    <w:rsid w:val="003E1A60"/>
    <w:rsid w:val="003E1BE5"/>
    <w:rsid w:val="003E2E4F"/>
    <w:rsid w:val="003E3303"/>
    <w:rsid w:val="003E36EA"/>
    <w:rsid w:val="003E370A"/>
    <w:rsid w:val="003E3A9F"/>
    <w:rsid w:val="003E4D56"/>
    <w:rsid w:val="003E52FF"/>
    <w:rsid w:val="003E61CB"/>
    <w:rsid w:val="003E6733"/>
    <w:rsid w:val="003F041D"/>
    <w:rsid w:val="003F1FAA"/>
    <w:rsid w:val="003F3216"/>
    <w:rsid w:val="003F3234"/>
    <w:rsid w:val="003F3CCC"/>
    <w:rsid w:val="003F5C77"/>
    <w:rsid w:val="003F61B6"/>
    <w:rsid w:val="003F694F"/>
    <w:rsid w:val="003F6D0F"/>
    <w:rsid w:val="003F6FE2"/>
    <w:rsid w:val="003F7467"/>
    <w:rsid w:val="004009C6"/>
    <w:rsid w:val="00401082"/>
    <w:rsid w:val="00402809"/>
    <w:rsid w:val="00403362"/>
    <w:rsid w:val="00403893"/>
    <w:rsid w:val="00404A86"/>
    <w:rsid w:val="004060E4"/>
    <w:rsid w:val="0040641E"/>
    <w:rsid w:val="004067F7"/>
    <w:rsid w:val="00406A6F"/>
    <w:rsid w:val="0040765A"/>
    <w:rsid w:val="004077BF"/>
    <w:rsid w:val="004079E2"/>
    <w:rsid w:val="00407FC9"/>
    <w:rsid w:val="004101F9"/>
    <w:rsid w:val="00410BAE"/>
    <w:rsid w:val="00412451"/>
    <w:rsid w:val="0041398E"/>
    <w:rsid w:val="0041511E"/>
    <w:rsid w:val="0041541F"/>
    <w:rsid w:val="004154EA"/>
    <w:rsid w:val="0041602B"/>
    <w:rsid w:val="00416947"/>
    <w:rsid w:val="00416E4A"/>
    <w:rsid w:val="00416EB5"/>
    <w:rsid w:val="0041718A"/>
    <w:rsid w:val="004203CF"/>
    <w:rsid w:val="00421B20"/>
    <w:rsid w:val="004220F4"/>
    <w:rsid w:val="00423067"/>
    <w:rsid w:val="004241EF"/>
    <w:rsid w:val="0042448D"/>
    <w:rsid w:val="004252A3"/>
    <w:rsid w:val="0042595D"/>
    <w:rsid w:val="004262D1"/>
    <w:rsid w:val="00430633"/>
    <w:rsid w:val="00430FED"/>
    <w:rsid w:val="00431154"/>
    <w:rsid w:val="00432D6B"/>
    <w:rsid w:val="0043342E"/>
    <w:rsid w:val="004335BD"/>
    <w:rsid w:val="00433743"/>
    <w:rsid w:val="00434B60"/>
    <w:rsid w:val="004355D1"/>
    <w:rsid w:val="00435887"/>
    <w:rsid w:val="00435FF4"/>
    <w:rsid w:val="004368F1"/>
    <w:rsid w:val="004375DF"/>
    <w:rsid w:val="004379A6"/>
    <w:rsid w:val="00440269"/>
    <w:rsid w:val="00440F89"/>
    <w:rsid w:val="00441B91"/>
    <w:rsid w:val="00441FBB"/>
    <w:rsid w:val="00442E1F"/>
    <w:rsid w:val="004433E0"/>
    <w:rsid w:val="00445AE7"/>
    <w:rsid w:val="0044632C"/>
    <w:rsid w:val="0044685A"/>
    <w:rsid w:val="00446C2B"/>
    <w:rsid w:val="00447CF6"/>
    <w:rsid w:val="00450719"/>
    <w:rsid w:val="004507E3"/>
    <w:rsid w:val="00450940"/>
    <w:rsid w:val="00451B79"/>
    <w:rsid w:val="00451C3D"/>
    <w:rsid w:val="0045206E"/>
    <w:rsid w:val="004529CB"/>
    <w:rsid w:val="00454AB9"/>
    <w:rsid w:val="00455958"/>
    <w:rsid w:val="00455E5D"/>
    <w:rsid w:val="00460169"/>
    <w:rsid w:val="0046044B"/>
    <w:rsid w:val="00462D3B"/>
    <w:rsid w:val="00463F36"/>
    <w:rsid w:val="00463F6A"/>
    <w:rsid w:val="004640F7"/>
    <w:rsid w:val="0046440D"/>
    <w:rsid w:val="00464A99"/>
    <w:rsid w:val="004654C4"/>
    <w:rsid w:val="00465A83"/>
    <w:rsid w:val="004709C3"/>
    <w:rsid w:val="004710BC"/>
    <w:rsid w:val="004732DE"/>
    <w:rsid w:val="004733F3"/>
    <w:rsid w:val="00474BA0"/>
    <w:rsid w:val="00474BF5"/>
    <w:rsid w:val="00474F27"/>
    <w:rsid w:val="00475B17"/>
    <w:rsid w:val="004766AE"/>
    <w:rsid w:val="00476F5B"/>
    <w:rsid w:val="00480AE3"/>
    <w:rsid w:val="00481C2F"/>
    <w:rsid w:val="00482C39"/>
    <w:rsid w:val="00482EE2"/>
    <w:rsid w:val="004831C5"/>
    <w:rsid w:val="0048474D"/>
    <w:rsid w:val="004858DB"/>
    <w:rsid w:val="00487FE2"/>
    <w:rsid w:val="00492DCD"/>
    <w:rsid w:val="00493303"/>
    <w:rsid w:val="004947B6"/>
    <w:rsid w:val="004950C8"/>
    <w:rsid w:val="00495328"/>
    <w:rsid w:val="0049634E"/>
    <w:rsid w:val="00496488"/>
    <w:rsid w:val="004969DD"/>
    <w:rsid w:val="00496B9F"/>
    <w:rsid w:val="00497778"/>
    <w:rsid w:val="00497A64"/>
    <w:rsid w:val="00497E82"/>
    <w:rsid w:val="004A0545"/>
    <w:rsid w:val="004A0792"/>
    <w:rsid w:val="004A1255"/>
    <w:rsid w:val="004A2614"/>
    <w:rsid w:val="004A39FB"/>
    <w:rsid w:val="004A3B99"/>
    <w:rsid w:val="004A46DE"/>
    <w:rsid w:val="004A48F2"/>
    <w:rsid w:val="004A5953"/>
    <w:rsid w:val="004A63F9"/>
    <w:rsid w:val="004A6AAD"/>
    <w:rsid w:val="004A7B4A"/>
    <w:rsid w:val="004B0896"/>
    <w:rsid w:val="004B1D89"/>
    <w:rsid w:val="004B1DD1"/>
    <w:rsid w:val="004B20B8"/>
    <w:rsid w:val="004B21A9"/>
    <w:rsid w:val="004B3DEC"/>
    <w:rsid w:val="004B4B12"/>
    <w:rsid w:val="004B531A"/>
    <w:rsid w:val="004B5DB6"/>
    <w:rsid w:val="004B690B"/>
    <w:rsid w:val="004B7950"/>
    <w:rsid w:val="004C1E2F"/>
    <w:rsid w:val="004C2061"/>
    <w:rsid w:val="004C20D6"/>
    <w:rsid w:val="004C2FC7"/>
    <w:rsid w:val="004C41D5"/>
    <w:rsid w:val="004C4A29"/>
    <w:rsid w:val="004C6C00"/>
    <w:rsid w:val="004D0981"/>
    <w:rsid w:val="004D1FF7"/>
    <w:rsid w:val="004D2F0A"/>
    <w:rsid w:val="004D480E"/>
    <w:rsid w:val="004E310D"/>
    <w:rsid w:val="004E312C"/>
    <w:rsid w:val="004E37CD"/>
    <w:rsid w:val="004E4362"/>
    <w:rsid w:val="004E4EF7"/>
    <w:rsid w:val="004E54D7"/>
    <w:rsid w:val="004E6414"/>
    <w:rsid w:val="004E7C4E"/>
    <w:rsid w:val="004E7CB4"/>
    <w:rsid w:val="004E7E8E"/>
    <w:rsid w:val="004F0331"/>
    <w:rsid w:val="004F09E9"/>
    <w:rsid w:val="004F1BC5"/>
    <w:rsid w:val="004F2736"/>
    <w:rsid w:val="004F3158"/>
    <w:rsid w:val="004F3C2D"/>
    <w:rsid w:val="004F3DDB"/>
    <w:rsid w:val="004F5E03"/>
    <w:rsid w:val="004F62D5"/>
    <w:rsid w:val="004F6582"/>
    <w:rsid w:val="005001D0"/>
    <w:rsid w:val="0050034D"/>
    <w:rsid w:val="00500CAE"/>
    <w:rsid w:val="00503639"/>
    <w:rsid w:val="0050588A"/>
    <w:rsid w:val="005059D0"/>
    <w:rsid w:val="005072B5"/>
    <w:rsid w:val="005078B3"/>
    <w:rsid w:val="00507AC4"/>
    <w:rsid w:val="005104AF"/>
    <w:rsid w:val="00510AD8"/>
    <w:rsid w:val="00510D14"/>
    <w:rsid w:val="00512AB5"/>
    <w:rsid w:val="005130A6"/>
    <w:rsid w:val="00513BD0"/>
    <w:rsid w:val="00514EB9"/>
    <w:rsid w:val="00515282"/>
    <w:rsid w:val="00522BF9"/>
    <w:rsid w:val="00524DE7"/>
    <w:rsid w:val="00525056"/>
    <w:rsid w:val="005253C2"/>
    <w:rsid w:val="00525AEF"/>
    <w:rsid w:val="00526425"/>
    <w:rsid w:val="00526BCD"/>
    <w:rsid w:val="00527002"/>
    <w:rsid w:val="00527C80"/>
    <w:rsid w:val="005311CF"/>
    <w:rsid w:val="00535555"/>
    <w:rsid w:val="00535E9E"/>
    <w:rsid w:val="00536B9B"/>
    <w:rsid w:val="00537062"/>
    <w:rsid w:val="0053729C"/>
    <w:rsid w:val="00537D69"/>
    <w:rsid w:val="00537DEC"/>
    <w:rsid w:val="00540ACB"/>
    <w:rsid w:val="00541024"/>
    <w:rsid w:val="00541660"/>
    <w:rsid w:val="00541C5F"/>
    <w:rsid w:val="00542031"/>
    <w:rsid w:val="005425EC"/>
    <w:rsid w:val="0054528C"/>
    <w:rsid w:val="005456D4"/>
    <w:rsid w:val="00547BE0"/>
    <w:rsid w:val="00550632"/>
    <w:rsid w:val="005511E7"/>
    <w:rsid w:val="00551808"/>
    <w:rsid w:val="00554C07"/>
    <w:rsid w:val="00555604"/>
    <w:rsid w:val="00555D2F"/>
    <w:rsid w:val="00556326"/>
    <w:rsid w:val="00556D68"/>
    <w:rsid w:val="00560AFE"/>
    <w:rsid w:val="00561198"/>
    <w:rsid w:val="005615B5"/>
    <w:rsid w:val="005615F3"/>
    <w:rsid w:val="00561E38"/>
    <w:rsid w:val="005636EC"/>
    <w:rsid w:val="00563BD5"/>
    <w:rsid w:val="00564B18"/>
    <w:rsid w:val="00566452"/>
    <w:rsid w:val="0056749B"/>
    <w:rsid w:val="00567D6A"/>
    <w:rsid w:val="00567EB5"/>
    <w:rsid w:val="00570376"/>
    <w:rsid w:val="00570DB6"/>
    <w:rsid w:val="00570FC5"/>
    <w:rsid w:val="00571566"/>
    <w:rsid w:val="00571BE2"/>
    <w:rsid w:val="005731DA"/>
    <w:rsid w:val="0057324A"/>
    <w:rsid w:val="00573644"/>
    <w:rsid w:val="0057473E"/>
    <w:rsid w:val="00574746"/>
    <w:rsid w:val="0057520A"/>
    <w:rsid w:val="00576EF2"/>
    <w:rsid w:val="005807BD"/>
    <w:rsid w:val="005818C9"/>
    <w:rsid w:val="005825FE"/>
    <w:rsid w:val="005841C2"/>
    <w:rsid w:val="00585C88"/>
    <w:rsid w:val="00585E77"/>
    <w:rsid w:val="005863F6"/>
    <w:rsid w:val="00590691"/>
    <w:rsid w:val="0059291F"/>
    <w:rsid w:val="00592A37"/>
    <w:rsid w:val="00593F2F"/>
    <w:rsid w:val="00594C55"/>
    <w:rsid w:val="00594ED8"/>
    <w:rsid w:val="00595422"/>
    <w:rsid w:val="005958B9"/>
    <w:rsid w:val="0059604B"/>
    <w:rsid w:val="0059629B"/>
    <w:rsid w:val="00596B2F"/>
    <w:rsid w:val="005972D5"/>
    <w:rsid w:val="005978E2"/>
    <w:rsid w:val="00597BDF"/>
    <w:rsid w:val="00597F1C"/>
    <w:rsid w:val="005A0105"/>
    <w:rsid w:val="005A0A3C"/>
    <w:rsid w:val="005A0E3C"/>
    <w:rsid w:val="005A1B20"/>
    <w:rsid w:val="005A1EA8"/>
    <w:rsid w:val="005A2890"/>
    <w:rsid w:val="005A2C11"/>
    <w:rsid w:val="005A2FE0"/>
    <w:rsid w:val="005A4EF5"/>
    <w:rsid w:val="005A5BE5"/>
    <w:rsid w:val="005A6577"/>
    <w:rsid w:val="005A6694"/>
    <w:rsid w:val="005A6CE7"/>
    <w:rsid w:val="005A793A"/>
    <w:rsid w:val="005A7FEF"/>
    <w:rsid w:val="005B0E0C"/>
    <w:rsid w:val="005B1F43"/>
    <w:rsid w:val="005B1F5C"/>
    <w:rsid w:val="005B2C0E"/>
    <w:rsid w:val="005B680C"/>
    <w:rsid w:val="005B6C7F"/>
    <w:rsid w:val="005B6F5A"/>
    <w:rsid w:val="005B6FAA"/>
    <w:rsid w:val="005B7E0E"/>
    <w:rsid w:val="005C0102"/>
    <w:rsid w:val="005C02B1"/>
    <w:rsid w:val="005C05C7"/>
    <w:rsid w:val="005C0AEF"/>
    <w:rsid w:val="005C16A1"/>
    <w:rsid w:val="005C1F5D"/>
    <w:rsid w:val="005C1F91"/>
    <w:rsid w:val="005C2868"/>
    <w:rsid w:val="005C28C0"/>
    <w:rsid w:val="005C3332"/>
    <w:rsid w:val="005C378A"/>
    <w:rsid w:val="005C515A"/>
    <w:rsid w:val="005C54BA"/>
    <w:rsid w:val="005C5A11"/>
    <w:rsid w:val="005C6EE7"/>
    <w:rsid w:val="005C72ED"/>
    <w:rsid w:val="005D1C24"/>
    <w:rsid w:val="005D279F"/>
    <w:rsid w:val="005D3F08"/>
    <w:rsid w:val="005D5284"/>
    <w:rsid w:val="005D6AF0"/>
    <w:rsid w:val="005D7BC3"/>
    <w:rsid w:val="005E00E0"/>
    <w:rsid w:val="005E2C4C"/>
    <w:rsid w:val="005E3E2E"/>
    <w:rsid w:val="005E3F7F"/>
    <w:rsid w:val="005E4BB7"/>
    <w:rsid w:val="005E6FDA"/>
    <w:rsid w:val="005E7672"/>
    <w:rsid w:val="005E78BA"/>
    <w:rsid w:val="005F09DB"/>
    <w:rsid w:val="005F0BC5"/>
    <w:rsid w:val="005F0DE1"/>
    <w:rsid w:val="005F13E8"/>
    <w:rsid w:val="005F1A97"/>
    <w:rsid w:val="005F27C1"/>
    <w:rsid w:val="005F2CB7"/>
    <w:rsid w:val="005F5CD9"/>
    <w:rsid w:val="005F5DC0"/>
    <w:rsid w:val="005F6805"/>
    <w:rsid w:val="005F6FE8"/>
    <w:rsid w:val="005F7168"/>
    <w:rsid w:val="005F79A8"/>
    <w:rsid w:val="005F7D0D"/>
    <w:rsid w:val="00600B43"/>
    <w:rsid w:val="00601B5C"/>
    <w:rsid w:val="006028BC"/>
    <w:rsid w:val="0060436D"/>
    <w:rsid w:val="0060735E"/>
    <w:rsid w:val="00607EF6"/>
    <w:rsid w:val="00610975"/>
    <w:rsid w:val="00611012"/>
    <w:rsid w:val="00611307"/>
    <w:rsid w:val="006116AE"/>
    <w:rsid w:val="00612084"/>
    <w:rsid w:val="00612ADB"/>
    <w:rsid w:val="006142CF"/>
    <w:rsid w:val="006164A0"/>
    <w:rsid w:val="00616F08"/>
    <w:rsid w:val="00620427"/>
    <w:rsid w:val="00620D9D"/>
    <w:rsid w:val="0062237A"/>
    <w:rsid w:val="006242F8"/>
    <w:rsid w:val="0062443F"/>
    <w:rsid w:val="0062469E"/>
    <w:rsid w:val="00624F62"/>
    <w:rsid w:val="00626D5C"/>
    <w:rsid w:val="00627901"/>
    <w:rsid w:val="00627B8D"/>
    <w:rsid w:val="00627BC8"/>
    <w:rsid w:val="0063091C"/>
    <w:rsid w:val="0063198F"/>
    <w:rsid w:val="0063233A"/>
    <w:rsid w:val="00632E8B"/>
    <w:rsid w:val="0063319D"/>
    <w:rsid w:val="00633B9C"/>
    <w:rsid w:val="00634AC0"/>
    <w:rsid w:val="00636329"/>
    <w:rsid w:val="006402D2"/>
    <w:rsid w:val="0064165F"/>
    <w:rsid w:val="00642174"/>
    <w:rsid w:val="00642786"/>
    <w:rsid w:val="00642E01"/>
    <w:rsid w:val="00643B94"/>
    <w:rsid w:val="00645630"/>
    <w:rsid w:val="0064574B"/>
    <w:rsid w:val="00645D27"/>
    <w:rsid w:val="006467AC"/>
    <w:rsid w:val="00647A6D"/>
    <w:rsid w:val="00647F5E"/>
    <w:rsid w:val="00650405"/>
    <w:rsid w:val="00650882"/>
    <w:rsid w:val="00650D18"/>
    <w:rsid w:val="006520E6"/>
    <w:rsid w:val="00654985"/>
    <w:rsid w:val="00654E50"/>
    <w:rsid w:val="00656C83"/>
    <w:rsid w:val="00656CD9"/>
    <w:rsid w:val="0066166E"/>
    <w:rsid w:val="0066285D"/>
    <w:rsid w:val="00663816"/>
    <w:rsid w:val="00663A0A"/>
    <w:rsid w:val="00663F6A"/>
    <w:rsid w:val="006640C4"/>
    <w:rsid w:val="006642E5"/>
    <w:rsid w:val="006659A1"/>
    <w:rsid w:val="00667121"/>
    <w:rsid w:val="006679C8"/>
    <w:rsid w:val="006704DD"/>
    <w:rsid w:val="006707AA"/>
    <w:rsid w:val="00670C30"/>
    <w:rsid w:val="00671466"/>
    <w:rsid w:val="00672CA5"/>
    <w:rsid w:val="00675BF1"/>
    <w:rsid w:val="00676421"/>
    <w:rsid w:val="00676753"/>
    <w:rsid w:val="006803CB"/>
    <w:rsid w:val="00680A05"/>
    <w:rsid w:val="00680A1E"/>
    <w:rsid w:val="00680E47"/>
    <w:rsid w:val="00680F78"/>
    <w:rsid w:val="00681498"/>
    <w:rsid w:val="00683C9B"/>
    <w:rsid w:val="0068467C"/>
    <w:rsid w:val="00684952"/>
    <w:rsid w:val="006851CE"/>
    <w:rsid w:val="0068580D"/>
    <w:rsid w:val="00686FD2"/>
    <w:rsid w:val="00686FE8"/>
    <w:rsid w:val="00687960"/>
    <w:rsid w:val="00687FA3"/>
    <w:rsid w:val="00691798"/>
    <w:rsid w:val="00694E1E"/>
    <w:rsid w:val="00695A00"/>
    <w:rsid w:val="00696618"/>
    <w:rsid w:val="006978EB"/>
    <w:rsid w:val="006A143F"/>
    <w:rsid w:val="006A3901"/>
    <w:rsid w:val="006A4ACB"/>
    <w:rsid w:val="006A6175"/>
    <w:rsid w:val="006A70F6"/>
    <w:rsid w:val="006A765F"/>
    <w:rsid w:val="006B00DA"/>
    <w:rsid w:val="006B07FB"/>
    <w:rsid w:val="006B1760"/>
    <w:rsid w:val="006B2492"/>
    <w:rsid w:val="006B2870"/>
    <w:rsid w:val="006B3069"/>
    <w:rsid w:val="006B3198"/>
    <w:rsid w:val="006B403D"/>
    <w:rsid w:val="006B409A"/>
    <w:rsid w:val="006B458E"/>
    <w:rsid w:val="006B5719"/>
    <w:rsid w:val="006B593A"/>
    <w:rsid w:val="006B5B27"/>
    <w:rsid w:val="006B6534"/>
    <w:rsid w:val="006B6CAA"/>
    <w:rsid w:val="006B6F73"/>
    <w:rsid w:val="006C0896"/>
    <w:rsid w:val="006C0B46"/>
    <w:rsid w:val="006C190C"/>
    <w:rsid w:val="006C3AE5"/>
    <w:rsid w:val="006C5340"/>
    <w:rsid w:val="006C7476"/>
    <w:rsid w:val="006C7F07"/>
    <w:rsid w:val="006C7F1F"/>
    <w:rsid w:val="006D1A5E"/>
    <w:rsid w:val="006D6030"/>
    <w:rsid w:val="006D660F"/>
    <w:rsid w:val="006D733A"/>
    <w:rsid w:val="006D7828"/>
    <w:rsid w:val="006D7943"/>
    <w:rsid w:val="006D7CB7"/>
    <w:rsid w:val="006E0A51"/>
    <w:rsid w:val="006E1333"/>
    <w:rsid w:val="006E14BA"/>
    <w:rsid w:val="006E1C00"/>
    <w:rsid w:val="006E237C"/>
    <w:rsid w:val="006E288D"/>
    <w:rsid w:val="006E2BD4"/>
    <w:rsid w:val="006E3044"/>
    <w:rsid w:val="006E328B"/>
    <w:rsid w:val="006E3613"/>
    <w:rsid w:val="006E40EE"/>
    <w:rsid w:val="006E498D"/>
    <w:rsid w:val="006E4EA1"/>
    <w:rsid w:val="006E66A0"/>
    <w:rsid w:val="006E7620"/>
    <w:rsid w:val="006F0A0D"/>
    <w:rsid w:val="006F0B1F"/>
    <w:rsid w:val="006F1196"/>
    <w:rsid w:val="006F131F"/>
    <w:rsid w:val="006F15BA"/>
    <w:rsid w:val="006F224C"/>
    <w:rsid w:val="006F2E3B"/>
    <w:rsid w:val="006F4493"/>
    <w:rsid w:val="006F49A8"/>
    <w:rsid w:val="006F56CB"/>
    <w:rsid w:val="0070002E"/>
    <w:rsid w:val="007024F8"/>
    <w:rsid w:val="00702ED8"/>
    <w:rsid w:val="00704AE7"/>
    <w:rsid w:val="0070609A"/>
    <w:rsid w:val="00707AE4"/>
    <w:rsid w:val="00707C10"/>
    <w:rsid w:val="0071026E"/>
    <w:rsid w:val="00711AA7"/>
    <w:rsid w:val="007127B7"/>
    <w:rsid w:val="007131FC"/>
    <w:rsid w:val="007135DD"/>
    <w:rsid w:val="007156E9"/>
    <w:rsid w:val="00715B6D"/>
    <w:rsid w:val="00715E19"/>
    <w:rsid w:val="00717EA8"/>
    <w:rsid w:val="00720B7A"/>
    <w:rsid w:val="00720BDD"/>
    <w:rsid w:val="007210FA"/>
    <w:rsid w:val="00721693"/>
    <w:rsid w:val="00721C8A"/>
    <w:rsid w:val="007227E1"/>
    <w:rsid w:val="007233BF"/>
    <w:rsid w:val="00723F3B"/>
    <w:rsid w:val="00724728"/>
    <w:rsid w:val="007256AE"/>
    <w:rsid w:val="007256C3"/>
    <w:rsid w:val="0072607F"/>
    <w:rsid w:val="007261C6"/>
    <w:rsid w:val="007265F5"/>
    <w:rsid w:val="00730035"/>
    <w:rsid w:val="007300D8"/>
    <w:rsid w:val="0073049E"/>
    <w:rsid w:val="00730739"/>
    <w:rsid w:val="00731555"/>
    <w:rsid w:val="00731B58"/>
    <w:rsid w:val="00731C2C"/>
    <w:rsid w:val="00731DDD"/>
    <w:rsid w:val="00731E51"/>
    <w:rsid w:val="0073354F"/>
    <w:rsid w:val="00736B99"/>
    <w:rsid w:val="00737C07"/>
    <w:rsid w:val="00737CDC"/>
    <w:rsid w:val="0074010C"/>
    <w:rsid w:val="007410D1"/>
    <w:rsid w:val="00741888"/>
    <w:rsid w:val="00741A45"/>
    <w:rsid w:val="0074208D"/>
    <w:rsid w:val="0074251D"/>
    <w:rsid w:val="00742712"/>
    <w:rsid w:val="00742D81"/>
    <w:rsid w:val="00744A62"/>
    <w:rsid w:val="00744AAF"/>
    <w:rsid w:val="007467CB"/>
    <w:rsid w:val="00747C23"/>
    <w:rsid w:val="007501B9"/>
    <w:rsid w:val="007520E8"/>
    <w:rsid w:val="00752747"/>
    <w:rsid w:val="007538E3"/>
    <w:rsid w:val="00754444"/>
    <w:rsid w:val="00754738"/>
    <w:rsid w:val="00755C2F"/>
    <w:rsid w:val="00762883"/>
    <w:rsid w:val="00764F70"/>
    <w:rsid w:val="00765292"/>
    <w:rsid w:val="00765553"/>
    <w:rsid w:val="00765596"/>
    <w:rsid w:val="0076593F"/>
    <w:rsid w:val="0076710D"/>
    <w:rsid w:val="0077232F"/>
    <w:rsid w:val="007726B3"/>
    <w:rsid w:val="007734E9"/>
    <w:rsid w:val="007736E8"/>
    <w:rsid w:val="00773717"/>
    <w:rsid w:val="00773768"/>
    <w:rsid w:val="00774616"/>
    <w:rsid w:val="0077590D"/>
    <w:rsid w:val="00775A9C"/>
    <w:rsid w:val="0077689D"/>
    <w:rsid w:val="0078036C"/>
    <w:rsid w:val="007805C8"/>
    <w:rsid w:val="00780B81"/>
    <w:rsid w:val="00780CB2"/>
    <w:rsid w:val="007812D3"/>
    <w:rsid w:val="007820D5"/>
    <w:rsid w:val="00782F1E"/>
    <w:rsid w:val="00783120"/>
    <w:rsid w:val="00783588"/>
    <w:rsid w:val="0078373F"/>
    <w:rsid w:val="007837AE"/>
    <w:rsid w:val="00783E67"/>
    <w:rsid w:val="007850DF"/>
    <w:rsid w:val="0078547A"/>
    <w:rsid w:val="00785ADA"/>
    <w:rsid w:val="00786B77"/>
    <w:rsid w:val="00787C20"/>
    <w:rsid w:val="00790D37"/>
    <w:rsid w:val="00792392"/>
    <w:rsid w:val="0079242A"/>
    <w:rsid w:val="00792C34"/>
    <w:rsid w:val="007930B0"/>
    <w:rsid w:val="007932F8"/>
    <w:rsid w:val="00794AA8"/>
    <w:rsid w:val="00797460"/>
    <w:rsid w:val="007A035E"/>
    <w:rsid w:val="007A094B"/>
    <w:rsid w:val="007A1E43"/>
    <w:rsid w:val="007A20B6"/>
    <w:rsid w:val="007A2B2D"/>
    <w:rsid w:val="007A4361"/>
    <w:rsid w:val="007A47AC"/>
    <w:rsid w:val="007A4848"/>
    <w:rsid w:val="007A4F5F"/>
    <w:rsid w:val="007A531C"/>
    <w:rsid w:val="007A7023"/>
    <w:rsid w:val="007A70BE"/>
    <w:rsid w:val="007A73C2"/>
    <w:rsid w:val="007A7A9C"/>
    <w:rsid w:val="007B0568"/>
    <w:rsid w:val="007B0FD3"/>
    <w:rsid w:val="007B142D"/>
    <w:rsid w:val="007B3629"/>
    <w:rsid w:val="007B4A0B"/>
    <w:rsid w:val="007B5ECB"/>
    <w:rsid w:val="007B77D8"/>
    <w:rsid w:val="007C0064"/>
    <w:rsid w:val="007C0085"/>
    <w:rsid w:val="007C0597"/>
    <w:rsid w:val="007C077F"/>
    <w:rsid w:val="007C07F2"/>
    <w:rsid w:val="007C2CA5"/>
    <w:rsid w:val="007C38D5"/>
    <w:rsid w:val="007C427B"/>
    <w:rsid w:val="007C53CD"/>
    <w:rsid w:val="007C6993"/>
    <w:rsid w:val="007C7EA3"/>
    <w:rsid w:val="007D07BC"/>
    <w:rsid w:val="007D1446"/>
    <w:rsid w:val="007D1992"/>
    <w:rsid w:val="007D2E36"/>
    <w:rsid w:val="007D45D0"/>
    <w:rsid w:val="007D495E"/>
    <w:rsid w:val="007D5AB5"/>
    <w:rsid w:val="007D5E52"/>
    <w:rsid w:val="007D65C8"/>
    <w:rsid w:val="007D6DCC"/>
    <w:rsid w:val="007D7125"/>
    <w:rsid w:val="007D7B1A"/>
    <w:rsid w:val="007E0D91"/>
    <w:rsid w:val="007E18BB"/>
    <w:rsid w:val="007E1914"/>
    <w:rsid w:val="007E26AD"/>
    <w:rsid w:val="007E4B55"/>
    <w:rsid w:val="007E4DFA"/>
    <w:rsid w:val="007E5349"/>
    <w:rsid w:val="007E6187"/>
    <w:rsid w:val="007E6AD1"/>
    <w:rsid w:val="007E7293"/>
    <w:rsid w:val="007E7714"/>
    <w:rsid w:val="007F0239"/>
    <w:rsid w:val="007F1356"/>
    <w:rsid w:val="007F2915"/>
    <w:rsid w:val="007F324D"/>
    <w:rsid w:val="007F353C"/>
    <w:rsid w:val="007F366A"/>
    <w:rsid w:val="007F3BD9"/>
    <w:rsid w:val="007F3F97"/>
    <w:rsid w:val="007F547F"/>
    <w:rsid w:val="007F5F45"/>
    <w:rsid w:val="007F6169"/>
    <w:rsid w:val="007F6B3E"/>
    <w:rsid w:val="007F76BD"/>
    <w:rsid w:val="00801685"/>
    <w:rsid w:val="0080224B"/>
    <w:rsid w:val="008028E2"/>
    <w:rsid w:val="00803320"/>
    <w:rsid w:val="0080504B"/>
    <w:rsid w:val="008055CB"/>
    <w:rsid w:val="00805780"/>
    <w:rsid w:val="00805C09"/>
    <w:rsid w:val="00805C39"/>
    <w:rsid w:val="00806150"/>
    <w:rsid w:val="0080709E"/>
    <w:rsid w:val="0080724E"/>
    <w:rsid w:val="00807D1C"/>
    <w:rsid w:val="008104FD"/>
    <w:rsid w:val="00811F97"/>
    <w:rsid w:val="008122A6"/>
    <w:rsid w:val="008134A5"/>
    <w:rsid w:val="0081382E"/>
    <w:rsid w:val="00813981"/>
    <w:rsid w:val="008142C7"/>
    <w:rsid w:val="00815B26"/>
    <w:rsid w:val="00815C93"/>
    <w:rsid w:val="00816432"/>
    <w:rsid w:val="00816A88"/>
    <w:rsid w:val="00816A8B"/>
    <w:rsid w:val="00816DAC"/>
    <w:rsid w:val="00817A66"/>
    <w:rsid w:val="00817EC7"/>
    <w:rsid w:val="00821CA4"/>
    <w:rsid w:val="00821E3A"/>
    <w:rsid w:val="00821FC0"/>
    <w:rsid w:val="00822251"/>
    <w:rsid w:val="008226AA"/>
    <w:rsid w:val="00822A39"/>
    <w:rsid w:val="008261DD"/>
    <w:rsid w:val="00826A2B"/>
    <w:rsid w:val="0082762C"/>
    <w:rsid w:val="008320A7"/>
    <w:rsid w:val="00832774"/>
    <w:rsid w:val="00832A61"/>
    <w:rsid w:val="00833C8C"/>
    <w:rsid w:val="00835B8C"/>
    <w:rsid w:val="00835DAB"/>
    <w:rsid w:val="00837CB6"/>
    <w:rsid w:val="00840956"/>
    <w:rsid w:val="0084123D"/>
    <w:rsid w:val="00841BE7"/>
    <w:rsid w:val="00842064"/>
    <w:rsid w:val="008445B0"/>
    <w:rsid w:val="00845140"/>
    <w:rsid w:val="00845797"/>
    <w:rsid w:val="00845C81"/>
    <w:rsid w:val="00846126"/>
    <w:rsid w:val="008469CC"/>
    <w:rsid w:val="00846A5C"/>
    <w:rsid w:val="00847918"/>
    <w:rsid w:val="00847BB9"/>
    <w:rsid w:val="008502D1"/>
    <w:rsid w:val="00851FEA"/>
    <w:rsid w:val="00852DF8"/>
    <w:rsid w:val="008543CC"/>
    <w:rsid w:val="00854D3F"/>
    <w:rsid w:val="0085699B"/>
    <w:rsid w:val="008577B2"/>
    <w:rsid w:val="00857981"/>
    <w:rsid w:val="00862762"/>
    <w:rsid w:val="00862DB7"/>
    <w:rsid w:val="008630A2"/>
    <w:rsid w:val="008648B2"/>
    <w:rsid w:val="00867522"/>
    <w:rsid w:val="00870446"/>
    <w:rsid w:val="0087044F"/>
    <w:rsid w:val="008710FD"/>
    <w:rsid w:val="00871585"/>
    <w:rsid w:val="00871611"/>
    <w:rsid w:val="008725E0"/>
    <w:rsid w:val="00872BA2"/>
    <w:rsid w:val="00872BE2"/>
    <w:rsid w:val="00872C49"/>
    <w:rsid w:val="008746D8"/>
    <w:rsid w:val="0087723B"/>
    <w:rsid w:val="0088006B"/>
    <w:rsid w:val="00880577"/>
    <w:rsid w:val="0088119A"/>
    <w:rsid w:val="00881D48"/>
    <w:rsid w:val="0088211F"/>
    <w:rsid w:val="00882458"/>
    <w:rsid w:val="0088481D"/>
    <w:rsid w:val="00886701"/>
    <w:rsid w:val="00887181"/>
    <w:rsid w:val="008901E6"/>
    <w:rsid w:val="008904AB"/>
    <w:rsid w:val="008907C6"/>
    <w:rsid w:val="00892041"/>
    <w:rsid w:val="008946E9"/>
    <w:rsid w:val="00894A8F"/>
    <w:rsid w:val="00895629"/>
    <w:rsid w:val="008962E1"/>
    <w:rsid w:val="0089776E"/>
    <w:rsid w:val="00897ADF"/>
    <w:rsid w:val="00897DEB"/>
    <w:rsid w:val="00897E66"/>
    <w:rsid w:val="008A04E3"/>
    <w:rsid w:val="008A0795"/>
    <w:rsid w:val="008A09FA"/>
    <w:rsid w:val="008A100B"/>
    <w:rsid w:val="008A1060"/>
    <w:rsid w:val="008A16BB"/>
    <w:rsid w:val="008A1789"/>
    <w:rsid w:val="008A2422"/>
    <w:rsid w:val="008A2645"/>
    <w:rsid w:val="008A32EC"/>
    <w:rsid w:val="008A3CB0"/>
    <w:rsid w:val="008A4C8C"/>
    <w:rsid w:val="008A5C1F"/>
    <w:rsid w:val="008A6B85"/>
    <w:rsid w:val="008A78C2"/>
    <w:rsid w:val="008B11B4"/>
    <w:rsid w:val="008B2426"/>
    <w:rsid w:val="008B5DDF"/>
    <w:rsid w:val="008B5F00"/>
    <w:rsid w:val="008B78EA"/>
    <w:rsid w:val="008B7DA0"/>
    <w:rsid w:val="008B7F2C"/>
    <w:rsid w:val="008B7F85"/>
    <w:rsid w:val="008C01FF"/>
    <w:rsid w:val="008C0B99"/>
    <w:rsid w:val="008C2CA7"/>
    <w:rsid w:val="008C2F4A"/>
    <w:rsid w:val="008C5650"/>
    <w:rsid w:val="008C5CBB"/>
    <w:rsid w:val="008C789D"/>
    <w:rsid w:val="008C7AE0"/>
    <w:rsid w:val="008C7F44"/>
    <w:rsid w:val="008D0E20"/>
    <w:rsid w:val="008D104B"/>
    <w:rsid w:val="008D143E"/>
    <w:rsid w:val="008D14A9"/>
    <w:rsid w:val="008D19A5"/>
    <w:rsid w:val="008D1C7E"/>
    <w:rsid w:val="008D28EC"/>
    <w:rsid w:val="008D2A4C"/>
    <w:rsid w:val="008D4BFF"/>
    <w:rsid w:val="008D78FF"/>
    <w:rsid w:val="008E08E9"/>
    <w:rsid w:val="008E09EA"/>
    <w:rsid w:val="008E0ECA"/>
    <w:rsid w:val="008E18AA"/>
    <w:rsid w:val="008E2195"/>
    <w:rsid w:val="008E407C"/>
    <w:rsid w:val="008E418E"/>
    <w:rsid w:val="008E484A"/>
    <w:rsid w:val="008E4A33"/>
    <w:rsid w:val="008E65DE"/>
    <w:rsid w:val="008E70B5"/>
    <w:rsid w:val="008E7364"/>
    <w:rsid w:val="008E7D0F"/>
    <w:rsid w:val="008F0CD2"/>
    <w:rsid w:val="008F32C8"/>
    <w:rsid w:val="008F35CB"/>
    <w:rsid w:val="008F463B"/>
    <w:rsid w:val="008F52E5"/>
    <w:rsid w:val="008F7A7E"/>
    <w:rsid w:val="00901BAC"/>
    <w:rsid w:val="00902A9B"/>
    <w:rsid w:val="009047D6"/>
    <w:rsid w:val="00907CF1"/>
    <w:rsid w:val="00911E96"/>
    <w:rsid w:val="00912A90"/>
    <w:rsid w:val="00913272"/>
    <w:rsid w:val="00913BC7"/>
    <w:rsid w:val="0091416E"/>
    <w:rsid w:val="0091547C"/>
    <w:rsid w:val="00915B37"/>
    <w:rsid w:val="00916703"/>
    <w:rsid w:val="009167BE"/>
    <w:rsid w:val="00916AD1"/>
    <w:rsid w:val="00917B78"/>
    <w:rsid w:val="00920235"/>
    <w:rsid w:val="00920515"/>
    <w:rsid w:val="00920A6C"/>
    <w:rsid w:val="00920EF5"/>
    <w:rsid w:val="00921F26"/>
    <w:rsid w:val="00922C42"/>
    <w:rsid w:val="00923BEB"/>
    <w:rsid w:val="00926054"/>
    <w:rsid w:val="009272C1"/>
    <w:rsid w:val="0092755B"/>
    <w:rsid w:val="00930145"/>
    <w:rsid w:val="00930A16"/>
    <w:rsid w:val="00931165"/>
    <w:rsid w:val="00932278"/>
    <w:rsid w:val="00933278"/>
    <w:rsid w:val="00933C1D"/>
    <w:rsid w:val="00934BD4"/>
    <w:rsid w:val="00936935"/>
    <w:rsid w:val="00936C6A"/>
    <w:rsid w:val="0093758C"/>
    <w:rsid w:val="009405FB"/>
    <w:rsid w:val="0094168B"/>
    <w:rsid w:val="00941DAD"/>
    <w:rsid w:val="00941DF1"/>
    <w:rsid w:val="00943742"/>
    <w:rsid w:val="00945C59"/>
    <w:rsid w:val="00945DCB"/>
    <w:rsid w:val="00946576"/>
    <w:rsid w:val="00947518"/>
    <w:rsid w:val="00947B76"/>
    <w:rsid w:val="00950AC8"/>
    <w:rsid w:val="0095215E"/>
    <w:rsid w:val="0095441B"/>
    <w:rsid w:val="00954B69"/>
    <w:rsid w:val="00954D55"/>
    <w:rsid w:val="00955079"/>
    <w:rsid w:val="00955A73"/>
    <w:rsid w:val="00955C8B"/>
    <w:rsid w:val="00955F9C"/>
    <w:rsid w:val="009560F5"/>
    <w:rsid w:val="009560FE"/>
    <w:rsid w:val="009564DC"/>
    <w:rsid w:val="0095665B"/>
    <w:rsid w:val="009571E4"/>
    <w:rsid w:val="00960349"/>
    <w:rsid w:val="0096077C"/>
    <w:rsid w:val="00960FEB"/>
    <w:rsid w:val="00961743"/>
    <w:rsid w:val="00961DEC"/>
    <w:rsid w:val="0096275A"/>
    <w:rsid w:val="009631D4"/>
    <w:rsid w:val="00963A7F"/>
    <w:rsid w:val="0096561D"/>
    <w:rsid w:val="00966413"/>
    <w:rsid w:val="0096651A"/>
    <w:rsid w:val="00967A14"/>
    <w:rsid w:val="00970068"/>
    <w:rsid w:val="00970458"/>
    <w:rsid w:val="009714AB"/>
    <w:rsid w:val="00971768"/>
    <w:rsid w:val="00971B8A"/>
    <w:rsid w:val="0097260F"/>
    <w:rsid w:val="00972BAA"/>
    <w:rsid w:val="009743E2"/>
    <w:rsid w:val="00974FBB"/>
    <w:rsid w:val="009750C2"/>
    <w:rsid w:val="0097673D"/>
    <w:rsid w:val="00980667"/>
    <w:rsid w:val="00980DB3"/>
    <w:rsid w:val="009817A0"/>
    <w:rsid w:val="00982408"/>
    <w:rsid w:val="0098248B"/>
    <w:rsid w:val="00982754"/>
    <w:rsid w:val="009832B2"/>
    <w:rsid w:val="009836A1"/>
    <w:rsid w:val="00983F3C"/>
    <w:rsid w:val="0098419B"/>
    <w:rsid w:val="00984528"/>
    <w:rsid w:val="00985E3E"/>
    <w:rsid w:val="00986A35"/>
    <w:rsid w:val="009870C6"/>
    <w:rsid w:val="009871E5"/>
    <w:rsid w:val="00987EFC"/>
    <w:rsid w:val="0099284C"/>
    <w:rsid w:val="00992B3A"/>
    <w:rsid w:val="00992B63"/>
    <w:rsid w:val="00993AF0"/>
    <w:rsid w:val="009947DC"/>
    <w:rsid w:val="00994C41"/>
    <w:rsid w:val="00994FB5"/>
    <w:rsid w:val="00996470"/>
    <w:rsid w:val="00996EA3"/>
    <w:rsid w:val="009A097F"/>
    <w:rsid w:val="009A0DA3"/>
    <w:rsid w:val="009A1C19"/>
    <w:rsid w:val="009A474C"/>
    <w:rsid w:val="009A47DA"/>
    <w:rsid w:val="009A484E"/>
    <w:rsid w:val="009A4C18"/>
    <w:rsid w:val="009A4CAB"/>
    <w:rsid w:val="009A4E98"/>
    <w:rsid w:val="009A6741"/>
    <w:rsid w:val="009A722F"/>
    <w:rsid w:val="009B0F3C"/>
    <w:rsid w:val="009B21C2"/>
    <w:rsid w:val="009B3027"/>
    <w:rsid w:val="009B3EE2"/>
    <w:rsid w:val="009B4A03"/>
    <w:rsid w:val="009B4C12"/>
    <w:rsid w:val="009B501A"/>
    <w:rsid w:val="009B5C4D"/>
    <w:rsid w:val="009B60B5"/>
    <w:rsid w:val="009B712A"/>
    <w:rsid w:val="009C1DD7"/>
    <w:rsid w:val="009C2ACA"/>
    <w:rsid w:val="009C36F1"/>
    <w:rsid w:val="009C39A8"/>
    <w:rsid w:val="009C4291"/>
    <w:rsid w:val="009C4965"/>
    <w:rsid w:val="009C4E0C"/>
    <w:rsid w:val="009C5220"/>
    <w:rsid w:val="009C57A6"/>
    <w:rsid w:val="009C6F36"/>
    <w:rsid w:val="009C73D3"/>
    <w:rsid w:val="009D00EF"/>
    <w:rsid w:val="009D2FB5"/>
    <w:rsid w:val="009D3789"/>
    <w:rsid w:val="009D5B9D"/>
    <w:rsid w:val="009D6233"/>
    <w:rsid w:val="009D68DE"/>
    <w:rsid w:val="009D6A44"/>
    <w:rsid w:val="009D7745"/>
    <w:rsid w:val="009E312A"/>
    <w:rsid w:val="009E42B4"/>
    <w:rsid w:val="009E4C61"/>
    <w:rsid w:val="009E4E25"/>
    <w:rsid w:val="009E6684"/>
    <w:rsid w:val="009F04A7"/>
    <w:rsid w:val="009F08E3"/>
    <w:rsid w:val="009F0DB9"/>
    <w:rsid w:val="009F12D3"/>
    <w:rsid w:val="009F2B65"/>
    <w:rsid w:val="009F2DCD"/>
    <w:rsid w:val="009F3B50"/>
    <w:rsid w:val="009F4AD7"/>
    <w:rsid w:val="009F4FA1"/>
    <w:rsid w:val="009F564C"/>
    <w:rsid w:val="009F58E8"/>
    <w:rsid w:val="009F5D64"/>
    <w:rsid w:val="009F5DE9"/>
    <w:rsid w:val="009F6D50"/>
    <w:rsid w:val="009F7143"/>
    <w:rsid w:val="009F7148"/>
    <w:rsid w:val="009F79B7"/>
    <w:rsid w:val="00A005BB"/>
    <w:rsid w:val="00A00AAD"/>
    <w:rsid w:val="00A02630"/>
    <w:rsid w:val="00A028F6"/>
    <w:rsid w:val="00A0444F"/>
    <w:rsid w:val="00A04DC1"/>
    <w:rsid w:val="00A060BB"/>
    <w:rsid w:val="00A1041E"/>
    <w:rsid w:val="00A10A61"/>
    <w:rsid w:val="00A10B37"/>
    <w:rsid w:val="00A11140"/>
    <w:rsid w:val="00A1115A"/>
    <w:rsid w:val="00A11AED"/>
    <w:rsid w:val="00A12DCD"/>
    <w:rsid w:val="00A136BF"/>
    <w:rsid w:val="00A13ADF"/>
    <w:rsid w:val="00A14237"/>
    <w:rsid w:val="00A15856"/>
    <w:rsid w:val="00A15CF0"/>
    <w:rsid w:val="00A15F0B"/>
    <w:rsid w:val="00A1703A"/>
    <w:rsid w:val="00A17319"/>
    <w:rsid w:val="00A20DCB"/>
    <w:rsid w:val="00A2110A"/>
    <w:rsid w:val="00A21E23"/>
    <w:rsid w:val="00A22ED2"/>
    <w:rsid w:val="00A22FA2"/>
    <w:rsid w:val="00A2352E"/>
    <w:rsid w:val="00A236B1"/>
    <w:rsid w:val="00A23A61"/>
    <w:rsid w:val="00A25D80"/>
    <w:rsid w:val="00A260D3"/>
    <w:rsid w:val="00A26543"/>
    <w:rsid w:val="00A269EC"/>
    <w:rsid w:val="00A26C2B"/>
    <w:rsid w:val="00A27655"/>
    <w:rsid w:val="00A312CA"/>
    <w:rsid w:val="00A3165C"/>
    <w:rsid w:val="00A319F5"/>
    <w:rsid w:val="00A330D1"/>
    <w:rsid w:val="00A34769"/>
    <w:rsid w:val="00A3488E"/>
    <w:rsid w:val="00A349D8"/>
    <w:rsid w:val="00A34C28"/>
    <w:rsid w:val="00A36608"/>
    <w:rsid w:val="00A40AD2"/>
    <w:rsid w:val="00A40AF5"/>
    <w:rsid w:val="00A4347C"/>
    <w:rsid w:val="00A4359A"/>
    <w:rsid w:val="00A43B05"/>
    <w:rsid w:val="00A43C45"/>
    <w:rsid w:val="00A43D0D"/>
    <w:rsid w:val="00A43E59"/>
    <w:rsid w:val="00A44FCD"/>
    <w:rsid w:val="00A467DB"/>
    <w:rsid w:val="00A50C52"/>
    <w:rsid w:val="00A51223"/>
    <w:rsid w:val="00A51713"/>
    <w:rsid w:val="00A51D72"/>
    <w:rsid w:val="00A53AF6"/>
    <w:rsid w:val="00A53DD4"/>
    <w:rsid w:val="00A54E2E"/>
    <w:rsid w:val="00A55A1B"/>
    <w:rsid w:val="00A5726A"/>
    <w:rsid w:val="00A57A44"/>
    <w:rsid w:val="00A6260D"/>
    <w:rsid w:val="00A6270F"/>
    <w:rsid w:val="00A62CAB"/>
    <w:rsid w:val="00A62F7D"/>
    <w:rsid w:val="00A6323D"/>
    <w:rsid w:val="00A6606A"/>
    <w:rsid w:val="00A665F0"/>
    <w:rsid w:val="00A67955"/>
    <w:rsid w:val="00A7006B"/>
    <w:rsid w:val="00A725B0"/>
    <w:rsid w:val="00A72701"/>
    <w:rsid w:val="00A72BEB"/>
    <w:rsid w:val="00A72EEC"/>
    <w:rsid w:val="00A73732"/>
    <w:rsid w:val="00A740F7"/>
    <w:rsid w:val="00A76204"/>
    <w:rsid w:val="00A7642C"/>
    <w:rsid w:val="00A84089"/>
    <w:rsid w:val="00A840AB"/>
    <w:rsid w:val="00A84AE9"/>
    <w:rsid w:val="00A87C3A"/>
    <w:rsid w:val="00A87ECF"/>
    <w:rsid w:val="00A903C5"/>
    <w:rsid w:val="00A90448"/>
    <w:rsid w:val="00A90AA8"/>
    <w:rsid w:val="00A91B20"/>
    <w:rsid w:val="00A91F57"/>
    <w:rsid w:val="00A92BA6"/>
    <w:rsid w:val="00A9691B"/>
    <w:rsid w:val="00A9695E"/>
    <w:rsid w:val="00A972F1"/>
    <w:rsid w:val="00A97744"/>
    <w:rsid w:val="00AA0227"/>
    <w:rsid w:val="00AA090F"/>
    <w:rsid w:val="00AA0AD2"/>
    <w:rsid w:val="00AA3433"/>
    <w:rsid w:val="00AA3727"/>
    <w:rsid w:val="00AA4323"/>
    <w:rsid w:val="00AA498B"/>
    <w:rsid w:val="00AA4B1E"/>
    <w:rsid w:val="00AA4B70"/>
    <w:rsid w:val="00AA56EB"/>
    <w:rsid w:val="00AA78A5"/>
    <w:rsid w:val="00AA7AD8"/>
    <w:rsid w:val="00AB0361"/>
    <w:rsid w:val="00AB144C"/>
    <w:rsid w:val="00AB1E1B"/>
    <w:rsid w:val="00AB2E2E"/>
    <w:rsid w:val="00AB3CCD"/>
    <w:rsid w:val="00AB3F6F"/>
    <w:rsid w:val="00AB40EA"/>
    <w:rsid w:val="00AB4708"/>
    <w:rsid w:val="00AB7644"/>
    <w:rsid w:val="00AC0079"/>
    <w:rsid w:val="00AC0925"/>
    <w:rsid w:val="00AC0AF1"/>
    <w:rsid w:val="00AC0E93"/>
    <w:rsid w:val="00AC1B2B"/>
    <w:rsid w:val="00AC2490"/>
    <w:rsid w:val="00AC3702"/>
    <w:rsid w:val="00AC3BEB"/>
    <w:rsid w:val="00AC4D49"/>
    <w:rsid w:val="00AC52BA"/>
    <w:rsid w:val="00AD0BBE"/>
    <w:rsid w:val="00AD1A45"/>
    <w:rsid w:val="00AD1D96"/>
    <w:rsid w:val="00AD2519"/>
    <w:rsid w:val="00AD45C8"/>
    <w:rsid w:val="00AD4C20"/>
    <w:rsid w:val="00AD5259"/>
    <w:rsid w:val="00AD55D4"/>
    <w:rsid w:val="00AD647F"/>
    <w:rsid w:val="00AD6FCE"/>
    <w:rsid w:val="00AD70AA"/>
    <w:rsid w:val="00AD7A0C"/>
    <w:rsid w:val="00AE04B9"/>
    <w:rsid w:val="00AE1469"/>
    <w:rsid w:val="00AE27F5"/>
    <w:rsid w:val="00AE371D"/>
    <w:rsid w:val="00AE75EC"/>
    <w:rsid w:val="00AF042F"/>
    <w:rsid w:val="00AF0E14"/>
    <w:rsid w:val="00AF16DB"/>
    <w:rsid w:val="00AF19C6"/>
    <w:rsid w:val="00AF1D5D"/>
    <w:rsid w:val="00AF20F7"/>
    <w:rsid w:val="00AF27F6"/>
    <w:rsid w:val="00AF3118"/>
    <w:rsid w:val="00AF31A1"/>
    <w:rsid w:val="00AF4CC4"/>
    <w:rsid w:val="00AF4F2B"/>
    <w:rsid w:val="00AF5951"/>
    <w:rsid w:val="00AF5D25"/>
    <w:rsid w:val="00AF6472"/>
    <w:rsid w:val="00AF68A0"/>
    <w:rsid w:val="00AF6A38"/>
    <w:rsid w:val="00AF73AC"/>
    <w:rsid w:val="00AF77B8"/>
    <w:rsid w:val="00B008FE"/>
    <w:rsid w:val="00B0090A"/>
    <w:rsid w:val="00B00A13"/>
    <w:rsid w:val="00B01159"/>
    <w:rsid w:val="00B01663"/>
    <w:rsid w:val="00B02A79"/>
    <w:rsid w:val="00B02A80"/>
    <w:rsid w:val="00B02E2D"/>
    <w:rsid w:val="00B0471E"/>
    <w:rsid w:val="00B04F16"/>
    <w:rsid w:val="00B07047"/>
    <w:rsid w:val="00B071CF"/>
    <w:rsid w:val="00B078A3"/>
    <w:rsid w:val="00B112FC"/>
    <w:rsid w:val="00B13002"/>
    <w:rsid w:val="00B13559"/>
    <w:rsid w:val="00B1402F"/>
    <w:rsid w:val="00B140E1"/>
    <w:rsid w:val="00B172B6"/>
    <w:rsid w:val="00B205BE"/>
    <w:rsid w:val="00B20F5A"/>
    <w:rsid w:val="00B220F6"/>
    <w:rsid w:val="00B22392"/>
    <w:rsid w:val="00B22429"/>
    <w:rsid w:val="00B23A9C"/>
    <w:rsid w:val="00B23BA8"/>
    <w:rsid w:val="00B2430E"/>
    <w:rsid w:val="00B24829"/>
    <w:rsid w:val="00B268F7"/>
    <w:rsid w:val="00B2761D"/>
    <w:rsid w:val="00B27727"/>
    <w:rsid w:val="00B27DFC"/>
    <w:rsid w:val="00B30091"/>
    <w:rsid w:val="00B30E60"/>
    <w:rsid w:val="00B31C1C"/>
    <w:rsid w:val="00B32548"/>
    <w:rsid w:val="00B329D6"/>
    <w:rsid w:val="00B3344B"/>
    <w:rsid w:val="00B3364C"/>
    <w:rsid w:val="00B33981"/>
    <w:rsid w:val="00B33C85"/>
    <w:rsid w:val="00B3467F"/>
    <w:rsid w:val="00B34DDD"/>
    <w:rsid w:val="00B3510B"/>
    <w:rsid w:val="00B35280"/>
    <w:rsid w:val="00B35510"/>
    <w:rsid w:val="00B35609"/>
    <w:rsid w:val="00B377DE"/>
    <w:rsid w:val="00B378E1"/>
    <w:rsid w:val="00B37A6B"/>
    <w:rsid w:val="00B37A7B"/>
    <w:rsid w:val="00B40634"/>
    <w:rsid w:val="00B40BBE"/>
    <w:rsid w:val="00B413B2"/>
    <w:rsid w:val="00B417B4"/>
    <w:rsid w:val="00B417BF"/>
    <w:rsid w:val="00B41E87"/>
    <w:rsid w:val="00B41E91"/>
    <w:rsid w:val="00B43AAE"/>
    <w:rsid w:val="00B43B7C"/>
    <w:rsid w:val="00B43EA8"/>
    <w:rsid w:val="00B44183"/>
    <w:rsid w:val="00B4471A"/>
    <w:rsid w:val="00B44F8E"/>
    <w:rsid w:val="00B4512C"/>
    <w:rsid w:val="00B456A8"/>
    <w:rsid w:val="00B46F06"/>
    <w:rsid w:val="00B47861"/>
    <w:rsid w:val="00B47D57"/>
    <w:rsid w:val="00B47FBC"/>
    <w:rsid w:val="00B500A4"/>
    <w:rsid w:val="00B51280"/>
    <w:rsid w:val="00B5222D"/>
    <w:rsid w:val="00B53333"/>
    <w:rsid w:val="00B53A49"/>
    <w:rsid w:val="00B540C2"/>
    <w:rsid w:val="00B546CA"/>
    <w:rsid w:val="00B547BB"/>
    <w:rsid w:val="00B560A3"/>
    <w:rsid w:val="00B6099C"/>
    <w:rsid w:val="00B61AD0"/>
    <w:rsid w:val="00B62106"/>
    <w:rsid w:val="00B635AC"/>
    <w:rsid w:val="00B63706"/>
    <w:rsid w:val="00B642BE"/>
    <w:rsid w:val="00B643D8"/>
    <w:rsid w:val="00B64C4F"/>
    <w:rsid w:val="00B66281"/>
    <w:rsid w:val="00B67908"/>
    <w:rsid w:val="00B701EE"/>
    <w:rsid w:val="00B7139D"/>
    <w:rsid w:val="00B726D3"/>
    <w:rsid w:val="00B7286E"/>
    <w:rsid w:val="00B73317"/>
    <w:rsid w:val="00B7557B"/>
    <w:rsid w:val="00B75710"/>
    <w:rsid w:val="00B76790"/>
    <w:rsid w:val="00B809E1"/>
    <w:rsid w:val="00B847C5"/>
    <w:rsid w:val="00B847F7"/>
    <w:rsid w:val="00B84A9D"/>
    <w:rsid w:val="00B8500A"/>
    <w:rsid w:val="00B864E4"/>
    <w:rsid w:val="00B87287"/>
    <w:rsid w:val="00B878BD"/>
    <w:rsid w:val="00B87A19"/>
    <w:rsid w:val="00B87D10"/>
    <w:rsid w:val="00B90776"/>
    <w:rsid w:val="00B91294"/>
    <w:rsid w:val="00B9140D"/>
    <w:rsid w:val="00B917AB"/>
    <w:rsid w:val="00B9193B"/>
    <w:rsid w:val="00B92EB7"/>
    <w:rsid w:val="00B932B4"/>
    <w:rsid w:val="00B9353F"/>
    <w:rsid w:val="00B93693"/>
    <w:rsid w:val="00B93D9B"/>
    <w:rsid w:val="00BA024B"/>
    <w:rsid w:val="00BA0390"/>
    <w:rsid w:val="00BA0C9A"/>
    <w:rsid w:val="00BA20DC"/>
    <w:rsid w:val="00BA22B0"/>
    <w:rsid w:val="00BA2D9D"/>
    <w:rsid w:val="00BA3B78"/>
    <w:rsid w:val="00BA415A"/>
    <w:rsid w:val="00BA4203"/>
    <w:rsid w:val="00BA4431"/>
    <w:rsid w:val="00BA4A7F"/>
    <w:rsid w:val="00BA4AEE"/>
    <w:rsid w:val="00BA51BB"/>
    <w:rsid w:val="00BA599D"/>
    <w:rsid w:val="00BA5E53"/>
    <w:rsid w:val="00BA7C1C"/>
    <w:rsid w:val="00BB1D0B"/>
    <w:rsid w:val="00BB1F9C"/>
    <w:rsid w:val="00BB298F"/>
    <w:rsid w:val="00BB29E0"/>
    <w:rsid w:val="00BB3A00"/>
    <w:rsid w:val="00BB3B9F"/>
    <w:rsid w:val="00BB4214"/>
    <w:rsid w:val="00BB5F8C"/>
    <w:rsid w:val="00BB63F7"/>
    <w:rsid w:val="00BB69C9"/>
    <w:rsid w:val="00BC0580"/>
    <w:rsid w:val="00BC0B14"/>
    <w:rsid w:val="00BC15F3"/>
    <w:rsid w:val="00BC1937"/>
    <w:rsid w:val="00BC1B5E"/>
    <w:rsid w:val="00BC1DE4"/>
    <w:rsid w:val="00BC1EEE"/>
    <w:rsid w:val="00BC29B3"/>
    <w:rsid w:val="00BC3868"/>
    <w:rsid w:val="00BC4873"/>
    <w:rsid w:val="00BC554C"/>
    <w:rsid w:val="00BC7062"/>
    <w:rsid w:val="00BD0090"/>
    <w:rsid w:val="00BD1984"/>
    <w:rsid w:val="00BD2368"/>
    <w:rsid w:val="00BD2F31"/>
    <w:rsid w:val="00BD3AF4"/>
    <w:rsid w:val="00BD446F"/>
    <w:rsid w:val="00BD4B5B"/>
    <w:rsid w:val="00BD6226"/>
    <w:rsid w:val="00BD6329"/>
    <w:rsid w:val="00BD6897"/>
    <w:rsid w:val="00BD6C8E"/>
    <w:rsid w:val="00BE07C4"/>
    <w:rsid w:val="00BE0998"/>
    <w:rsid w:val="00BE16DA"/>
    <w:rsid w:val="00BE2F7F"/>
    <w:rsid w:val="00BE3C1F"/>
    <w:rsid w:val="00BE3E19"/>
    <w:rsid w:val="00BE3E40"/>
    <w:rsid w:val="00BE403A"/>
    <w:rsid w:val="00BE40FA"/>
    <w:rsid w:val="00BE4C08"/>
    <w:rsid w:val="00BE4E7D"/>
    <w:rsid w:val="00BE5EC7"/>
    <w:rsid w:val="00BE68A5"/>
    <w:rsid w:val="00BE6C0A"/>
    <w:rsid w:val="00BE6CBF"/>
    <w:rsid w:val="00BE7E0D"/>
    <w:rsid w:val="00BF024D"/>
    <w:rsid w:val="00BF0F6A"/>
    <w:rsid w:val="00BF25EA"/>
    <w:rsid w:val="00BF316E"/>
    <w:rsid w:val="00BF3488"/>
    <w:rsid w:val="00BF3993"/>
    <w:rsid w:val="00BF3AFE"/>
    <w:rsid w:val="00BF3B8D"/>
    <w:rsid w:val="00BF47CA"/>
    <w:rsid w:val="00BF4F1D"/>
    <w:rsid w:val="00BF51A1"/>
    <w:rsid w:val="00BF540B"/>
    <w:rsid w:val="00BF5B1E"/>
    <w:rsid w:val="00BF6E3F"/>
    <w:rsid w:val="00BF6EBC"/>
    <w:rsid w:val="00BF7CAA"/>
    <w:rsid w:val="00BF7E94"/>
    <w:rsid w:val="00C009A0"/>
    <w:rsid w:val="00C026A2"/>
    <w:rsid w:val="00C02A34"/>
    <w:rsid w:val="00C044C3"/>
    <w:rsid w:val="00C04F66"/>
    <w:rsid w:val="00C05B42"/>
    <w:rsid w:val="00C061D3"/>
    <w:rsid w:val="00C07AB0"/>
    <w:rsid w:val="00C07C06"/>
    <w:rsid w:val="00C11B54"/>
    <w:rsid w:val="00C11CF9"/>
    <w:rsid w:val="00C12C7F"/>
    <w:rsid w:val="00C13B04"/>
    <w:rsid w:val="00C144FC"/>
    <w:rsid w:val="00C15524"/>
    <w:rsid w:val="00C17C52"/>
    <w:rsid w:val="00C21054"/>
    <w:rsid w:val="00C21224"/>
    <w:rsid w:val="00C21234"/>
    <w:rsid w:val="00C23771"/>
    <w:rsid w:val="00C23A6D"/>
    <w:rsid w:val="00C2486B"/>
    <w:rsid w:val="00C24F8C"/>
    <w:rsid w:val="00C24FDA"/>
    <w:rsid w:val="00C25114"/>
    <w:rsid w:val="00C269CF"/>
    <w:rsid w:val="00C26C4A"/>
    <w:rsid w:val="00C302BF"/>
    <w:rsid w:val="00C307C3"/>
    <w:rsid w:val="00C347F0"/>
    <w:rsid w:val="00C34999"/>
    <w:rsid w:val="00C35A2C"/>
    <w:rsid w:val="00C379A4"/>
    <w:rsid w:val="00C40BE4"/>
    <w:rsid w:val="00C40C48"/>
    <w:rsid w:val="00C41084"/>
    <w:rsid w:val="00C41155"/>
    <w:rsid w:val="00C41FBB"/>
    <w:rsid w:val="00C43819"/>
    <w:rsid w:val="00C43FC6"/>
    <w:rsid w:val="00C44486"/>
    <w:rsid w:val="00C44990"/>
    <w:rsid w:val="00C44D07"/>
    <w:rsid w:val="00C45E27"/>
    <w:rsid w:val="00C46942"/>
    <w:rsid w:val="00C5031E"/>
    <w:rsid w:val="00C5083E"/>
    <w:rsid w:val="00C50CDC"/>
    <w:rsid w:val="00C50D02"/>
    <w:rsid w:val="00C51839"/>
    <w:rsid w:val="00C52C84"/>
    <w:rsid w:val="00C5494C"/>
    <w:rsid w:val="00C54A92"/>
    <w:rsid w:val="00C559BC"/>
    <w:rsid w:val="00C5648B"/>
    <w:rsid w:val="00C57B46"/>
    <w:rsid w:val="00C60580"/>
    <w:rsid w:val="00C60639"/>
    <w:rsid w:val="00C611BB"/>
    <w:rsid w:val="00C61C50"/>
    <w:rsid w:val="00C61F05"/>
    <w:rsid w:val="00C62338"/>
    <w:rsid w:val="00C630DF"/>
    <w:rsid w:val="00C63468"/>
    <w:rsid w:val="00C64560"/>
    <w:rsid w:val="00C64894"/>
    <w:rsid w:val="00C655DD"/>
    <w:rsid w:val="00C65B06"/>
    <w:rsid w:val="00C66E39"/>
    <w:rsid w:val="00C7069D"/>
    <w:rsid w:val="00C70DD8"/>
    <w:rsid w:val="00C72348"/>
    <w:rsid w:val="00C72765"/>
    <w:rsid w:val="00C72E38"/>
    <w:rsid w:val="00C735B0"/>
    <w:rsid w:val="00C73B1E"/>
    <w:rsid w:val="00C73E2C"/>
    <w:rsid w:val="00C74B58"/>
    <w:rsid w:val="00C75226"/>
    <w:rsid w:val="00C7575B"/>
    <w:rsid w:val="00C807DF"/>
    <w:rsid w:val="00C81DD6"/>
    <w:rsid w:val="00C82BE6"/>
    <w:rsid w:val="00C83331"/>
    <w:rsid w:val="00C83AAD"/>
    <w:rsid w:val="00C843BA"/>
    <w:rsid w:val="00C84D79"/>
    <w:rsid w:val="00C84F7D"/>
    <w:rsid w:val="00C868EB"/>
    <w:rsid w:val="00C86F01"/>
    <w:rsid w:val="00C87002"/>
    <w:rsid w:val="00C876E7"/>
    <w:rsid w:val="00C90AB3"/>
    <w:rsid w:val="00C90AB7"/>
    <w:rsid w:val="00C91BC4"/>
    <w:rsid w:val="00C92226"/>
    <w:rsid w:val="00C9276F"/>
    <w:rsid w:val="00C92789"/>
    <w:rsid w:val="00C92B7B"/>
    <w:rsid w:val="00C941F1"/>
    <w:rsid w:val="00C94781"/>
    <w:rsid w:val="00C94BA2"/>
    <w:rsid w:val="00C94D48"/>
    <w:rsid w:val="00C9525D"/>
    <w:rsid w:val="00C95976"/>
    <w:rsid w:val="00CA2C30"/>
    <w:rsid w:val="00CA4F53"/>
    <w:rsid w:val="00CA4FD6"/>
    <w:rsid w:val="00CA69C6"/>
    <w:rsid w:val="00CB155E"/>
    <w:rsid w:val="00CB1AE7"/>
    <w:rsid w:val="00CB2146"/>
    <w:rsid w:val="00CB280E"/>
    <w:rsid w:val="00CB2C61"/>
    <w:rsid w:val="00CB5E7B"/>
    <w:rsid w:val="00CB7B82"/>
    <w:rsid w:val="00CC040D"/>
    <w:rsid w:val="00CC040F"/>
    <w:rsid w:val="00CC0E4D"/>
    <w:rsid w:val="00CC3ADE"/>
    <w:rsid w:val="00CC4D47"/>
    <w:rsid w:val="00CC58C0"/>
    <w:rsid w:val="00CC58C6"/>
    <w:rsid w:val="00CC5D17"/>
    <w:rsid w:val="00CC68D8"/>
    <w:rsid w:val="00CD1BE8"/>
    <w:rsid w:val="00CD1CB5"/>
    <w:rsid w:val="00CD241D"/>
    <w:rsid w:val="00CD3FB1"/>
    <w:rsid w:val="00CD5627"/>
    <w:rsid w:val="00CD69FC"/>
    <w:rsid w:val="00CD785A"/>
    <w:rsid w:val="00CE03AE"/>
    <w:rsid w:val="00CE26F6"/>
    <w:rsid w:val="00CE3839"/>
    <w:rsid w:val="00CE5242"/>
    <w:rsid w:val="00CF045C"/>
    <w:rsid w:val="00CF207A"/>
    <w:rsid w:val="00CF2BEF"/>
    <w:rsid w:val="00CF2E6E"/>
    <w:rsid w:val="00CF321E"/>
    <w:rsid w:val="00CF33F5"/>
    <w:rsid w:val="00CF465E"/>
    <w:rsid w:val="00CF4726"/>
    <w:rsid w:val="00CF5190"/>
    <w:rsid w:val="00CF6082"/>
    <w:rsid w:val="00CF60DF"/>
    <w:rsid w:val="00CF67EF"/>
    <w:rsid w:val="00CF76A7"/>
    <w:rsid w:val="00D00E93"/>
    <w:rsid w:val="00D01388"/>
    <w:rsid w:val="00D01857"/>
    <w:rsid w:val="00D018CE"/>
    <w:rsid w:val="00D01D7B"/>
    <w:rsid w:val="00D02F00"/>
    <w:rsid w:val="00D046E0"/>
    <w:rsid w:val="00D04EFC"/>
    <w:rsid w:val="00D0535F"/>
    <w:rsid w:val="00D05DB8"/>
    <w:rsid w:val="00D067FE"/>
    <w:rsid w:val="00D07E9D"/>
    <w:rsid w:val="00D11352"/>
    <w:rsid w:val="00D12116"/>
    <w:rsid w:val="00D12FBE"/>
    <w:rsid w:val="00D147DE"/>
    <w:rsid w:val="00D14E5D"/>
    <w:rsid w:val="00D165AF"/>
    <w:rsid w:val="00D16E3B"/>
    <w:rsid w:val="00D16EE3"/>
    <w:rsid w:val="00D17433"/>
    <w:rsid w:val="00D17B34"/>
    <w:rsid w:val="00D17D4D"/>
    <w:rsid w:val="00D17DC6"/>
    <w:rsid w:val="00D17EDB"/>
    <w:rsid w:val="00D21247"/>
    <w:rsid w:val="00D23D19"/>
    <w:rsid w:val="00D246B4"/>
    <w:rsid w:val="00D24FC0"/>
    <w:rsid w:val="00D2629F"/>
    <w:rsid w:val="00D269ED"/>
    <w:rsid w:val="00D27004"/>
    <w:rsid w:val="00D276DA"/>
    <w:rsid w:val="00D27FBA"/>
    <w:rsid w:val="00D3040B"/>
    <w:rsid w:val="00D33A62"/>
    <w:rsid w:val="00D33DFA"/>
    <w:rsid w:val="00D34436"/>
    <w:rsid w:val="00D34FCE"/>
    <w:rsid w:val="00D366BA"/>
    <w:rsid w:val="00D36730"/>
    <w:rsid w:val="00D371BE"/>
    <w:rsid w:val="00D40FEE"/>
    <w:rsid w:val="00D40FF3"/>
    <w:rsid w:val="00D41078"/>
    <w:rsid w:val="00D4126A"/>
    <w:rsid w:val="00D415FF"/>
    <w:rsid w:val="00D41693"/>
    <w:rsid w:val="00D41816"/>
    <w:rsid w:val="00D42F45"/>
    <w:rsid w:val="00D433B3"/>
    <w:rsid w:val="00D43611"/>
    <w:rsid w:val="00D445BB"/>
    <w:rsid w:val="00D44F7F"/>
    <w:rsid w:val="00D456D3"/>
    <w:rsid w:val="00D4647A"/>
    <w:rsid w:val="00D50A8D"/>
    <w:rsid w:val="00D53088"/>
    <w:rsid w:val="00D53AEF"/>
    <w:rsid w:val="00D54429"/>
    <w:rsid w:val="00D54828"/>
    <w:rsid w:val="00D54B8F"/>
    <w:rsid w:val="00D561C5"/>
    <w:rsid w:val="00D561E6"/>
    <w:rsid w:val="00D56A85"/>
    <w:rsid w:val="00D56B56"/>
    <w:rsid w:val="00D5766C"/>
    <w:rsid w:val="00D57689"/>
    <w:rsid w:val="00D57C95"/>
    <w:rsid w:val="00D62352"/>
    <w:rsid w:val="00D625A1"/>
    <w:rsid w:val="00D630C8"/>
    <w:rsid w:val="00D63B6A"/>
    <w:rsid w:val="00D66046"/>
    <w:rsid w:val="00D6634F"/>
    <w:rsid w:val="00D666C6"/>
    <w:rsid w:val="00D66F52"/>
    <w:rsid w:val="00D6716C"/>
    <w:rsid w:val="00D6724E"/>
    <w:rsid w:val="00D67437"/>
    <w:rsid w:val="00D715CB"/>
    <w:rsid w:val="00D72721"/>
    <w:rsid w:val="00D7277B"/>
    <w:rsid w:val="00D73580"/>
    <w:rsid w:val="00D73CC3"/>
    <w:rsid w:val="00D73F37"/>
    <w:rsid w:val="00D74853"/>
    <w:rsid w:val="00D75207"/>
    <w:rsid w:val="00D769AD"/>
    <w:rsid w:val="00D77BC3"/>
    <w:rsid w:val="00D81226"/>
    <w:rsid w:val="00D81634"/>
    <w:rsid w:val="00D8206A"/>
    <w:rsid w:val="00D823F9"/>
    <w:rsid w:val="00D82A1E"/>
    <w:rsid w:val="00D83FA1"/>
    <w:rsid w:val="00D850A3"/>
    <w:rsid w:val="00D85455"/>
    <w:rsid w:val="00D856CD"/>
    <w:rsid w:val="00D85E76"/>
    <w:rsid w:val="00D86A9B"/>
    <w:rsid w:val="00D870CF"/>
    <w:rsid w:val="00D8752E"/>
    <w:rsid w:val="00D879A7"/>
    <w:rsid w:val="00D87CEF"/>
    <w:rsid w:val="00D87D19"/>
    <w:rsid w:val="00D910E8"/>
    <w:rsid w:val="00D91549"/>
    <w:rsid w:val="00D9446C"/>
    <w:rsid w:val="00D95409"/>
    <w:rsid w:val="00D95789"/>
    <w:rsid w:val="00D9587E"/>
    <w:rsid w:val="00D965D1"/>
    <w:rsid w:val="00D96996"/>
    <w:rsid w:val="00D96E46"/>
    <w:rsid w:val="00D97415"/>
    <w:rsid w:val="00D97F1A"/>
    <w:rsid w:val="00DA034B"/>
    <w:rsid w:val="00DA050C"/>
    <w:rsid w:val="00DA1BC1"/>
    <w:rsid w:val="00DA298C"/>
    <w:rsid w:val="00DA2FEC"/>
    <w:rsid w:val="00DA4105"/>
    <w:rsid w:val="00DA5378"/>
    <w:rsid w:val="00DA5799"/>
    <w:rsid w:val="00DA57C7"/>
    <w:rsid w:val="00DA7801"/>
    <w:rsid w:val="00DA7EF5"/>
    <w:rsid w:val="00DB038D"/>
    <w:rsid w:val="00DB11E9"/>
    <w:rsid w:val="00DB13AA"/>
    <w:rsid w:val="00DB2426"/>
    <w:rsid w:val="00DB28FC"/>
    <w:rsid w:val="00DB3598"/>
    <w:rsid w:val="00DB4BBB"/>
    <w:rsid w:val="00DB79F0"/>
    <w:rsid w:val="00DC01FF"/>
    <w:rsid w:val="00DC0884"/>
    <w:rsid w:val="00DC0A62"/>
    <w:rsid w:val="00DC0CAF"/>
    <w:rsid w:val="00DC0F82"/>
    <w:rsid w:val="00DC111C"/>
    <w:rsid w:val="00DC3CEC"/>
    <w:rsid w:val="00DC5631"/>
    <w:rsid w:val="00DC6412"/>
    <w:rsid w:val="00DD07AD"/>
    <w:rsid w:val="00DD1DB6"/>
    <w:rsid w:val="00DD2167"/>
    <w:rsid w:val="00DD297A"/>
    <w:rsid w:val="00DD314D"/>
    <w:rsid w:val="00DD319B"/>
    <w:rsid w:val="00DD31F3"/>
    <w:rsid w:val="00DD4391"/>
    <w:rsid w:val="00DD5820"/>
    <w:rsid w:val="00DE01E2"/>
    <w:rsid w:val="00DE07A1"/>
    <w:rsid w:val="00DE0A15"/>
    <w:rsid w:val="00DE1B82"/>
    <w:rsid w:val="00DE1C3F"/>
    <w:rsid w:val="00DE28D2"/>
    <w:rsid w:val="00DE42C8"/>
    <w:rsid w:val="00DE4796"/>
    <w:rsid w:val="00DE4E35"/>
    <w:rsid w:val="00DE6987"/>
    <w:rsid w:val="00DE6EAE"/>
    <w:rsid w:val="00DE799E"/>
    <w:rsid w:val="00DE7AC1"/>
    <w:rsid w:val="00DE7D4B"/>
    <w:rsid w:val="00DF027B"/>
    <w:rsid w:val="00DF0A03"/>
    <w:rsid w:val="00DF0EBE"/>
    <w:rsid w:val="00DF233A"/>
    <w:rsid w:val="00DF2879"/>
    <w:rsid w:val="00DF443D"/>
    <w:rsid w:val="00DF5136"/>
    <w:rsid w:val="00DF560A"/>
    <w:rsid w:val="00DF59D1"/>
    <w:rsid w:val="00DF6B5A"/>
    <w:rsid w:val="00DF77BC"/>
    <w:rsid w:val="00E00027"/>
    <w:rsid w:val="00E0172F"/>
    <w:rsid w:val="00E017B9"/>
    <w:rsid w:val="00E0253E"/>
    <w:rsid w:val="00E02CE7"/>
    <w:rsid w:val="00E03418"/>
    <w:rsid w:val="00E04E8F"/>
    <w:rsid w:val="00E05413"/>
    <w:rsid w:val="00E067A3"/>
    <w:rsid w:val="00E07098"/>
    <w:rsid w:val="00E073E4"/>
    <w:rsid w:val="00E07B8B"/>
    <w:rsid w:val="00E10C82"/>
    <w:rsid w:val="00E1120A"/>
    <w:rsid w:val="00E117C7"/>
    <w:rsid w:val="00E11BB4"/>
    <w:rsid w:val="00E12071"/>
    <w:rsid w:val="00E1775D"/>
    <w:rsid w:val="00E20D90"/>
    <w:rsid w:val="00E210DD"/>
    <w:rsid w:val="00E22410"/>
    <w:rsid w:val="00E22493"/>
    <w:rsid w:val="00E2466C"/>
    <w:rsid w:val="00E27D49"/>
    <w:rsid w:val="00E27DDA"/>
    <w:rsid w:val="00E27F9E"/>
    <w:rsid w:val="00E3125D"/>
    <w:rsid w:val="00E317D5"/>
    <w:rsid w:val="00E327C5"/>
    <w:rsid w:val="00E3388F"/>
    <w:rsid w:val="00E33D39"/>
    <w:rsid w:val="00E34EF8"/>
    <w:rsid w:val="00E35B0C"/>
    <w:rsid w:val="00E35D56"/>
    <w:rsid w:val="00E36420"/>
    <w:rsid w:val="00E36531"/>
    <w:rsid w:val="00E36FCB"/>
    <w:rsid w:val="00E37DE2"/>
    <w:rsid w:val="00E41278"/>
    <w:rsid w:val="00E421DD"/>
    <w:rsid w:val="00E42406"/>
    <w:rsid w:val="00E42BBE"/>
    <w:rsid w:val="00E43FF4"/>
    <w:rsid w:val="00E458D7"/>
    <w:rsid w:val="00E45FF1"/>
    <w:rsid w:val="00E46FE9"/>
    <w:rsid w:val="00E5042A"/>
    <w:rsid w:val="00E50DCE"/>
    <w:rsid w:val="00E52FEE"/>
    <w:rsid w:val="00E536A0"/>
    <w:rsid w:val="00E536E3"/>
    <w:rsid w:val="00E55CCE"/>
    <w:rsid w:val="00E570B9"/>
    <w:rsid w:val="00E57444"/>
    <w:rsid w:val="00E577A8"/>
    <w:rsid w:val="00E57DC2"/>
    <w:rsid w:val="00E600BD"/>
    <w:rsid w:val="00E618F3"/>
    <w:rsid w:val="00E61D94"/>
    <w:rsid w:val="00E62F23"/>
    <w:rsid w:val="00E632F9"/>
    <w:rsid w:val="00E633C9"/>
    <w:rsid w:val="00E64D97"/>
    <w:rsid w:val="00E653D6"/>
    <w:rsid w:val="00E65E66"/>
    <w:rsid w:val="00E67405"/>
    <w:rsid w:val="00E67507"/>
    <w:rsid w:val="00E70625"/>
    <w:rsid w:val="00E7249D"/>
    <w:rsid w:val="00E72A4F"/>
    <w:rsid w:val="00E74573"/>
    <w:rsid w:val="00E76F3D"/>
    <w:rsid w:val="00E83ECC"/>
    <w:rsid w:val="00E84003"/>
    <w:rsid w:val="00E860C2"/>
    <w:rsid w:val="00E90C0E"/>
    <w:rsid w:val="00E91599"/>
    <w:rsid w:val="00E91DCE"/>
    <w:rsid w:val="00E920B8"/>
    <w:rsid w:val="00E92741"/>
    <w:rsid w:val="00E932EA"/>
    <w:rsid w:val="00E9470D"/>
    <w:rsid w:val="00E94E5D"/>
    <w:rsid w:val="00E95096"/>
    <w:rsid w:val="00E95E33"/>
    <w:rsid w:val="00E95F54"/>
    <w:rsid w:val="00E97263"/>
    <w:rsid w:val="00E972EC"/>
    <w:rsid w:val="00EA05F2"/>
    <w:rsid w:val="00EA22B8"/>
    <w:rsid w:val="00EA2F35"/>
    <w:rsid w:val="00EA3140"/>
    <w:rsid w:val="00EA376F"/>
    <w:rsid w:val="00EA4B85"/>
    <w:rsid w:val="00EA5605"/>
    <w:rsid w:val="00EA6E88"/>
    <w:rsid w:val="00EA70F5"/>
    <w:rsid w:val="00EA7B29"/>
    <w:rsid w:val="00EB0CC0"/>
    <w:rsid w:val="00EB1561"/>
    <w:rsid w:val="00EB2C6D"/>
    <w:rsid w:val="00EB391D"/>
    <w:rsid w:val="00EB50DF"/>
    <w:rsid w:val="00EB5CA4"/>
    <w:rsid w:val="00EB611E"/>
    <w:rsid w:val="00EB6E1D"/>
    <w:rsid w:val="00EB7D70"/>
    <w:rsid w:val="00EC055E"/>
    <w:rsid w:val="00EC2A34"/>
    <w:rsid w:val="00EC317C"/>
    <w:rsid w:val="00EC5735"/>
    <w:rsid w:val="00EC6E86"/>
    <w:rsid w:val="00EC72B4"/>
    <w:rsid w:val="00EC7B89"/>
    <w:rsid w:val="00ED0A58"/>
    <w:rsid w:val="00ED0C90"/>
    <w:rsid w:val="00ED0EFE"/>
    <w:rsid w:val="00ED1CA1"/>
    <w:rsid w:val="00ED264C"/>
    <w:rsid w:val="00ED2F02"/>
    <w:rsid w:val="00ED32E5"/>
    <w:rsid w:val="00ED3546"/>
    <w:rsid w:val="00ED3B1C"/>
    <w:rsid w:val="00ED49D1"/>
    <w:rsid w:val="00ED5799"/>
    <w:rsid w:val="00ED588E"/>
    <w:rsid w:val="00ED5C4C"/>
    <w:rsid w:val="00ED5CCD"/>
    <w:rsid w:val="00ED6592"/>
    <w:rsid w:val="00ED7686"/>
    <w:rsid w:val="00EE0FB7"/>
    <w:rsid w:val="00EE100A"/>
    <w:rsid w:val="00EE12FA"/>
    <w:rsid w:val="00EE1337"/>
    <w:rsid w:val="00EE155E"/>
    <w:rsid w:val="00EE2BC0"/>
    <w:rsid w:val="00EE2DAE"/>
    <w:rsid w:val="00EE3994"/>
    <w:rsid w:val="00EE547E"/>
    <w:rsid w:val="00EE58F8"/>
    <w:rsid w:val="00EE5D3B"/>
    <w:rsid w:val="00EE6E61"/>
    <w:rsid w:val="00EE749D"/>
    <w:rsid w:val="00EE79E5"/>
    <w:rsid w:val="00EF0154"/>
    <w:rsid w:val="00EF046A"/>
    <w:rsid w:val="00EF2FFB"/>
    <w:rsid w:val="00EF30C8"/>
    <w:rsid w:val="00EF389B"/>
    <w:rsid w:val="00EF3A41"/>
    <w:rsid w:val="00EF4515"/>
    <w:rsid w:val="00EF4688"/>
    <w:rsid w:val="00EF6479"/>
    <w:rsid w:val="00EF7E0C"/>
    <w:rsid w:val="00F00304"/>
    <w:rsid w:val="00F010DD"/>
    <w:rsid w:val="00F01B19"/>
    <w:rsid w:val="00F034EB"/>
    <w:rsid w:val="00F0375F"/>
    <w:rsid w:val="00F048AC"/>
    <w:rsid w:val="00F0501E"/>
    <w:rsid w:val="00F0697F"/>
    <w:rsid w:val="00F071F6"/>
    <w:rsid w:val="00F07E4F"/>
    <w:rsid w:val="00F108BD"/>
    <w:rsid w:val="00F11D2D"/>
    <w:rsid w:val="00F1350D"/>
    <w:rsid w:val="00F15420"/>
    <w:rsid w:val="00F15754"/>
    <w:rsid w:val="00F1661F"/>
    <w:rsid w:val="00F16645"/>
    <w:rsid w:val="00F215A2"/>
    <w:rsid w:val="00F228CE"/>
    <w:rsid w:val="00F23C1B"/>
    <w:rsid w:val="00F23F3D"/>
    <w:rsid w:val="00F256E6"/>
    <w:rsid w:val="00F25D29"/>
    <w:rsid w:val="00F263A1"/>
    <w:rsid w:val="00F26990"/>
    <w:rsid w:val="00F26F05"/>
    <w:rsid w:val="00F2708B"/>
    <w:rsid w:val="00F300B7"/>
    <w:rsid w:val="00F30E58"/>
    <w:rsid w:val="00F31CA4"/>
    <w:rsid w:val="00F323E6"/>
    <w:rsid w:val="00F33C79"/>
    <w:rsid w:val="00F34E72"/>
    <w:rsid w:val="00F3587B"/>
    <w:rsid w:val="00F358FC"/>
    <w:rsid w:val="00F3595C"/>
    <w:rsid w:val="00F3623D"/>
    <w:rsid w:val="00F36A1E"/>
    <w:rsid w:val="00F36E7B"/>
    <w:rsid w:val="00F411D6"/>
    <w:rsid w:val="00F41E01"/>
    <w:rsid w:val="00F42C88"/>
    <w:rsid w:val="00F42FA4"/>
    <w:rsid w:val="00F431FC"/>
    <w:rsid w:val="00F43F4F"/>
    <w:rsid w:val="00F44DEE"/>
    <w:rsid w:val="00F466BD"/>
    <w:rsid w:val="00F473DF"/>
    <w:rsid w:val="00F516EB"/>
    <w:rsid w:val="00F523D2"/>
    <w:rsid w:val="00F5255E"/>
    <w:rsid w:val="00F52C99"/>
    <w:rsid w:val="00F543A0"/>
    <w:rsid w:val="00F54504"/>
    <w:rsid w:val="00F62F1C"/>
    <w:rsid w:val="00F63213"/>
    <w:rsid w:val="00F6564F"/>
    <w:rsid w:val="00F656A2"/>
    <w:rsid w:val="00F6578A"/>
    <w:rsid w:val="00F66BDE"/>
    <w:rsid w:val="00F673E4"/>
    <w:rsid w:val="00F676FB"/>
    <w:rsid w:val="00F67A2B"/>
    <w:rsid w:val="00F67A9B"/>
    <w:rsid w:val="00F67B79"/>
    <w:rsid w:val="00F70C9C"/>
    <w:rsid w:val="00F71293"/>
    <w:rsid w:val="00F71740"/>
    <w:rsid w:val="00F73269"/>
    <w:rsid w:val="00F73766"/>
    <w:rsid w:val="00F74FDB"/>
    <w:rsid w:val="00F7537D"/>
    <w:rsid w:val="00F7601A"/>
    <w:rsid w:val="00F760B7"/>
    <w:rsid w:val="00F801ED"/>
    <w:rsid w:val="00F807CA"/>
    <w:rsid w:val="00F80EAA"/>
    <w:rsid w:val="00F816B0"/>
    <w:rsid w:val="00F816F1"/>
    <w:rsid w:val="00F82142"/>
    <w:rsid w:val="00F8258E"/>
    <w:rsid w:val="00F8496E"/>
    <w:rsid w:val="00F855B6"/>
    <w:rsid w:val="00F87143"/>
    <w:rsid w:val="00F9049C"/>
    <w:rsid w:val="00F90B1D"/>
    <w:rsid w:val="00F918E2"/>
    <w:rsid w:val="00F92472"/>
    <w:rsid w:val="00F92D89"/>
    <w:rsid w:val="00F93EFE"/>
    <w:rsid w:val="00F96488"/>
    <w:rsid w:val="00FA131F"/>
    <w:rsid w:val="00FA1A7E"/>
    <w:rsid w:val="00FA33F3"/>
    <w:rsid w:val="00FA4B16"/>
    <w:rsid w:val="00FA6956"/>
    <w:rsid w:val="00FA7161"/>
    <w:rsid w:val="00FB0C49"/>
    <w:rsid w:val="00FB1C85"/>
    <w:rsid w:val="00FB24B0"/>
    <w:rsid w:val="00FB2894"/>
    <w:rsid w:val="00FB3215"/>
    <w:rsid w:val="00FB379F"/>
    <w:rsid w:val="00FB4651"/>
    <w:rsid w:val="00FB468F"/>
    <w:rsid w:val="00FB64BF"/>
    <w:rsid w:val="00FB7B2D"/>
    <w:rsid w:val="00FC04F8"/>
    <w:rsid w:val="00FC0BAB"/>
    <w:rsid w:val="00FC1152"/>
    <w:rsid w:val="00FC1E1B"/>
    <w:rsid w:val="00FC4DB7"/>
    <w:rsid w:val="00FC5B11"/>
    <w:rsid w:val="00FC60CC"/>
    <w:rsid w:val="00FC65D7"/>
    <w:rsid w:val="00FC69F9"/>
    <w:rsid w:val="00FC6DD4"/>
    <w:rsid w:val="00FC74B0"/>
    <w:rsid w:val="00FD0317"/>
    <w:rsid w:val="00FD32F1"/>
    <w:rsid w:val="00FD33AD"/>
    <w:rsid w:val="00FD4B9C"/>
    <w:rsid w:val="00FD513B"/>
    <w:rsid w:val="00FD5E84"/>
    <w:rsid w:val="00FD6181"/>
    <w:rsid w:val="00FD67F2"/>
    <w:rsid w:val="00FD6F56"/>
    <w:rsid w:val="00FD7512"/>
    <w:rsid w:val="00FD7CB5"/>
    <w:rsid w:val="00FE0110"/>
    <w:rsid w:val="00FE1E70"/>
    <w:rsid w:val="00FE307F"/>
    <w:rsid w:val="00FE3297"/>
    <w:rsid w:val="00FE38B7"/>
    <w:rsid w:val="00FE5B5D"/>
    <w:rsid w:val="00FE5CD3"/>
    <w:rsid w:val="00FE5DE0"/>
    <w:rsid w:val="00FE7D4E"/>
    <w:rsid w:val="00FF21A1"/>
    <w:rsid w:val="00FF45C1"/>
    <w:rsid w:val="00FF46EE"/>
    <w:rsid w:val="00FF47E3"/>
    <w:rsid w:val="00FF4F4B"/>
    <w:rsid w:val="00FF51B4"/>
    <w:rsid w:val="00FF55CD"/>
    <w:rsid w:val="00FF5CE7"/>
    <w:rsid w:val="00FF6694"/>
    <w:rsid w:val="00FF782F"/>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6c1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Acronym"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4A7"/>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59629B"/>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871611"/>
    <w:pPr>
      <w:keepNext/>
      <w:numPr>
        <w:ilvl w:val="1"/>
        <w:numId w:val="22"/>
      </w:numPr>
      <w:tabs>
        <w:tab w:val="left" w:pos="6096"/>
      </w:tabs>
      <w:spacing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81382E"/>
    <w:pPr>
      <w:tabs>
        <w:tab w:val="left" w:pos="440"/>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uiPriority w:val="99"/>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2"/>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paragraph" w:customStyle="1" w:styleId="xl65">
    <w:name w:val="xl65"/>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6">
    <w:name w:val="xl66"/>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7">
    <w:name w:val="xl67"/>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ingdings" w:hAnsi="Wingdings"/>
      <w:sz w:val="20"/>
      <w:szCs w:val="20"/>
    </w:rPr>
  </w:style>
  <w:style w:type="paragraph" w:customStyle="1" w:styleId="xl68">
    <w:name w:val="xl68"/>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hAnsi="Wingdings"/>
      <w:sz w:val="24"/>
    </w:rPr>
  </w:style>
  <w:style w:type="paragraph" w:customStyle="1" w:styleId="xl69">
    <w:name w:val="xl69"/>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ingdings" w:hAnsi="Wingdings"/>
      <w:sz w:val="32"/>
      <w:szCs w:val="32"/>
    </w:rPr>
  </w:style>
  <w:style w:type="paragraph" w:customStyle="1" w:styleId="xl70">
    <w:name w:val="xl70"/>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1">
    <w:name w:val="xl71"/>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hAnsi="Wingdings"/>
      <w:sz w:val="24"/>
    </w:rPr>
  </w:style>
  <w:style w:type="paragraph" w:customStyle="1" w:styleId="xl72">
    <w:name w:val="xl72"/>
    <w:basedOn w:val="Normal"/>
    <w:rsid w:val="009F04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Wingdings" w:hAnsi="Wingdings"/>
      <w:sz w:val="24"/>
    </w:rPr>
  </w:style>
  <w:style w:type="paragraph" w:customStyle="1" w:styleId="xl73">
    <w:name w:val="xl73"/>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ingdings" w:hAnsi="Wingdings"/>
      <w:sz w:val="24"/>
    </w:rPr>
  </w:style>
  <w:style w:type="paragraph" w:customStyle="1" w:styleId="xl74">
    <w:name w:val="xl74"/>
    <w:basedOn w:val="Normal"/>
    <w:rsid w:val="009F04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Wingdings" w:hAnsi="Wingdings"/>
      <w:sz w:val="24"/>
    </w:rPr>
  </w:style>
  <w:style w:type="paragraph" w:customStyle="1" w:styleId="xl75">
    <w:name w:val="xl75"/>
    <w:basedOn w:val="Normal"/>
    <w:rsid w:val="009F04A7"/>
    <w:pPr>
      <w:pBdr>
        <w:top w:val="single" w:sz="4" w:space="0" w:color="auto"/>
        <w:left w:val="single" w:sz="4" w:space="0" w:color="auto"/>
        <w:right w:val="single" w:sz="4" w:space="0" w:color="auto"/>
      </w:pBdr>
      <w:shd w:val="clear" w:color="000000" w:fill="DCE6F1"/>
      <w:spacing w:before="100" w:beforeAutospacing="1" w:after="100" w:afterAutospacing="1"/>
    </w:pPr>
    <w:rPr>
      <w:rFonts w:ascii="Times New Roman" w:hAnsi="Times New Roman"/>
      <w:b/>
      <w:bCs/>
      <w:sz w:val="24"/>
    </w:rPr>
  </w:style>
  <w:style w:type="paragraph" w:customStyle="1" w:styleId="xl76">
    <w:name w:val="xl76"/>
    <w:basedOn w:val="Normal"/>
    <w:rsid w:val="009F04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hAnsi="Times New Roman"/>
      <w:b/>
      <w:bCs/>
      <w:sz w:val="24"/>
    </w:rPr>
  </w:style>
  <w:style w:type="paragraph" w:customStyle="1" w:styleId="xl77">
    <w:name w:val="xl77"/>
    <w:basedOn w:val="Normal"/>
    <w:rsid w:val="009F04A7"/>
    <w:pPr>
      <w:pBdr>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hAnsi="Times New Roman"/>
      <w:b/>
      <w:bCs/>
      <w:sz w:val="24"/>
    </w:rPr>
  </w:style>
  <w:style w:type="paragraph" w:customStyle="1" w:styleId="xl78">
    <w:name w:val="xl78"/>
    <w:basedOn w:val="Normal"/>
    <w:rsid w:val="009F04A7"/>
    <w:pPr>
      <w:pBdr>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hAnsi="Times New Roman"/>
      <w:b/>
      <w:bCs/>
      <w:sz w:val="24"/>
    </w:rPr>
  </w:style>
  <w:style w:type="paragraph" w:customStyle="1" w:styleId="xl79">
    <w:name w:val="xl79"/>
    <w:basedOn w:val="Normal"/>
    <w:rsid w:val="0095215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hAnsi="Times New Roman"/>
      <w:sz w:val="24"/>
    </w:rPr>
  </w:style>
  <w:style w:type="paragraph" w:customStyle="1" w:styleId="xl80">
    <w:name w:val="xl80"/>
    <w:basedOn w:val="Normal"/>
    <w:rsid w:val="0095215E"/>
    <w:pPr>
      <w:shd w:val="clear" w:color="000000" w:fill="DCE6F1"/>
      <w:spacing w:before="100" w:beforeAutospacing="1" w:after="100" w:afterAutospacing="1"/>
    </w:pPr>
    <w:rPr>
      <w:rFonts w:ascii="Times New Roman" w:hAnsi="Times New Roman"/>
      <w:sz w:val="24"/>
    </w:rPr>
  </w:style>
  <w:style w:type="paragraph" w:customStyle="1" w:styleId="xl81">
    <w:name w:val="xl81"/>
    <w:basedOn w:val="Normal"/>
    <w:rsid w:val="0095215E"/>
    <w:pPr>
      <w:pBdr>
        <w:top w:val="single" w:sz="4" w:space="0" w:color="auto"/>
        <w:left w:val="single" w:sz="4" w:space="0" w:color="auto"/>
        <w:right w:val="single" w:sz="4" w:space="0" w:color="auto"/>
      </w:pBdr>
      <w:shd w:val="clear" w:color="000000" w:fill="DCE6F1"/>
      <w:spacing w:before="100" w:beforeAutospacing="1" w:after="100" w:afterAutospacing="1"/>
    </w:pPr>
    <w:rPr>
      <w:rFonts w:ascii="Times New Roman" w:hAnsi="Times New Roman"/>
      <w:sz w:val="24"/>
    </w:rPr>
  </w:style>
  <w:style w:type="paragraph" w:customStyle="1" w:styleId="xl82">
    <w:name w:val="xl82"/>
    <w:basedOn w:val="Normal"/>
    <w:rsid w:val="0095215E"/>
    <w:pPr>
      <w:pBdr>
        <w:top w:val="single" w:sz="4" w:space="0" w:color="auto"/>
        <w:left w:val="single" w:sz="4" w:space="0" w:color="auto"/>
        <w:right w:val="single" w:sz="4" w:space="0" w:color="auto"/>
      </w:pBdr>
      <w:shd w:val="clear" w:color="000000" w:fill="DCE6F1"/>
      <w:spacing w:before="100" w:beforeAutospacing="1" w:after="100" w:afterAutospacing="1"/>
    </w:pPr>
    <w:rPr>
      <w:rFonts w:ascii="Times New Roman" w:hAnsi="Times New Roman"/>
      <w:b/>
      <w:bCs/>
      <w:sz w:val="24"/>
    </w:rPr>
  </w:style>
  <w:style w:type="paragraph" w:customStyle="1" w:styleId="xl83">
    <w:name w:val="xl83"/>
    <w:basedOn w:val="Normal"/>
    <w:rsid w:val="0095215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hAnsi="Times New Roman"/>
      <w:b/>
      <w:bCs/>
      <w:sz w:val="24"/>
    </w:rPr>
  </w:style>
  <w:style w:type="paragraph" w:customStyle="1" w:styleId="xl84">
    <w:name w:val="xl84"/>
    <w:basedOn w:val="Normal"/>
    <w:rsid w:val="0095215E"/>
    <w:pPr>
      <w:pBdr>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hAnsi="Times New Roman"/>
      <w:b/>
      <w:bCs/>
      <w:sz w:val="24"/>
    </w:rPr>
  </w:style>
  <w:style w:type="paragraph" w:customStyle="1" w:styleId="xl85">
    <w:name w:val="xl85"/>
    <w:basedOn w:val="Normal"/>
    <w:rsid w:val="0095215E"/>
    <w:pPr>
      <w:pBdr>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hAnsi="Times New Roman"/>
      <w:b/>
      <w:bCs/>
      <w:sz w:val="24"/>
    </w:rPr>
  </w:style>
  <w:style w:type="paragraph" w:customStyle="1" w:styleId="subsection">
    <w:name w:val="subsection"/>
    <w:basedOn w:val="Normal"/>
    <w:rsid w:val="00982408"/>
    <w:pPr>
      <w:spacing w:before="100" w:beforeAutospacing="1" w:after="100" w:afterAutospacing="1"/>
    </w:pPr>
    <w:rPr>
      <w:rFonts w:ascii="Times New Roman" w:hAnsi="Times New Roman"/>
      <w:sz w:val="24"/>
    </w:rPr>
  </w:style>
  <w:style w:type="paragraph" w:customStyle="1" w:styleId="paragraph">
    <w:name w:val="paragraph"/>
    <w:basedOn w:val="Normal"/>
    <w:rsid w:val="00982408"/>
    <w:pPr>
      <w:spacing w:before="100" w:beforeAutospacing="1" w:after="100" w:afterAutospacing="1"/>
    </w:pPr>
    <w:rPr>
      <w:rFonts w:ascii="Times New Roman" w:hAnsi="Times New Roman"/>
      <w:sz w:val="24"/>
    </w:rPr>
  </w:style>
  <w:style w:type="character" w:customStyle="1" w:styleId="fulltext">
    <w:name w:val="fulltext"/>
    <w:basedOn w:val="DefaultParagraphFont"/>
    <w:rsid w:val="0022254F"/>
  </w:style>
  <w:style w:type="paragraph" w:styleId="Subtitle">
    <w:name w:val="Subtitle"/>
    <w:basedOn w:val="Normal"/>
    <w:next w:val="Normal"/>
    <w:link w:val="SubtitleChar"/>
    <w:qFormat/>
    <w:rsid w:val="00355A1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355A1C"/>
    <w:rPr>
      <w:rFonts w:asciiTheme="majorHAnsi" w:eastAsiaTheme="majorEastAsia" w:hAnsiTheme="majorHAnsi" w:cstheme="majorBidi"/>
      <w:i/>
      <w:iCs/>
      <w:color w:val="4F81BD" w:themeColor="accent1"/>
      <w:spacing w:val="15"/>
      <w:sz w:val="24"/>
      <w:szCs w:val="24"/>
    </w:rPr>
  </w:style>
  <w:style w:type="paragraph" w:customStyle="1" w:styleId="StyleBefore6ptAfter6pt">
    <w:name w:val="Style Before:  6 pt After:  6 pt"/>
    <w:basedOn w:val="Normal"/>
    <w:rsid w:val="00231CB0"/>
    <w:pPr>
      <w:spacing w:after="120"/>
    </w:pPr>
    <w:rPr>
      <w:szCs w:val="20"/>
    </w:rPr>
  </w:style>
  <w:style w:type="paragraph" w:styleId="TOCHeading">
    <w:name w:val="TOC Heading"/>
    <w:basedOn w:val="Heading1"/>
    <w:next w:val="Normal"/>
    <w:uiPriority w:val="39"/>
    <w:semiHidden/>
    <w:unhideWhenUsed/>
    <w:qFormat/>
    <w:rsid w:val="005C6EE7"/>
    <w:pPr>
      <w:keepLines/>
      <w:pageBreakBefore w:val="0"/>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Acronym"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4A7"/>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59629B"/>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871611"/>
    <w:pPr>
      <w:keepNext/>
      <w:numPr>
        <w:ilvl w:val="1"/>
        <w:numId w:val="22"/>
      </w:numPr>
      <w:tabs>
        <w:tab w:val="left" w:pos="6096"/>
      </w:tabs>
      <w:spacing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81382E"/>
    <w:pPr>
      <w:tabs>
        <w:tab w:val="left" w:pos="440"/>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uiPriority w:val="99"/>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2"/>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paragraph" w:customStyle="1" w:styleId="xl65">
    <w:name w:val="xl65"/>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6">
    <w:name w:val="xl66"/>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7">
    <w:name w:val="xl67"/>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ingdings" w:hAnsi="Wingdings"/>
      <w:sz w:val="20"/>
      <w:szCs w:val="20"/>
    </w:rPr>
  </w:style>
  <w:style w:type="paragraph" w:customStyle="1" w:styleId="xl68">
    <w:name w:val="xl68"/>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hAnsi="Wingdings"/>
      <w:sz w:val="24"/>
    </w:rPr>
  </w:style>
  <w:style w:type="paragraph" w:customStyle="1" w:styleId="xl69">
    <w:name w:val="xl69"/>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ingdings" w:hAnsi="Wingdings"/>
      <w:sz w:val="32"/>
      <w:szCs w:val="32"/>
    </w:rPr>
  </w:style>
  <w:style w:type="paragraph" w:customStyle="1" w:styleId="xl70">
    <w:name w:val="xl70"/>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1">
    <w:name w:val="xl71"/>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hAnsi="Wingdings"/>
      <w:sz w:val="24"/>
    </w:rPr>
  </w:style>
  <w:style w:type="paragraph" w:customStyle="1" w:styleId="xl72">
    <w:name w:val="xl72"/>
    <w:basedOn w:val="Normal"/>
    <w:rsid w:val="009F04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Wingdings" w:hAnsi="Wingdings"/>
      <w:sz w:val="24"/>
    </w:rPr>
  </w:style>
  <w:style w:type="paragraph" w:customStyle="1" w:styleId="xl73">
    <w:name w:val="xl73"/>
    <w:basedOn w:val="Normal"/>
    <w:rsid w:val="009F04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ingdings" w:hAnsi="Wingdings"/>
      <w:sz w:val="24"/>
    </w:rPr>
  </w:style>
  <w:style w:type="paragraph" w:customStyle="1" w:styleId="xl74">
    <w:name w:val="xl74"/>
    <w:basedOn w:val="Normal"/>
    <w:rsid w:val="009F04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Wingdings" w:hAnsi="Wingdings"/>
      <w:sz w:val="24"/>
    </w:rPr>
  </w:style>
  <w:style w:type="paragraph" w:customStyle="1" w:styleId="xl75">
    <w:name w:val="xl75"/>
    <w:basedOn w:val="Normal"/>
    <w:rsid w:val="009F04A7"/>
    <w:pPr>
      <w:pBdr>
        <w:top w:val="single" w:sz="4" w:space="0" w:color="auto"/>
        <w:left w:val="single" w:sz="4" w:space="0" w:color="auto"/>
        <w:right w:val="single" w:sz="4" w:space="0" w:color="auto"/>
      </w:pBdr>
      <w:shd w:val="clear" w:color="000000" w:fill="DCE6F1"/>
      <w:spacing w:before="100" w:beforeAutospacing="1" w:after="100" w:afterAutospacing="1"/>
    </w:pPr>
    <w:rPr>
      <w:rFonts w:ascii="Times New Roman" w:hAnsi="Times New Roman"/>
      <w:b/>
      <w:bCs/>
      <w:sz w:val="24"/>
    </w:rPr>
  </w:style>
  <w:style w:type="paragraph" w:customStyle="1" w:styleId="xl76">
    <w:name w:val="xl76"/>
    <w:basedOn w:val="Normal"/>
    <w:rsid w:val="009F04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hAnsi="Times New Roman"/>
      <w:b/>
      <w:bCs/>
      <w:sz w:val="24"/>
    </w:rPr>
  </w:style>
  <w:style w:type="paragraph" w:customStyle="1" w:styleId="xl77">
    <w:name w:val="xl77"/>
    <w:basedOn w:val="Normal"/>
    <w:rsid w:val="009F04A7"/>
    <w:pPr>
      <w:pBdr>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hAnsi="Times New Roman"/>
      <w:b/>
      <w:bCs/>
      <w:sz w:val="24"/>
    </w:rPr>
  </w:style>
  <w:style w:type="paragraph" w:customStyle="1" w:styleId="xl78">
    <w:name w:val="xl78"/>
    <w:basedOn w:val="Normal"/>
    <w:rsid w:val="009F04A7"/>
    <w:pPr>
      <w:pBdr>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hAnsi="Times New Roman"/>
      <w:b/>
      <w:bCs/>
      <w:sz w:val="24"/>
    </w:rPr>
  </w:style>
  <w:style w:type="paragraph" w:customStyle="1" w:styleId="xl79">
    <w:name w:val="xl79"/>
    <w:basedOn w:val="Normal"/>
    <w:rsid w:val="0095215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hAnsi="Times New Roman"/>
      <w:sz w:val="24"/>
    </w:rPr>
  </w:style>
  <w:style w:type="paragraph" w:customStyle="1" w:styleId="xl80">
    <w:name w:val="xl80"/>
    <w:basedOn w:val="Normal"/>
    <w:rsid w:val="0095215E"/>
    <w:pPr>
      <w:shd w:val="clear" w:color="000000" w:fill="DCE6F1"/>
      <w:spacing w:before="100" w:beforeAutospacing="1" w:after="100" w:afterAutospacing="1"/>
    </w:pPr>
    <w:rPr>
      <w:rFonts w:ascii="Times New Roman" w:hAnsi="Times New Roman"/>
      <w:sz w:val="24"/>
    </w:rPr>
  </w:style>
  <w:style w:type="paragraph" w:customStyle="1" w:styleId="xl81">
    <w:name w:val="xl81"/>
    <w:basedOn w:val="Normal"/>
    <w:rsid w:val="0095215E"/>
    <w:pPr>
      <w:pBdr>
        <w:top w:val="single" w:sz="4" w:space="0" w:color="auto"/>
        <w:left w:val="single" w:sz="4" w:space="0" w:color="auto"/>
        <w:right w:val="single" w:sz="4" w:space="0" w:color="auto"/>
      </w:pBdr>
      <w:shd w:val="clear" w:color="000000" w:fill="DCE6F1"/>
      <w:spacing w:before="100" w:beforeAutospacing="1" w:after="100" w:afterAutospacing="1"/>
    </w:pPr>
    <w:rPr>
      <w:rFonts w:ascii="Times New Roman" w:hAnsi="Times New Roman"/>
      <w:sz w:val="24"/>
    </w:rPr>
  </w:style>
  <w:style w:type="paragraph" w:customStyle="1" w:styleId="xl82">
    <w:name w:val="xl82"/>
    <w:basedOn w:val="Normal"/>
    <w:rsid w:val="0095215E"/>
    <w:pPr>
      <w:pBdr>
        <w:top w:val="single" w:sz="4" w:space="0" w:color="auto"/>
        <w:left w:val="single" w:sz="4" w:space="0" w:color="auto"/>
        <w:right w:val="single" w:sz="4" w:space="0" w:color="auto"/>
      </w:pBdr>
      <w:shd w:val="clear" w:color="000000" w:fill="DCE6F1"/>
      <w:spacing w:before="100" w:beforeAutospacing="1" w:after="100" w:afterAutospacing="1"/>
    </w:pPr>
    <w:rPr>
      <w:rFonts w:ascii="Times New Roman" w:hAnsi="Times New Roman"/>
      <w:b/>
      <w:bCs/>
      <w:sz w:val="24"/>
    </w:rPr>
  </w:style>
  <w:style w:type="paragraph" w:customStyle="1" w:styleId="xl83">
    <w:name w:val="xl83"/>
    <w:basedOn w:val="Normal"/>
    <w:rsid w:val="0095215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hAnsi="Times New Roman"/>
      <w:b/>
      <w:bCs/>
      <w:sz w:val="24"/>
    </w:rPr>
  </w:style>
  <w:style w:type="paragraph" w:customStyle="1" w:styleId="xl84">
    <w:name w:val="xl84"/>
    <w:basedOn w:val="Normal"/>
    <w:rsid w:val="0095215E"/>
    <w:pPr>
      <w:pBdr>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hAnsi="Times New Roman"/>
      <w:b/>
      <w:bCs/>
      <w:sz w:val="24"/>
    </w:rPr>
  </w:style>
  <w:style w:type="paragraph" w:customStyle="1" w:styleId="xl85">
    <w:name w:val="xl85"/>
    <w:basedOn w:val="Normal"/>
    <w:rsid w:val="0095215E"/>
    <w:pPr>
      <w:pBdr>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hAnsi="Times New Roman"/>
      <w:b/>
      <w:bCs/>
      <w:sz w:val="24"/>
    </w:rPr>
  </w:style>
  <w:style w:type="paragraph" w:customStyle="1" w:styleId="subsection">
    <w:name w:val="subsection"/>
    <w:basedOn w:val="Normal"/>
    <w:rsid w:val="00982408"/>
    <w:pPr>
      <w:spacing w:before="100" w:beforeAutospacing="1" w:after="100" w:afterAutospacing="1"/>
    </w:pPr>
    <w:rPr>
      <w:rFonts w:ascii="Times New Roman" w:hAnsi="Times New Roman"/>
      <w:sz w:val="24"/>
    </w:rPr>
  </w:style>
  <w:style w:type="paragraph" w:customStyle="1" w:styleId="paragraph">
    <w:name w:val="paragraph"/>
    <w:basedOn w:val="Normal"/>
    <w:rsid w:val="00982408"/>
    <w:pPr>
      <w:spacing w:before="100" w:beforeAutospacing="1" w:after="100" w:afterAutospacing="1"/>
    </w:pPr>
    <w:rPr>
      <w:rFonts w:ascii="Times New Roman" w:hAnsi="Times New Roman"/>
      <w:sz w:val="24"/>
    </w:rPr>
  </w:style>
  <w:style w:type="character" w:customStyle="1" w:styleId="fulltext">
    <w:name w:val="fulltext"/>
    <w:basedOn w:val="DefaultParagraphFont"/>
    <w:rsid w:val="0022254F"/>
  </w:style>
  <w:style w:type="paragraph" w:styleId="Subtitle">
    <w:name w:val="Subtitle"/>
    <w:basedOn w:val="Normal"/>
    <w:next w:val="Normal"/>
    <w:link w:val="SubtitleChar"/>
    <w:qFormat/>
    <w:rsid w:val="00355A1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355A1C"/>
    <w:rPr>
      <w:rFonts w:asciiTheme="majorHAnsi" w:eastAsiaTheme="majorEastAsia" w:hAnsiTheme="majorHAnsi" w:cstheme="majorBidi"/>
      <w:i/>
      <w:iCs/>
      <w:color w:val="4F81BD" w:themeColor="accent1"/>
      <w:spacing w:val="15"/>
      <w:sz w:val="24"/>
      <w:szCs w:val="24"/>
    </w:rPr>
  </w:style>
  <w:style w:type="paragraph" w:customStyle="1" w:styleId="StyleBefore6ptAfter6pt">
    <w:name w:val="Style Before:  6 pt After:  6 pt"/>
    <w:basedOn w:val="Normal"/>
    <w:rsid w:val="00231CB0"/>
    <w:pPr>
      <w:spacing w:after="120"/>
    </w:pPr>
    <w:rPr>
      <w:szCs w:val="20"/>
    </w:rPr>
  </w:style>
  <w:style w:type="paragraph" w:styleId="TOCHeading">
    <w:name w:val="TOC Heading"/>
    <w:basedOn w:val="Heading1"/>
    <w:next w:val="Normal"/>
    <w:uiPriority w:val="39"/>
    <w:semiHidden/>
    <w:unhideWhenUsed/>
    <w:qFormat/>
    <w:rsid w:val="005C6EE7"/>
    <w:pPr>
      <w:keepLines/>
      <w:pageBreakBefore w:val="0"/>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986">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40463678">
      <w:bodyDiv w:val="1"/>
      <w:marLeft w:val="0"/>
      <w:marRight w:val="0"/>
      <w:marTop w:val="0"/>
      <w:marBottom w:val="0"/>
      <w:divBdr>
        <w:top w:val="none" w:sz="0" w:space="0" w:color="auto"/>
        <w:left w:val="none" w:sz="0" w:space="0" w:color="auto"/>
        <w:bottom w:val="none" w:sz="0" w:space="0" w:color="auto"/>
        <w:right w:val="none" w:sz="0" w:space="0" w:color="auto"/>
      </w:divBdr>
    </w:div>
    <w:div w:id="14760140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357204">
      <w:bodyDiv w:val="1"/>
      <w:marLeft w:val="0"/>
      <w:marRight w:val="0"/>
      <w:marTop w:val="0"/>
      <w:marBottom w:val="0"/>
      <w:divBdr>
        <w:top w:val="none" w:sz="0" w:space="0" w:color="auto"/>
        <w:left w:val="none" w:sz="0" w:space="0" w:color="auto"/>
        <w:bottom w:val="none" w:sz="0" w:space="0" w:color="auto"/>
        <w:right w:val="none" w:sz="0" w:space="0" w:color="auto"/>
      </w:divBdr>
    </w:div>
    <w:div w:id="275991755">
      <w:bodyDiv w:val="1"/>
      <w:marLeft w:val="0"/>
      <w:marRight w:val="0"/>
      <w:marTop w:val="0"/>
      <w:marBottom w:val="0"/>
      <w:divBdr>
        <w:top w:val="none" w:sz="0" w:space="0" w:color="auto"/>
        <w:left w:val="none" w:sz="0" w:space="0" w:color="auto"/>
        <w:bottom w:val="none" w:sz="0" w:space="0" w:color="auto"/>
        <w:right w:val="none" w:sz="0" w:space="0" w:color="auto"/>
      </w:divBdr>
    </w:div>
    <w:div w:id="282930347">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299016">
      <w:bodyDiv w:val="1"/>
      <w:marLeft w:val="0"/>
      <w:marRight w:val="0"/>
      <w:marTop w:val="0"/>
      <w:marBottom w:val="0"/>
      <w:divBdr>
        <w:top w:val="none" w:sz="0" w:space="0" w:color="auto"/>
        <w:left w:val="none" w:sz="0" w:space="0" w:color="auto"/>
        <w:bottom w:val="none" w:sz="0" w:space="0" w:color="auto"/>
        <w:right w:val="none" w:sz="0" w:space="0" w:color="auto"/>
      </w:divBdr>
    </w:div>
    <w:div w:id="398788389">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19560">
      <w:bodyDiv w:val="1"/>
      <w:marLeft w:val="0"/>
      <w:marRight w:val="0"/>
      <w:marTop w:val="0"/>
      <w:marBottom w:val="0"/>
      <w:divBdr>
        <w:top w:val="none" w:sz="0" w:space="0" w:color="auto"/>
        <w:left w:val="none" w:sz="0" w:space="0" w:color="auto"/>
        <w:bottom w:val="none" w:sz="0" w:space="0" w:color="auto"/>
        <w:right w:val="none" w:sz="0" w:space="0" w:color="auto"/>
      </w:divBdr>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08524369">
      <w:bodyDiv w:val="1"/>
      <w:marLeft w:val="0"/>
      <w:marRight w:val="0"/>
      <w:marTop w:val="0"/>
      <w:marBottom w:val="0"/>
      <w:divBdr>
        <w:top w:val="none" w:sz="0" w:space="0" w:color="auto"/>
        <w:left w:val="none" w:sz="0" w:space="0" w:color="auto"/>
        <w:bottom w:val="none" w:sz="0" w:space="0" w:color="auto"/>
        <w:right w:val="none" w:sz="0" w:space="0" w:color="auto"/>
      </w:divBdr>
    </w:div>
    <w:div w:id="556285068">
      <w:bodyDiv w:val="1"/>
      <w:marLeft w:val="0"/>
      <w:marRight w:val="0"/>
      <w:marTop w:val="0"/>
      <w:marBottom w:val="0"/>
      <w:divBdr>
        <w:top w:val="none" w:sz="0" w:space="0" w:color="auto"/>
        <w:left w:val="none" w:sz="0" w:space="0" w:color="auto"/>
        <w:bottom w:val="none" w:sz="0" w:space="0" w:color="auto"/>
        <w:right w:val="none" w:sz="0" w:space="0" w:color="auto"/>
      </w:divBdr>
    </w:div>
    <w:div w:id="5673047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637492077">
      <w:bodyDiv w:val="1"/>
      <w:marLeft w:val="0"/>
      <w:marRight w:val="0"/>
      <w:marTop w:val="0"/>
      <w:marBottom w:val="0"/>
      <w:divBdr>
        <w:top w:val="none" w:sz="0" w:space="0" w:color="auto"/>
        <w:left w:val="none" w:sz="0" w:space="0" w:color="auto"/>
        <w:bottom w:val="none" w:sz="0" w:space="0" w:color="auto"/>
        <w:right w:val="none" w:sz="0" w:space="0" w:color="auto"/>
      </w:divBdr>
    </w:div>
    <w:div w:id="638993193">
      <w:bodyDiv w:val="1"/>
      <w:marLeft w:val="0"/>
      <w:marRight w:val="0"/>
      <w:marTop w:val="0"/>
      <w:marBottom w:val="0"/>
      <w:divBdr>
        <w:top w:val="none" w:sz="0" w:space="0" w:color="auto"/>
        <w:left w:val="none" w:sz="0" w:space="0" w:color="auto"/>
        <w:bottom w:val="none" w:sz="0" w:space="0" w:color="auto"/>
        <w:right w:val="none" w:sz="0" w:space="0" w:color="auto"/>
      </w:divBdr>
    </w:div>
    <w:div w:id="652954283">
      <w:bodyDiv w:val="1"/>
      <w:marLeft w:val="0"/>
      <w:marRight w:val="0"/>
      <w:marTop w:val="0"/>
      <w:marBottom w:val="0"/>
      <w:divBdr>
        <w:top w:val="none" w:sz="0" w:space="0" w:color="auto"/>
        <w:left w:val="none" w:sz="0" w:space="0" w:color="auto"/>
        <w:bottom w:val="none" w:sz="0" w:space="0" w:color="auto"/>
        <w:right w:val="none" w:sz="0" w:space="0" w:color="auto"/>
      </w:divBdr>
    </w:div>
    <w:div w:id="653219397">
      <w:bodyDiv w:val="1"/>
      <w:marLeft w:val="0"/>
      <w:marRight w:val="0"/>
      <w:marTop w:val="0"/>
      <w:marBottom w:val="0"/>
      <w:divBdr>
        <w:top w:val="none" w:sz="0" w:space="0" w:color="auto"/>
        <w:left w:val="none" w:sz="0" w:space="0" w:color="auto"/>
        <w:bottom w:val="none" w:sz="0" w:space="0" w:color="auto"/>
        <w:right w:val="none" w:sz="0" w:space="0" w:color="auto"/>
      </w:divBdr>
    </w:div>
    <w:div w:id="654721713">
      <w:bodyDiv w:val="1"/>
      <w:marLeft w:val="0"/>
      <w:marRight w:val="0"/>
      <w:marTop w:val="0"/>
      <w:marBottom w:val="0"/>
      <w:divBdr>
        <w:top w:val="none" w:sz="0" w:space="0" w:color="auto"/>
        <w:left w:val="none" w:sz="0" w:space="0" w:color="auto"/>
        <w:bottom w:val="none" w:sz="0" w:space="0" w:color="auto"/>
        <w:right w:val="none" w:sz="0" w:space="0" w:color="auto"/>
      </w:divBdr>
    </w:div>
    <w:div w:id="677658965">
      <w:bodyDiv w:val="1"/>
      <w:marLeft w:val="0"/>
      <w:marRight w:val="0"/>
      <w:marTop w:val="0"/>
      <w:marBottom w:val="0"/>
      <w:divBdr>
        <w:top w:val="none" w:sz="0" w:space="0" w:color="auto"/>
        <w:left w:val="none" w:sz="0" w:space="0" w:color="auto"/>
        <w:bottom w:val="none" w:sz="0" w:space="0" w:color="auto"/>
        <w:right w:val="none" w:sz="0" w:space="0" w:color="auto"/>
      </w:divBdr>
    </w:div>
    <w:div w:id="692269435">
      <w:bodyDiv w:val="1"/>
      <w:marLeft w:val="0"/>
      <w:marRight w:val="0"/>
      <w:marTop w:val="0"/>
      <w:marBottom w:val="0"/>
      <w:divBdr>
        <w:top w:val="none" w:sz="0" w:space="0" w:color="auto"/>
        <w:left w:val="none" w:sz="0" w:space="0" w:color="auto"/>
        <w:bottom w:val="none" w:sz="0" w:space="0" w:color="auto"/>
        <w:right w:val="none" w:sz="0" w:space="0" w:color="auto"/>
      </w:divBdr>
    </w:div>
    <w:div w:id="696463582">
      <w:bodyDiv w:val="1"/>
      <w:marLeft w:val="0"/>
      <w:marRight w:val="0"/>
      <w:marTop w:val="0"/>
      <w:marBottom w:val="0"/>
      <w:divBdr>
        <w:top w:val="none" w:sz="0" w:space="0" w:color="auto"/>
        <w:left w:val="none" w:sz="0" w:space="0" w:color="auto"/>
        <w:bottom w:val="none" w:sz="0" w:space="0" w:color="auto"/>
        <w:right w:val="none" w:sz="0" w:space="0" w:color="auto"/>
      </w:divBdr>
    </w:div>
    <w:div w:id="702825633">
      <w:bodyDiv w:val="1"/>
      <w:marLeft w:val="0"/>
      <w:marRight w:val="0"/>
      <w:marTop w:val="0"/>
      <w:marBottom w:val="0"/>
      <w:divBdr>
        <w:top w:val="none" w:sz="0" w:space="0" w:color="auto"/>
        <w:left w:val="none" w:sz="0" w:space="0" w:color="auto"/>
        <w:bottom w:val="none" w:sz="0" w:space="0" w:color="auto"/>
        <w:right w:val="none" w:sz="0" w:space="0" w:color="auto"/>
      </w:divBdr>
    </w:div>
    <w:div w:id="763498420">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809439296">
      <w:bodyDiv w:val="1"/>
      <w:marLeft w:val="0"/>
      <w:marRight w:val="0"/>
      <w:marTop w:val="0"/>
      <w:marBottom w:val="0"/>
      <w:divBdr>
        <w:top w:val="none" w:sz="0" w:space="0" w:color="auto"/>
        <w:left w:val="none" w:sz="0" w:space="0" w:color="auto"/>
        <w:bottom w:val="none" w:sz="0" w:space="0" w:color="auto"/>
        <w:right w:val="none" w:sz="0" w:space="0" w:color="auto"/>
      </w:divBdr>
    </w:div>
    <w:div w:id="809664279">
      <w:bodyDiv w:val="1"/>
      <w:marLeft w:val="0"/>
      <w:marRight w:val="0"/>
      <w:marTop w:val="0"/>
      <w:marBottom w:val="0"/>
      <w:divBdr>
        <w:top w:val="none" w:sz="0" w:space="0" w:color="auto"/>
        <w:left w:val="none" w:sz="0" w:space="0" w:color="auto"/>
        <w:bottom w:val="none" w:sz="0" w:space="0" w:color="auto"/>
        <w:right w:val="none" w:sz="0" w:space="0" w:color="auto"/>
      </w:divBdr>
      <w:divsChild>
        <w:div w:id="1902476078">
          <w:marLeft w:val="274"/>
          <w:marRight w:val="0"/>
          <w:marTop w:val="67"/>
          <w:marBottom w:val="0"/>
          <w:divBdr>
            <w:top w:val="none" w:sz="0" w:space="0" w:color="auto"/>
            <w:left w:val="none" w:sz="0" w:space="0" w:color="auto"/>
            <w:bottom w:val="none" w:sz="0" w:space="0" w:color="auto"/>
            <w:right w:val="none" w:sz="0" w:space="0" w:color="auto"/>
          </w:divBdr>
        </w:div>
      </w:divsChild>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33354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2519896">
      <w:bodyDiv w:val="1"/>
      <w:marLeft w:val="0"/>
      <w:marRight w:val="0"/>
      <w:marTop w:val="0"/>
      <w:marBottom w:val="0"/>
      <w:divBdr>
        <w:top w:val="none" w:sz="0" w:space="0" w:color="auto"/>
        <w:left w:val="none" w:sz="0" w:space="0" w:color="auto"/>
        <w:bottom w:val="none" w:sz="0" w:space="0" w:color="auto"/>
        <w:right w:val="none" w:sz="0" w:space="0" w:color="auto"/>
      </w:divBdr>
    </w:div>
    <w:div w:id="1005665782">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4420517">
      <w:bodyDiv w:val="1"/>
      <w:marLeft w:val="0"/>
      <w:marRight w:val="0"/>
      <w:marTop w:val="0"/>
      <w:marBottom w:val="0"/>
      <w:divBdr>
        <w:top w:val="none" w:sz="0" w:space="0" w:color="auto"/>
        <w:left w:val="none" w:sz="0" w:space="0" w:color="auto"/>
        <w:bottom w:val="none" w:sz="0" w:space="0" w:color="auto"/>
        <w:right w:val="none" w:sz="0" w:space="0" w:color="auto"/>
      </w:divBdr>
    </w:div>
    <w:div w:id="1182941012">
      <w:bodyDiv w:val="1"/>
      <w:marLeft w:val="0"/>
      <w:marRight w:val="0"/>
      <w:marTop w:val="0"/>
      <w:marBottom w:val="0"/>
      <w:divBdr>
        <w:top w:val="none" w:sz="0" w:space="0" w:color="auto"/>
        <w:left w:val="none" w:sz="0" w:space="0" w:color="auto"/>
        <w:bottom w:val="none" w:sz="0" w:space="0" w:color="auto"/>
        <w:right w:val="none" w:sz="0" w:space="0" w:color="auto"/>
      </w:divBdr>
    </w:div>
    <w:div w:id="1238512291">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55168498">
      <w:bodyDiv w:val="1"/>
      <w:marLeft w:val="0"/>
      <w:marRight w:val="0"/>
      <w:marTop w:val="0"/>
      <w:marBottom w:val="0"/>
      <w:divBdr>
        <w:top w:val="none" w:sz="0" w:space="0" w:color="auto"/>
        <w:left w:val="none" w:sz="0" w:space="0" w:color="auto"/>
        <w:bottom w:val="none" w:sz="0" w:space="0" w:color="auto"/>
        <w:right w:val="none" w:sz="0" w:space="0" w:color="auto"/>
      </w:divBdr>
      <w:divsChild>
        <w:div w:id="1533306519">
          <w:marLeft w:val="274"/>
          <w:marRight w:val="0"/>
          <w:marTop w:val="67"/>
          <w:marBottom w:val="0"/>
          <w:divBdr>
            <w:top w:val="none" w:sz="0" w:space="0" w:color="auto"/>
            <w:left w:val="none" w:sz="0" w:space="0" w:color="auto"/>
            <w:bottom w:val="none" w:sz="0" w:space="0" w:color="auto"/>
            <w:right w:val="none" w:sz="0" w:space="0" w:color="auto"/>
          </w:divBdr>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131248">
      <w:bodyDiv w:val="1"/>
      <w:marLeft w:val="0"/>
      <w:marRight w:val="0"/>
      <w:marTop w:val="0"/>
      <w:marBottom w:val="0"/>
      <w:divBdr>
        <w:top w:val="none" w:sz="0" w:space="0" w:color="auto"/>
        <w:left w:val="none" w:sz="0" w:space="0" w:color="auto"/>
        <w:bottom w:val="none" w:sz="0" w:space="0" w:color="auto"/>
        <w:right w:val="none" w:sz="0" w:space="0" w:color="auto"/>
      </w:divBdr>
    </w:div>
    <w:div w:id="1327587758">
      <w:bodyDiv w:val="1"/>
      <w:marLeft w:val="0"/>
      <w:marRight w:val="0"/>
      <w:marTop w:val="0"/>
      <w:marBottom w:val="0"/>
      <w:divBdr>
        <w:top w:val="none" w:sz="0" w:space="0" w:color="auto"/>
        <w:left w:val="none" w:sz="0" w:space="0" w:color="auto"/>
        <w:bottom w:val="none" w:sz="0" w:space="0" w:color="auto"/>
        <w:right w:val="none" w:sz="0" w:space="0" w:color="auto"/>
      </w:divBdr>
    </w:div>
    <w:div w:id="1338537303">
      <w:bodyDiv w:val="1"/>
      <w:marLeft w:val="0"/>
      <w:marRight w:val="0"/>
      <w:marTop w:val="0"/>
      <w:marBottom w:val="0"/>
      <w:divBdr>
        <w:top w:val="none" w:sz="0" w:space="0" w:color="auto"/>
        <w:left w:val="none" w:sz="0" w:space="0" w:color="auto"/>
        <w:bottom w:val="none" w:sz="0" w:space="0" w:color="auto"/>
        <w:right w:val="none" w:sz="0" w:space="0" w:color="auto"/>
      </w:divBdr>
    </w:div>
    <w:div w:id="1341854350">
      <w:bodyDiv w:val="1"/>
      <w:marLeft w:val="0"/>
      <w:marRight w:val="0"/>
      <w:marTop w:val="0"/>
      <w:marBottom w:val="0"/>
      <w:divBdr>
        <w:top w:val="none" w:sz="0" w:space="0" w:color="auto"/>
        <w:left w:val="none" w:sz="0" w:space="0" w:color="auto"/>
        <w:bottom w:val="none" w:sz="0" w:space="0" w:color="auto"/>
        <w:right w:val="none" w:sz="0" w:space="0" w:color="auto"/>
      </w:divBdr>
    </w:div>
    <w:div w:id="1487163841">
      <w:bodyDiv w:val="1"/>
      <w:marLeft w:val="0"/>
      <w:marRight w:val="0"/>
      <w:marTop w:val="0"/>
      <w:marBottom w:val="0"/>
      <w:divBdr>
        <w:top w:val="none" w:sz="0" w:space="0" w:color="auto"/>
        <w:left w:val="none" w:sz="0" w:space="0" w:color="auto"/>
        <w:bottom w:val="none" w:sz="0" w:space="0" w:color="auto"/>
        <w:right w:val="none" w:sz="0" w:space="0" w:color="auto"/>
      </w:divBdr>
    </w:div>
    <w:div w:id="1539002587">
      <w:bodyDiv w:val="1"/>
      <w:marLeft w:val="0"/>
      <w:marRight w:val="0"/>
      <w:marTop w:val="0"/>
      <w:marBottom w:val="0"/>
      <w:divBdr>
        <w:top w:val="none" w:sz="0" w:space="0" w:color="auto"/>
        <w:left w:val="none" w:sz="0" w:space="0" w:color="auto"/>
        <w:bottom w:val="none" w:sz="0" w:space="0" w:color="auto"/>
        <w:right w:val="none" w:sz="0" w:space="0" w:color="auto"/>
      </w:divBdr>
    </w:div>
    <w:div w:id="1565724788">
      <w:bodyDiv w:val="1"/>
      <w:marLeft w:val="0"/>
      <w:marRight w:val="0"/>
      <w:marTop w:val="0"/>
      <w:marBottom w:val="0"/>
      <w:divBdr>
        <w:top w:val="none" w:sz="0" w:space="0" w:color="auto"/>
        <w:left w:val="none" w:sz="0" w:space="0" w:color="auto"/>
        <w:bottom w:val="none" w:sz="0" w:space="0" w:color="auto"/>
        <w:right w:val="none" w:sz="0" w:space="0" w:color="auto"/>
      </w:divBdr>
    </w:div>
    <w:div w:id="161697848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430149">
      <w:bodyDiv w:val="1"/>
      <w:marLeft w:val="0"/>
      <w:marRight w:val="0"/>
      <w:marTop w:val="0"/>
      <w:marBottom w:val="0"/>
      <w:divBdr>
        <w:top w:val="none" w:sz="0" w:space="0" w:color="auto"/>
        <w:left w:val="none" w:sz="0" w:space="0" w:color="auto"/>
        <w:bottom w:val="none" w:sz="0" w:space="0" w:color="auto"/>
        <w:right w:val="none" w:sz="0" w:space="0" w:color="auto"/>
      </w:divBdr>
    </w:div>
    <w:div w:id="1695839663">
      <w:bodyDiv w:val="1"/>
      <w:marLeft w:val="0"/>
      <w:marRight w:val="0"/>
      <w:marTop w:val="0"/>
      <w:marBottom w:val="0"/>
      <w:divBdr>
        <w:top w:val="none" w:sz="0" w:space="0" w:color="auto"/>
        <w:left w:val="none" w:sz="0" w:space="0" w:color="auto"/>
        <w:bottom w:val="none" w:sz="0" w:space="0" w:color="auto"/>
        <w:right w:val="none" w:sz="0" w:space="0" w:color="auto"/>
      </w:divBdr>
    </w:div>
    <w:div w:id="1727071758">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907585">
      <w:bodyDiv w:val="1"/>
      <w:marLeft w:val="0"/>
      <w:marRight w:val="0"/>
      <w:marTop w:val="0"/>
      <w:marBottom w:val="0"/>
      <w:divBdr>
        <w:top w:val="none" w:sz="0" w:space="0" w:color="auto"/>
        <w:left w:val="none" w:sz="0" w:space="0" w:color="auto"/>
        <w:bottom w:val="none" w:sz="0" w:space="0" w:color="auto"/>
        <w:right w:val="none" w:sz="0" w:space="0" w:color="auto"/>
      </w:divBdr>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9268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18639">
      <w:bodyDiv w:val="1"/>
      <w:marLeft w:val="0"/>
      <w:marRight w:val="0"/>
      <w:marTop w:val="0"/>
      <w:marBottom w:val="0"/>
      <w:divBdr>
        <w:top w:val="none" w:sz="0" w:space="0" w:color="auto"/>
        <w:left w:val="none" w:sz="0" w:space="0" w:color="auto"/>
        <w:bottom w:val="none" w:sz="0" w:space="0" w:color="auto"/>
        <w:right w:val="none" w:sz="0" w:space="0" w:color="auto"/>
      </w:divBdr>
    </w:div>
    <w:div w:id="2025279075">
      <w:bodyDiv w:val="1"/>
      <w:marLeft w:val="0"/>
      <w:marRight w:val="0"/>
      <w:marTop w:val="0"/>
      <w:marBottom w:val="0"/>
      <w:divBdr>
        <w:top w:val="none" w:sz="0" w:space="0" w:color="auto"/>
        <w:left w:val="none" w:sz="0" w:space="0" w:color="auto"/>
        <w:bottom w:val="none" w:sz="0" w:space="0" w:color="auto"/>
        <w:right w:val="none" w:sz="0" w:space="0" w:color="auto"/>
      </w:divBdr>
    </w:div>
    <w:div w:id="2057392456">
      <w:bodyDiv w:val="1"/>
      <w:marLeft w:val="0"/>
      <w:marRight w:val="0"/>
      <w:marTop w:val="0"/>
      <w:marBottom w:val="0"/>
      <w:divBdr>
        <w:top w:val="none" w:sz="0" w:space="0" w:color="auto"/>
        <w:left w:val="none" w:sz="0" w:space="0" w:color="auto"/>
        <w:bottom w:val="none" w:sz="0" w:space="0" w:color="auto"/>
        <w:right w:val="none" w:sz="0" w:space="0" w:color="auto"/>
      </w:divBdr>
    </w:div>
    <w:div w:id="2064716940">
      <w:bodyDiv w:val="1"/>
      <w:marLeft w:val="0"/>
      <w:marRight w:val="0"/>
      <w:marTop w:val="0"/>
      <w:marBottom w:val="0"/>
      <w:divBdr>
        <w:top w:val="none" w:sz="0" w:space="0" w:color="auto"/>
        <w:left w:val="none" w:sz="0" w:space="0" w:color="auto"/>
        <w:bottom w:val="none" w:sz="0" w:space="0" w:color="auto"/>
        <w:right w:val="none" w:sz="0" w:space="0" w:color="auto"/>
      </w:divBdr>
    </w:div>
    <w:div w:id="2067409604">
      <w:bodyDiv w:val="1"/>
      <w:marLeft w:val="0"/>
      <w:marRight w:val="0"/>
      <w:marTop w:val="0"/>
      <w:marBottom w:val="0"/>
      <w:divBdr>
        <w:top w:val="none" w:sz="0" w:space="0" w:color="auto"/>
        <w:left w:val="none" w:sz="0" w:space="0" w:color="auto"/>
        <w:bottom w:val="none" w:sz="0" w:space="0" w:color="auto"/>
        <w:right w:val="none" w:sz="0" w:space="0" w:color="auto"/>
      </w:divBdr>
    </w:div>
    <w:div w:id="2067753203">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01684">
      <w:bodyDiv w:val="1"/>
      <w:marLeft w:val="0"/>
      <w:marRight w:val="0"/>
      <w:marTop w:val="0"/>
      <w:marBottom w:val="0"/>
      <w:divBdr>
        <w:top w:val="none" w:sz="0" w:space="0" w:color="auto"/>
        <w:left w:val="none" w:sz="0" w:space="0" w:color="auto"/>
        <w:bottom w:val="none" w:sz="0" w:space="0" w:color="auto"/>
        <w:right w:val="none" w:sz="0" w:space="0" w:color="auto"/>
      </w:divBdr>
    </w:div>
    <w:div w:id="2087192112">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oftwaredevelopers.ato.gov.au/supervalidationservice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SBRServiceDesk@sbr.gov.au" TargetMode="External"/><Relationship Id="rId17" Type="http://schemas.openxmlformats.org/officeDocument/2006/relationships/header" Target="header3.xml"/><Relationship Id="rId25" Type="http://schemas.openxmlformats.org/officeDocument/2006/relationships/hyperlink" Target="https://www.ato.gov.au/Definitions/?anchor=top"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sbr.gov.au/software-developers/developer-tools/glossar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cid:image002.jpg@01D097B1.4CBA0790" TargetMode="External"/><Relationship Id="rId10" Type="http://schemas.openxmlformats.org/officeDocument/2006/relationships/image" Target="media/image2.jpeg"/><Relationship Id="rId19" Type="http://schemas.openxmlformats.org/officeDocument/2006/relationships/hyperlink" Target="http://www.sbr.gov.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4.jpeg"/><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559B-2DF7-49A3-9A2A-39E6AE13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5550</Words>
  <Characters>29146</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34627</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2020-02-27T02:16:00Z</dcterms:created>
  <dcterms:modified xsi:type="dcterms:W3CDTF">2020-02-27T02:16:00Z</dcterms:modified>
  <cp:contentStatus/>
</cp:coreProperties>
</file>